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F6B75" w:rsidRPr="00CF6B75" w:rsidRDefault="00DB2132" w:rsidP="00DB2132">
      <w:pPr>
        <w:spacing w:before="120" w:after="120"/>
        <w:jc w:val="center"/>
        <w:rPr>
          <w:noProof/>
          <w:sz w:val="32"/>
          <w:szCs w:val="32"/>
        </w:rPr>
      </w:pPr>
      <w:r w:rsidRPr="00CF6B75">
        <w:rPr>
          <w:noProof/>
          <w:sz w:val="32"/>
          <w:szCs w:val="32"/>
        </w:rPr>
        <w:t xml:space="preserve">Извештај </w:t>
      </w:r>
    </w:p>
    <w:p w:rsidR="00DB2132" w:rsidRPr="00CF6B75" w:rsidRDefault="00CF6B75" w:rsidP="00DB2132">
      <w:pPr>
        <w:spacing w:before="120" w:after="120"/>
        <w:jc w:val="center"/>
        <w:rPr>
          <w:noProof/>
          <w:sz w:val="32"/>
          <w:szCs w:val="32"/>
        </w:rPr>
      </w:pPr>
      <w:r w:rsidRPr="00CF6B75">
        <w:rPr>
          <w:noProof/>
          <w:sz w:val="32"/>
          <w:szCs w:val="32"/>
        </w:rPr>
        <w:t>о</w:t>
      </w:r>
      <w:r w:rsidR="00DB2132" w:rsidRPr="00CF6B75">
        <w:rPr>
          <w:noProof/>
          <w:sz w:val="32"/>
          <w:szCs w:val="32"/>
        </w:rPr>
        <w:t xml:space="preserve"> стању животне средине</w:t>
      </w:r>
    </w:p>
    <w:p w:rsidR="00DB2132" w:rsidRDefault="00EE739B" w:rsidP="00DB2132">
      <w:pPr>
        <w:spacing w:before="120" w:after="120"/>
        <w:jc w:val="center"/>
        <w:rPr>
          <w:noProof/>
          <w:sz w:val="32"/>
          <w:szCs w:val="32"/>
        </w:rPr>
      </w:pPr>
      <w:r w:rsidRPr="00CF6B75">
        <w:rPr>
          <w:noProof/>
          <w:sz w:val="32"/>
          <w:szCs w:val="32"/>
        </w:rPr>
        <w:t>у</w:t>
      </w:r>
      <w:r w:rsidR="00DB2132" w:rsidRPr="00CF6B75">
        <w:rPr>
          <w:noProof/>
          <w:sz w:val="32"/>
          <w:szCs w:val="32"/>
        </w:rPr>
        <w:t xml:space="preserve"> Републици Србији за 201</w:t>
      </w:r>
      <w:r w:rsidR="005D34F5" w:rsidRPr="00CF6B75">
        <w:rPr>
          <w:noProof/>
          <w:sz w:val="32"/>
          <w:szCs w:val="32"/>
        </w:rPr>
        <w:t>7</w:t>
      </w:r>
      <w:r w:rsidR="00DB2132" w:rsidRPr="00CF6B75">
        <w:rPr>
          <w:noProof/>
          <w:sz w:val="32"/>
          <w:szCs w:val="32"/>
        </w:rPr>
        <w:t>. годину</w:t>
      </w:r>
    </w:p>
    <w:p w:rsidR="0093694E" w:rsidRPr="00CF6B75" w:rsidRDefault="0093694E" w:rsidP="0093694E">
      <w:pPr>
        <w:spacing w:before="120" w:after="120"/>
        <w:rPr>
          <w:noProof/>
          <w:sz w:val="32"/>
          <w:szCs w:val="32"/>
        </w:rPr>
      </w:pPr>
    </w:p>
    <w:p w:rsidR="00BF4E77" w:rsidRPr="0092209D" w:rsidRDefault="00D24D68" w:rsidP="0092209D">
      <w:pPr>
        <w:pStyle w:val="Heading1"/>
        <w:rPr>
          <w:color w:val="000000" w:themeColor="text1"/>
          <w:szCs w:val="24"/>
        </w:rPr>
      </w:pPr>
      <w:bookmarkStart w:id="0" w:name="_Toc345578640"/>
      <w:bookmarkStart w:id="1" w:name="_Toc360453113"/>
      <w:bookmarkStart w:id="2" w:name="_Toc360523913"/>
      <w:bookmarkStart w:id="3" w:name="_Toc360535490"/>
      <w:bookmarkStart w:id="4" w:name="_Toc360607088"/>
      <w:bookmarkStart w:id="5" w:name="_Toc360774490"/>
      <w:bookmarkStart w:id="6" w:name="_Toc360774763"/>
      <w:bookmarkStart w:id="7" w:name="_Toc360785058"/>
      <w:bookmarkStart w:id="8" w:name="_Toc360792622"/>
      <w:bookmarkStart w:id="9" w:name="_Toc360802939"/>
      <w:bookmarkStart w:id="10" w:name="_Toc361229511"/>
      <w:bookmarkStart w:id="11" w:name="_Toc361229666"/>
      <w:bookmarkStart w:id="12" w:name="_Toc361230257"/>
      <w:bookmarkStart w:id="13" w:name="_Toc361234197"/>
      <w:bookmarkStart w:id="14" w:name="_Toc361235208"/>
      <w:bookmarkStart w:id="15" w:name="_Toc361307659"/>
      <w:bookmarkStart w:id="16" w:name="_Toc363720420"/>
      <w:bookmarkStart w:id="17" w:name="_Toc373419321"/>
      <w:bookmarkStart w:id="18" w:name="_Toc373482540"/>
      <w:bookmarkStart w:id="19" w:name="_Toc373484797"/>
      <w:bookmarkStart w:id="20" w:name="_Toc394059622"/>
      <w:bookmarkStart w:id="21" w:name="_Toc394059738"/>
      <w:bookmarkStart w:id="22" w:name="_Toc394059862"/>
      <w:bookmarkStart w:id="23" w:name="_Toc394061244"/>
      <w:bookmarkStart w:id="24" w:name="_Toc399846976"/>
      <w:bookmarkStart w:id="25" w:name="_Toc400622587"/>
      <w:bookmarkStart w:id="26" w:name="_Toc400622702"/>
      <w:bookmarkStart w:id="27" w:name="_Toc421480908"/>
      <w:bookmarkStart w:id="28" w:name="_Toc421481059"/>
      <w:bookmarkStart w:id="29" w:name="_Toc421632904"/>
      <w:bookmarkStart w:id="30" w:name="_Toc421779408"/>
      <w:bookmarkStart w:id="31" w:name="_Toc524077762"/>
      <w:r w:rsidRPr="0092209D">
        <w:rPr>
          <w:color w:val="000000" w:themeColor="text1"/>
          <w:szCs w:val="24"/>
        </w:rPr>
        <w:t xml:space="preserve">1. </w:t>
      </w:r>
      <w:r w:rsidR="00BF4E77" w:rsidRPr="0092209D">
        <w:rPr>
          <w:color w:val="000000" w:themeColor="text1"/>
          <w:szCs w:val="24"/>
        </w:rPr>
        <w:t>УВОД</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
    <w:p w:rsidR="007D0E93" w:rsidRPr="00987F8D" w:rsidRDefault="007D0E93" w:rsidP="00995B3B">
      <w:pPr>
        <w:pStyle w:val="2011"/>
        <w:ind w:firstLine="720"/>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Агенција за заштиту животне средине</w:t>
      </w:r>
      <w:r w:rsidR="003F619F">
        <w:rPr>
          <w:rFonts w:ascii="Times New Roman" w:eastAsia="SimSun" w:hAnsi="Times New Roman"/>
          <w:color w:val="000000"/>
          <w:sz w:val="24"/>
          <w:szCs w:val="24"/>
          <w:lang w:eastAsia="hi-IN" w:bidi="hi-IN"/>
        </w:rPr>
        <w:t xml:space="preserve"> (у даљем тексту: Агенција)</w:t>
      </w:r>
      <w:r w:rsidR="0093694E">
        <w:rPr>
          <w:rFonts w:ascii="Times New Roman" w:eastAsia="SimSun" w:hAnsi="Times New Roman"/>
          <w:color w:val="000000"/>
          <w:sz w:val="24"/>
          <w:szCs w:val="24"/>
          <w:lang w:eastAsia="hi-IN" w:bidi="hi-IN"/>
        </w:rPr>
        <w:t xml:space="preserve"> је на основу чл.</w:t>
      </w:r>
      <w:r w:rsidRPr="00987F8D">
        <w:rPr>
          <w:rFonts w:ascii="Times New Roman" w:eastAsia="SimSun" w:hAnsi="Times New Roman"/>
          <w:color w:val="000000"/>
          <w:sz w:val="24"/>
          <w:szCs w:val="24"/>
          <w:lang w:eastAsia="hi-IN" w:bidi="hi-IN"/>
        </w:rPr>
        <w:t xml:space="preserve"> 76. и 77. Закона о заштити животне средине</w:t>
      </w:r>
      <w:r w:rsidRPr="00987F8D">
        <w:rPr>
          <w:rFonts w:ascii="Times New Roman" w:hAnsi="Times New Roman"/>
          <w:color w:val="000000"/>
          <w:sz w:val="24"/>
          <w:szCs w:val="24"/>
        </w:rPr>
        <w:t xml:space="preserve"> припремила Извештај о стању </w:t>
      </w:r>
      <w:r w:rsidRPr="00987F8D">
        <w:rPr>
          <w:rFonts w:ascii="Times New Roman" w:eastAsia="SimSun" w:hAnsi="Times New Roman"/>
          <w:color w:val="000000"/>
          <w:sz w:val="24"/>
          <w:szCs w:val="24"/>
          <w:lang w:eastAsia="hi-IN" w:bidi="hi-IN"/>
        </w:rPr>
        <w:t xml:space="preserve">животне средине у Републици Србији </w:t>
      </w:r>
      <w:r w:rsidR="00722543">
        <w:rPr>
          <w:rFonts w:ascii="Times New Roman" w:eastAsia="SimSun" w:hAnsi="Times New Roman"/>
          <w:color w:val="000000"/>
          <w:sz w:val="24"/>
          <w:szCs w:val="24"/>
          <w:lang w:eastAsia="hi-IN" w:bidi="hi-IN"/>
        </w:rPr>
        <w:t>за</w:t>
      </w:r>
      <w:r w:rsidRPr="00987F8D">
        <w:rPr>
          <w:rFonts w:ascii="Times New Roman" w:eastAsia="SimSun" w:hAnsi="Times New Roman"/>
          <w:color w:val="000000"/>
          <w:sz w:val="24"/>
          <w:szCs w:val="24"/>
          <w:lang w:eastAsia="hi-IN" w:bidi="hi-IN"/>
        </w:rPr>
        <w:t xml:space="preserve"> 201</w:t>
      </w:r>
      <w:r w:rsidR="00DD3201" w:rsidRPr="00987F8D">
        <w:rPr>
          <w:rFonts w:ascii="Times New Roman" w:eastAsia="SimSun" w:hAnsi="Times New Roman"/>
          <w:color w:val="000000"/>
          <w:sz w:val="24"/>
          <w:szCs w:val="24"/>
          <w:lang w:eastAsia="hi-IN" w:bidi="hi-IN"/>
        </w:rPr>
        <w:t>7</w:t>
      </w:r>
      <w:r w:rsidR="00876153">
        <w:rPr>
          <w:rFonts w:ascii="Times New Roman" w:eastAsia="SimSun" w:hAnsi="Times New Roman"/>
          <w:color w:val="000000"/>
          <w:sz w:val="24"/>
          <w:szCs w:val="24"/>
          <w:lang w:eastAsia="hi-IN" w:bidi="hi-IN"/>
        </w:rPr>
        <w:t>. годину</w:t>
      </w:r>
      <w:r w:rsidRPr="00987F8D">
        <w:rPr>
          <w:rFonts w:ascii="Times New Roman" w:eastAsia="SimSun" w:hAnsi="Times New Roman"/>
          <w:color w:val="000000"/>
          <w:sz w:val="24"/>
          <w:szCs w:val="24"/>
          <w:lang w:eastAsia="hi-IN" w:bidi="hi-IN"/>
        </w:rPr>
        <w:t xml:space="preserve"> (у даљем тексту</w:t>
      </w:r>
      <w:r w:rsidR="00A634A3">
        <w:rPr>
          <w:rFonts w:ascii="Times New Roman" w:eastAsia="SimSun" w:hAnsi="Times New Roman"/>
          <w:color w:val="000000"/>
          <w:sz w:val="24"/>
          <w:szCs w:val="24"/>
          <w:lang w:eastAsia="hi-IN" w:bidi="hi-IN"/>
        </w:rPr>
        <w:t>:</w:t>
      </w:r>
      <w:r w:rsidRPr="00987F8D">
        <w:rPr>
          <w:rFonts w:ascii="Times New Roman" w:eastAsia="SimSun" w:hAnsi="Times New Roman"/>
          <w:color w:val="000000"/>
          <w:sz w:val="24"/>
          <w:szCs w:val="24"/>
          <w:lang w:eastAsia="hi-IN" w:bidi="hi-IN"/>
        </w:rPr>
        <w:t xml:space="preserve"> Извештај). Као и до сада највећи број података је прикупљен кроз Информациони систем заштите животне средине, али и директном сарадњом са релевантним институцијама.</w:t>
      </w:r>
    </w:p>
    <w:p w:rsidR="007D0E93" w:rsidRPr="00987F8D" w:rsidRDefault="007D0E93" w:rsidP="00995B3B">
      <w:pPr>
        <w:pStyle w:val="2011"/>
        <w:ind w:firstLine="720"/>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Извештај</w:t>
      </w:r>
      <w:r w:rsidR="00A634A3">
        <w:rPr>
          <w:rFonts w:ascii="Times New Roman" w:eastAsia="SimSun" w:hAnsi="Times New Roman"/>
          <w:color w:val="000000"/>
          <w:sz w:val="24"/>
          <w:szCs w:val="24"/>
          <w:lang w:eastAsia="hi-IN" w:bidi="hi-IN"/>
        </w:rPr>
        <w:t xml:space="preserve"> </w:t>
      </w:r>
      <w:r w:rsidRPr="00987F8D">
        <w:rPr>
          <w:rFonts w:ascii="Times New Roman" w:eastAsia="SimSun" w:hAnsi="Times New Roman"/>
          <w:color w:val="000000"/>
          <w:sz w:val="24"/>
          <w:szCs w:val="24"/>
          <w:lang w:eastAsia="hi-IN" w:bidi="hi-IN"/>
        </w:rPr>
        <w:t xml:space="preserve">је, због комплексности и свеобухватности, најбитнији документ из ове области и намењен је првенствено доносиоцима одлука </w:t>
      </w:r>
      <w:r w:rsidR="00314A58">
        <w:rPr>
          <w:rFonts w:ascii="Times New Roman" w:eastAsia="SimSun" w:hAnsi="Times New Roman"/>
          <w:color w:val="000000"/>
          <w:sz w:val="24"/>
          <w:szCs w:val="24"/>
          <w:lang w:eastAsia="hi-IN" w:bidi="hi-IN"/>
        </w:rPr>
        <w:t>у области</w:t>
      </w:r>
      <w:r w:rsidRPr="00987F8D">
        <w:rPr>
          <w:rFonts w:ascii="Times New Roman" w:eastAsia="SimSun" w:hAnsi="Times New Roman"/>
          <w:color w:val="000000"/>
          <w:sz w:val="24"/>
          <w:szCs w:val="24"/>
          <w:lang w:eastAsia="hi-IN" w:bidi="hi-IN"/>
        </w:rPr>
        <w:t xml:space="preserve"> заштите животне средине, али и стручној и </w:t>
      </w:r>
      <w:r w:rsidR="00314A58">
        <w:rPr>
          <w:rFonts w:ascii="Times New Roman" w:eastAsia="SimSun" w:hAnsi="Times New Roman"/>
          <w:color w:val="000000"/>
          <w:sz w:val="24"/>
          <w:szCs w:val="24"/>
          <w:lang w:eastAsia="hi-IN" w:bidi="hi-IN"/>
        </w:rPr>
        <w:t>широкој</w:t>
      </w:r>
      <w:r w:rsidRPr="00987F8D">
        <w:rPr>
          <w:rFonts w:ascii="Times New Roman" w:eastAsia="SimSun" w:hAnsi="Times New Roman"/>
          <w:color w:val="000000"/>
          <w:sz w:val="24"/>
          <w:szCs w:val="24"/>
          <w:lang w:eastAsia="hi-IN" w:bidi="hi-IN"/>
        </w:rPr>
        <w:t xml:space="preserve"> јавности. На тај начин је </w:t>
      </w:r>
      <w:r w:rsidR="00A634A3">
        <w:rPr>
          <w:rFonts w:ascii="Times New Roman" w:eastAsia="SimSun" w:hAnsi="Times New Roman"/>
          <w:color w:val="000000"/>
          <w:sz w:val="24"/>
          <w:szCs w:val="24"/>
          <w:lang w:eastAsia="hi-IN" w:bidi="hi-IN"/>
        </w:rPr>
        <w:t xml:space="preserve">потпуно у складу са </w:t>
      </w:r>
      <w:r w:rsidRPr="00987F8D">
        <w:rPr>
          <w:rFonts w:ascii="Times New Roman" w:eastAsia="SimSun" w:hAnsi="Times New Roman"/>
          <w:color w:val="000000"/>
          <w:sz w:val="24"/>
          <w:szCs w:val="24"/>
          <w:lang w:eastAsia="hi-IN" w:bidi="hi-IN"/>
        </w:rPr>
        <w:t>члан</w:t>
      </w:r>
      <w:r w:rsidR="00A634A3">
        <w:rPr>
          <w:rFonts w:ascii="Times New Roman" w:eastAsia="SimSun" w:hAnsi="Times New Roman"/>
          <w:color w:val="000000"/>
          <w:sz w:val="24"/>
          <w:szCs w:val="24"/>
          <w:lang w:eastAsia="hi-IN" w:bidi="hi-IN"/>
        </w:rPr>
        <w:t>ом</w:t>
      </w:r>
      <w:r w:rsidR="0093694E">
        <w:rPr>
          <w:rFonts w:ascii="Times New Roman" w:eastAsia="SimSun" w:hAnsi="Times New Roman"/>
          <w:color w:val="000000"/>
          <w:sz w:val="24"/>
          <w:szCs w:val="24"/>
          <w:lang w:eastAsia="hi-IN" w:bidi="hi-IN"/>
        </w:rPr>
        <w:t xml:space="preserve"> 74. Устава који уређује</w:t>
      </w:r>
      <w:r w:rsidRPr="00987F8D">
        <w:rPr>
          <w:rFonts w:ascii="Times New Roman" w:eastAsia="SimSun" w:hAnsi="Times New Roman"/>
          <w:color w:val="000000"/>
          <w:sz w:val="24"/>
          <w:szCs w:val="24"/>
          <w:lang w:eastAsia="hi-IN" w:bidi="hi-IN"/>
        </w:rPr>
        <w:t xml:space="preserve"> право грађана на здраву</w:t>
      </w:r>
      <w:r w:rsidR="00314A58">
        <w:rPr>
          <w:rFonts w:ascii="Times New Roman" w:eastAsia="SimSun" w:hAnsi="Times New Roman"/>
          <w:color w:val="000000"/>
          <w:sz w:val="24"/>
          <w:szCs w:val="24"/>
          <w:lang w:eastAsia="hi-IN" w:bidi="hi-IN"/>
        </w:rPr>
        <w:t xml:space="preserve"> животну средину и благовремено</w:t>
      </w:r>
      <w:r w:rsidRPr="00987F8D">
        <w:rPr>
          <w:rFonts w:ascii="Times New Roman" w:eastAsia="SimSun" w:hAnsi="Times New Roman"/>
          <w:color w:val="000000"/>
          <w:sz w:val="24"/>
          <w:szCs w:val="24"/>
          <w:lang w:eastAsia="hi-IN" w:bidi="hi-IN"/>
        </w:rPr>
        <w:t xml:space="preserve"> и потпуно обавештавање о њеном стању.</w:t>
      </w:r>
    </w:p>
    <w:p w:rsidR="007D0E93" w:rsidRPr="00CF6B75" w:rsidRDefault="007D0E93" w:rsidP="00995B3B">
      <w:pPr>
        <w:pStyle w:val="2011"/>
        <w:ind w:firstLine="720"/>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Извештај даје приказ стања животне средине у Републици Србији у 201</w:t>
      </w:r>
      <w:r w:rsidR="00DD3201" w:rsidRPr="00987F8D">
        <w:rPr>
          <w:rFonts w:ascii="Times New Roman" w:eastAsia="SimSun" w:hAnsi="Times New Roman"/>
          <w:color w:val="000000"/>
          <w:sz w:val="24"/>
          <w:szCs w:val="24"/>
          <w:lang w:eastAsia="hi-IN" w:bidi="hi-IN"/>
        </w:rPr>
        <w:t>7</w:t>
      </w:r>
      <w:r w:rsidRPr="00987F8D">
        <w:rPr>
          <w:rFonts w:ascii="Times New Roman" w:eastAsia="SimSun" w:hAnsi="Times New Roman"/>
          <w:color w:val="000000"/>
          <w:sz w:val="24"/>
          <w:szCs w:val="24"/>
          <w:lang w:eastAsia="hi-IN" w:bidi="hi-IN"/>
        </w:rPr>
        <w:t xml:space="preserve">. години на бази доступних </w:t>
      </w:r>
      <w:r w:rsidR="00225344" w:rsidRPr="00987F8D">
        <w:rPr>
          <w:rFonts w:ascii="Times New Roman" w:eastAsia="SimSun" w:hAnsi="Times New Roman"/>
          <w:color w:val="000000"/>
          <w:sz w:val="24"/>
          <w:szCs w:val="24"/>
          <w:lang w:eastAsia="hi-IN" w:bidi="hi-IN"/>
        </w:rPr>
        <w:t>података у</w:t>
      </w:r>
      <w:r w:rsidRPr="00987F8D">
        <w:rPr>
          <w:rFonts w:ascii="Times New Roman" w:eastAsia="SimSun" w:hAnsi="Times New Roman"/>
          <w:color w:val="000000"/>
          <w:sz w:val="24"/>
          <w:szCs w:val="24"/>
          <w:lang w:eastAsia="hi-IN" w:bidi="hi-IN"/>
        </w:rPr>
        <w:t xml:space="preserve"> периоду његове израде. Из њега се може индиректно видети остварење циљева и мера политике заштите животне средине који су дефинисани стратешким и планским документима</w:t>
      </w:r>
      <w:r w:rsidR="008047FC">
        <w:rPr>
          <w:rFonts w:ascii="Times New Roman" w:eastAsia="SimSun" w:hAnsi="Times New Roman"/>
          <w:color w:val="000000"/>
          <w:sz w:val="24"/>
          <w:szCs w:val="24"/>
          <w:lang w:eastAsia="hi-IN" w:bidi="hi-IN"/>
        </w:rPr>
        <w:t xml:space="preserve"> (</w:t>
      </w:r>
      <w:r w:rsidRPr="00CF6B75">
        <w:rPr>
          <w:rFonts w:ascii="Times New Roman" w:eastAsia="SimSun" w:hAnsi="Times New Roman"/>
          <w:color w:val="000000"/>
          <w:sz w:val="24"/>
          <w:szCs w:val="24"/>
          <w:lang w:eastAsia="hi-IN" w:bidi="hi-IN"/>
        </w:rPr>
        <w:t>Национални програм заштите животне средине</w:t>
      </w:r>
      <w:r w:rsidR="00C0620F">
        <w:rPr>
          <w:rFonts w:ascii="Times New Roman" w:eastAsia="SimSun" w:hAnsi="Times New Roman"/>
          <w:color w:val="000000"/>
          <w:sz w:val="24"/>
          <w:szCs w:val="24"/>
          <w:lang w:eastAsia="hi-IN" w:bidi="hi-IN"/>
        </w:rPr>
        <w:t xml:space="preserve"> </w:t>
      </w:r>
      <w:r w:rsidR="00C0620F" w:rsidRPr="008778D3">
        <w:rPr>
          <w:rFonts w:ascii="Times New Roman" w:hAnsi="Times New Roman"/>
          <w:color w:val="000000"/>
          <w:sz w:val="24"/>
          <w:szCs w:val="24"/>
        </w:rPr>
        <w:t>(„Службени гласник РС”, број 12/10)</w:t>
      </w:r>
      <w:r w:rsidRPr="008778D3">
        <w:rPr>
          <w:rFonts w:ascii="Times New Roman" w:eastAsia="SimSun" w:hAnsi="Times New Roman"/>
          <w:color w:val="000000"/>
          <w:sz w:val="24"/>
          <w:szCs w:val="24"/>
          <w:lang w:eastAsia="hi-IN" w:bidi="hi-IN"/>
        </w:rPr>
        <w:t>, Национална стратегија одрживог развоја</w:t>
      </w:r>
      <w:r w:rsidR="00C0620F" w:rsidRPr="008778D3">
        <w:rPr>
          <w:rFonts w:ascii="Times New Roman" w:eastAsia="SimSun" w:hAnsi="Times New Roman"/>
          <w:color w:val="000000"/>
          <w:sz w:val="24"/>
          <w:szCs w:val="24"/>
          <w:lang w:eastAsia="hi-IN" w:bidi="hi-IN"/>
        </w:rPr>
        <w:t xml:space="preserve"> (</w:t>
      </w:r>
      <w:r w:rsidR="00C0620F" w:rsidRPr="008778D3">
        <w:rPr>
          <w:rFonts w:ascii="Times New Roman" w:hAnsi="Times New Roman"/>
          <w:color w:val="000000"/>
          <w:sz w:val="24"/>
          <w:szCs w:val="24"/>
        </w:rPr>
        <w:t xml:space="preserve">„Службени гласник РС”, број </w:t>
      </w:r>
      <w:r w:rsidR="00355BFB" w:rsidRPr="008778D3">
        <w:rPr>
          <w:rFonts w:ascii="Times New Roman" w:hAnsi="Times New Roman"/>
          <w:color w:val="000000"/>
          <w:sz w:val="24"/>
          <w:szCs w:val="24"/>
        </w:rPr>
        <w:t>57/08</w:t>
      </w:r>
      <w:r w:rsidR="00C0620F" w:rsidRPr="008778D3">
        <w:rPr>
          <w:rFonts w:ascii="Times New Roman" w:hAnsi="Times New Roman"/>
          <w:color w:val="000000"/>
          <w:sz w:val="24"/>
          <w:szCs w:val="24"/>
        </w:rPr>
        <w:t>)</w:t>
      </w:r>
      <w:r w:rsidRPr="008778D3">
        <w:rPr>
          <w:rFonts w:ascii="Times New Roman" w:eastAsia="SimSun" w:hAnsi="Times New Roman"/>
          <w:color w:val="000000"/>
          <w:sz w:val="24"/>
          <w:szCs w:val="24"/>
          <w:lang w:eastAsia="hi-IN" w:bidi="hi-IN"/>
        </w:rPr>
        <w:t xml:space="preserve"> и Национална стратегија одрживог коришћења природних ресурса и добара</w:t>
      </w:r>
      <w:r w:rsidR="00C0620F" w:rsidRPr="008778D3">
        <w:rPr>
          <w:rFonts w:ascii="Times New Roman" w:eastAsia="SimSun" w:hAnsi="Times New Roman"/>
          <w:color w:val="000000"/>
          <w:sz w:val="24"/>
          <w:szCs w:val="24"/>
          <w:lang w:eastAsia="hi-IN" w:bidi="hi-IN"/>
        </w:rPr>
        <w:t xml:space="preserve"> </w:t>
      </w:r>
      <w:r w:rsidR="00C0620F" w:rsidRPr="008778D3">
        <w:rPr>
          <w:rFonts w:ascii="Times New Roman" w:hAnsi="Times New Roman"/>
          <w:color w:val="000000"/>
          <w:sz w:val="24"/>
          <w:szCs w:val="24"/>
        </w:rPr>
        <w:t>(„Службени гласник РС”, бр</w:t>
      </w:r>
      <w:r w:rsidR="00355BFB" w:rsidRPr="008778D3">
        <w:rPr>
          <w:rFonts w:ascii="Times New Roman" w:hAnsi="Times New Roman"/>
          <w:color w:val="000000"/>
          <w:sz w:val="24"/>
          <w:szCs w:val="24"/>
        </w:rPr>
        <w:t>ој 33</w:t>
      </w:r>
      <w:r w:rsidR="00C0620F" w:rsidRPr="008778D3">
        <w:rPr>
          <w:rFonts w:ascii="Times New Roman" w:hAnsi="Times New Roman"/>
          <w:color w:val="000000"/>
          <w:sz w:val="24"/>
          <w:szCs w:val="24"/>
        </w:rPr>
        <w:t>/1</w:t>
      </w:r>
      <w:r w:rsidR="00355BFB" w:rsidRPr="008778D3">
        <w:rPr>
          <w:rFonts w:ascii="Times New Roman" w:hAnsi="Times New Roman"/>
          <w:color w:val="000000"/>
          <w:sz w:val="24"/>
          <w:szCs w:val="24"/>
        </w:rPr>
        <w:t>2</w:t>
      </w:r>
      <w:r w:rsidR="008047FC">
        <w:rPr>
          <w:rFonts w:ascii="Times New Roman" w:eastAsia="SimSun" w:hAnsi="Times New Roman"/>
          <w:color w:val="000000"/>
          <w:sz w:val="24"/>
          <w:szCs w:val="24"/>
          <w:lang w:eastAsia="hi-IN" w:bidi="hi-IN"/>
        </w:rPr>
        <w:t>)).</w:t>
      </w:r>
      <w:r w:rsidRPr="00CF6B75">
        <w:rPr>
          <w:rFonts w:ascii="Times New Roman" w:eastAsia="SimSun" w:hAnsi="Times New Roman"/>
          <w:color w:val="000000"/>
          <w:sz w:val="24"/>
          <w:szCs w:val="24"/>
          <w:lang w:eastAsia="hi-IN" w:bidi="hi-IN"/>
        </w:rPr>
        <w:t xml:space="preserve"> </w:t>
      </w:r>
    </w:p>
    <w:p w:rsidR="007D0E93" w:rsidRPr="00987F8D" w:rsidRDefault="007D0E93" w:rsidP="00995B3B">
      <w:pPr>
        <w:pStyle w:val="2011"/>
        <w:ind w:firstLine="720"/>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Приказ и оце</w:t>
      </w:r>
      <w:r w:rsidR="00F44FBA" w:rsidRPr="00987F8D">
        <w:rPr>
          <w:rFonts w:ascii="Times New Roman" w:eastAsia="SimSun" w:hAnsi="Times New Roman"/>
          <w:color w:val="000000"/>
          <w:sz w:val="24"/>
          <w:szCs w:val="24"/>
          <w:lang w:eastAsia="hi-IN" w:bidi="hi-IN"/>
        </w:rPr>
        <w:t>на стања животне средине за 2017</w:t>
      </w:r>
      <w:r w:rsidR="00314A58">
        <w:rPr>
          <w:rFonts w:ascii="Times New Roman" w:eastAsia="SimSun" w:hAnsi="Times New Roman"/>
          <w:color w:val="000000"/>
          <w:sz w:val="24"/>
          <w:szCs w:val="24"/>
          <w:lang w:eastAsia="hi-IN" w:bidi="hi-IN"/>
        </w:rPr>
        <w:t>. годину базирана је</w:t>
      </w:r>
      <w:r w:rsidRPr="00987F8D">
        <w:rPr>
          <w:rFonts w:ascii="Times New Roman" w:eastAsia="SimSun" w:hAnsi="Times New Roman"/>
          <w:color w:val="000000"/>
          <w:sz w:val="24"/>
          <w:szCs w:val="24"/>
          <w:lang w:eastAsia="hi-IN" w:bidi="hi-IN"/>
        </w:rPr>
        <w:t xml:space="preserve"> на индикаторском приказу према тематским целинама из </w:t>
      </w:r>
      <w:r w:rsidR="00876153">
        <w:rPr>
          <w:rFonts w:ascii="Times New Roman" w:eastAsia="SimSun" w:hAnsi="Times New Roman"/>
          <w:color w:val="000000"/>
          <w:sz w:val="24"/>
          <w:szCs w:val="24"/>
          <w:lang w:eastAsia="hi-IN" w:bidi="hi-IN"/>
        </w:rPr>
        <w:t>Правилника о Н</w:t>
      </w:r>
      <w:r w:rsidRPr="00995B3B">
        <w:rPr>
          <w:rFonts w:ascii="Times New Roman" w:eastAsia="SimSun" w:hAnsi="Times New Roman"/>
          <w:color w:val="000000"/>
          <w:sz w:val="24"/>
          <w:szCs w:val="24"/>
          <w:lang w:eastAsia="hi-IN" w:bidi="hi-IN"/>
        </w:rPr>
        <w:t>ационалн</w:t>
      </w:r>
      <w:r w:rsidR="00BF3241">
        <w:rPr>
          <w:rFonts w:ascii="Times New Roman" w:eastAsia="SimSun" w:hAnsi="Times New Roman"/>
          <w:color w:val="000000"/>
          <w:sz w:val="24"/>
          <w:szCs w:val="24"/>
          <w:lang w:eastAsia="hi-IN" w:bidi="hi-IN"/>
        </w:rPr>
        <w:t>ој</w:t>
      </w:r>
      <w:r w:rsidRPr="00995B3B">
        <w:rPr>
          <w:rFonts w:ascii="Times New Roman" w:eastAsia="SimSun" w:hAnsi="Times New Roman"/>
          <w:color w:val="000000"/>
          <w:sz w:val="24"/>
          <w:szCs w:val="24"/>
          <w:lang w:eastAsia="hi-IN" w:bidi="hi-IN"/>
        </w:rPr>
        <w:t xml:space="preserve"> лист</w:t>
      </w:r>
      <w:r w:rsidR="00BF3241">
        <w:rPr>
          <w:rFonts w:ascii="Times New Roman" w:eastAsia="SimSun" w:hAnsi="Times New Roman"/>
          <w:color w:val="000000"/>
          <w:sz w:val="24"/>
          <w:szCs w:val="24"/>
          <w:lang w:eastAsia="hi-IN" w:bidi="hi-IN"/>
        </w:rPr>
        <w:t>и</w:t>
      </w:r>
      <w:r w:rsidRPr="00995B3B">
        <w:rPr>
          <w:rFonts w:ascii="Times New Roman" w:eastAsia="SimSun" w:hAnsi="Times New Roman"/>
          <w:color w:val="000000"/>
          <w:sz w:val="24"/>
          <w:szCs w:val="24"/>
          <w:lang w:eastAsia="hi-IN" w:bidi="hi-IN"/>
        </w:rPr>
        <w:t xml:space="preserve"> индикатора заштите животне средине</w:t>
      </w:r>
      <w:r w:rsidRPr="00987F8D">
        <w:rPr>
          <w:rFonts w:ascii="Times New Roman" w:eastAsia="SimSun" w:hAnsi="Times New Roman"/>
          <w:i/>
          <w:color w:val="000000"/>
          <w:sz w:val="24"/>
          <w:szCs w:val="24"/>
          <w:lang w:eastAsia="hi-IN" w:bidi="hi-IN"/>
        </w:rPr>
        <w:t xml:space="preserve"> </w:t>
      </w:r>
      <w:r w:rsidRPr="00DE7890">
        <w:rPr>
          <w:rFonts w:ascii="Times New Roman" w:eastAsia="SimSun" w:hAnsi="Times New Roman"/>
          <w:color w:val="000000"/>
          <w:sz w:val="24"/>
          <w:szCs w:val="24"/>
          <w:lang w:eastAsia="hi-IN" w:bidi="hi-IN"/>
        </w:rPr>
        <w:t>(</w:t>
      </w:r>
      <w:r w:rsidR="00256764" w:rsidRPr="00DE7890">
        <w:rPr>
          <w:rFonts w:ascii="Times New Roman" w:hAnsi="Times New Roman"/>
          <w:color w:val="000000"/>
          <w:sz w:val="24"/>
          <w:szCs w:val="24"/>
        </w:rPr>
        <w:t>„Службени гласник РС”, број 37/1</w:t>
      </w:r>
      <w:r w:rsidR="00256764">
        <w:rPr>
          <w:rFonts w:ascii="Times New Roman" w:hAnsi="Times New Roman"/>
          <w:color w:val="000000"/>
          <w:sz w:val="24"/>
          <w:szCs w:val="24"/>
        </w:rPr>
        <w:t xml:space="preserve">1 - </w:t>
      </w:r>
      <w:r w:rsidRPr="00987F8D">
        <w:rPr>
          <w:rFonts w:ascii="Times New Roman" w:eastAsia="SimSun" w:hAnsi="Times New Roman"/>
          <w:color w:val="000000"/>
          <w:sz w:val="24"/>
          <w:szCs w:val="24"/>
          <w:lang w:eastAsia="hi-IN" w:bidi="hi-IN"/>
        </w:rPr>
        <w:t>у даљем тексту</w:t>
      </w:r>
      <w:r w:rsidR="007E1A75">
        <w:rPr>
          <w:rFonts w:ascii="Times New Roman" w:eastAsia="SimSun" w:hAnsi="Times New Roman"/>
          <w:color w:val="000000"/>
          <w:sz w:val="24"/>
          <w:szCs w:val="24"/>
          <w:lang w:eastAsia="hi-IN" w:bidi="hi-IN"/>
        </w:rPr>
        <w:t>:</w:t>
      </w:r>
      <w:r w:rsidRPr="00987F8D">
        <w:rPr>
          <w:rFonts w:ascii="Times New Roman" w:eastAsia="SimSun" w:hAnsi="Times New Roman"/>
          <w:color w:val="000000"/>
          <w:sz w:val="24"/>
          <w:szCs w:val="24"/>
          <w:lang w:eastAsia="hi-IN" w:bidi="hi-IN"/>
        </w:rPr>
        <w:t xml:space="preserve"> НЛИ)</w:t>
      </w:r>
      <w:r w:rsidRPr="00987F8D">
        <w:rPr>
          <w:rFonts w:ascii="Times New Roman" w:eastAsia="SimSun" w:hAnsi="Times New Roman"/>
          <w:i/>
          <w:color w:val="000000"/>
          <w:sz w:val="24"/>
          <w:szCs w:val="24"/>
          <w:lang w:eastAsia="hi-IN" w:bidi="hi-IN"/>
        </w:rPr>
        <w:t>.</w:t>
      </w:r>
      <w:r w:rsidRPr="00987F8D">
        <w:rPr>
          <w:rFonts w:ascii="Times New Roman" w:eastAsia="SimSun" w:hAnsi="Times New Roman"/>
          <w:color w:val="000000"/>
          <w:sz w:val="24"/>
          <w:szCs w:val="24"/>
          <w:lang w:eastAsia="hi-IN" w:bidi="hi-IN"/>
        </w:rPr>
        <w:t xml:space="preserve"> Осим поједностављеног праћења вредности појединих параметара, на овај начин осигуран је континуитет у праћењу и оцењивању стања животне средине на националном нивоу, али и упоредивост и размена података са подацима других европских држава.</w:t>
      </w:r>
    </w:p>
    <w:p w:rsidR="007D0E93" w:rsidRPr="00CF6B75" w:rsidRDefault="007D0E93" w:rsidP="00B90321">
      <w:pPr>
        <w:pStyle w:val="2011"/>
        <w:ind w:firstLine="720"/>
        <w:rPr>
          <w:rFonts w:ascii="Times New Roman" w:eastAsia="SimSun" w:hAnsi="Times New Roman"/>
          <w:color w:val="000000" w:themeColor="text1"/>
          <w:sz w:val="24"/>
          <w:szCs w:val="24"/>
          <w:lang w:eastAsia="hi-IN" w:bidi="hi-IN"/>
        </w:rPr>
      </w:pPr>
      <w:r w:rsidRPr="00987F8D">
        <w:rPr>
          <w:rFonts w:ascii="Times New Roman" w:eastAsia="SimSun" w:hAnsi="Times New Roman"/>
          <w:color w:val="000000"/>
          <w:sz w:val="24"/>
          <w:szCs w:val="24"/>
          <w:lang w:eastAsia="hi-IN" w:bidi="hi-IN"/>
        </w:rPr>
        <w:t xml:space="preserve">Према стандардној типологији индикатора Европске агенције за животну средину (у даљем </w:t>
      </w:r>
      <w:r w:rsidRPr="00CF6B75">
        <w:rPr>
          <w:rFonts w:ascii="Times New Roman" w:eastAsia="SimSun" w:hAnsi="Times New Roman"/>
          <w:color w:val="000000" w:themeColor="text1"/>
          <w:sz w:val="24"/>
          <w:szCs w:val="24"/>
          <w:lang w:eastAsia="hi-IN" w:bidi="hi-IN"/>
        </w:rPr>
        <w:t>тексту</w:t>
      </w:r>
      <w:r w:rsidR="009F0E91">
        <w:rPr>
          <w:rFonts w:ascii="Times New Roman" w:eastAsia="SimSun" w:hAnsi="Times New Roman"/>
          <w:color w:val="000000" w:themeColor="text1"/>
          <w:sz w:val="24"/>
          <w:szCs w:val="24"/>
          <w:lang w:eastAsia="hi-IN" w:bidi="hi-IN"/>
        </w:rPr>
        <w:t xml:space="preserve">: </w:t>
      </w:r>
      <w:r w:rsidRPr="00CF6B75">
        <w:rPr>
          <w:rFonts w:ascii="Times New Roman" w:eastAsia="SimSun" w:hAnsi="Times New Roman"/>
          <w:color w:val="000000" w:themeColor="text1"/>
          <w:sz w:val="24"/>
          <w:szCs w:val="24"/>
          <w:lang w:eastAsia="hi-IN" w:bidi="hi-IN"/>
        </w:rPr>
        <w:t xml:space="preserve">ЕЕА) индикатори дати у </w:t>
      </w:r>
      <w:r w:rsidR="009E5099">
        <w:rPr>
          <w:rFonts w:ascii="Times New Roman" w:eastAsia="SimSun" w:hAnsi="Times New Roman"/>
          <w:color w:val="000000" w:themeColor="text1"/>
          <w:sz w:val="24"/>
          <w:szCs w:val="24"/>
          <w:lang w:eastAsia="hi-IN" w:bidi="hi-IN"/>
        </w:rPr>
        <w:t>И</w:t>
      </w:r>
      <w:r w:rsidRPr="00CF6B75">
        <w:rPr>
          <w:rFonts w:ascii="Times New Roman" w:eastAsia="SimSun" w:hAnsi="Times New Roman"/>
          <w:color w:val="000000" w:themeColor="text1"/>
          <w:sz w:val="24"/>
          <w:szCs w:val="24"/>
          <w:lang w:eastAsia="hi-IN" w:bidi="hi-IN"/>
        </w:rPr>
        <w:t>звештају припадају једној од следећих категорија:</w:t>
      </w:r>
    </w:p>
    <w:p w:rsidR="007D0E93" w:rsidRPr="00CB6176" w:rsidRDefault="009E5099" w:rsidP="00F547B0">
      <w:pPr>
        <w:pStyle w:val="2011"/>
        <w:numPr>
          <w:ilvl w:val="0"/>
          <w:numId w:val="65"/>
        </w:numPr>
        <w:spacing w:before="0"/>
        <w:ind w:left="714" w:hanging="357"/>
        <w:rPr>
          <w:rFonts w:ascii="Times New Roman" w:eastAsia="SimSun" w:hAnsi="Times New Roman"/>
          <w:color w:val="auto"/>
          <w:sz w:val="24"/>
          <w:szCs w:val="24"/>
          <w:lang w:val="sr-Cyrl-CS" w:eastAsia="hi-IN" w:bidi="hi-IN"/>
        </w:rPr>
      </w:pPr>
      <w:r w:rsidRPr="00CB6176">
        <w:rPr>
          <w:rFonts w:ascii="Times New Roman" w:eastAsia="SimSun" w:hAnsi="Times New Roman"/>
          <w:color w:val="auto"/>
          <w:sz w:val="24"/>
          <w:szCs w:val="24"/>
          <w:lang w:val="sr-Cyrl-CS" w:eastAsia="hi-IN" w:bidi="hi-IN"/>
        </w:rPr>
        <w:t>п</w:t>
      </w:r>
      <w:r w:rsidR="007D0E93" w:rsidRPr="00CB6176">
        <w:rPr>
          <w:rFonts w:ascii="Times New Roman" w:eastAsia="SimSun" w:hAnsi="Times New Roman"/>
          <w:color w:val="auto"/>
          <w:sz w:val="24"/>
          <w:szCs w:val="24"/>
          <w:lang w:val="sr-Cyrl-CS" w:eastAsia="hi-IN" w:bidi="hi-IN"/>
        </w:rPr>
        <w:t>окретачки фактори (ПФ)</w:t>
      </w:r>
      <w:r w:rsidR="009E4602" w:rsidRPr="00CB6176">
        <w:rPr>
          <w:rFonts w:ascii="Times New Roman" w:eastAsia="SimSun" w:hAnsi="Times New Roman"/>
          <w:color w:val="auto"/>
          <w:sz w:val="24"/>
          <w:szCs w:val="24"/>
          <w:lang w:val="sr-Cyrl-CS" w:eastAsia="hi-IN" w:bidi="hi-IN"/>
        </w:rPr>
        <w:t>;</w:t>
      </w:r>
    </w:p>
    <w:p w:rsidR="007D0E93" w:rsidRPr="00CB6176" w:rsidRDefault="009E5099" w:rsidP="00F547B0">
      <w:pPr>
        <w:pStyle w:val="2011"/>
        <w:numPr>
          <w:ilvl w:val="0"/>
          <w:numId w:val="65"/>
        </w:numPr>
        <w:spacing w:before="0"/>
        <w:ind w:left="714" w:hanging="357"/>
        <w:rPr>
          <w:rFonts w:ascii="Times New Roman" w:eastAsia="SimSun" w:hAnsi="Times New Roman"/>
          <w:color w:val="auto"/>
          <w:sz w:val="24"/>
          <w:szCs w:val="24"/>
          <w:lang w:val="sr-Cyrl-CS" w:eastAsia="hi-IN" w:bidi="hi-IN"/>
        </w:rPr>
      </w:pPr>
      <w:r w:rsidRPr="00CB6176">
        <w:rPr>
          <w:rFonts w:ascii="Times New Roman" w:eastAsia="SimSun" w:hAnsi="Times New Roman"/>
          <w:color w:val="auto"/>
          <w:sz w:val="24"/>
          <w:szCs w:val="24"/>
          <w:lang w:val="sr-Cyrl-CS" w:eastAsia="hi-IN" w:bidi="hi-IN"/>
        </w:rPr>
        <w:t>п</w:t>
      </w:r>
      <w:r w:rsidR="007D0E93" w:rsidRPr="00CB6176">
        <w:rPr>
          <w:rFonts w:ascii="Times New Roman" w:eastAsia="SimSun" w:hAnsi="Times New Roman"/>
          <w:color w:val="auto"/>
          <w:sz w:val="24"/>
          <w:szCs w:val="24"/>
          <w:lang w:val="sr-Cyrl-CS" w:eastAsia="hi-IN" w:bidi="hi-IN"/>
        </w:rPr>
        <w:t>ритисци (П)</w:t>
      </w:r>
      <w:r w:rsidR="009E4602" w:rsidRPr="00CB6176">
        <w:rPr>
          <w:rFonts w:ascii="Times New Roman" w:eastAsia="SimSun" w:hAnsi="Times New Roman"/>
          <w:color w:val="auto"/>
          <w:sz w:val="24"/>
          <w:szCs w:val="24"/>
          <w:lang w:val="sr-Cyrl-CS" w:eastAsia="hi-IN" w:bidi="hi-IN"/>
        </w:rPr>
        <w:t>;</w:t>
      </w:r>
    </w:p>
    <w:p w:rsidR="007D0E93" w:rsidRPr="00CB6176" w:rsidRDefault="009E5099" w:rsidP="00F547B0">
      <w:pPr>
        <w:pStyle w:val="2011"/>
        <w:numPr>
          <w:ilvl w:val="0"/>
          <w:numId w:val="65"/>
        </w:numPr>
        <w:ind w:left="720"/>
        <w:rPr>
          <w:rFonts w:ascii="Times New Roman" w:eastAsia="SimSun" w:hAnsi="Times New Roman"/>
          <w:color w:val="auto"/>
          <w:sz w:val="24"/>
          <w:szCs w:val="24"/>
          <w:lang w:val="sr-Cyrl-CS" w:eastAsia="hi-IN" w:bidi="hi-IN"/>
        </w:rPr>
      </w:pPr>
      <w:r w:rsidRPr="00CB6176">
        <w:rPr>
          <w:rFonts w:ascii="Times New Roman" w:eastAsia="SimSun" w:hAnsi="Times New Roman"/>
          <w:color w:val="auto"/>
          <w:sz w:val="24"/>
          <w:szCs w:val="24"/>
          <w:lang w:val="sr-Cyrl-CS" w:eastAsia="hi-IN" w:bidi="hi-IN"/>
        </w:rPr>
        <w:t>с</w:t>
      </w:r>
      <w:r w:rsidR="007D0E93" w:rsidRPr="00CB6176">
        <w:rPr>
          <w:rFonts w:ascii="Times New Roman" w:eastAsia="SimSun" w:hAnsi="Times New Roman"/>
          <w:color w:val="auto"/>
          <w:sz w:val="24"/>
          <w:szCs w:val="24"/>
          <w:lang w:val="sr-Cyrl-CS" w:eastAsia="hi-IN" w:bidi="hi-IN"/>
        </w:rPr>
        <w:t>тање (С)</w:t>
      </w:r>
      <w:r w:rsidR="009E4602" w:rsidRPr="00CB6176">
        <w:rPr>
          <w:rFonts w:ascii="Times New Roman" w:eastAsia="SimSun" w:hAnsi="Times New Roman"/>
          <w:color w:val="auto"/>
          <w:sz w:val="24"/>
          <w:szCs w:val="24"/>
          <w:lang w:val="sr-Cyrl-CS" w:eastAsia="hi-IN" w:bidi="hi-IN"/>
        </w:rPr>
        <w:t>;</w:t>
      </w:r>
    </w:p>
    <w:p w:rsidR="007D0E93" w:rsidRPr="00CB6176" w:rsidRDefault="009E5099" w:rsidP="00F547B0">
      <w:pPr>
        <w:pStyle w:val="2011"/>
        <w:numPr>
          <w:ilvl w:val="0"/>
          <w:numId w:val="65"/>
        </w:numPr>
        <w:ind w:left="720"/>
        <w:rPr>
          <w:rFonts w:ascii="Times New Roman" w:eastAsia="SimSun" w:hAnsi="Times New Roman"/>
          <w:color w:val="auto"/>
          <w:sz w:val="24"/>
          <w:szCs w:val="24"/>
          <w:lang w:val="sr-Cyrl-CS" w:eastAsia="hi-IN" w:bidi="hi-IN"/>
        </w:rPr>
      </w:pPr>
      <w:r w:rsidRPr="00CB6176">
        <w:rPr>
          <w:rFonts w:ascii="Times New Roman" w:eastAsia="SimSun" w:hAnsi="Times New Roman"/>
          <w:color w:val="auto"/>
          <w:sz w:val="24"/>
          <w:szCs w:val="24"/>
          <w:lang w:val="sr-Cyrl-CS" w:eastAsia="hi-IN" w:bidi="hi-IN"/>
        </w:rPr>
        <w:t>у</w:t>
      </w:r>
      <w:r w:rsidR="007D0E93" w:rsidRPr="00CB6176">
        <w:rPr>
          <w:rFonts w:ascii="Times New Roman" w:eastAsia="SimSun" w:hAnsi="Times New Roman"/>
          <w:color w:val="auto"/>
          <w:sz w:val="24"/>
          <w:szCs w:val="24"/>
          <w:lang w:val="sr-Cyrl-CS" w:eastAsia="hi-IN" w:bidi="hi-IN"/>
        </w:rPr>
        <w:t>тицаји (У)</w:t>
      </w:r>
      <w:r w:rsidR="009E4602" w:rsidRPr="00CB6176">
        <w:rPr>
          <w:rFonts w:ascii="Times New Roman" w:eastAsia="SimSun" w:hAnsi="Times New Roman"/>
          <w:color w:val="auto"/>
          <w:sz w:val="24"/>
          <w:szCs w:val="24"/>
          <w:lang w:val="sr-Cyrl-CS" w:eastAsia="hi-IN" w:bidi="hi-IN"/>
        </w:rPr>
        <w:t>;</w:t>
      </w:r>
    </w:p>
    <w:p w:rsidR="007D0E93" w:rsidRPr="00CB6176" w:rsidRDefault="009E5099" w:rsidP="00F547B0">
      <w:pPr>
        <w:pStyle w:val="2011"/>
        <w:numPr>
          <w:ilvl w:val="0"/>
          <w:numId w:val="65"/>
        </w:numPr>
        <w:ind w:left="720"/>
        <w:rPr>
          <w:rFonts w:ascii="Times New Roman" w:eastAsia="SimSun" w:hAnsi="Times New Roman"/>
          <w:color w:val="auto"/>
          <w:sz w:val="24"/>
          <w:szCs w:val="24"/>
          <w:lang w:val="sr-Cyrl-CS" w:eastAsia="hi-IN" w:bidi="hi-IN"/>
        </w:rPr>
      </w:pPr>
      <w:r w:rsidRPr="00CB6176">
        <w:rPr>
          <w:rFonts w:ascii="Times New Roman" w:eastAsia="SimSun" w:hAnsi="Times New Roman"/>
          <w:color w:val="auto"/>
          <w:sz w:val="24"/>
          <w:szCs w:val="24"/>
          <w:lang w:val="sr-Cyrl-CS" w:eastAsia="hi-IN" w:bidi="hi-IN"/>
        </w:rPr>
        <w:t>р</w:t>
      </w:r>
      <w:r w:rsidR="007D0E93" w:rsidRPr="00CB6176">
        <w:rPr>
          <w:rFonts w:ascii="Times New Roman" w:eastAsia="SimSun" w:hAnsi="Times New Roman"/>
          <w:color w:val="auto"/>
          <w:sz w:val="24"/>
          <w:szCs w:val="24"/>
          <w:lang w:val="sr-Cyrl-CS" w:eastAsia="hi-IN" w:bidi="hi-IN"/>
        </w:rPr>
        <w:t>еакције (Р)</w:t>
      </w:r>
      <w:r w:rsidR="009E4602" w:rsidRPr="00CB6176">
        <w:rPr>
          <w:rFonts w:ascii="Times New Roman" w:eastAsia="SimSun" w:hAnsi="Times New Roman"/>
          <w:color w:val="auto"/>
          <w:sz w:val="24"/>
          <w:szCs w:val="24"/>
          <w:lang w:val="sr-Cyrl-CS" w:eastAsia="hi-IN" w:bidi="hi-IN"/>
        </w:rPr>
        <w:t>.</w:t>
      </w:r>
    </w:p>
    <w:p w:rsidR="007D0E93" w:rsidRPr="00987F8D" w:rsidRDefault="007D0E93" w:rsidP="00B90321">
      <w:pPr>
        <w:pStyle w:val="2011"/>
        <w:ind w:firstLine="720"/>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 xml:space="preserve">За израду овог </w:t>
      </w:r>
      <w:r w:rsidR="0056471D">
        <w:rPr>
          <w:rFonts w:ascii="Times New Roman" w:eastAsia="SimSun" w:hAnsi="Times New Roman"/>
          <w:color w:val="000000"/>
          <w:sz w:val="24"/>
          <w:szCs w:val="24"/>
          <w:lang w:eastAsia="hi-IN" w:bidi="hi-IN"/>
        </w:rPr>
        <w:t>и</w:t>
      </w:r>
      <w:r w:rsidRPr="00987F8D">
        <w:rPr>
          <w:rFonts w:ascii="Times New Roman" w:eastAsia="SimSun" w:hAnsi="Times New Roman"/>
          <w:color w:val="000000"/>
          <w:sz w:val="24"/>
          <w:szCs w:val="24"/>
          <w:lang w:eastAsia="hi-IN" w:bidi="hi-IN"/>
        </w:rPr>
        <w:t>звештаја одабрани су индикатори на бази доступности и важности за оцену стања у појединим сегментима животне средине у Републици Србији.</w:t>
      </w:r>
    </w:p>
    <w:p w:rsidR="007D0E93" w:rsidRPr="00987F8D" w:rsidRDefault="007D0E93" w:rsidP="00B90321">
      <w:pPr>
        <w:pStyle w:val="2011"/>
        <w:ind w:firstLine="720"/>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Извештај садржи 14 поглавља</w:t>
      </w:r>
      <w:r w:rsidR="0056471D">
        <w:rPr>
          <w:rFonts w:ascii="Times New Roman" w:eastAsia="SimSun" w:hAnsi="Times New Roman"/>
          <w:color w:val="000000"/>
          <w:sz w:val="24"/>
          <w:szCs w:val="24"/>
          <w:lang w:eastAsia="hi-IN" w:bidi="hi-IN"/>
        </w:rPr>
        <w:t>,</w:t>
      </w:r>
      <w:r w:rsidRPr="00987F8D">
        <w:rPr>
          <w:rFonts w:ascii="Times New Roman" w:eastAsia="SimSun" w:hAnsi="Times New Roman"/>
          <w:color w:val="000000"/>
          <w:sz w:val="24"/>
          <w:szCs w:val="24"/>
          <w:lang w:eastAsia="hi-IN" w:bidi="hi-IN"/>
        </w:rPr>
        <w:t xml:space="preserve"> и то:</w:t>
      </w:r>
    </w:p>
    <w:p w:rsidR="007D0E93" w:rsidRPr="00CB6176" w:rsidRDefault="0056471D" w:rsidP="00F547B0">
      <w:pPr>
        <w:pStyle w:val="2011"/>
        <w:numPr>
          <w:ilvl w:val="0"/>
          <w:numId w:val="69"/>
        </w:numPr>
        <w:rPr>
          <w:rFonts w:ascii="Times New Roman" w:eastAsia="SimSun" w:hAnsi="Times New Roman"/>
          <w:color w:val="auto"/>
          <w:sz w:val="24"/>
          <w:szCs w:val="24"/>
          <w:lang w:val="sr-Cyrl-CS" w:eastAsia="hi-IN" w:bidi="hi-IN"/>
        </w:rPr>
      </w:pPr>
      <w:r w:rsidRPr="00CB6176">
        <w:rPr>
          <w:rFonts w:ascii="Times New Roman" w:eastAsia="SimSun" w:hAnsi="Times New Roman"/>
          <w:color w:val="auto"/>
          <w:sz w:val="24"/>
          <w:szCs w:val="24"/>
          <w:lang w:val="sr-Cyrl-CS" w:eastAsia="hi-IN" w:bidi="hi-IN"/>
        </w:rPr>
        <w:t>у</w:t>
      </w:r>
      <w:r w:rsidR="007D0E93" w:rsidRPr="00CB6176">
        <w:rPr>
          <w:rFonts w:ascii="Times New Roman" w:eastAsia="SimSun" w:hAnsi="Times New Roman"/>
          <w:color w:val="auto"/>
          <w:sz w:val="24"/>
          <w:szCs w:val="24"/>
          <w:lang w:val="sr-Cyrl-CS" w:eastAsia="hi-IN" w:bidi="hi-IN"/>
        </w:rPr>
        <w:t>вод</w:t>
      </w:r>
      <w:r w:rsidR="009E4602" w:rsidRPr="00CB6176">
        <w:rPr>
          <w:rFonts w:ascii="Times New Roman" w:eastAsia="SimSun" w:hAnsi="Times New Roman"/>
          <w:color w:val="auto"/>
          <w:sz w:val="24"/>
          <w:szCs w:val="24"/>
          <w:lang w:val="sr-Cyrl-CS" w:eastAsia="hi-IN" w:bidi="hi-IN"/>
        </w:rPr>
        <w:t>;</w:t>
      </w:r>
    </w:p>
    <w:p w:rsidR="007D0E93" w:rsidRPr="00CB6176" w:rsidRDefault="0056471D" w:rsidP="00F547B0">
      <w:pPr>
        <w:pStyle w:val="2011"/>
        <w:numPr>
          <w:ilvl w:val="0"/>
          <w:numId w:val="69"/>
        </w:numPr>
        <w:rPr>
          <w:rFonts w:ascii="Times New Roman" w:eastAsia="SimSun" w:hAnsi="Times New Roman"/>
          <w:color w:val="auto"/>
          <w:sz w:val="24"/>
          <w:szCs w:val="24"/>
          <w:lang w:val="sr-Cyrl-CS" w:eastAsia="hi-IN" w:bidi="hi-IN"/>
        </w:rPr>
      </w:pPr>
      <w:r w:rsidRPr="00CB6176">
        <w:rPr>
          <w:rFonts w:ascii="Times New Roman" w:eastAsia="SimSun" w:hAnsi="Times New Roman"/>
          <w:color w:val="auto"/>
          <w:sz w:val="24"/>
          <w:szCs w:val="24"/>
          <w:lang w:val="sr-Cyrl-CS" w:eastAsia="hi-IN" w:bidi="hi-IN"/>
        </w:rPr>
        <w:t>к</w:t>
      </w:r>
      <w:r w:rsidR="007D0E93" w:rsidRPr="00CB6176">
        <w:rPr>
          <w:rFonts w:ascii="Times New Roman" w:eastAsia="SimSun" w:hAnsi="Times New Roman"/>
          <w:color w:val="auto"/>
          <w:sz w:val="24"/>
          <w:szCs w:val="24"/>
          <w:lang w:val="sr-Cyrl-CS" w:eastAsia="hi-IN" w:bidi="hi-IN"/>
        </w:rPr>
        <w:t>валитет ваздуха и мониторинг климе</w:t>
      </w:r>
      <w:r w:rsidR="009E4602" w:rsidRPr="00CB6176">
        <w:rPr>
          <w:rFonts w:ascii="Times New Roman" w:eastAsia="SimSun" w:hAnsi="Times New Roman"/>
          <w:color w:val="auto"/>
          <w:sz w:val="24"/>
          <w:szCs w:val="24"/>
          <w:lang w:val="sr-Cyrl-CS" w:eastAsia="hi-IN" w:bidi="hi-IN"/>
        </w:rPr>
        <w:t>;</w:t>
      </w:r>
    </w:p>
    <w:p w:rsidR="007D0E93" w:rsidRPr="00CB6176" w:rsidRDefault="0056471D" w:rsidP="00F547B0">
      <w:pPr>
        <w:pStyle w:val="2011"/>
        <w:numPr>
          <w:ilvl w:val="0"/>
          <w:numId w:val="69"/>
        </w:numPr>
        <w:rPr>
          <w:rFonts w:ascii="Times New Roman" w:eastAsia="SimSun" w:hAnsi="Times New Roman"/>
          <w:color w:val="auto"/>
          <w:sz w:val="24"/>
          <w:szCs w:val="24"/>
          <w:lang w:val="sr-Cyrl-CS" w:eastAsia="hi-IN" w:bidi="hi-IN"/>
        </w:rPr>
      </w:pPr>
      <w:r w:rsidRPr="00CB6176">
        <w:rPr>
          <w:rFonts w:ascii="Times New Roman" w:eastAsia="SimSun" w:hAnsi="Times New Roman"/>
          <w:color w:val="auto"/>
          <w:sz w:val="24"/>
          <w:szCs w:val="24"/>
          <w:lang w:val="sr-Cyrl-CS" w:eastAsia="hi-IN" w:bidi="hi-IN"/>
        </w:rPr>
        <w:t>в</w:t>
      </w:r>
      <w:r w:rsidR="007D0E93" w:rsidRPr="00CB6176">
        <w:rPr>
          <w:rFonts w:ascii="Times New Roman" w:eastAsia="SimSun" w:hAnsi="Times New Roman"/>
          <w:color w:val="auto"/>
          <w:sz w:val="24"/>
          <w:szCs w:val="24"/>
          <w:lang w:val="sr-Cyrl-CS" w:eastAsia="hi-IN" w:bidi="hi-IN"/>
        </w:rPr>
        <w:t>оде</w:t>
      </w:r>
      <w:r w:rsidR="009E4602" w:rsidRPr="00CB6176">
        <w:rPr>
          <w:rFonts w:ascii="Times New Roman" w:eastAsia="SimSun" w:hAnsi="Times New Roman"/>
          <w:color w:val="auto"/>
          <w:sz w:val="24"/>
          <w:szCs w:val="24"/>
          <w:lang w:val="sr-Cyrl-CS" w:eastAsia="hi-IN" w:bidi="hi-IN"/>
        </w:rPr>
        <w:t>;</w:t>
      </w:r>
    </w:p>
    <w:p w:rsidR="007D0E93" w:rsidRPr="00CB6176" w:rsidRDefault="0056471D" w:rsidP="00F547B0">
      <w:pPr>
        <w:pStyle w:val="2011"/>
        <w:numPr>
          <w:ilvl w:val="0"/>
          <w:numId w:val="69"/>
        </w:numPr>
        <w:rPr>
          <w:rFonts w:ascii="Times New Roman" w:eastAsia="SimSun" w:hAnsi="Times New Roman"/>
          <w:color w:val="auto"/>
          <w:sz w:val="24"/>
          <w:szCs w:val="24"/>
          <w:lang w:val="sr-Cyrl-CS" w:eastAsia="hi-IN" w:bidi="hi-IN"/>
        </w:rPr>
      </w:pPr>
      <w:r w:rsidRPr="00CB6176">
        <w:rPr>
          <w:rFonts w:ascii="Times New Roman" w:eastAsia="SimSun" w:hAnsi="Times New Roman"/>
          <w:color w:val="auto"/>
          <w:sz w:val="24"/>
          <w:szCs w:val="24"/>
          <w:lang w:val="sr-Cyrl-CS" w:eastAsia="hi-IN" w:bidi="hi-IN"/>
        </w:rPr>
        <w:lastRenderedPageBreak/>
        <w:t>п</w:t>
      </w:r>
      <w:r w:rsidR="007D0E93" w:rsidRPr="00CB6176">
        <w:rPr>
          <w:rFonts w:ascii="Times New Roman" w:eastAsia="SimSun" w:hAnsi="Times New Roman"/>
          <w:color w:val="auto"/>
          <w:sz w:val="24"/>
          <w:szCs w:val="24"/>
          <w:lang w:val="sr-Cyrl-CS" w:eastAsia="hi-IN" w:bidi="hi-IN"/>
        </w:rPr>
        <w:t>риродна и биолошка разноликост</w:t>
      </w:r>
      <w:r w:rsidR="009E4602" w:rsidRPr="00CB6176">
        <w:rPr>
          <w:rFonts w:ascii="Times New Roman" w:eastAsia="SimSun" w:hAnsi="Times New Roman"/>
          <w:color w:val="auto"/>
          <w:sz w:val="24"/>
          <w:szCs w:val="24"/>
          <w:lang w:val="sr-Cyrl-CS" w:eastAsia="hi-IN" w:bidi="hi-IN"/>
        </w:rPr>
        <w:t>;</w:t>
      </w:r>
    </w:p>
    <w:p w:rsidR="007D0E93" w:rsidRPr="00CB6176" w:rsidRDefault="00D00198" w:rsidP="00F547B0">
      <w:pPr>
        <w:pStyle w:val="2011"/>
        <w:numPr>
          <w:ilvl w:val="0"/>
          <w:numId w:val="69"/>
        </w:numPr>
        <w:rPr>
          <w:rFonts w:ascii="Times New Roman" w:eastAsia="SimSun" w:hAnsi="Times New Roman"/>
          <w:color w:val="auto"/>
          <w:sz w:val="24"/>
          <w:szCs w:val="24"/>
          <w:lang w:val="sr-Cyrl-CS" w:eastAsia="hi-IN" w:bidi="hi-IN"/>
        </w:rPr>
      </w:pPr>
      <w:r>
        <w:rPr>
          <w:rFonts w:ascii="Times New Roman" w:eastAsia="SimSun" w:hAnsi="Times New Roman"/>
          <w:color w:val="auto"/>
          <w:sz w:val="24"/>
          <w:szCs w:val="24"/>
          <w:lang w:val="sr-Cyrl-CS" w:eastAsia="hi-IN" w:bidi="hi-IN"/>
        </w:rPr>
        <w:t>з</w:t>
      </w:r>
      <w:r w:rsidR="007D0E93" w:rsidRPr="00CB6176">
        <w:rPr>
          <w:rFonts w:ascii="Times New Roman" w:eastAsia="SimSun" w:hAnsi="Times New Roman"/>
          <w:color w:val="auto"/>
          <w:sz w:val="24"/>
          <w:szCs w:val="24"/>
          <w:lang w:val="sr-Cyrl-CS" w:eastAsia="hi-IN" w:bidi="hi-IN"/>
        </w:rPr>
        <w:t>емљиште</w:t>
      </w:r>
      <w:r w:rsidR="009E4602" w:rsidRPr="00CB6176">
        <w:rPr>
          <w:rFonts w:ascii="Times New Roman" w:eastAsia="SimSun" w:hAnsi="Times New Roman"/>
          <w:color w:val="auto"/>
          <w:sz w:val="24"/>
          <w:szCs w:val="24"/>
          <w:lang w:val="sr-Cyrl-CS" w:eastAsia="hi-IN" w:bidi="hi-IN"/>
        </w:rPr>
        <w:t>;</w:t>
      </w:r>
    </w:p>
    <w:p w:rsidR="007D0E93" w:rsidRPr="00987F8D" w:rsidRDefault="00D00198" w:rsidP="00F547B0">
      <w:pPr>
        <w:pStyle w:val="2011"/>
        <w:numPr>
          <w:ilvl w:val="0"/>
          <w:numId w:val="69"/>
        </w:numPr>
        <w:spacing w:before="100" w:after="100"/>
        <w:rPr>
          <w:rFonts w:ascii="Times New Roman" w:eastAsia="SimSun" w:hAnsi="Times New Roman"/>
          <w:color w:val="000000"/>
          <w:sz w:val="24"/>
          <w:szCs w:val="24"/>
          <w:lang w:eastAsia="hi-IN" w:bidi="hi-IN"/>
        </w:rPr>
      </w:pPr>
      <w:r>
        <w:rPr>
          <w:rFonts w:ascii="Times New Roman" w:eastAsia="SimSun" w:hAnsi="Times New Roman"/>
          <w:color w:val="000000"/>
          <w:sz w:val="24"/>
          <w:szCs w:val="24"/>
          <w:lang w:eastAsia="hi-IN" w:bidi="hi-IN"/>
        </w:rPr>
        <w:t>у</w:t>
      </w:r>
      <w:r w:rsidR="007D0E93" w:rsidRPr="00987F8D">
        <w:rPr>
          <w:rFonts w:ascii="Times New Roman" w:eastAsia="SimSun" w:hAnsi="Times New Roman"/>
          <w:color w:val="000000"/>
          <w:sz w:val="24"/>
          <w:szCs w:val="24"/>
          <w:lang w:eastAsia="hi-IN" w:bidi="hi-IN"/>
        </w:rPr>
        <w:t>прављање отпадом</w:t>
      </w:r>
      <w:r w:rsidR="009E4602">
        <w:rPr>
          <w:rFonts w:ascii="Times New Roman" w:eastAsia="SimSun" w:hAnsi="Times New Roman"/>
          <w:color w:val="000000"/>
          <w:sz w:val="24"/>
          <w:szCs w:val="24"/>
          <w:lang w:val="sr-Cyrl-CS" w:eastAsia="hi-IN" w:bidi="hi-IN"/>
        </w:rPr>
        <w:t>;</w:t>
      </w:r>
    </w:p>
    <w:p w:rsidR="007D0E93" w:rsidRPr="00987F8D" w:rsidRDefault="00D00198" w:rsidP="00F547B0">
      <w:pPr>
        <w:pStyle w:val="2011"/>
        <w:numPr>
          <w:ilvl w:val="0"/>
          <w:numId w:val="69"/>
        </w:numPr>
        <w:spacing w:before="100" w:after="100"/>
        <w:rPr>
          <w:rFonts w:ascii="Times New Roman" w:eastAsia="SimSun" w:hAnsi="Times New Roman"/>
          <w:color w:val="000000"/>
          <w:sz w:val="24"/>
          <w:szCs w:val="24"/>
          <w:lang w:eastAsia="hi-IN" w:bidi="hi-IN"/>
        </w:rPr>
      </w:pPr>
      <w:r>
        <w:rPr>
          <w:rFonts w:ascii="Times New Roman" w:eastAsia="SimSun" w:hAnsi="Times New Roman"/>
          <w:color w:val="000000"/>
          <w:sz w:val="24"/>
          <w:szCs w:val="24"/>
          <w:lang w:eastAsia="hi-IN" w:bidi="hi-IN"/>
        </w:rPr>
        <w:t>б</w:t>
      </w:r>
      <w:r w:rsidR="007D0E93" w:rsidRPr="00987F8D">
        <w:rPr>
          <w:rFonts w:ascii="Times New Roman" w:eastAsia="SimSun" w:hAnsi="Times New Roman"/>
          <w:color w:val="000000"/>
          <w:sz w:val="24"/>
          <w:szCs w:val="24"/>
          <w:lang w:eastAsia="hi-IN" w:bidi="hi-IN"/>
        </w:rPr>
        <w:t>ука</w:t>
      </w:r>
      <w:r w:rsidR="009E4602">
        <w:rPr>
          <w:rFonts w:ascii="Times New Roman" w:eastAsia="SimSun" w:hAnsi="Times New Roman"/>
          <w:color w:val="000000"/>
          <w:sz w:val="24"/>
          <w:szCs w:val="24"/>
          <w:lang w:val="sr-Cyrl-CS" w:eastAsia="hi-IN" w:bidi="hi-IN"/>
        </w:rPr>
        <w:t>;</w:t>
      </w:r>
    </w:p>
    <w:p w:rsidR="007D0E93" w:rsidRPr="00987F8D" w:rsidRDefault="00D00198" w:rsidP="00F547B0">
      <w:pPr>
        <w:pStyle w:val="2011"/>
        <w:numPr>
          <w:ilvl w:val="0"/>
          <w:numId w:val="69"/>
        </w:numPr>
        <w:spacing w:before="100" w:after="100"/>
        <w:rPr>
          <w:rFonts w:ascii="Times New Roman" w:eastAsia="SimSun" w:hAnsi="Times New Roman"/>
          <w:color w:val="000000"/>
          <w:sz w:val="24"/>
          <w:szCs w:val="24"/>
          <w:lang w:eastAsia="hi-IN" w:bidi="hi-IN"/>
        </w:rPr>
      </w:pPr>
      <w:r>
        <w:rPr>
          <w:rFonts w:ascii="Times New Roman" w:eastAsia="SimSun" w:hAnsi="Times New Roman"/>
          <w:color w:val="000000"/>
          <w:sz w:val="24"/>
          <w:szCs w:val="24"/>
          <w:lang w:eastAsia="hi-IN" w:bidi="hi-IN"/>
        </w:rPr>
        <w:t>н</w:t>
      </w:r>
      <w:r w:rsidR="007D0E93" w:rsidRPr="00987F8D">
        <w:rPr>
          <w:rFonts w:ascii="Times New Roman" w:eastAsia="SimSun" w:hAnsi="Times New Roman"/>
          <w:color w:val="000000"/>
          <w:sz w:val="24"/>
          <w:szCs w:val="24"/>
          <w:lang w:eastAsia="hi-IN" w:bidi="hi-IN"/>
        </w:rPr>
        <w:t>ејонизујуће зрачење</w:t>
      </w:r>
      <w:r w:rsidR="009E4602">
        <w:rPr>
          <w:rFonts w:ascii="Times New Roman" w:eastAsia="SimSun" w:hAnsi="Times New Roman"/>
          <w:color w:val="000000"/>
          <w:sz w:val="24"/>
          <w:szCs w:val="24"/>
          <w:lang w:val="sr-Cyrl-CS" w:eastAsia="hi-IN" w:bidi="hi-IN"/>
        </w:rPr>
        <w:t>;</w:t>
      </w:r>
    </w:p>
    <w:p w:rsidR="007D0E93" w:rsidRPr="00987F8D" w:rsidRDefault="00D00198" w:rsidP="00F547B0">
      <w:pPr>
        <w:pStyle w:val="2011"/>
        <w:numPr>
          <w:ilvl w:val="0"/>
          <w:numId w:val="69"/>
        </w:numPr>
        <w:spacing w:before="100" w:after="100"/>
        <w:rPr>
          <w:rFonts w:ascii="Times New Roman" w:eastAsia="SimSun" w:hAnsi="Times New Roman"/>
          <w:color w:val="000000"/>
          <w:sz w:val="24"/>
          <w:szCs w:val="24"/>
          <w:lang w:eastAsia="hi-IN" w:bidi="hi-IN"/>
        </w:rPr>
      </w:pPr>
      <w:r>
        <w:rPr>
          <w:rFonts w:ascii="Times New Roman" w:eastAsia="SimSun" w:hAnsi="Times New Roman"/>
          <w:color w:val="000000"/>
          <w:sz w:val="24"/>
          <w:szCs w:val="24"/>
          <w:lang w:eastAsia="hi-IN" w:bidi="hi-IN"/>
        </w:rPr>
        <w:t>ш</w:t>
      </w:r>
      <w:r w:rsidR="007D0E93" w:rsidRPr="00987F8D">
        <w:rPr>
          <w:rFonts w:ascii="Times New Roman" w:eastAsia="SimSun" w:hAnsi="Times New Roman"/>
          <w:color w:val="000000"/>
          <w:sz w:val="24"/>
          <w:szCs w:val="24"/>
          <w:lang w:eastAsia="hi-IN" w:bidi="hi-IN"/>
        </w:rPr>
        <w:t>умарство, ловство и риболов</w:t>
      </w:r>
      <w:r w:rsidR="009E4602">
        <w:rPr>
          <w:rFonts w:ascii="Times New Roman" w:eastAsia="SimSun" w:hAnsi="Times New Roman"/>
          <w:color w:val="000000"/>
          <w:sz w:val="24"/>
          <w:szCs w:val="24"/>
          <w:lang w:val="sr-Cyrl-CS" w:eastAsia="hi-IN" w:bidi="hi-IN"/>
        </w:rPr>
        <w:t>;</w:t>
      </w:r>
    </w:p>
    <w:p w:rsidR="007D0E93" w:rsidRPr="00987F8D" w:rsidRDefault="00D00198" w:rsidP="00F547B0">
      <w:pPr>
        <w:pStyle w:val="2011"/>
        <w:numPr>
          <w:ilvl w:val="0"/>
          <w:numId w:val="69"/>
        </w:numPr>
        <w:spacing w:before="100" w:after="100"/>
        <w:rPr>
          <w:rFonts w:ascii="Times New Roman" w:eastAsia="SimSun" w:hAnsi="Times New Roman"/>
          <w:color w:val="000000"/>
          <w:sz w:val="24"/>
          <w:szCs w:val="24"/>
          <w:lang w:eastAsia="hi-IN" w:bidi="hi-IN"/>
        </w:rPr>
      </w:pPr>
      <w:r>
        <w:rPr>
          <w:rFonts w:ascii="Times New Roman" w:eastAsia="SimSun" w:hAnsi="Times New Roman"/>
          <w:color w:val="000000"/>
          <w:sz w:val="24"/>
          <w:szCs w:val="24"/>
          <w:lang w:eastAsia="hi-IN" w:bidi="hi-IN"/>
        </w:rPr>
        <w:t>о</w:t>
      </w:r>
      <w:r w:rsidR="007D0E93" w:rsidRPr="00987F8D">
        <w:rPr>
          <w:rFonts w:ascii="Times New Roman" w:eastAsia="SimSun" w:hAnsi="Times New Roman"/>
          <w:color w:val="000000"/>
          <w:sz w:val="24"/>
          <w:szCs w:val="24"/>
          <w:lang w:eastAsia="hi-IN" w:bidi="hi-IN"/>
        </w:rPr>
        <w:t>држиво коришћење природних ресурса</w:t>
      </w:r>
      <w:r w:rsidR="009E4602">
        <w:rPr>
          <w:rFonts w:ascii="Times New Roman" w:eastAsia="SimSun" w:hAnsi="Times New Roman"/>
          <w:color w:val="000000"/>
          <w:sz w:val="24"/>
          <w:szCs w:val="24"/>
          <w:lang w:val="sr-Cyrl-CS" w:eastAsia="hi-IN" w:bidi="hi-IN"/>
        </w:rPr>
        <w:t>;</w:t>
      </w:r>
    </w:p>
    <w:p w:rsidR="007D0E93" w:rsidRPr="00987F8D" w:rsidRDefault="00D00198" w:rsidP="00F547B0">
      <w:pPr>
        <w:pStyle w:val="2011"/>
        <w:numPr>
          <w:ilvl w:val="0"/>
          <w:numId w:val="69"/>
        </w:numPr>
        <w:spacing w:before="100" w:after="100"/>
        <w:rPr>
          <w:rFonts w:ascii="Times New Roman" w:eastAsia="SimSun" w:hAnsi="Times New Roman"/>
          <w:color w:val="000000"/>
          <w:sz w:val="24"/>
          <w:szCs w:val="24"/>
          <w:lang w:eastAsia="hi-IN" w:bidi="hi-IN"/>
        </w:rPr>
      </w:pPr>
      <w:r>
        <w:rPr>
          <w:rFonts w:ascii="Times New Roman" w:eastAsia="SimSun" w:hAnsi="Times New Roman"/>
          <w:color w:val="000000"/>
          <w:sz w:val="24"/>
          <w:szCs w:val="24"/>
          <w:lang w:eastAsia="hi-IN" w:bidi="hi-IN"/>
        </w:rPr>
        <w:t>п</w:t>
      </w:r>
      <w:r w:rsidR="007D0E93" w:rsidRPr="00987F8D">
        <w:rPr>
          <w:rFonts w:ascii="Times New Roman" w:eastAsia="SimSun" w:hAnsi="Times New Roman"/>
          <w:color w:val="000000"/>
          <w:sz w:val="24"/>
          <w:szCs w:val="24"/>
          <w:lang w:eastAsia="hi-IN" w:bidi="hi-IN"/>
        </w:rPr>
        <w:t>ривредни и друштвени потенцијали и активности</w:t>
      </w:r>
      <w:r w:rsidR="009E4602">
        <w:rPr>
          <w:rFonts w:ascii="Times New Roman" w:eastAsia="SimSun" w:hAnsi="Times New Roman"/>
          <w:color w:val="000000"/>
          <w:sz w:val="24"/>
          <w:szCs w:val="24"/>
          <w:lang w:val="sr-Cyrl-CS" w:eastAsia="hi-IN" w:bidi="hi-IN"/>
        </w:rPr>
        <w:t>;</w:t>
      </w:r>
    </w:p>
    <w:p w:rsidR="007D0E93" w:rsidRPr="00987F8D" w:rsidRDefault="00D00198" w:rsidP="00F547B0">
      <w:pPr>
        <w:pStyle w:val="2011"/>
        <w:numPr>
          <w:ilvl w:val="0"/>
          <w:numId w:val="69"/>
        </w:numPr>
        <w:spacing w:before="100" w:after="100"/>
        <w:rPr>
          <w:rFonts w:ascii="Times New Roman" w:eastAsia="SimSun" w:hAnsi="Times New Roman"/>
          <w:color w:val="000000"/>
          <w:sz w:val="24"/>
          <w:szCs w:val="24"/>
          <w:lang w:eastAsia="hi-IN" w:bidi="hi-IN"/>
        </w:rPr>
      </w:pPr>
      <w:r>
        <w:rPr>
          <w:rFonts w:ascii="Times New Roman" w:eastAsia="SimSun" w:hAnsi="Times New Roman"/>
          <w:color w:val="000000"/>
          <w:sz w:val="24"/>
          <w:szCs w:val="24"/>
          <w:lang w:eastAsia="hi-IN" w:bidi="hi-IN"/>
        </w:rPr>
        <w:t>с</w:t>
      </w:r>
      <w:r w:rsidR="007D0E93" w:rsidRPr="00987F8D">
        <w:rPr>
          <w:rFonts w:ascii="Times New Roman" w:eastAsia="SimSun" w:hAnsi="Times New Roman"/>
          <w:color w:val="000000"/>
          <w:sz w:val="24"/>
          <w:szCs w:val="24"/>
          <w:lang w:eastAsia="hi-IN" w:bidi="hi-IN"/>
        </w:rPr>
        <w:t>провођење законске регулативе у области заштите животне средине</w:t>
      </w:r>
      <w:r w:rsidR="009E4602">
        <w:rPr>
          <w:rFonts w:ascii="Times New Roman" w:eastAsia="SimSun" w:hAnsi="Times New Roman"/>
          <w:color w:val="000000"/>
          <w:sz w:val="24"/>
          <w:szCs w:val="24"/>
          <w:lang w:val="sr-Cyrl-CS" w:eastAsia="hi-IN" w:bidi="hi-IN"/>
        </w:rPr>
        <w:t>;</w:t>
      </w:r>
    </w:p>
    <w:p w:rsidR="007D0E93" w:rsidRPr="00987F8D" w:rsidRDefault="00D00198" w:rsidP="00F547B0">
      <w:pPr>
        <w:pStyle w:val="2011"/>
        <w:numPr>
          <w:ilvl w:val="0"/>
          <w:numId w:val="69"/>
        </w:numPr>
        <w:spacing w:before="100" w:after="100"/>
        <w:rPr>
          <w:rFonts w:ascii="Times New Roman" w:eastAsia="SimSun" w:hAnsi="Times New Roman"/>
          <w:color w:val="000000"/>
          <w:sz w:val="24"/>
          <w:szCs w:val="24"/>
          <w:lang w:eastAsia="hi-IN" w:bidi="hi-IN"/>
        </w:rPr>
      </w:pPr>
      <w:r>
        <w:rPr>
          <w:rFonts w:ascii="Times New Roman" w:eastAsia="SimSun" w:hAnsi="Times New Roman"/>
          <w:color w:val="000000"/>
          <w:sz w:val="24"/>
          <w:szCs w:val="24"/>
          <w:lang w:eastAsia="hi-IN" w:bidi="hi-IN"/>
        </w:rPr>
        <w:t>с</w:t>
      </w:r>
      <w:r w:rsidR="007D0E93" w:rsidRPr="00987F8D">
        <w:rPr>
          <w:rFonts w:ascii="Times New Roman" w:eastAsia="SimSun" w:hAnsi="Times New Roman"/>
          <w:color w:val="000000"/>
          <w:sz w:val="24"/>
          <w:szCs w:val="24"/>
          <w:lang w:eastAsia="hi-IN" w:bidi="hi-IN"/>
        </w:rPr>
        <w:t>убјекти система заштите животне средине</w:t>
      </w:r>
      <w:r w:rsidR="009E4602">
        <w:rPr>
          <w:rFonts w:ascii="Times New Roman" w:eastAsia="SimSun" w:hAnsi="Times New Roman"/>
          <w:color w:val="000000"/>
          <w:sz w:val="24"/>
          <w:szCs w:val="24"/>
          <w:lang w:val="sr-Cyrl-CS" w:eastAsia="hi-IN" w:bidi="hi-IN"/>
        </w:rPr>
        <w:t>;</w:t>
      </w:r>
    </w:p>
    <w:p w:rsidR="007D0E93" w:rsidRPr="00987F8D" w:rsidRDefault="00D00198" w:rsidP="00F547B0">
      <w:pPr>
        <w:pStyle w:val="2011"/>
        <w:numPr>
          <w:ilvl w:val="0"/>
          <w:numId w:val="69"/>
        </w:numPr>
        <w:spacing w:before="100" w:after="100"/>
        <w:rPr>
          <w:rFonts w:ascii="Times New Roman" w:eastAsia="SimSun" w:hAnsi="Times New Roman"/>
          <w:color w:val="000000"/>
          <w:sz w:val="24"/>
          <w:szCs w:val="24"/>
          <w:lang w:eastAsia="hi-IN" w:bidi="hi-IN"/>
        </w:rPr>
      </w:pPr>
      <w:r>
        <w:rPr>
          <w:rFonts w:ascii="Times New Roman" w:eastAsia="SimSun" w:hAnsi="Times New Roman"/>
          <w:color w:val="000000"/>
          <w:sz w:val="24"/>
          <w:szCs w:val="24"/>
          <w:lang w:eastAsia="hi-IN" w:bidi="hi-IN"/>
        </w:rPr>
        <w:t>з</w:t>
      </w:r>
      <w:r w:rsidR="007D0E93" w:rsidRPr="00987F8D">
        <w:rPr>
          <w:rFonts w:ascii="Times New Roman" w:eastAsia="SimSun" w:hAnsi="Times New Roman"/>
          <w:color w:val="000000"/>
          <w:sz w:val="24"/>
          <w:szCs w:val="24"/>
          <w:lang w:eastAsia="hi-IN" w:bidi="hi-IN"/>
        </w:rPr>
        <w:t>акључак</w:t>
      </w:r>
      <w:r w:rsidR="009E4602">
        <w:rPr>
          <w:rFonts w:ascii="Times New Roman" w:eastAsia="SimSun" w:hAnsi="Times New Roman"/>
          <w:color w:val="000000"/>
          <w:sz w:val="24"/>
          <w:szCs w:val="24"/>
          <w:lang w:val="sr-Cyrl-CS" w:eastAsia="hi-IN" w:bidi="hi-IN"/>
        </w:rPr>
        <w:t>.</w:t>
      </w:r>
      <w:r w:rsidR="007D0E93" w:rsidRPr="00987F8D">
        <w:rPr>
          <w:rFonts w:ascii="Times New Roman" w:eastAsia="SimSun" w:hAnsi="Times New Roman"/>
          <w:color w:val="000000"/>
          <w:sz w:val="24"/>
          <w:szCs w:val="24"/>
          <w:lang w:eastAsia="hi-IN" w:bidi="hi-IN"/>
        </w:rPr>
        <w:t xml:space="preserve"> </w:t>
      </w:r>
    </w:p>
    <w:p w:rsidR="00BB4E03" w:rsidRPr="00987F8D" w:rsidRDefault="00BB4E03" w:rsidP="00F43BCA">
      <w:pPr>
        <w:rPr>
          <w:color w:val="000000"/>
        </w:rPr>
      </w:pPr>
    </w:p>
    <w:p w:rsidR="00BB4E03" w:rsidRPr="00987F8D" w:rsidRDefault="00BB4E03" w:rsidP="00F43BCA">
      <w:pPr>
        <w:rPr>
          <w:color w:val="000000"/>
        </w:rPr>
      </w:pPr>
    </w:p>
    <w:p w:rsidR="00BB4E03" w:rsidRPr="00987F8D" w:rsidRDefault="00BB4E03" w:rsidP="00F43BCA">
      <w:pPr>
        <w:rPr>
          <w:color w:val="000000"/>
        </w:rPr>
      </w:pPr>
    </w:p>
    <w:p w:rsidR="00BB4E03" w:rsidRPr="00987F8D" w:rsidRDefault="00BB4E03" w:rsidP="00F43BCA">
      <w:pPr>
        <w:rPr>
          <w:color w:val="000000"/>
        </w:rPr>
      </w:pPr>
    </w:p>
    <w:p w:rsidR="00BB4E03" w:rsidRPr="00987F8D" w:rsidRDefault="00BB4E03" w:rsidP="00F43BCA">
      <w:pPr>
        <w:rPr>
          <w:color w:val="000000"/>
        </w:rPr>
      </w:pPr>
    </w:p>
    <w:p w:rsidR="00BB4E03" w:rsidRPr="00987F8D" w:rsidRDefault="00BB4E03" w:rsidP="00F43BCA">
      <w:pPr>
        <w:rPr>
          <w:color w:val="000000"/>
        </w:rPr>
      </w:pPr>
    </w:p>
    <w:p w:rsidR="00BB4E03" w:rsidRPr="00987F8D" w:rsidRDefault="00BB4E03" w:rsidP="00F43BCA">
      <w:pPr>
        <w:rPr>
          <w:color w:val="000000"/>
        </w:rPr>
      </w:pPr>
    </w:p>
    <w:p w:rsidR="00BB4E03" w:rsidRPr="00987F8D" w:rsidRDefault="00BB4E03" w:rsidP="00F43BCA">
      <w:pPr>
        <w:rPr>
          <w:color w:val="000000"/>
        </w:rPr>
      </w:pPr>
    </w:p>
    <w:p w:rsidR="00BB4E03" w:rsidRPr="00987F8D" w:rsidRDefault="00BB4E03" w:rsidP="00F43BCA">
      <w:pPr>
        <w:rPr>
          <w:color w:val="000000"/>
        </w:rPr>
      </w:pPr>
    </w:p>
    <w:p w:rsidR="00BB4E03" w:rsidRPr="00987F8D" w:rsidRDefault="00BB4E03" w:rsidP="00F43BCA">
      <w:pPr>
        <w:rPr>
          <w:color w:val="000000"/>
        </w:rPr>
      </w:pPr>
    </w:p>
    <w:p w:rsidR="00BB4E03" w:rsidRPr="00987F8D" w:rsidRDefault="00BB4E03" w:rsidP="00F43BCA">
      <w:pPr>
        <w:rPr>
          <w:color w:val="000000"/>
        </w:rPr>
      </w:pPr>
    </w:p>
    <w:p w:rsidR="00BB4E03" w:rsidRPr="00987F8D" w:rsidRDefault="00BB4E03" w:rsidP="00F43BCA">
      <w:pPr>
        <w:rPr>
          <w:color w:val="000000"/>
        </w:rPr>
      </w:pPr>
    </w:p>
    <w:p w:rsidR="00BB4E03" w:rsidRPr="00987F8D" w:rsidRDefault="00BB4E03" w:rsidP="00F43BCA">
      <w:pPr>
        <w:rPr>
          <w:color w:val="000000"/>
        </w:rPr>
      </w:pPr>
    </w:p>
    <w:p w:rsidR="00BB4E03" w:rsidRPr="00987F8D" w:rsidRDefault="00BB4E03" w:rsidP="00F43BCA">
      <w:pPr>
        <w:rPr>
          <w:color w:val="000000"/>
        </w:rPr>
      </w:pPr>
    </w:p>
    <w:p w:rsidR="00BB4E03" w:rsidRPr="00987F8D" w:rsidRDefault="00BB4E03" w:rsidP="00F43BCA">
      <w:pPr>
        <w:rPr>
          <w:color w:val="000000"/>
        </w:rPr>
      </w:pPr>
    </w:p>
    <w:p w:rsidR="00BB4E03" w:rsidRPr="00987F8D" w:rsidRDefault="00BB4E03" w:rsidP="00F43BCA">
      <w:pPr>
        <w:rPr>
          <w:color w:val="000000"/>
        </w:rPr>
      </w:pPr>
    </w:p>
    <w:p w:rsidR="00BB4E03" w:rsidRPr="00987F8D" w:rsidRDefault="00BB4E03" w:rsidP="00F43BCA">
      <w:pPr>
        <w:rPr>
          <w:color w:val="000000"/>
        </w:rPr>
      </w:pPr>
    </w:p>
    <w:p w:rsidR="00BB4E03" w:rsidRPr="00987F8D" w:rsidRDefault="00BB4E03" w:rsidP="00F43BCA">
      <w:pPr>
        <w:rPr>
          <w:color w:val="000000"/>
        </w:rPr>
      </w:pPr>
    </w:p>
    <w:p w:rsidR="00BB4E03" w:rsidRPr="00987F8D" w:rsidRDefault="00BB4E03" w:rsidP="00F43BCA">
      <w:pPr>
        <w:rPr>
          <w:color w:val="000000"/>
        </w:rPr>
      </w:pPr>
    </w:p>
    <w:p w:rsidR="00BB4E03" w:rsidRPr="00987F8D" w:rsidRDefault="00BB4E03" w:rsidP="00F43BCA">
      <w:pPr>
        <w:rPr>
          <w:color w:val="000000"/>
        </w:rPr>
      </w:pPr>
    </w:p>
    <w:p w:rsidR="00BB4E03" w:rsidRDefault="00BB4E03" w:rsidP="00F43BCA">
      <w:pPr>
        <w:rPr>
          <w:color w:val="000000"/>
        </w:rPr>
      </w:pPr>
    </w:p>
    <w:p w:rsidR="00483A17" w:rsidRDefault="00483A17" w:rsidP="00F43BCA">
      <w:pPr>
        <w:rPr>
          <w:color w:val="000000"/>
        </w:rPr>
      </w:pPr>
    </w:p>
    <w:p w:rsidR="00483A17" w:rsidRDefault="00483A17" w:rsidP="00F43BCA">
      <w:pPr>
        <w:rPr>
          <w:color w:val="000000"/>
        </w:rPr>
      </w:pPr>
    </w:p>
    <w:p w:rsidR="00483A17" w:rsidRDefault="00483A17" w:rsidP="00F43BCA">
      <w:pPr>
        <w:rPr>
          <w:color w:val="000000"/>
        </w:rPr>
      </w:pPr>
    </w:p>
    <w:p w:rsidR="00483A17" w:rsidRDefault="00483A17" w:rsidP="00F43BCA">
      <w:pPr>
        <w:rPr>
          <w:color w:val="000000"/>
        </w:rPr>
      </w:pPr>
    </w:p>
    <w:p w:rsidR="00483A17" w:rsidRDefault="00483A17" w:rsidP="00F43BCA">
      <w:pPr>
        <w:rPr>
          <w:color w:val="000000"/>
        </w:rPr>
      </w:pPr>
    </w:p>
    <w:p w:rsidR="00483A17" w:rsidRDefault="00483A17" w:rsidP="00F43BCA">
      <w:pPr>
        <w:rPr>
          <w:color w:val="000000"/>
        </w:rPr>
      </w:pPr>
    </w:p>
    <w:p w:rsidR="00483A17" w:rsidRDefault="00483A17" w:rsidP="00F43BCA">
      <w:pPr>
        <w:rPr>
          <w:color w:val="000000"/>
        </w:rPr>
      </w:pPr>
    </w:p>
    <w:p w:rsidR="00483A17" w:rsidRDefault="00483A17" w:rsidP="00F43BCA">
      <w:pPr>
        <w:rPr>
          <w:color w:val="000000"/>
        </w:rPr>
      </w:pPr>
    </w:p>
    <w:p w:rsidR="00483A17" w:rsidRDefault="00483A17" w:rsidP="00F43BCA">
      <w:pPr>
        <w:rPr>
          <w:color w:val="000000"/>
        </w:rPr>
      </w:pPr>
    </w:p>
    <w:p w:rsidR="00483A17" w:rsidRDefault="00483A17" w:rsidP="00F43BCA">
      <w:pPr>
        <w:rPr>
          <w:color w:val="000000"/>
        </w:rPr>
      </w:pPr>
    </w:p>
    <w:p w:rsidR="00483A17" w:rsidRDefault="00483A17" w:rsidP="00F43BCA">
      <w:pPr>
        <w:rPr>
          <w:color w:val="000000"/>
        </w:rPr>
      </w:pPr>
    </w:p>
    <w:p w:rsidR="00483A17" w:rsidRDefault="00483A17" w:rsidP="00F43BCA">
      <w:pPr>
        <w:rPr>
          <w:color w:val="000000"/>
        </w:rPr>
      </w:pPr>
    </w:p>
    <w:p w:rsidR="001278C9" w:rsidRDefault="001278C9" w:rsidP="00F43BCA">
      <w:pPr>
        <w:rPr>
          <w:color w:val="000000"/>
        </w:rPr>
      </w:pPr>
    </w:p>
    <w:p w:rsidR="001278C9" w:rsidRDefault="001278C9" w:rsidP="00F43BCA">
      <w:pPr>
        <w:rPr>
          <w:color w:val="000000"/>
        </w:rPr>
      </w:pPr>
    </w:p>
    <w:p w:rsidR="001278C9" w:rsidRDefault="001278C9" w:rsidP="00F43BCA">
      <w:pPr>
        <w:rPr>
          <w:color w:val="000000"/>
        </w:rPr>
      </w:pPr>
    </w:p>
    <w:p w:rsidR="005F2A2C" w:rsidRPr="005F2A2C" w:rsidRDefault="005F2A2C" w:rsidP="00F43BCA">
      <w:pPr>
        <w:rPr>
          <w:color w:val="000000"/>
        </w:rPr>
      </w:pPr>
    </w:p>
    <w:p w:rsidR="00F024DD" w:rsidRPr="0092209D" w:rsidRDefault="00F024DD" w:rsidP="00CF158B">
      <w:pPr>
        <w:pStyle w:val="Heading1"/>
        <w:rPr>
          <w:color w:val="000000" w:themeColor="text1"/>
          <w:sz w:val="28"/>
          <w:szCs w:val="28"/>
        </w:rPr>
      </w:pPr>
      <w:bookmarkStart w:id="32" w:name="_Toc360453116"/>
      <w:bookmarkStart w:id="33" w:name="_Toc360523916"/>
      <w:bookmarkStart w:id="34" w:name="_Toc360535493"/>
      <w:bookmarkStart w:id="35" w:name="_Toc360607091"/>
      <w:bookmarkStart w:id="36" w:name="_Toc360774491"/>
      <w:bookmarkStart w:id="37" w:name="_Toc360774764"/>
      <w:bookmarkStart w:id="38" w:name="_Toc360785059"/>
      <w:bookmarkStart w:id="39" w:name="_Toc360792623"/>
      <w:bookmarkStart w:id="40" w:name="_Toc360802940"/>
      <w:bookmarkStart w:id="41" w:name="_Toc361229512"/>
      <w:bookmarkStart w:id="42" w:name="_Toc361229667"/>
      <w:bookmarkStart w:id="43" w:name="_Toc361230258"/>
      <w:bookmarkStart w:id="44" w:name="_Toc361234198"/>
      <w:bookmarkStart w:id="45" w:name="_Toc361235209"/>
      <w:bookmarkStart w:id="46" w:name="_Toc361307660"/>
      <w:bookmarkStart w:id="47" w:name="_Toc363720421"/>
      <w:bookmarkStart w:id="48" w:name="_Toc373419322"/>
      <w:bookmarkStart w:id="49" w:name="_Toc373482541"/>
      <w:bookmarkStart w:id="50" w:name="_Toc373484798"/>
      <w:bookmarkStart w:id="51" w:name="_Toc394059623"/>
      <w:bookmarkStart w:id="52" w:name="_Toc394059739"/>
      <w:bookmarkStart w:id="53" w:name="_Toc394059863"/>
      <w:bookmarkStart w:id="54" w:name="_Toc394061245"/>
      <w:bookmarkStart w:id="55" w:name="_Toc399846977"/>
      <w:bookmarkStart w:id="56" w:name="_Toc400622588"/>
      <w:bookmarkStart w:id="57" w:name="_Toc400622703"/>
      <w:bookmarkStart w:id="58" w:name="_Toc421480909"/>
      <w:bookmarkStart w:id="59" w:name="_Toc421481060"/>
      <w:bookmarkStart w:id="60" w:name="_Toc421632905"/>
      <w:bookmarkStart w:id="61" w:name="_Toc421779409"/>
      <w:bookmarkStart w:id="62" w:name="_Toc524077763"/>
      <w:r w:rsidRPr="0092209D">
        <w:rPr>
          <w:color w:val="000000" w:themeColor="text1"/>
          <w:sz w:val="28"/>
          <w:szCs w:val="28"/>
        </w:rPr>
        <w:lastRenderedPageBreak/>
        <w:t>2. КВАЛИТЕТ ВАЗДУХА И МОНИТОРИНГ КЛИМЕ</w:t>
      </w:r>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p>
    <w:p w:rsidR="00930756" w:rsidRPr="00C63050" w:rsidRDefault="005D7011" w:rsidP="003E5661">
      <w:pPr>
        <w:pStyle w:val="Heading2"/>
        <w:rPr>
          <w:rStyle w:val="StyleBold"/>
          <w:bCs/>
          <w:color w:val="000000" w:themeColor="text1"/>
        </w:rPr>
      </w:pPr>
      <w:bookmarkStart w:id="63" w:name="_Toc360535494"/>
      <w:bookmarkStart w:id="64" w:name="_Toc360607092"/>
      <w:bookmarkStart w:id="65" w:name="_Toc360774492"/>
      <w:bookmarkStart w:id="66" w:name="_Toc360774765"/>
      <w:bookmarkStart w:id="67" w:name="_Toc360785060"/>
      <w:bookmarkStart w:id="68" w:name="_Toc360792624"/>
      <w:bookmarkStart w:id="69" w:name="_Toc360802941"/>
      <w:bookmarkStart w:id="70" w:name="_Toc361229513"/>
      <w:bookmarkStart w:id="71" w:name="_Toc361229668"/>
      <w:bookmarkStart w:id="72" w:name="_Toc361230259"/>
      <w:bookmarkStart w:id="73" w:name="_Toc361234199"/>
      <w:bookmarkStart w:id="74" w:name="_Toc361235210"/>
      <w:bookmarkStart w:id="75" w:name="_Toc361307661"/>
      <w:bookmarkStart w:id="76" w:name="_Toc363720422"/>
      <w:bookmarkStart w:id="77" w:name="_Toc373419323"/>
      <w:bookmarkStart w:id="78" w:name="_Toc373482542"/>
      <w:bookmarkStart w:id="79" w:name="_Toc373484799"/>
      <w:bookmarkStart w:id="80" w:name="_Toc394059624"/>
      <w:bookmarkStart w:id="81" w:name="_Toc394059740"/>
      <w:bookmarkStart w:id="82" w:name="_Toc394059864"/>
      <w:bookmarkStart w:id="83" w:name="_Toc394061246"/>
      <w:bookmarkStart w:id="84" w:name="_Toc399846978"/>
      <w:bookmarkStart w:id="85" w:name="_Toc400622589"/>
      <w:bookmarkStart w:id="86" w:name="_Toc400622704"/>
      <w:bookmarkStart w:id="87" w:name="_Toc360453118"/>
      <w:bookmarkStart w:id="88" w:name="_Toc360523918"/>
      <w:bookmarkStart w:id="89" w:name="_Toc421480910"/>
      <w:bookmarkStart w:id="90" w:name="_Toc421481061"/>
      <w:bookmarkStart w:id="91" w:name="_Toc421632906"/>
      <w:bookmarkStart w:id="92" w:name="_Toc421779410"/>
      <w:bookmarkStart w:id="93" w:name="_Toc524077764"/>
      <w:r w:rsidRPr="00C63050">
        <w:rPr>
          <w:color w:val="000000" w:themeColor="text1"/>
        </w:rPr>
        <w:t>2.1.</w:t>
      </w:r>
      <w:r w:rsidR="008E0AD2" w:rsidRPr="00C63050">
        <w:rPr>
          <w:color w:val="000000" w:themeColor="text1"/>
        </w:rPr>
        <w:t xml:space="preserve"> </w:t>
      </w:r>
      <w:r w:rsidR="00930756" w:rsidRPr="00C63050">
        <w:rPr>
          <w:color w:val="000000" w:themeColor="text1"/>
        </w:rPr>
        <w:t>Емисије у ваздух (П)</w:t>
      </w:r>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p>
    <w:p w:rsidR="00483A17" w:rsidRPr="00987F8D" w:rsidRDefault="00483A17" w:rsidP="00B90321">
      <w:pPr>
        <w:pStyle w:val="20111"/>
        <w:ind w:firstLine="720"/>
        <w:rPr>
          <w:b/>
          <w:sz w:val="24"/>
        </w:rPr>
      </w:pPr>
      <w:r w:rsidRPr="00987F8D">
        <w:rPr>
          <w:sz w:val="24"/>
        </w:rPr>
        <w:t>Кључне поруке:</w:t>
      </w:r>
    </w:p>
    <w:p w:rsidR="00483A17" w:rsidRPr="00987F8D" w:rsidRDefault="009E4602" w:rsidP="00CC06BD">
      <w:pPr>
        <w:pStyle w:val="20111"/>
        <w:numPr>
          <w:ilvl w:val="0"/>
          <w:numId w:val="11"/>
        </w:numPr>
        <w:spacing w:before="0"/>
        <w:ind w:left="714" w:hanging="357"/>
        <w:rPr>
          <w:b/>
          <w:color w:val="auto"/>
          <w:sz w:val="24"/>
        </w:rPr>
      </w:pPr>
      <w:r>
        <w:rPr>
          <w:color w:val="auto"/>
          <w:sz w:val="24"/>
        </w:rPr>
        <w:t>е</w:t>
      </w:r>
      <w:r w:rsidR="00483A17" w:rsidRPr="00987F8D">
        <w:rPr>
          <w:color w:val="auto"/>
          <w:sz w:val="24"/>
        </w:rPr>
        <w:t>митоване количине оксида сумпора износе 362,42 Gg;</w:t>
      </w:r>
    </w:p>
    <w:p w:rsidR="00483A17" w:rsidRPr="00987F8D" w:rsidRDefault="009E4602" w:rsidP="00CC06BD">
      <w:pPr>
        <w:pStyle w:val="20111"/>
        <w:numPr>
          <w:ilvl w:val="0"/>
          <w:numId w:val="11"/>
        </w:numPr>
        <w:spacing w:before="0"/>
        <w:ind w:left="714" w:hanging="357"/>
        <w:rPr>
          <w:b/>
          <w:color w:val="auto"/>
          <w:sz w:val="24"/>
        </w:rPr>
      </w:pPr>
      <w:r>
        <w:rPr>
          <w:color w:val="auto"/>
          <w:sz w:val="24"/>
        </w:rPr>
        <w:t>е</w:t>
      </w:r>
      <w:r w:rsidR="00483A17" w:rsidRPr="00987F8D">
        <w:rPr>
          <w:color w:val="auto"/>
          <w:sz w:val="24"/>
        </w:rPr>
        <w:t>митоване количине оксида азота износе 54,24 Gg;</w:t>
      </w:r>
    </w:p>
    <w:p w:rsidR="00483A17" w:rsidRPr="00987F8D" w:rsidRDefault="009E4602" w:rsidP="00CC06BD">
      <w:pPr>
        <w:pStyle w:val="ListParagraph"/>
        <w:numPr>
          <w:ilvl w:val="0"/>
          <w:numId w:val="11"/>
        </w:numPr>
        <w:spacing w:after="120"/>
        <w:ind w:left="714" w:hanging="357"/>
        <w:jc w:val="both"/>
      </w:pPr>
      <w:r>
        <w:rPr>
          <w:rFonts w:ascii="Times New Roman" w:hAnsi="Times New Roman"/>
          <w:sz w:val="24"/>
          <w:szCs w:val="24"/>
        </w:rPr>
        <w:t>е</w:t>
      </w:r>
      <w:r w:rsidR="00483A17" w:rsidRPr="00987F8D">
        <w:rPr>
          <w:rFonts w:ascii="Times New Roman" w:hAnsi="Times New Roman"/>
          <w:sz w:val="24"/>
          <w:szCs w:val="24"/>
        </w:rPr>
        <w:t xml:space="preserve">митоване количине прашкастих материја износе </w:t>
      </w:r>
      <w:r w:rsidR="00483A17" w:rsidRPr="00987F8D">
        <w:rPr>
          <w:rFonts w:ascii="Times New Roman" w:eastAsia="Times New Roman" w:hAnsi="Times New Roman"/>
          <w:sz w:val="24"/>
          <w:szCs w:val="24"/>
        </w:rPr>
        <w:t>14,32 Gg</w:t>
      </w:r>
      <w:r w:rsidR="00483A17" w:rsidRPr="00987F8D">
        <w:rPr>
          <w:rFonts w:ascii="Times New Roman" w:hAnsi="Times New Roman"/>
          <w:sz w:val="24"/>
          <w:szCs w:val="24"/>
        </w:rPr>
        <w:t>.</w:t>
      </w:r>
    </w:p>
    <w:p w:rsidR="00483A17" w:rsidRPr="00987F8D" w:rsidRDefault="00483A17" w:rsidP="00B90321">
      <w:pPr>
        <w:spacing w:before="120"/>
        <w:ind w:firstLine="720"/>
        <w:jc w:val="both"/>
      </w:pPr>
      <w:r w:rsidRPr="00987F8D">
        <w:t>Прикупљање и обрада података о емисијама загађујућих материја у ваздух врши се на основу Прави</w:t>
      </w:r>
      <w:r w:rsidR="0081543F">
        <w:t>лника о методологији за израду н</w:t>
      </w:r>
      <w:r w:rsidRPr="00987F8D">
        <w:t>ационалног и локалног регистра извора загађивања, као и методологији за врсте, начине и рокове прикупљања података („Сл</w:t>
      </w:r>
      <w:r w:rsidR="001278C9">
        <w:t>ужбени</w:t>
      </w:r>
      <w:r w:rsidRPr="00987F8D">
        <w:t>. гласник РС</w:t>
      </w:r>
      <w:r w:rsidR="001278C9" w:rsidRPr="00987F8D">
        <w:rPr>
          <w:color w:val="000000"/>
        </w:rPr>
        <w:t>”</w:t>
      </w:r>
      <w:r w:rsidRPr="00987F8D">
        <w:t>, бр. 91/10, 10/13 и 98/16), као и на основу Уредбе</w:t>
      </w:r>
      <w:r w:rsidR="0081543F">
        <w:t xml:space="preserve"> о граничним вредностима емисија</w:t>
      </w:r>
      <w:r w:rsidRPr="00987F8D">
        <w:t xml:space="preserve"> загађујућих материја у ваздух из постројења за сагоревање („Сл</w:t>
      </w:r>
      <w:r w:rsidR="001278C9">
        <w:t>ужбени</w:t>
      </w:r>
      <w:r w:rsidRPr="00987F8D">
        <w:t>. гласник РС</w:t>
      </w:r>
      <w:r w:rsidR="001278C9" w:rsidRPr="00987F8D">
        <w:rPr>
          <w:color w:val="000000"/>
        </w:rPr>
        <w:t>”</w:t>
      </w:r>
      <w:r w:rsidRPr="00987F8D">
        <w:t>, бр</w:t>
      </w:r>
      <w:r w:rsidR="001278C9">
        <w:t>ој</w:t>
      </w:r>
      <w:r w:rsidRPr="00987F8D">
        <w:t xml:space="preserve"> 6/16), Уредбе о грани</w:t>
      </w:r>
      <w:r w:rsidR="0081543F">
        <w:t>чним вредностима емисија</w:t>
      </w:r>
      <w:r w:rsidRPr="00987F8D">
        <w:t xml:space="preserve"> загађујућих материја у ваздух из стационарних извора загађивања, осим постројења за сагоревање („Сл</w:t>
      </w:r>
      <w:r w:rsidR="001278C9">
        <w:t>ужнени</w:t>
      </w:r>
      <w:r w:rsidRPr="00987F8D">
        <w:t xml:space="preserve"> гласник РС</w:t>
      </w:r>
      <w:r w:rsidR="001278C9" w:rsidRPr="00987F8D">
        <w:rPr>
          <w:color w:val="000000"/>
        </w:rPr>
        <w:t>”</w:t>
      </w:r>
      <w:r w:rsidRPr="00987F8D">
        <w:t>, бр</w:t>
      </w:r>
      <w:r w:rsidR="001278C9">
        <w:t>ој</w:t>
      </w:r>
      <w:r w:rsidRPr="00987F8D">
        <w:t xml:space="preserve"> </w:t>
      </w:r>
      <w:r w:rsidR="004F55BB">
        <w:t>111</w:t>
      </w:r>
      <w:r w:rsidR="004F55BB" w:rsidRPr="00987F8D">
        <w:t>/1</w:t>
      </w:r>
      <w:r w:rsidR="004F55BB">
        <w:t>5</w:t>
      </w:r>
      <w:r w:rsidRPr="00987F8D">
        <w:t>) и Уредбе о мерењима емисија загађујућих материја у ваздух</w:t>
      </w:r>
      <w:r w:rsidR="00197E7B">
        <w:t>у</w:t>
      </w:r>
      <w:r w:rsidRPr="00987F8D">
        <w:t xml:space="preserve"> из стационарних извора загађивања („Сл</w:t>
      </w:r>
      <w:r w:rsidR="001278C9">
        <w:t>ужбени</w:t>
      </w:r>
      <w:r w:rsidRPr="00987F8D">
        <w:t>. гласник РС</w:t>
      </w:r>
      <w:r w:rsidR="001278C9" w:rsidRPr="00987F8D">
        <w:rPr>
          <w:color w:val="000000"/>
        </w:rPr>
        <w:t>”</w:t>
      </w:r>
      <w:r w:rsidRPr="00987F8D">
        <w:t>, бр</w:t>
      </w:r>
      <w:r w:rsidR="001278C9">
        <w:t>ој</w:t>
      </w:r>
      <w:r w:rsidR="00197E7B">
        <w:t xml:space="preserve"> 5</w:t>
      </w:r>
      <w:r w:rsidRPr="00987F8D">
        <w:t xml:space="preserve">/16). </w:t>
      </w:r>
      <w:r w:rsidR="003171E8">
        <w:t>Агенција</w:t>
      </w:r>
      <w:r w:rsidRPr="00987F8D">
        <w:t xml:space="preserve">, у складу са законским одредбама, води Национални регистар извора загађивања. </w:t>
      </w:r>
    </w:p>
    <w:p w:rsidR="00483A17" w:rsidRDefault="00483A17" w:rsidP="00B36DD5">
      <w:pPr>
        <w:autoSpaceDE w:val="0"/>
        <w:autoSpaceDN w:val="0"/>
        <w:adjustRightInd w:val="0"/>
        <w:spacing w:before="120"/>
        <w:ind w:firstLine="720"/>
        <w:jc w:val="both"/>
      </w:pPr>
      <w:r w:rsidRPr="00987F8D">
        <w:t xml:space="preserve">На основу података достављених до средине маја 2018. године у Национални регистар извора загађивања, урађена је анализа удела појединих привредних сектора обухваћених овим регистром. </w:t>
      </w:r>
    </w:p>
    <w:p w:rsidR="001278C9" w:rsidRPr="00987F8D" w:rsidRDefault="001278C9" w:rsidP="001278C9">
      <w:pPr>
        <w:autoSpaceDE w:val="0"/>
        <w:autoSpaceDN w:val="0"/>
        <w:adjustRightInd w:val="0"/>
        <w:spacing w:before="120"/>
        <w:ind w:firstLine="459"/>
        <w:jc w:val="both"/>
      </w:pPr>
    </w:p>
    <w:p w:rsidR="00483A17" w:rsidRPr="001278C9" w:rsidRDefault="00483A17" w:rsidP="007E1A75">
      <w:pPr>
        <w:ind w:firstLine="720"/>
        <w:jc w:val="both"/>
        <w:rPr>
          <w:color w:val="000000" w:themeColor="text1"/>
        </w:rPr>
      </w:pPr>
      <w:r w:rsidRPr="001278C9">
        <w:rPr>
          <w:color w:val="000000" w:themeColor="text1"/>
        </w:rPr>
        <w:t>Емисије оксида сумпора</w:t>
      </w:r>
    </w:p>
    <w:p w:rsidR="00483A17" w:rsidRPr="00987F8D" w:rsidRDefault="00483A17" w:rsidP="001278C9">
      <w:pPr>
        <w:spacing w:before="120"/>
        <w:ind w:firstLine="720"/>
        <w:jc w:val="both"/>
      </w:pPr>
      <w:r w:rsidRPr="00987F8D">
        <w:t xml:space="preserve">Анализом података, утврђено је да укупна емисија овe загађујуће материје у 2017. години износи 362,42 Gg. Највећи извори приказани су </w:t>
      </w:r>
      <w:r w:rsidRPr="001278C9">
        <w:rPr>
          <w:color w:val="000000" w:themeColor="text1"/>
        </w:rPr>
        <w:t xml:space="preserve">на </w:t>
      </w:r>
      <w:hyperlink w:anchor="Слика1" w:history="1">
        <w:r w:rsidR="00750CA1">
          <w:rPr>
            <w:rStyle w:val="Hyperlink"/>
            <w:color w:val="000000" w:themeColor="text1"/>
            <w:u w:val="none"/>
          </w:rPr>
          <w:t>Слици</w:t>
        </w:r>
        <w:r w:rsidRPr="001278C9">
          <w:rPr>
            <w:rStyle w:val="Hyperlink"/>
            <w:color w:val="000000" w:themeColor="text1"/>
            <w:u w:val="none"/>
          </w:rPr>
          <w:t xml:space="preserve"> 1</w:t>
        </w:r>
      </w:hyperlink>
      <w:r w:rsidRPr="001278C9">
        <w:rPr>
          <w:color w:val="000000" w:themeColor="text1"/>
        </w:rPr>
        <w:t xml:space="preserve">. </w:t>
      </w:r>
      <w:r w:rsidRPr="00987F8D">
        <w:t xml:space="preserve">Најзначајније емитоване количине потичу из термоенергетских постројења, прехрамбене и минералне индустрије. </w:t>
      </w:r>
    </w:p>
    <w:p w:rsidR="00483A17" w:rsidRPr="00987F8D" w:rsidRDefault="00483A17" w:rsidP="00787F73">
      <w:pPr>
        <w:jc w:val="both"/>
        <w:rPr>
          <w:b/>
        </w:rPr>
      </w:pPr>
    </w:p>
    <w:p w:rsidR="00483A17" w:rsidRPr="001278C9" w:rsidRDefault="00483A17" w:rsidP="007E1A75">
      <w:pPr>
        <w:ind w:firstLine="720"/>
        <w:jc w:val="both"/>
      </w:pPr>
      <w:r w:rsidRPr="001278C9">
        <w:t>Емисије оксида азота</w:t>
      </w:r>
    </w:p>
    <w:p w:rsidR="00483A17" w:rsidRPr="001278C9" w:rsidRDefault="00483A17" w:rsidP="001278C9">
      <w:pPr>
        <w:spacing w:before="120"/>
        <w:ind w:firstLine="720"/>
        <w:jc w:val="both"/>
        <w:rPr>
          <w:color w:val="000000" w:themeColor="text1"/>
        </w:rPr>
      </w:pPr>
      <w:r w:rsidRPr="00987F8D">
        <w:t xml:space="preserve">Најзначајнији тачкасти извори оксида азота у Републици Србији јесу термоенергетска постројења, минерална и хемијска индустрија. Приказ најзначајнијих извора је дат на </w:t>
      </w:r>
      <w:hyperlink w:anchor="Слика2" w:history="1">
        <w:r w:rsidR="00750CA1">
          <w:rPr>
            <w:rStyle w:val="Hyperlink"/>
            <w:color w:val="000000" w:themeColor="text1"/>
            <w:u w:val="none"/>
          </w:rPr>
          <w:t>Слици</w:t>
        </w:r>
        <w:r w:rsidRPr="001278C9">
          <w:rPr>
            <w:rStyle w:val="Hyperlink"/>
            <w:color w:val="000000" w:themeColor="text1"/>
            <w:u w:val="none"/>
          </w:rPr>
          <w:t xml:space="preserve"> 2</w:t>
        </w:r>
      </w:hyperlink>
      <w:r w:rsidRPr="001278C9">
        <w:rPr>
          <w:color w:val="000000" w:themeColor="text1"/>
        </w:rPr>
        <w:t>. Укупна количина емитованих азотних оксида износи 54,24</w:t>
      </w:r>
      <w:r w:rsidRPr="001278C9">
        <w:rPr>
          <w:b/>
          <w:color w:val="000000" w:themeColor="text1"/>
        </w:rPr>
        <w:t xml:space="preserve"> </w:t>
      </w:r>
      <w:r w:rsidRPr="001278C9">
        <w:rPr>
          <w:color w:val="000000" w:themeColor="text1"/>
        </w:rPr>
        <w:t>Gg.</w:t>
      </w:r>
    </w:p>
    <w:p w:rsidR="00483A17" w:rsidRPr="001278C9" w:rsidRDefault="00483A17" w:rsidP="00787F73">
      <w:pPr>
        <w:jc w:val="both"/>
        <w:rPr>
          <w:b/>
          <w:color w:val="000000" w:themeColor="text1"/>
        </w:rPr>
      </w:pPr>
    </w:p>
    <w:p w:rsidR="00483A17" w:rsidRPr="001278C9" w:rsidRDefault="00483A17" w:rsidP="007E1A75">
      <w:pPr>
        <w:ind w:firstLine="720"/>
        <w:jc w:val="both"/>
      </w:pPr>
      <w:r w:rsidRPr="001278C9">
        <w:t>Емисије прашкастих материја</w:t>
      </w:r>
    </w:p>
    <w:p w:rsidR="00483A17" w:rsidRPr="00987F8D" w:rsidRDefault="00483A17" w:rsidP="001278C9">
      <w:pPr>
        <w:spacing w:before="120"/>
        <w:ind w:firstLine="720"/>
        <w:jc w:val="both"/>
      </w:pPr>
      <w:r w:rsidRPr="00987F8D">
        <w:t xml:space="preserve">Најзначајније емитоване количине прашкастих материја у 2017. години потичу из термоенергетских постројења, минералне индустрије и прехрамбене индустрије. Најзначајнији извори су приказани </w:t>
      </w:r>
      <w:r w:rsidRPr="001278C9">
        <w:rPr>
          <w:color w:val="000000" w:themeColor="text1"/>
        </w:rPr>
        <w:t xml:space="preserve">на </w:t>
      </w:r>
      <w:hyperlink w:anchor="Слика3" w:history="1">
        <w:r w:rsidR="00750CA1">
          <w:rPr>
            <w:rStyle w:val="Hyperlink"/>
            <w:color w:val="000000" w:themeColor="text1"/>
            <w:u w:val="none"/>
          </w:rPr>
          <w:t>Слици</w:t>
        </w:r>
        <w:r w:rsidRPr="001278C9">
          <w:rPr>
            <w:rStyle w:val="Hyperlink"/>
            <w:color w:val="000000" w:themeColor="text1"/>
            <w:u w:val="none"/>
          </w:rPr>
          <w:t xml:space="preserve"> 3</w:t>
        </w:r>
      </w:hyperlink>
      <w:r w:rsidRPr="001278C9">
        <w:rPr>
          <w:color w:val="000000" w:themeColor="text1"/>
        </w:rPr>
        <w:t xml:space="preserve">. </w:t>
      </w:r>
      <w:r w:rsidRPr="00987F8D">
        <w:t>Укупна емисија прашкастих материја је 14,32 Gg.</w:t>
      </w:r>
    </w:p>
    <w:p w:rsidR="00483A17" w:rsidRPr="00987F8D" w:rsidRDefault="00483A17" w:rsidP="00B90321">
      <w:pPr>
        <w:pStyle w:val="20111"/>
        <w:ind w:firstLine="720"/>
        <w:jc w:val="left"/>
        <w:rPr>
          <w:b/>
          <w:sz w:val="24"/>
        </w:rPr>
      </w:pPr>
      <w:r w:rsidRPr="001278C9">
        <w:rPr>
          <w:sz w:val="24"/>
        </w:rPr>
        <w:t xml:space="preserve">Извор података: Агенција </w:t>
      </w:r>
      <w:r w:rsidRPr="00A5671F">
        <w:rPr>
          <w:color w:val="auto"/>
          <w:sz w:val="24"/>
        </w:rPr>
        <w:t>за заштиту животне средине</w:t>
      </w:r>
    </w:p>
    <w:p w:rsidR="001278C9" w:rsidRDefault="001278C9" w:rsidP="007B5780">
      <w:pPr>
        <w:jc w:val="center"/>
        <w:rPr>
          <w:noProof/>
          <w:sz w:val="20"/>
          <w:szCs w:val="20"/>
          <w:lang w:val="sr-Cyrl-CS"/>
        </w:rPr>
      </w:pPr>
      <w:bookmarkStart w:id="94" w:name="Слика1"/>
      <w:bookmarkEnd w:id="94"/>
    </w:p>
    <w:p w:rsidR="001278C9" w:rsidRDefault="001278C9" w:rsidP="007B5780">
      <w:pPr>
        <w:jc w:val="center"/>
        <w:rPr>
          <w:noProof/>
          <w:sz w:val="20"/>
          <w:szCs w:val="20"/>
          <w:lang w:val="sr-Cyrl-CS"/>
        </w:rPr>
      </w:pPr>
    </w:p>
    <w:p w:rsidR="001278C9" w:rsidRDefault="001278C9" w:rsidP="007B5780">
      <w:pPr>
        <w:jc w:val="center"/>
        <w:rPr>
          <w:noProof/>
          <w:sz w:val="20"/>
          <w:szCs w:val="20"/>
          <w:lang w:val="sr-Cyrl-CS"/>
        </w:rPr>
      </w:pPr>
    </w:p>
    <w:p w:rsidR="001278C9" w:rsidRDefault="001278C9" w:rsidP="007B5780">
      <w:pPr>
        <w:jc w:val="center"/>
        <w:rPr>
          <w:noProof/>
          <w:sz w:val="20"/>
          <w:szCs w:val="20"/>
          <w:lang w:val="sr-Cyrl-CS"/>
        </w:rPr>
      </w:pPr>
    </w:p>
    <w:p w:rsidR="001278C9" w:rsidRDefault="001278C9" w:rsidP="007B5780">
      <w:pPr>
        <w:jc w:val="center"/>
        <w:rPr>
          <w:noProof/>
          <w:sz w:val="20"/>
          <w:szCs w:val="20"/>
          <w:lang w:val="sr-Cyrl-CS"/>
        </w:rPr>
      </w:pPr>
    </w:p>
    <w:p w:rsidR="001278C9" w:rsidRDefault="001278C9" w:rsidP="007B5780">
      <w:pPr>
        <w:jc w:val="center"/>
        <w:rPr>
          <w:noProof/>
          <w:sz w:val="20"/>
          <w:szCs w:val="20"/>
          <w:lang w:val="sr-Cyrl-CS"/>
        </w:rPr>
      </w:pPr>
    </w:p>
    <w:p w:rsidR="001278C9" w:rsidRDefault="001278C9" w:rsidP="007B5780">
      <w:pPr>
        <w:jc w:val="center"/>
        <w:rPr>
          <w:noProof/>
          <w:sz w:val="20"/>
          <w:szCs w:val="20"/>
          <w:lang w:val="sr-Cyrl-CS"/>
        </w:rPr>
      </w:pPr>
    </w:p>
    <w:p w:rsidR="001278C9" w:rsidRDefault="001278C9" w:rsidP="007B5780">
      <w:pPr>
        <w:jc w:val="center"/>
        <w:rPr>
          <w:noProof/>
          <w:sz w:val="20"/>
          <w:szCs w:val="20"/>
          <w:lang w:val="sr-Cyrl-CS"/>
        </w:rPr>
      </w:pPr>
    </w:p>
    <w:p w:rsidR="001278C9" w:rsidRDefault="001278C9" w:rsidP="007B5780">
      <w:pPr>
        <w:jc w:val="center"/>
        <w:rPr>
          <w:noProof/>
          <w:sz w:val="20"/>
          <w:szCs w:val="20"/>
          <w:lang w:val="sr-Cyrl-CS"/>
        </w:rPr>
      </w:pPr>
    </w:p>
    <w:p w:rsidR="001278C9" w:rsidRDefault="001278C9" w:rsidP="007B5780">
      <w:pPr>
        <w:jc w:val="center"/>
        <w:rPr>
          <w:noProof/>
          <w:sz w:val="20"/>
          <w:szCs w:val="20"/>
          <w:lang w:val="sr-Cyrl-CS"/>
        </w:rPr>
      </w:pPr>
    </w:p>
    <w:p w:rsidR="001278C9" w:rsidRDefault="001278C9" w:rsidP="007B5780">
      <w:pPr>
        <w:jc w:val="center"/>
        <w:rPr>
          <w:noProof/>
          <w:sz w:val="20"/>
          <w:szCs w:val="20"/>
          <w:lang w:val="sr-Cyrl-CS"/>
        </w:rPr>
      </w:pPr>
    </w:p>
    <w:p w:rsidR="001278C9" w:rsidRDefault="001278C9" w:rsidP="007B5780">
      <w:pPr>
        <w:jc w:val="center"/>
        <w:rPr>
          <w:noProof/>
          <w:sz w:val="20"/>
          <w:szCs w:val="20"/>
          <w:lang w:val="sr-Cyrl-CS"/>
        </w:rPr>
      </w:pPr>
    </w:p>
    <w:p w:rsidR="001278C9" w:rsidRDefault="001278C9" w:rsidP="007B5780">
      <w:pPr>
        <w:jc w:val="center"/>
        <w:rPr>
          <w:noProof/>
          <w:sz w:val="20"/>
          <w:szCs w:val="20"/>
          <w:lang w:val="sr-Cyrl-CS"/>
        </w:rPr>
      </w:pPr>
    </w:p>
    <w:tbl>
      <w:tblPr>
        <w:tblStyle w:val="TableGrid"/>
        <w:tblW w:w="98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928"/>
        <w:gridCol w:w="4926"/>
      </w:tblGrid>
      <w:tr w:rsidR="001278C9" w:rsidTr="001278C9">
        <w:tc>
          <w:tcPr>
            <w:tcW w:w="4928" w:type="dxa"/>
          </w:tcPr>
          <w:p w:rsidR="001278C9" w:rsidRDefault="001278C9" w:rsidP="0038323A">
            <w:pPr>
              <w:pStyle w:val="20111"/>
              <w:tabs>
                <w:tab w:val="left" w:pos="1320"/>
              </w:tabs>
              <w:jc w:val="center"/>
              <w:rPr>
                <w:b/>
                <w:sz w:val="24"/>
              </w:rPr>
            </w:pPr>
            <w:r w:rsidRPr="00987F8D">
              <w:rPr>
                <w:noProof/>
                <w:sz w:val="20"/>
                <w:szCs w:val="20"/>
              </w:rPr>
              <w:drawing>
                <wp:inline distT="0" distB="0" distL="0" distR="0">
                  <wp:extent cx="2790825" cy="3451805"/>
                  <wp:effectExtent l="0" t="0" r="0" b="0"/>
                  <wp:docPr id="104" name="Picture 104" descr="Izvestaj SOx_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zvestaj SOx_2017"/>
                          <pic:cNvPicPr>
                            <a:picLocks noChangeAspect="1" noChangeArrowheads="1"/>
                          </pic:cNvPicPr>
                        </pic:nvPicPr>
                        <pic:blipFill rotWithShape="1">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226"/>
                          <a:stretch/>
                        </pic:blipFill>
                        <pic:spPr bwMode="auto">
                          <a:xfrm>
                            <a:off x="0" y="0"/>
                            <a:ext cx="2806074" cy="3470665"/>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4926" w:type="dxa"/>
          </w:tcPr>
          <w:p w:rsidR="001278C9" w:rsidRDefault="001278C9" w:rsidP="0038323A">
            <w:pPr>
              <w:pStyle w:val="20111"/>
              <w:jc w:val="center"/>
              <w:rPr>
                <w:b/>
                <w:sz w:val="24"/>
              </w:rPr>
            </w:pPr>
            <w:r w:rsidRPr="00987F8D">
              <w:rPr>
                <w:noProof/>
              </w:rPr>
              <w:drawing>
                <wp:inline distT="0" distB="0" distL="0" distR="0">
                  <wp:extent cx="2795503" cy="3448050"/>
                  <wp:effectExtent l="0" t="0" r="5080" b="0"/>
                  <wp:docPr id="358" name="Picture 358" descr="C:\Users\Ivana\Downloads\Izvestaj NOx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vana\Downloads\Izvestaj NOx_2017.jpg"/>
                          <pic:cNvPicPr>
                            <a:picLocks noChangeAspect="1" noChangeArrowheads="1"/>
                          </pic:cNvPicPr>
                        </pic:nvPicPr>
                        <pic:blipFill rotWithShape="1">
                          <a:blip r:embed="rId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500"/>
                          <a:stretch/>
                        </pic:blipFill>
                        <pic:spPr bwMode="auto">
                          <a:xfrm>
                            <a:off x="0" y="0"/>
                            <a:ext cx="2794441" cy="344674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1278C9" w:rsidTr="001278C9">
        <w:tc>
          <w:tcPr>
            <w:tcW w:w="4928" w:type="dxa"/>
          </w:tcPr>
          <w:p w:rsidR="001278C9" w:rsidRPr="00616EFC" w:rsidRDefault="004C10BC" w:rsidP="00B36DD5">
            <w:pPr>
              <w:jc w:val="center"/>
              <w:rPr>
                <w:b/>
              </w:rPr>
            </w:pPr>
            <w:r>
              <w:rPr>
                <w:lang w:val="sr-Cyrl-CS"/>
              </w:rPr>
              <w:t>Слика</w:t>
            </w:r>
            <w:r w:rsidR="0038323A" w:rsidRPr="0038323A">
              <w:rPr>
                <w:lang w:val="sr-Cyrl-CS"/>
              </w:rPr>
              <w:t xml:space="preserve"> 1. Емисије оксида сумпора из 20 наjвећих извора у Републици Србији (Gg) у 2017. години</w:t>
            </w:r>
          </w:p>
        </w:tc>
        <w:tc>
          <w:tcPr>
            <w:tcW w:w="4926" w:type="dxa"/>
          </w:tcPr>
          <w:p w:rsidR="001278C9" w:rsidRPr="0038323A" w:rsidRDefault="004C10BC" w:rsidP="00B36DD5">
            <w:pPr>
              <w:jc w:val="center"/>
            </w:pPr>
            <w:r>
              <w:t>Слика</w:t>
            </w:r>
            <w:r w:rsidR="0038323A" w:rsidRPr="00987F8D">
              <w:t xml:space="preserve"> </w:t>
            </w:r>
            <w:r w:rsidR="008A5133" w:rsidRPr="00987F8D">
              <w:fldChar w:fldCharType="begin"/>
            </w:r>
            <w:r w:rsidR="0038323A" w:rsidRPr="00987F8D">
              <w:instrText xml:space="preserve"> SEQ Слика \* ARABIC </w:instrText>
            </w:r>
            <w:r w:rsidR="008A5133" w:rsidRPr="00987F8D">
              <w:fldChar w:fldCharType="separate"/>
            </w:r>
            <w:r w:rsidR="0038323A">
              <w:rPr>
                <w:noProof/>
              </w:rPr>
              <w:t>2</w:t>
            </w:r>
            <w:r w:rsidR="008A5133" w:rsidRPr="00987F8D">
              <w:fldChar w:fldCharType="end"/>
            </w:r>
            <w:r w:rsidR="0038323A" w:rsidRPr="00987F8D">
              <w:t>. Емисије оксида азота из 20 наjвећих извора у Репуб</w:t>
            </w:r>
            <w:r w:rsidR="0038323A">
              <w:t>лици Србији (Gg) у 2017. години</w:t>
            </w:r>
          </w:p>
        </w:tc>
      </w:tr>
      <w:tr w:rsidR="00593349" w:rsidTr="00011D0F">
        <w:tc>
          <w:tcPr>
            <w:tcW w:w="9854" w:type="dxa"/>
            <w:gridSpan w:val="2"/>
          </w:tcPr>
          <w:p w:rsidR="00593349" w:rsidRPr="00987F8D" w:rsidRDefault="00593349" w:rsidP="00B36DD5">
            <w:pPr>
              <w:jc w:val="center"/>
            </w:pPr>
            <w:r w:rsidRPr="00987F8D">
              <w:rPr>
                <w:noProof/>
              </w:rPr>
              <w:drawing>
                <wp:inline distT="0" distB="0" distL="0" distR="0">
                  <wp:extent cx="2752725" cy="3439098"/>
                  <wp:effectExtent l="0" t="0" r="0" b="9525"/>
                  <wp:docPr id="366" name="Picture 366" descr="C:\Users\Ivana\Downloads\Izvestaj PM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vana\Downloads\Izvestaj PM_2017.jpg"/>
                          <pic:cNvPicPr>
                            <a:picLocks noChangeAspect="1" noChangeArrowheads="1"/>
                          </pic:cNvPicPr>
                        </pic:nvPicPr>
                        <pic:blipFill rotWithShape="1">
                          <a:blip r:embed="rId1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308"/>
                          <a:stretch/>
                        </pic:blipFill>
                        <pic:spPr bwMode="auto">
                          <a:xfrm>
                            <a:off x="0" y="0"/>
                            <a:ext cx="2763041" cy="3451986"/>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593349" w:rsidTr="00011D0F">
        <w:tc>
          <w:tcPr>
            <w:tcW w:w="9854" w:type="dxa"/>
            <w:gridSpan w:val="2"/>
          </w:tcPr>
          <w:p w:rsidR="00593349" w:rsidRPr="00987F8D" w:rsidRDefault="004C10BC" w:rsidP="00593349">
            <w:pPr>
              <w:tabs>
                <w:tab w:val="left" w:pos="2760"/>
              </w:tabs>
              <w:jc w:val="center"/>
            </w:pPr>
            <w:r>
              <w:t>Слика</w:t>
            </w:r>
            <w:r w:rsidR="00593349" w:rsidRPr="00987F8D">
              <w:t xml:space="preserve"> </w:t>
            </w:r>
            <w:r w:rsidR="008A5133" w:rsidRPr="00987F8D">
              <w:fldChar w:fldCharType="begin"/>
            </w:r>
            <w:r w:rsidR="00593349" w:rsidRPr="00987F8D">
              <w:instrText xml:space="preserve"> SEQ Слика \* ARABIC </w:instrText>
            </w:r>
            <w:r w:rsidR="008A5133" w:rsidRPr="00987F8D">
              <w:fldChar w:fldCharType="separate"/>
            </w:r>
            <w:r w:rsidR="00593349">
              <w:rPr>
                <w:noProof/>
              </w:rPr>
              <w:t>2</w:t>
            </w:r>
            <w:r w:rsidR="008A5133" w:rsidRPr="00987F8D">
              <w:fldChar w:fldCharType="end"/>
            </w:r>
            <w:r w:rsidR="00593349" w:rsidRPr="00987F8D">
              <w:t xml:space="preserve">. Емисије </w:t>
            </w:r>
            <w:r w:rsidR="00593349">
              <w:t>прашкастих материја</w:t>
            </w:r>
            <w:r w:rsidR="00593349" w:rsidRPr="00987F8D">
              <w:t xml:space="preserve"> из 20 наjвећих извора у Републици Србији (Gg) у 2017. години</w:t>
            </w:r>
          </w:p>
        </w:tc>
      </w:tr>
    </w:tbl>
    <w:p w:rsidR="001278C9" w:rsidRDefault="001278C9" w:rsidP="007B5780">
      <w:pPr>
        <w:jc w:val="center"/>
        <w:rPr>
          <w:noProof/>
          <w:sz w:val="20"/>
          <w:szCs w:val="20"/>
          <w:lang w:val="sr-Cyrl-CS"/>
        </w:rPr>
      </w:pPr>
    </w:p>
    <w:p w:rsidR="001278C9" w:rsidRDefault="001278C9" w:rsidP="007B5780">
      <w:pPr>
        <w:jc w:val="center"/>
        <w:rPr>
          <w:noProof/>
          <w:sz w:val="20"/>
          <w:szCs w:val="20"/>
          <w:lang w:val="sr-Cyrl-CS"/>
        </w:rPr>
      </w:pPr>
    </w:p>
    <w:p w:rsidR="001278C9" w:rsidRDefault="001278C9" w:rsidP="007B5780">
      <w:pPr>
        <w:jc w:val="center"/>
        <w:rPr>
          <w:noProof/>
          <w:sz w:val="20"/>
          <w:szCs w:val="20"/>
          <w:lang w:val="sr-Cyrl-CS"/>
        </w:rPr>
      </w:pPr>
    </w:p>
    <w:p w:rsidR="00593349" w:rsidRDefault="00593349" w:rsidP="007B5780">
      <w:pPr>
        <w:jc w:val="center"/>
        <w:rPr>
          <w:noProof/>
          <w:sz w:val="20"/>
          <w:szCs w:val="20"/>
          <w:lang w:val="sr-Cyrl-CS"/>
        </w:rPr>
      </w:pPr>
    </w:p>
    <w:p w:rsidR="00593349" w:rsidRDefault="00593349" w:rsidP="007B5780">
      <w:pPr>
        <w:jc w:val="center"/>
        <w:rPr>
          <w:noProof/>
          <w:sz w:val="20"/>
          <w:szCs w:val="20"/>
          <w:lang w:val="sr-Cyrl-CS"/>
        </w:rPr>
      </w:pPr>
    </w:p>
    <w:p w:rsidR="00593349" w:rsidRDefault="00593349" w:rsidP="007B5780">
      <w:pPr>
        <w:jc w:val="center"/>
        <w:rPr>
          <w:noProof/>
          <w:sz w:val="20"/>
          <w:szCs w:val="20"/>
          <w:lang w:val="sr-Cyrl-CS"/>
        </w:rPr>
      </w:pPr>
    </w:p>
    <w:p w:rsidR="00593349" w:rsidRDefault="00593349" w:rsidP="007B5780">
      <w:pPr>
        <w:jc w:val="center"/>
        <w:rPr>
          <w:noProof/>
          <w:sz w:val="20"/>
          <w:szCs w:val="20"/>
          <w:lang w:val="sr-Cyrl-CS"/>
        </w:rPr>
      </w:pPr>
    </w:p>
    <w:p w:rsidR="001115D4" w:rsidRPr="006D2EB0" w:rsidRDefault="001115D4" w:rsidP="00953413">
      <w:pPr>
        <w:pStyle w:val="Heading3"/>
        <w:rPr>
          <w:color w:val="auto"/>
        </w:rPr>
      </w:pPr>
      <w:bookmarkStart w:id="95" w:name="Слика2"/>
      <w:bookmarkStart w:id="96" w:name="Слика3"/>
      <w:bookmarkStart w:id="97" w:name="_Toc421480911"/>
      <w:bookmarkStart w:id="98" w:name="_Toc421481062"/>
      <w:bookmarkStart w:id="99" w:name="_Toc421632907"/>
      <w:bookmarkStart w:id="100" w:name="_Toc421779411"/>
      <w:bookmarkStart w:id="101" w:name="_Toc524077765"/>
      <w:bookmarkEnd w:id="95"/>
      <w:bookmarkEnd w:id="96"/>
      <w:r w:rsidRPr="006D2EB0">
        <w:rPr>
          <w:color w:val="auto"/>
        </w:rPr>
        <w:lastRenderedPageBreak/>
        <w:t>2.1.1.</w:t>
      </w:r>
      <w:r w:rsidR="008E0AD2" w:rsidRPr="006D2EB0">
        <w:rPr>
          <w:color w:val="auto"/>
        </w:rPr>
        <w:t xml:space="preserve"> </w:t>
      </w:r>
      <w:r w:rsidRPr="006D2EB0">
        <w:rPr>
          <w:color w:val="auto"/>
        </w:rPr>
        <w:t xml:space="preserve">Емисија закисељавајућих гасова </w:t>
      </w:r>
      <w:r w:rsidR="00DC233E" w:rsidRPr="006D2EB0">
        <w:rPr>
          <w:color w:val="auto"/>
        </w:rPr>
        <w:t>(NO</w:t>
      </w:r>
      <w:r w:rsidR="00DC233E" w:rsidRPr="006D2EB0">
        <w:rPr>
          <w:color w:val="auto"/>
          <w:vertAlign w:val="subscript"/>
        </w:rPr>
        <w:t>x</w:t>
      </w:r>
      <w:r w:rsidR="00DC233E" w:rsidRPr="006D2EB0">
        <w:rPr>
          <w:color w:val="auto"/>
        </w:rPr>
        <w:t>, NH</w:t>
      </w:r>
      <w:r w:rsidR="00DC233E" w:rsidRPr="006D2EB0">
        <w:rPr>
          <w:color w:val="auto"/>
          <w:vertAlign w:val="subscript"/>
        </w:rPr>
        <w:t>3</w:t>
      </w:r>
      <w:r w:rsidR="00DC233E" w:rsidRPr="006D2EB0">
        <w:rPr>
          <w:color w:val="auto"/>
        </w:rPr>
        <w:t xml:space="preserve"> и SO</w:t>
      </w:r>
      <w:r w:rsidR="00DC233E" w:rsidRPr="006D2EB0">
        <w:rPr>
          <w:color w:val="auto"/>
          <w:vertAlign w:val="subscript"/>
        </w:rPr>
        <w:t>2</w:t>
      </w:r>
      <w:r w:rsidR="00DC233E" w:rsidRPr="006D2EB0">
        <w:rPr>
          <w:color w:val="auto"/>
        </w:rPr>
        <w:t xml:space="preserve">) </w:t>
      </w:r>
      <w:r w:rsidRPr="006D2EB0">
        <w:rPr>
          <w:color w:val="auto"/>
        </w:rPr>
        <w:t>(П)</w:t>
      </w:r>
      <w:bookmarkEnd w:id="97"/>
      <w:bookmarkEnd w:id="98"/>
      <w:bookmarkEnd w:id="99"/>
      <w:bookmarkEnd w:id="100"/>
      <w:bookmarkEnd w:id="101"/>
    </w:p>
    <w:p w:rsidR="00A22328" w:rsidRPr="00987F8D" w:rsidRDefault="00A22328" w:rsidP="006D2EB0">
      <w:pPr>
        <w:pStyle w:val="20111"/>
        <w:ind w:firstLine="459"/>
        <w:jc w:val="left"/>
        <w:rPr>
          <w:b/>
          <w:sz w:val="24"/>
        </w:rPr>
      </w:pPr>
      <w:bookmarkStart w:id="102" w:name="_Toc421480912"/>
      <w:bookmarkStart w:id="103" w:name="_Toc421481063"/>
      <w:bookmarkStart w:id="104" w:name="_Toc421632908"/>
      <w:bookmarkStart w:id="105" w:name="_Toc421779412"/>
      <w:r w:rsidRPr="00987F8D">
        <w:rPr>
          <w:sz w:val="24"/>
        </w:rPr>
        <w:t>Кључне поруке:</w:t>
      </w:r>
    </w:p>
    <w:p w:rsidR="00A22328" w:rsidRPr="00987F8D" w:rsidRDefault="009E4602" w:rsidP="00CC06BD">
      <w:pPr>
        <w:pStyle w:val="20111"/>
        <w:numPr>
          <w:ilvl w:val="0"/>
          <w:numId w:val="2"/>
        </w:numPr>
        <w:spacing w:before="0"/>
        <w:ind w:left="714" w:hanging="357"/>
        <w:rPr>
          <w:b/>
          <w:color w:val="auto"/>
          <w:sz w:val="24"/>
        </w:rPr>
      </w:pPr>
      <w:r>
        <w:rPr>
          <w:color w:val="auto"/>
          <w:sz w:val="24"/>
        </w:rPr>
        <w:t>е</w:t>
      </w:r>
      <w:r w:rsidR="00A22328" w:rsidRPr="00987F8D">
        <w:rPr>
          <w:color w:val="auto"/>
          <w:sz w:val="24"/>
        </w:rPr>
        <w:t>митоване количине сумпорних оксида показују благи пад у периоду 1990 – 2016;</w:t>
      </w:r>
    </w:p>
    <w:p w:rsidR="00A22328" w:rsidRPr="00987F8D" w:rsidRDefault="009E4602" w:rsidP="00CC06BD">
      <w:pPr>
        <w:pStyle w:val="20111"/>
        <w:numPr>
          <w:ilvl w:val="0"/>
          <w:numId w:val="2"/>
        </w:numPr>
        <w:spacing w:before="0"/>
        <w:ind w:left="714" w:hanging="357"/>
        <w:rPr>
          <w:color w:val="000000"/>
          <w:sz w:val="24"/>
        </w:rPr>
      </w:pPr>
      <w:r>
        <w:rPr>
          <w:color w:val="auto"/>
          <w:sz w:val="24"/>
        </w:rPr>
        <w:t>е</w:t>
      </w:r>
      <w:r w:rsidR="00A22328" w:rsidRPr="00987F8D">
        <w:rPr>
          <w:color w:val="auto"/>
          <w:sz w:val="24"/>
        </w:rPr>
        <w:t>митоване количине амонијака не показују значајније промене у наведеном периоду.</w:t>
      </w:r>
    </w:p>
    <w:p w:rsidR="00A22328" w:rsidRPr="00987F8D" w:rsidRDefault="00A22328" w:rsidP="00A22328">
      <w:pPr>
        <w:spacing w:before="120"/>
        <w:ind w:firstLine="459"/>
        <w:jc w:val="both"/>
      </w:pPr>
      <w:r w:rsidRPr="00987F8D">
        <w:t>Индикатор прати трендове антропогених емисија закисељавајућих гасова - азотних оксида (NO</w:t>
      </w:r>
      <w:r w:rsidRPr="00987F8D">
        <w:rPr>
          <w:vertAlign w:val="subscript"/>
        </w:rPr>
        <w:t>x</w:t>
      </w:r>
      <w:r w:rsidRPr="00987F8D">
        <w:t>), амонијак (NH</w:t>
      </w:r>
      <w:r w:rsidRPr="00987F8D">
        <w:rPr>
          <w:vertAlign w:val="subscript"/>
        </w:rPr>
        <w:t>3</w:t>
      </w:r>
      <w:r w:rsidR="00197E7B">
        <w:t>)</w:t>
      </w:r>
      <w:r w:rsidRPr="00987F8D">
        <w:t xml:space="preserve"> и оксиди сумпора (SO</w:t>
      </w:r>
      <w:r w:rsidRPr="00987F8D">
        <w:rPr>
          <w:vertAlign w:val="subscript"/>
        </w:rPr>
        <w:t>x</w:t>
      </w:r>
      <w:r w:rsidRPr="00987F8D">
        <w:t xml:space="preserve"> као SO</w:t>
      </w:r>
      <w:r w:rsidRPr="00987F8D">
        <w:rPr>
          <w:vertAlign w:val="subscript"/>
        </w:rPr>
        <w:t>2</w:t>
      </w:r>
      <w:r w:rsidRPr="00987F8D">
        <w:t>) у периоду 1990-2015. године.</w:t>
      </w:r>
    </w:p>
    <w:p w:rsidR="00A22328" w:rsidRPr="00987F8D" w:rsidRDefault="00A22328" w:rsidP="00A22328">
      <w:pPr>
        <w:spacing w:before="120"/>
        <w:ind w:firstLine="459"/>
        <w:jc w:val="both"/>
      </w:pPr>
      <w:r w:rsidRPr="00987F8D">
        <w:t>Индикатор такође пружа информације о емисијама по секторима у складу са методологијом EMEП/EEA 201</w:t>
      </w:r>
      <w:r>
        <w:t>6</w:t>
      </w:r>
      <w:r w:rsidRPr="00987F8D">
        <w:t>.</w:t>
      </w:r>
      <w:r w:rsidR="001F00FF">
        <w:t xml:space="preserve"> године (с</w:t>
      </w:r>
      <w:r w:rsidR="009E4602">
        <w:t>лике 4, 5, 6</w:t>
      </w:r>
      <w:r w:rsidR="001F00FF">
        <w:t>.</w:t>
      </w:r>
      <w:r w:rsidR="009E4602">
        <w:t xml:space="preserve"> и</w:t>
      </w:r>
      <w:r w:rsidR="004D22A8">
        <w:t xml:space="preserve"> </w:t>
      </w:r>
      <w:r w:rsidR="009E4602">
        <w:t>7).</w:t>
      </w:r>
    </w:p>
    <w:p w:rsidR="00A22328" w:rsidRPr="00987F8D" w:rsidRDefault="00A22328" w:rsidP="00437291">
      <w:pPr>
        <w:pStyle w:val="Caption"/>
        <w:spacing w:after="60" w:line="240" w:lineRule="auto"/>
        <w:rPr>
          <w:color w:val="000000"/>
          <w:sz w:val="24"/>
          <w:szCs w:val="24"/>
        </w:rPr>
      </w:pPr>
      <w:bookmarkStart w:id="106" w:name="Слика4"/>
      <w:bookmarkEnd w:id="106"/>
      <w:r w:rsidRPr="00F77B4C">
        <w:rPr>
          <w:noProof/>
        </w:rPr>
        <w:drawing>
          <wp:inline distT="0" distB="0" distL="0" distR="0">
            <wp:extent cx="5476875" cy="24574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2457450"/>
                    </a:xfrm>
                    <a:prstGeom prst="rect">
                      <a:avLst/>
                    </a:prstGeom>
                    <a:noFill/>
                    <a:ln>
                      <a:noFill/>
                    </a:ln>
                  </pic:spPr>
                </pic:pic>
              </a:graphicData>
            </a:graphic>
          </wp:inline>
        </w:drawing>
      </w:r>
    </w:p>
    <w:p w:rsidR="009E4602" w:rsidRDefault="004C10BC" w:rsidP="00EF75D4">
      <w:pPr>
        <w:jc w:val="center"/>
        <w:rPr>
          <w:szCs w:val="18"/>
        </w:rPr>
      </w:pPr>
      <w:r>
        <w:t>Слика</w:t>
      </w:r>
      <w:r w:rsidR="00A22328" w:rsidRPr="00987F8D">
        <w:t xml:space="preserve"> </w:t>
      </w:r>
      <w:r w:rsidR="008A5133" w:rsidRPr="00987F8D">
        <w:fldChar w:fldCharType="begin"/>
      </w:r>
      <w:r w:rsidR="00A22328" w:rsidRPr="00987F8D">
        <w:instrText xml:space="preserve"> SEQ Слика \* ARABIC </w:instrText>
      </w:r>
      <w:r w:rsidR="008A5133" w:rsidRPr="00987F8D">
        <w:fldChar w:fldCharType="separate"/>
      </w:r>
      <w:r w:rsidR="00A22328">
        <w:rPr>
          <w:noProof/>
        </w:rPr>
        <w:t>4</w:t>
      </w:r>
      <w:r w:rsidR="008A5133" w:rsidRPr="00987F8D">
        <w:fldChar w:fldCharType="end"/>
      </w:r>
      <w:r w:rsidR="00A22328" w:rsidRPr="00987F8D">
        <w:t xml:space="preserve">. </w:t>
      </w:r>
      <w:r w:rsidR="00A22328" w:rsidRPr="00987F8D">
        <w:rPr>
          <w:szCs w:val="18"/>
        </w:rPr>
        <w:t>Емитоване количине</w:t>
      </w:r>
      <w:r w:rsidR="00A22328" w:rsidRPr="00987F8D">
        <w:t xml:space="preserve"> закисељавајућих гасова </w:t>
      </w:r>
      <w:r w:rsidR="00A22328" w:rsidRPr="00987F8D">
        <w:rPr>
          <w:szCs w:val="18"/>
        </w:rPr>
        <w:t xml:space="preserve">у Републици Србији </w:t>
      </w:r>
    </w:p>
    <w:p w:rsidR="00A22328" w:rsidRPr="00987F8D" w:rsidRDefault="00A22328" w:rsidP="00EF75D4">
      <w:pPr>
        <w:jc w:val="center"/>
        <w:rPr>
          <w:sz w:val="18"/>
          <w:szCs w:val="18"/>
        </w:rPr>
      </w:pPr>
      <w:r w:rsidRPr="00987F8D">
        <w:rPr>
          <w:szCs w:val="18"/>
        </w:rPr>
        <w:t>у периоду 1990 – 2016. годин</w:t>
      </w:r>
      <w:r w:rsidR="002F51C9">
        <w:rPr>
          <w:szCs w:val="18"/>
        </w:rPr>
        <w:t>е</w:t>
      </w:r>
      <w:r w:rsidRPr="00987F8D">
        <w:rPr>
          <w:szCs w:val="18"/>
        </w:rPr>
        <w:t xml:space="preserve"> </w:t>
      </w:r>
      <w:r w:rsidRPr="00987F8D">
        <w:t>(kt/год)</w:t>
      </w:r>
    </w:p>
    <w:p w:rsidR="00A22328" w:rsidRPr="00987F8D" w:rsidRDefault="00A22328" w:rsidP="00A22328">
      <w:pPr>
        <w:spacing w:before="120"/>
        <w:ind w:firstLine="720"/>
        <w:jc w:val="both"/>
      </w:pPr>
      <w:r w:rsidRPr="00987F8D">
        <w:t xml:space="preserve">При изради инвентара за 2016. годину, у складу са методологијом, урађена је рекалкулација вредности емисија за цео период од 1990-2016. </w:t>
      </w:r>
    </w:p>
    <w:p w:rsidR="00A22328" w:rsidRPr="00987F8D" w:rsidRDefault="00A22328" w:rsidP="00A22328">
      <w:pPr>
        <w:spacing w:before="120"/>
        <w:ind w:firstLine="720"/>
        <w:jc w:val="both"/>
      </w:pPr>
      <w:r w:rsidRPr="00987F8D">
        <w:t>Емисијом закисељавајућих гасова повећава се њихова концентрација у ваздуху што доводи до промене хемијске равнотеже у животној средини. Индикатор емисија закисељавајућих гасова у ваздух обухвата следеће загађујуће материје: NO</w:t>
      </w:r>
      <w:r w:rsidRPr="00987F8D">
        <w:rPr>
          <w:vertAlign w:val="subscript"/>
        </w:rPr>
        <w:t>x</w:t>
      </w:r>
      <w:r w:rsidRPr="00987F8D">
        <w:t>, SO</w:t>
      </w:r>
      <w:r w:rsidRPr="00987F8D">
        <w:rPr>
          <w:vertAlign w:val="subscript"/>
        </w:rPr>
        <w:t>2</w:t>
      </w:r>
      <w:r w:rsidRPr="00987F8D">
        <w:t xml:space="preserve"> и NH</w:t>
      </w:r>
      <w:r w:rsidRPr="00987F8D">
        <w:rPr>
          <w:vertAlign w:val="subscript"/>
        </w:rPr>
        <w:t>3</w:t>
      </w:r>
      <w:r w:rsidRPr="00987F8D">
        <w:t>.</w:t>
      </w:r>
    </w:p>
    <w:p w:rsidR="00A22328" w:rsidRPr="00987F8D" w:rsidRDefault="00A22328" w:rsidP="00A22328">
      <w:pPr>
        <w:spacing w:before="120"/>
        <w:ind w:firstLine="720"/>
        <w:jc w:val="both"/>
      </w:pPr>
      <w:r w:rsidRPr="00987F8D">
        <w:t xml:space="preserve">Најзначајнији допринос укупној количини емитованих закисељавајућих гасова у 2016. години даје </w:t>
      </w:r>
      <w:r w:rsidRPr="00987F8D">
        <w:rPr>
          <w:color w:val="000000"/>
        </w:rPr>
        <w:t>„</w:t>
      </w:r>
      <w:r w:rsidRPr="00987F8D">
        <w:t>Производња и дистрибуција енергије</w:t>
      </w:r>
      <w:r w:rsidRPr="00987F8D">
        <w:rPr>
          <w:color w:val="000000"/>
        </w:rPr>
        <w:t>”</w:t>
      </w:r>
      <w:r w:rsidRPr="00987F8D">
        <w:t xml:space="preserve"> за NO</w:t>
      </w:r>
      <w:r w:rsidRPr="00987F8D">
        <w:rPr>
          <w:vertAlign w:val="subscript"/>
        </w:rPr>
        <w:t>x</w:t>
      </w:r>
      <w:r w:rsidRPr="00987F8D">
        <w:t xml:space="preserve"> - 49,55</w:t>
      </w:r>
      <w:r w:rsidR="006D2EB0">
        <w:t xml:space="preserve"> </w:t>
      </w:r>
      <w:r w:rsidRPr="00987F8D">
        <w:t xml:space="preserve">% и </w:t>
      </w:r>
      <w:r w:rsidRPr="00987F8D">
        <w:rPr>
          <w:color w:val="000000"/>
        </w:rPr>
        <w:t>„</w:t>
      </w:r>
      <w:r w:rsidRPr="00987F8D">
        <w:t>Друмски саобраћај</w:t>
      </w:r>
      <w:r w:rsidRPr="00987F8D">
        <w:rPr>
          <w:color w:val="000000"/>
        </w:rPr>
        <w:t>”</w:t>
      </w:r>
      <w:r w:rsidRPr="00987F8D">
        <w:t xml:space="preserve"> - 24,29</w:t>
      </w:r>
      <w:r w:rsidR="006D2EB0">
        <w:t xml:space="preserve"> </w:t>
      </w:r>
      <w:r w:rsidRPr="00987F8D">
        <w:t>%, а за SO</w:t>
      </w:r>
      <w:r w:rsidRPr="00987F8D">
        <w:rPr>
          <w:vertAlign w:val="subscript"/>
        </w:rPr>
        <w:t>2</w:t>
      </w:r>
      <w:r w:rsidRPr="00987F8D">
        <w:t xml:space="preserve"> </w:t>
      </w:r>
      <w:r w:rsidRPr="00987F8D">
        <w:rPr>
          <w:color w:val="000000"/>
        </w:rPr>
        <w:t>„</w:t>
      </w:r>
      <w:r w:rsidRPr="00987F8D">
        <w:t>Производња и дистрибуција енергије</w:t>
      </w:r>
      <w:r w:rsidRPr="00987F8D">
        <w:rPr>
          <w:color w:val="000000"/>
        </w:rPr>
        <w:t>”</w:t>
      </w:r>
      <w:r w:rsidRPr="00987F8D">
        <w:t xml:space="preserve"> - 92,97</w:t>
      </w:r>
      <w:r w:rsidR="006D2EB0">
        <w:t xml:space="preserve"> </w:t>
      </w:r>
      <w:r>
        <w:t>%</w:t>
      </w:r>
      <w:r w:rsidRPr="00987F8D">
        <w:t xml:space="preserve"> и </w:t>
      </w:r>
      <w:r w:rsidRPr="00987F8D">
        <w:rPr>
          <w:color w:val="000000"/>
        </w:rPr>
        <w:t>„</w:t>
      </w:r>
      <w:r w:rsidRPr="00987F8D">
        <w:t>Пољопривреда</w:t>
      </w:r>
      <w:r w:rsidRPr="00987F8D">
        <w:rPr>
          <w:color w:val="000000"/>
        </w:rPr>
        <w:t>”</w:t>
      </w:r>
      <w:r w:rsidRPr="00987F8D">
        <w:t xml:space="preserve"> око 84,67</w:t>
      </w:r>
      <w:r w:rsidR="006D2EB0">
        <w:t xml:space="preserve"> </w:t>
      </w:r>
      <w:r>
        <w:t>%</w:t>
      </w:r>
      <w:r w:rsidRPr="00987F8D">
        <w:t xml:space="preserve"> за NH</w:t>
      </w:r>
      <w:r w:rsidRPr="00987F8D">
        <w:rPr>
          <w:vertAlign w:val="subscript"/>
        </w:rPr>
        <w:t>3</w:t>
      </w:r>
      <w:r w:rsidRPr="00987F8D">
        <w:t>.</w:t>
      </w:r>
    </w:p>
    <w:p w:rsidR="00A22328" w:rsidRPr="00987F8D" w:rsidRDefault="00A22328" w:rsidP="006D2EB0">
      <w:pPr>
        <w:pStyle w:val="20111"/>
        <w:ind w:firstLine="720"/>
        <w:jc w:val="left"/>
        <w:rPr>
          <w:b/>
          <w:color w:val="000000"/>
          <w:sz w:val="24"/>
        </w:rPr>
      </w:pPr>
      <w:r w:rsidRPr="00A22328">
        <w:rPr>
          <w:color w:val="auto"/>
          <w:sz w:val="24"/>
        </w:rPr>
        <w:t xml:space="preserve">Извор података: Агенција </w:t>
      </w:r>
      <w:r w:rsidRPr="00A5671F">
        <w:rPr>
          <w:color w:val="auto"/>
          <w:sz w:val="24"/>
        </w:rPr>
        <w:t>за заштиту животне средине</w:t>
      </w:r>
    </w:p>
    <w:p w:rsidR="00A22328" w:rsidRPr="00987F8D" w:rsidRDefault="00A22328" w:rsidP="00437291">
      <w:pPr>
        <w:jc w:val="center"/>
      </w:pPr>
      <w:r w:rsidRPr="00F77B4C">
        <w:rPr>
          <w:noProof/>
        </w:rPr>
        <w:lastRenderedPageBreak/>
        <w:drawing>
          <wp:inline distT="0" distB="0" distL="0" distR="0">
            <wp:extent cx="5886450" cy="27813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86450" cy="2781300"/>
                    </a:xfrm>
                    <a:prstGeom prst="rect">
                      <a:avLst/>
                    </a:prstGeom>
                    <a:noFill/>
                    <a:ln>
                      <a:noFill/>
                    </a:ln>
                  </pic:spPr>
                </pic:pic>
              </a:graphicData>
            </a:graphic>
          </wp:inline>
        </w:drawing>
      </w:r>
    </w:p>
    <w:p w:rsidR="00A22328" w:rsidRPr="00987F8D" w:rsidRDefault="004C10BC" w:rsidP="00987C70">
      <w:pPr>
        <w:jc w:val="center"/>
        <w:rPr>
          <w:b/>
          <w:color w:val="C00000"/>
        </w:rPr>
      </w:pPr>
      <w:r>
        <w:t>Слика</w:t>
      </w:r>
      <w:r w:rsidR="00A22328" w:rsidRPr="00987F8D">
        <w:t xml:space="preserve"> </w:t>
      </w:r>
      <w:r w:rsidR="008A5133" w:rsidRPr="00987F8D">
        <w:fldChar w:fldCharType="begin"/>
      </w:r>
      <w:r w:rsidR="00A22328" w:rsidRPr="00987F8D">
        <w:instrText xml:space="preserve"> SEQ Слика \* ARABIC </w:instrText>
      </w:r>
      <w:r w:rsidR="008A5133" w:rsidRPr="00987F8D">
        <w:fldChar w:fldCharType="separate"/>
      </w:r>
      <w:r w:rsidR="00A22328">
        <w:rPr>
          <w:noProof/>
        </w:rPr>
        <w:t>5</w:t>
      </w:r>
      <w:r w:rsidR="008A5133" w:rsidRPr="00987F8D">
        <w:fldChar w:fldCharType="end"/>
      </w:r>
      <w:r w:rsidR="00A22328" w:rsidRPr="00987F8D">
        <w:t xml:space="preserve">. Емисије азотних оксида по секторима у хиљадама тона </w:t>
      </w:r>
      <w:r w:rsidR="00A22328">
        <w:rPr>
          <w:lang w:val="sl-SI"/>
        </w:rPr>
        <w:t>(</w:t>
      </w:r>
      <w:r w:rsidR="005271E6">
        <w:t>1990 – 2016. године</w:t>
      </w:r>
      <w:r w:rsidR="00A22328">
        <w:rPr>
          <w:lang w:val="sl-SI"/>
        </w:rPr>
        <w:t>)</w:t>
      </w:r>
    </w:p>
    <w:p w:rsidR="00A22328" w:rsidRPr="00987F8D" w:rsidRDefault="00A22328" w:rsidP="008A0F42">
      <w:pPr>
        <w:jc w:val="center"/>
      </w:pPr>
      <w:r w:rsidRPr="00F77B4C">
        <w:rPr>
          <w:noProof/>
        </w:rPr>
        <w:drawing>
          <wp:inline distT="0" distB="0" distL="0" distR="0">
            <wp:extent cx="5876925" cy="2790825"/>
            <wp:effectExtent l="0" t="0" r="952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76925" cy="2790825"/>
                    </a:xfrm>
                    <a:prstGeom prst="rect">
                      <a:avLst/>
                    </a:prstGeom>
                    <a:noFill/>
                    <a:ln>
                      <a:noFill/>
                    </a:ln>
                  </pic:spPr>
                </pic:pic>
              </a:graphicData>
            </a:graphic>
          </wp:inline>
        </w:drawing>
      </w:r>
    </w:p>
    <w:p w:rsidR="00A22328" w:rsidRPr="00987F8D" w:rsidRDefault="004C10BC" w:rsidP="00987C70">
      <w:pPr>
        <w:jc w:val="center"/>
      </w:pPr>
      <w:r>
        <w:t>Слика</w:t>
      </w:r>
      <w:r w:rsidR="00A22328" w:rsidRPr="00987F8D">
        <w:t xml:space="preserve"> </w:t>
      </w:r>
      <w:r w:rsidR="008A5133" w:rsidRPr="00987F8D">
        <w:fldChar w:fldCharType="begin"/>
      </w:r>
      <w:r w:rsidR="00A22328" w:rsidRPr="00987F8D">
        <w:instrText xml:space="preserve"> SEQ Слика \* ARABIC </w:instrText>
      </w:r>
      <w:r w:rsidR="008A5133" w:rsidRPr="00987F8D">
        <w:fldChar w:fldCharType="separate"/>
      </w:r>
      <w:r w:rsidR="00A22328">
        <w:rPr>
          <w:noProof/>
        </w:rPr>
        <w:t>6</w:t>
      </w:r>
      <w:r w:rsidR="008A5133" w:rsidRPr="00987F8D">
        <w:fldChar w:fldCharType="end"/>
      </w:r>
      <w:r w:rsidR="00A22328" w:rsidRPr="00987F8D">
        <w:t xml:space="preserve">. Емисије сумпорних оксида по секторима у хиљадама тона </w:t>
      </w:r>
      <w:r w:rsidR="00A22328">
        <w:rPr>
          <w:lang w:val="sl-SI"/>
        </w:rPr>
        <w:t>(</w:t>
      </w:r>
      <w:r w:rsidR="00A22328" w:rsidRPr="00987F8D">
        <w:t>1990 – 2016. годин</w:t>
      </w:r>
      <w:r w:rsidR="005271E6">
        <w:t>е</w:t>
      </w:r>
      <w:r w:rsidR="00A22328">
        <w:rPr>
          <w:lang w:val="sl-SI"/>
        </w:rPr>
        <w:t>)</w:t>
      </w:r>
    </w:p>
    <w:p w:rsidR="00A22328" w:rsidRPr="00987F8D" w:rsidRDefault="00A22328" w:rsidP="008A0F42">
      <w:pPr>
        <w:jc w:val="center"/>
      </w:pPr>
      <w:r w:rsidRPr="00F77B4C">
        <w:rPr>
          <w:noProof/>
        </w:rPr>
        <w:drawing>
          <wp:inline distT="0" distB="0" distL="0" distR="0">
            <wp:extent cx="5857875" cy="27908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57875" cy="2790825"/>
                    </a:xfrm>
                    <a:prstGeom prst="rect">
                      <a:avLst/>
                    </a:prstGeom>
                    <a:noFill/>
                    <a:ln>
                      <a:noFill/>
                    </a:ln>
                  </pic:spPr>
                </pic:pic>
              </a:graphicData>
            </a:graphic>
          </wp:inline>
        </w:drawing>
      </w:r>
    </w:p>
    <w:p w:rsidR="00A22328" w:rsidRPr="00987F8D" w:rsidRDefault="004C10BC" w:rsidP="00987C70">
      <w:pPr>
        <w:jc w:val="center"/>
      </w:pPr>
      <w:r>
        <w:t>Слика</w:t>
      </w:r>
      <w:r w:rsidR="00A22328" w:rsidRPr="00987F8D">
        <w:t xml:space="preserve"> </w:t>
      </w:r>
      <w:r w:rsidR="008A5133" w:rsidRPr="00987F8D">
        <w:fldChar w:fldCharType="begin"/>
      </w:r>
      <w:r w:rsidR="00A22328" w:rsidRPr="00987F8D">
        <w:instrText xml:space="preserve"> SEQ Слика \* ARABIC </w:instrText>
      </w:r>
      <w:r w:rsidR="008A5133" w:rsidRPr="00987F8D">
        <w:fldChar w:fldCharType="separate"/>
      </w:r>
      <w:r w:rsidR="00A22328">
        <w:rPr>
          <w:noProof/>
        </w:rPr>
        <w:t>7</w:t>
      </w:r>
      <w:r w:rsidR="008A5133" w:rsidRPr="00987F8D">
        <w:fldChar w:fldCharType="end"/>
      </w:r>
      <w:r w:rsidR="00A22328" w:rsidRPr="00987F8D">
        <w:t xml:space="preserve">. Емисије амонијака по секторима у хиљадама тона </w:t>
      </w:r>
      <w:r w:rsidR="00A22328">
        <w:rPr>
          <w:lang w:val="sl-SI"/>
        </w:rPr>
        <w:t>(</w:t>
      </w:r>
      <w:r w:rsidR="00A22328" w:rsidRPr="00987F8D">
        <w:t>1990 – 2016. годин</w:t>
      </w:r>
      <w:r w:rsidR="005271E6">
        <w:t>е</w:t>
      </w:r>
      <w:r w:rsidR="00A22328">
        <w:rPr>
          <w:lang w:val="sl-SI"/>
        </w:rPr>
        <w:t>)</w:t>
      </w:r>
    </w:p>
    <w:p w:rsidR="00B0153C" w:rsidRPr="005D0C9D" w:rsidRDefault="005D7011" w:rsidP="00EC2880">
      <w:pPr>
        <w:pStyle w:val="Heading3"/>
        <w:rPr>
          <w:color w:val="auto"/>
        </w:rPr>
      </w:pPr>
      <w:bookmarkStart w:id="107" w:name="_Toc524077766"/>
      <w:r w:rsidRPr="005D0C9D">
        <w:rPr>
          <w:color w:val="auto"/>
        </w:rPr>
        <w:lastRenderedPageBreak/>
        <w:t>2.1.2.</w:t>
      </w:r>
      <w:r w:rsidR="008E0AD2" w:rsidRPr="005D0C9D">
        <w:rPr>
          <w:color w:val="auto"/>
        </w:rPr>
        <w:t xml:space="preserve"> </w:t>
      </w:r>
      <w:r w:rsidR="00B0153C" w:rsidRPr="005D0C9D">
        <w:rPr>
          <w:color w:val="auto"/>
        </w:rPr>
        <w:t xml:space="preserve">Емисија прекурсора </w:t>
      </w:r>
      <w:r w:rsidR="005C59B1" w:rsidRPr="005D0C9D">
        <w:rPr>
          <w:color w:val="auto"/>
        </w:rPr>
        <w:t xml:space="preserve">приземног </w:t>
      </w:r>
      <w:r w:rsidR="00B0153C" w:rsidRPr="005D0C9D">
        <w:rPr>
          <w:color w:val="auto"/>
        </w:rPr>
        <w:t>озона (NO</w:t>
      </w:r>
      <w:r w:rsidR="00B0153C" w:rsidRPr="005D0C9D">
        <w:rPr>
          <w:color w:val="auto"/>
          <w:vertAlign w:val="subscript"/>
        </w:rPr>
        <w:t>x</w:t>
      </w:r>
      <w:r w:rsidR="00B0153C" w:rsidRPr="005D0C9D">
        <w:rPr>
          <w:color w:val="auto"/>
        </w:rPr>
        <w:t>, CO, CH</w:t>
      </w:r>
      <w:r w:rsidR="00B0153C" w:rsidRPr="005D0C9D">
        <w:rPr>
          <w:color w:val="auto"/>
          <w:vertAlign w:val="subscript"/>
        </w:rPr>
        <w:t>4</w:t>
      </w:r>
      <w:r w:rsidR="00B0153C" w:rsidRPr="005D0C9D">
        <w:rPr>
          <w:color w:val="auto"/>
        </w:rPr>
        <w:t xml:space="preserve"> и NMVOC)</w:t>
      </w:r>
      <w:bookmarkEnd w:id="102"/>
      <w:bookmarkEnd w:id="103"/>
      <w:bookmarkEnd w:id="104"/>
      <w:bookmarkEnd w:id="105"/>
      <w:r w:rsidR="00C22095" w:rsidRPr="005D0C9D">
        <w:rPr>
          <w:color w:val="auto"/>
        </w:rPr>
        <w:t xml:space="preserve"> (П)</w:t>
      </w:r>
      <w:bookmarkEnd w:id="107"/>
    </w:p>
    <w:p w:rsidR="00A22328" w:rsidRPr="00987F8D" w:rsidRDefault="00A22328" w:rsidP="00471AF2">
      <w:pPr>
        <w:pStyle w:val="20111"/>
        <w:spacing w:before="60" w:after="60"/>
        <w:ind w:firstLine="426"/>
        <w:rPr>
          <w:b/>
          <w:sz w:val="24"/>
        </w:rPr>
      </w:pPr>
      <w:r w:rsidRPr="00987F8D">
        <w:rPr>
          <w:sz w:val="24"/>
        </w:rPr>
        <w:t>Кључне поруке:</w:t>
      </w:r>
    </w:p>
    <w:p w:rsidR="00A22328" w:rsidRPr="00987F8D" w:rsidRDefault="009E4602" w:rsidP="00CC06BD">
      <w:pPr>
        <w:pStyle w:val="20111"/>
        <w:numPr>
          <w:ilvl w:val="0"/>
          <w:numId w:val="12"/>
        </w:numPr>
        <w:spacing w:before="0"/>
        <w:ind w:left="714" w:hanging="357"/>
        <w:rPr>
          <w:b/>
          <w:color w:val="auto"/>
          <w:sz w:val="24"/>
        </w:rPr>
      </w:pPr>
      <w:r>
        <w:rPr>
          <w:color w:val="auto"/>
          <w:sz w:val="24"/>
        </w:rPr>
        <w:t>е</w:t>
      </w:r>
      <w:r w:rsidR="00A22328" w:rsidRPr="00987F8D">
        <w:rPr>
          <w:color w:val="auto"/>
          <w:sz w:val="24"/>
        </w:rPr>
        <w:t>митоване количине угљен моноксида показују пад у периоду 1990-2016;</w:t>
      </w:r>
    </w:p>
    <w:p w:rsidR="00A22328" w:rsidRPr="00987F8D" w:rsidRDefault="009E4602" w:rsidP="004672E8">
      <w:pPr>
        <w:pStyle w:val="20111"/>
        <w:numPr>
          <w:ilvl w:val="0"/>
          <w:numId w:val="12"/>
        </w:numPr>
        <w:spacing w:before="0"/>
        <w:ind w:left="0" w:firstLine="357"/>
        <w:rPr>
          <w:b/>
          <w:color w:val="000000"/>
          <w:sz w:val="24"/>
        </w:rPr>
      </w:pPr>
      <w:r>
        <w:rPr>
          <w:color w:val="auto"/>
          <w:sz w:val="24"/>
        </w:rPr>
        <w:t>е</w:t>
      </w:r>
      <w:r w:rsidR="00A22328" w:rsidRPr="00987F8D">
        <w:rPr>
          <w:color w:val="auto"/>
          <w:sz w:val="24"/>
        </w:rPr>
        <w:t>митоване количине лако испарљивих органских материја без метана показују врло благи пад у наведеном периоду.</w:t>
      </w:r>
    </w:p>
    <w:p w:rsidR="00A22328" w:rsidRPr="00987F8D" w:rsidRDefault="00A22328" w:rsidP="00A22328">
      <w:pPr>
        <w:spacing w:before="120" w:after="120"/>
        <w:ind w:firstLine="426"/>
        <w:jc w:val="both"/>
      </w:pPr>
      <w:r w:rsidRPr="00987F8D">
        <w:t>Индикатор показује укупну емисију и тренд прекурсора приземног озона (NO</w:t>
      </w:r>
      <w:r w:rsidRPr="00987F8D">
        <w:rPr>
          <w:vertAlign w:val="subscript"/>
        </w:rPr>
        <w:t>x</w:t>
      </w:r>
      <w:r w:rsidRPr="00987F8D">
        <w:t>, CO, CH</w:t>
      </w:r>
      <w:r w:rsidRPr="00987F8D">
        <w:rPr>
          <w:vertAlign w:val="subscript"/>
        </w:rPr>
        <w:t>4</w:t>
      </w:r>
      <w:r w:rsidRPr="00987F8D">
        <w:t xml:space="preserve"> и NMVOC). Подаци за приказани тренд NOx одговарају подацима коришћеним за израчунавање индикатора CSI 00</w:t>
      </w:r>
      <w:r>
        <w:t>2 (према класификацији индикатора Е</w:t>
      </w:r>
      <w:r w:rsidR="0023650A">
        <w:t>ЕА</w:t>
      </w:r>
      <w:r>
        <w:t>: код индикатора прекурсор приземног озона)</w:t>
      </w:r>
      <w:r w:rsidRPr="00987F8D">
        <w:t>. Емисије за CH</w:t>
      </w:r>
      <w:r w:rsidRPr="00987F8D">
        <w:rPr>
          <w:vertAlign w:val="subscript"/>
        </w:rPr>
        <w:t>4</w:t>
      </w:r>
      <w:r w:rsidRPr="00987F8D">
        <w:t xml:space="preserve"> нису приказане јер адекватни подаци још увек нису расположиви</w:t>
      </w:r>
      <w:r w:rsidR="0023650A">
        <w:t xml:space="preserve"> (с</w:t>
      </w:r>
      <w:r w:rsidR="00637602">
        <w:t>лике</w:t>
      </w:r>
      <w:r w:rsidR="0011730B">
        <w:t xml:space="preserve"> </w:t>
      </w:r>
      <w:r w:rsidR="00637602">
        <w:t>8, 9</w:t>
      </w:r>
      <w:r w:rsidR="0023650A">
        <w:t>.</w:t>
      </w:r>
      <w:r w:rsidR="00637602">
        <w:t xml:space="preserve"> и 10)</w:t>
      </w:r>
      <w:r w:rsidRPr="00987F8D">
        <w:t xml:space="preserve">. </w:t>
      </w:r>
    </w:p>
    <w:p w:rsidR="00A22328" w:rsidRDefault="00A22328" w:rsidP="00A22328">
      <w:pPr>
        <w:spacing w:before="120" w:after="120"/>
        <w:ind w:firstLine="426"/>
        <w:jc w:val="both"/>
      </w:pPr>
      <w:r w:rsidRPr="00987F8D">
        <w:t>Индикатор такође пружа информације о емисијама загађујућих материја по секторима у складу са методологијом ЕМЕП/EEA 2016.</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9E4602" w:rsidTr="00C455C4">
        <w:trPr>
          <w:trHeight w:val="4620"/>
          <w:jc w:val="center"/>
        </w:trPr>
        <w:tc>
          <w:tcPr>
            <w:tcW w:w="9854" w:type="dxa"/>
            <w:vAlign w:val="center"/>
          </w:tcPr>
          <w:p w:rsidR="009E4602" w:rsidRDefault="00474619" w:rsidP="000A44F3">
            <w:pPr>
              <w:spacing w:before="120" w:after="120"/>
            </w:pPr>
            <w:r w:rsidRPr="00F77B4C">
              <w:rPr>
                <w:noProof/>
              </w:rPr>
              <w:drawing>
                <wp:anchor distT="0" distB="0" distL="114300" distR="114300" simplePos="0" relativeHeight="251666432" behindDoc="1" locked="0" layoutInCell="1" allowOverlap="1">
                  <wp:simplePos x="0" y="0"/>
                  <wp:positionH relativeFrom="column">
                    <wp:posOffset>116205</wp:posOffset>
                  </wp:positionH>
                  <wp:positionV relativeFrom="paragraph">
                    <wp:posOffset>113665</wp:posOffset>
                  </wp:positionV>
                  <wp:extent cx="5838825" cy="2667000"/>
                  <wp:effectExtent l="0" t="0" r="9525" b="0"/>
                  <wp:wrapThrough wrapText="bothSides">
                    <wp:wrapPolygon edited="0">
                      <wp:start x="0" y="0"/>
                      <wp:lineTo x="0" y="21446"/>
                      <wp:lineTo x="21565" y="21446"/>
                      <wp:lineTo x="21565"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38825" cy="2667000"/>
                          </a:xfrm>
                          <a:prstGeom prst="rect">
                            <a:avLst/>
                          </a:prstGeom>
                          <a:noFill/>
                          <a:ln>
                            <a:noFill/>
                          </a:ln>
                        </pic:spPr>
                      </pic:pic>
                    </a:graphicData>
                  </a:graphic>
                </wp:anchor>
              </w:drawing>
            </w:r>
          </w:p>
        </w:tc>
      </w:tr>
      <w:tr w:rsidR="00474619" w:rsidTr="00474619">
        <w:trPr>
          <w:jc w:val="center"/>
        </w:trPr>
        <w:tc>
          <w:tcPr>
            <w:tcW w:w="9854" w:type="dxa"/>
            <w:vAlign w:val="center"/>
          </w:tcPr>
          <w:p w:rsidR="00474619" w:rsidRPr="00474619" w:rsidRDefault="004C10BC" w:rsidP="002F51C9">
            <w:pPr>
              <w:pStyle w:val="Caption"/>
              <w:spacing w:before="120" w:line="240" w:lineRule="auto"/>
              <w:rPr>
                <w:sz w:val="24"/>
                <w:szCs w:val="24"/>
              </w:rPr>
            </w:pPr>
            <w:r>
              <w:rPr>
                <w:sz w:val="24"/>
                <w:szCs w:val="24"/>
              </w:rPr>
              <w:t>Слика</w:t>
            </w:r>
            <w:r w:rsidR="00474619" w:rsidRPr="00987F8D">
              <w:rPr>
                <w:sz w:val="24"/>
                <w:szCs w:val="24"/>
              </w:rPr>
              <w:t xml:space="preserve"> </w:t>
            </w:r>
            <w:r w:rsidR="008A5133" w:rsidRPr="00987F8D">
              <w:rPr>
                <w:sz w:val="24"/>
                <w:szCs w:val="24"/>
              </w:rPr>
              <w:fldChar w:fldCharType="begin"/>
            </w:r>
            <w:r w:rsidR="00474619" w:rsidRPr="00987F8D">
              <w:rPr>
                <w:sz w:val="24"/>
                <w:szCs w:val="24"/>
              </w:rPr>
              <w:instrText xml:space="preserve"> SEQ Слика \* ARABIC </w:instrText>
            </w:r>
            <w:r w:rsidR="008A5133" w:rsidRPr="00987F8D">
              <w:rPr>
                <w:sz w:val="24"/>
                <w:szCs w:val="24"/>
              </w:rPr>
              <w:fldChar w:fldCharType="separate"/>
            </w:r>
            <w:r w:rsidR="00474619">
              <w:rPr>
                <w:noProof/>
                <w:sz w:val="24"/>
                <w:szCs w:val="24"/>
              </w:rPr>
              <w:t>8</w:t>
            </w:r>
            <w:r w:rsidR="008A5133" w:rsidRPr="00987F8D">
              <w:rPr>
                <w:sz w:val="24"/>
                <w:szCs w:val="24"/>
              </w:rPr>
              <w:fldChar w:fldCharType="end"/>
            </w:r>
            <w:r w:rsidR="00474619" w:rsidRPr="00987F8D">
              <w:rPr>
                <w:sz w:val="24"/>
                <w:szCs w:val="24"/>
              </w:rPr>
              <w:t>. Емитоване количине прекурсора озона у Републици Србији у пер</w:t>
            </w:r>
            <w:r w:rsidR="00474619">
              <w:rPr>
                <w:sz w:val="24"/>
                <w:szCs w:val="24"/>
              </w:rPr>
              <w:t>иоду 1990-2016. годин</w:t>
            </w:r>
            <w:r w:rsidR="002F51C9">
              <w:rPr>
                <w:sz w:val="24"/>
                <w:szCs w:val="24"/>
              </w:rPr>
              <w:t>е</w:t>
            </w:r>
            <w:r w:rsidR="00474619">
              <w:rPr>
                <w:sz w:val="24"/>
                <w:szCs w:val="24"/>
              </w:rPr>
              <w:t xml:space="preserve"> (kt/год)</w:t>
            </w:r>
          </w:p>
        </w:tc>
      </w:tr>
    </w:tbl>
    <w:p w:rsidR="00A22328" w:rsidRPr="00987F8D" w:rsidRDefault="00A22328" w:rsidP="00A22328">
      <w:pPr>
        <w:spacing w:before="120"/>
        <w:ind w:firstLine="720"/>
        <w:jc w:val="both"/>
      </w:pPr>
      <w:r>
        <w:rPr>
          <w:lang w:val="sr-Cyrl-CS"/>
        </w:rPr>
        <w:t>О</w:t>
      </w:r>
      <w:r w:rsidRPr="00987F8D">
        <w:t>зон је секундарни полутант у тропосфери. Он настаје у сложеним фотохемијским реакцијама уз емисију гасовитих загађујућих материја - прекурсора приземног озона као што су азотни оксиди, лако испарљиве органске материје без метана (NMVOC), угљен моноксид (CO) и метан (CH</w:t>
      </w:r>
      <w:r w:rsidRPr="00987F8D">
        <w:rPr>
          <w:vertAlign w:val="subscript"/>
        </w:rPr>
        <w:t>4</w:t>
      </w:r>
      <w:r w:rsidRPr="00987F8D">
        <w:t>). Приземни озон је јако оксидирајуће средство са доказаним штетни</w:t>
      </w:r>
      <w:r>
        <w:t xml:space="preserve">м последицама на живи свет. Он </w:t>
      </w:r>
      <w:r w:rsidRPr="00987F8D">
        <w:t>представља значајан проблем у подручјима с израженом фотохемијским активностима као што је подручје Медитерана.</w:t>
      </w:r>
    </w:p>
    <w:p w:rsidR="00A22328" w:rsidRPr="00987F8D" w:rsidRDefault="00A22328" w:rsidP="00A22328">
      <w:pPr>
        <w:spacing w:before="120"/>
        <w:ind w:firstLine="720"/>
        <w:jc w:val="both"/>
      </w:pPr>
      <w:r w:rsidRPr="00987F8D">
        <w:t xml:space="preserve">Најзначајнији допринос укупној количини емисија прекурсора озона даје </w:t>
      </w:r>
      <w:r w:rsidR="000A44F3" w:rsidRPr="00987F8D">
        <w:rPr>
          <w:color w:val="000000"/>
        </w:rPr>
        <w:t>„</w:t>
      </w:r>
      <w:r w:rsidRPr="00987F8D">
        <w:t>Друмски саобраћај</w:t>
      </w:r>
      <w:r w:rsidR="00475079" w:rsidRPr="00987F8D">
        <w:rPr>
          <w:color w:val="000000"/>
        </w:rPr>
        <w:t>”</w:t>
      </w:r>
      <w:r w:rsidR="005E2419">
        <w:t xml:space="preserve"> </w:t>
      </w:r>
      <w:r w:rsidRPr="00987F8D">
        <w:t>око 17,39</w:t>
      </w:r>
      <w:r>
        <w:t>%</w:t>
      </w:r>
      <w:r w:rsidRPr="00987F8D">
        <w:t xml:space="preserve"> за CO, </w:t>
      </w:r>
      <w:r w:rsidR="000A44F3" w:rsidRPr="00987F8D">
        <w:rPr>
          <w:color w:val="000000"/>
        </w:rPr>
        <w:t>„</w:t>
      </w:r>
      <w:r w:rsidRPr="00987F8D">
        <w:t>Топлане снаге мање од 50 MW и индивидуално грејање</w:t>
      </w:r>
      <w:r w:rsidR="00475079" w:rsidRPr="00987F8D">
        <w:rPr>
          <w:color w:val="000000"/>
        </w:rPr>
        <w:t>”</w:t>
      </w:r>
      <w:r w:rsidRPr="00987F8D">
        <w:t xml:space="preserve"> (CO – 70,73</w:t>
      </w:r>
      <w:r>
        <w:t>%</w:t>
      </w:r>
      <w:r w:rsidRPr="00987F8D">
        <w:t>, NMVOC</w:t>
      </w:r>
      <w:r>
        <w:t xml:space="preserve"> </w:t>
      </w:r>
      <w:r w:rsidRPr="00987F8D">
        <w:t>са</w:t>
      </w:r>
      <w:r>
        <w:t xml:space="preserve"> </w:t>
      </w:r>
      <w:r w:rsidRPr="00987F8D">
        <w:t>21,68</w:t>
      </w:r>
      <w:r>
        <w:t xml:space="preserve">%). </w:t>
      </w:r>
      <w:r w:rsidRPr="00987F8D">
        <w:t xml:space="preserve">Незанемарљив удео у NMVOC емисијама чине и </w:t>
      </w:r>
      <w:r w:rsidR="000A44F3" w:rsidRPr="00987F8D">
        <w:rPr>
          <w:color w:val="000000"/>
        </w:rPr>
        <w:t>„</w:t>
      </w:r>
      <w:r w:rsidRPr="00987F8D">
        <w:t>Пољопривреда</w:t>
      </w:r>
      <w:r w:rsidR="00475079" w:rsidRPr="00987F8D">
        <w:rPr>
          <w:color w:val="000000"/>
        </w:rPr>
        <w:t>”</w:t>
      </w:r>
      <w:r w:rsidRPr="00987F8D">
        <w:t xml:space="preserve"> са 14,49</w:t>
      </w:r>
      <w:r>
        <w:t>%</w:t>
      </w:r>
      <w:r w:rsidRPr="00987F8D">
        <w:t xml:space="preserve">, </w:t>
      </w:r>
      <w:r w:rsidR="00475079" w:rsidRPr="00987F8D">
        <w:rPr>
          <w:color w:val="000000"/>
        </w:rPr>
        <w:t>„</w:t>
      </w:r>
      <w:r w:rsidRPr="00987F8D">
        <w:t>Употреба растварача и индустријских производа</w:t>
      </w:r>
      <w:r w:rsidR="00475079" w:rsidRPr="00987F8D">
        <w:rPr>
          <w:color w:val="000000"/>
        </w:rPr>
        <w:t>”</w:t>
      </w:r>
      <w:r w:rsidR="00475079">
        <w:rPr>
          <w:color w:val="000000"/>
        </w:rPr>
        <w:t xml:space="preserve"> </w:t>
      </w:r>
      <w:r w:rsidRPr="00987F8D">
        <w:t>14,07</w:t>
      </w:r>
      <w:r>
        <w:t>%</w:t>
      </w:r>
      <w:r w:rsidRPr="00987F8D">
        <w:t xml:space="preserve"> и </w:t>
      </w:r>
      <w:r w:rsidR="000A44F3" w:rsidRPr="00987F8D">
        <w:rPr>
          <w:color w:val="000000"/>
        </w:rPr>
        <w:t>„</w:t>
      </w:r>
      <w:r w:rsidRPr="00987F8D">
        <w:t>Употреба енергије у индустрији и индустријски процеси</w:t>
      </w:r>
      <w:r w:rsidR="00475079" w:rsidRPr="00987F8D">
        <w:rPr>
          <w:color w:val="000000"/>
        </w:rPr>
        <w:t>”</w:t>
      </w:r>
      <w:r w:rsidRPr="00987F8D">
        <w:t xml:space="preserve"> са 9,46</w:t>
      </w:r>
      <w:r>
        <w:t>%</w:t>
      </w:r>
      <w:r w:rsidRPr="00987F8D">
        <w:t xml:space="preserve">. </w:t>
      </w:r>
    </w:p>
    <w:p w:rsidR="00A22328" w:rsidRPr="00987F8D" w:rsidRDefault="00A22328" w:rsidP="00A22328">
      <w:pPr>
        <w:spacing w:before="120"/>
        <w:ind w:firstLine="720"/>
        <w:jc w:val="both"/>
        <w:rPr>
          <w:b/>
        </w:rPr>
      </w:pPr>
      <w:r w:rsidRPr="00987F8D">
        <w:t>Допринос емисија по секторима за NOx је приказан у индикатору CSI 00</w:t>
      </w:r>
      <w:r>
        <w:t>2</w:t>
      </w:r>
      <w:r w:rsidRPr="00987F8D">
        <w:t>.</w:t>
      </w:r>
    </w:p>
    <w:p w:rsidR="00A22328" w:rsidRPr="00987F8D" w:rsidRDefault="00A22328" w:rsidP="005D0C9D">
      <w:pPr>
        <w:pStyle w:val="20111"/>
        <w:ind w:firstLine="720"/>
        <w:jc w:val="left"/>
        <w:rPr>
          <w:b/>
          <w:sz w:val="24"/>
        </w:rPr>
      </w:pPr>
      <w:r w:rsidRPr="00A22328">
        <w:rPr>
          <w:color w:val="auto"/>
          <w:sz w:val="24"/>
        </w:rPr>
        <w:t xml:space="preserve">Извор података: Агенција </w:t>
      </w:r>
      <w:r w:rsidRPr="00A5671F">
        <w:rPr>
          <w:color w:val="auto"/>
          <w:sz w:val="24"/>
        </w:rPr>
        <w:t>за заштиту животне средине</w:t>
      </w:r>
    </w:p>
    <w:p w:rsidR="00A22328" w:rsidRPr="00987F8D" w:rsidRDefault="00A22328" w:rsidP="00F0401A">
      <w:pPr>
        <w:jc w:val="center"/>
      </w:pPr>
      <w:r w:rsidRPr="00F77B4C">
        <w:rPr>
          <w:noProof/>
        </w:rPr>
        <w:lastRenderedPageBreak/>
        <w:drawing>
          <wp:inline distT="0" distB="0" distL="0" distR="0">
            <wp:extent cx="5857875" cy="3571875"/>
            <wp:effectExtent l="0" t="0" r="952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57875" cy="3571875"/>
                    </a:xfrm>
                    <a:prstGeom prst="rect">
                      <a:avLst/>
                    </a:prstGeom>
                    <a:noFill/>
                    <a:ln>
                      <a:noFill/>
                    </a:ln>
                  </pic:spPr>
                </pic:pic>
              </a:graphicData>
            </a:graphic>
          </wp:inline>
        </w:drawing>
      </w:r>
    </w:p>
    <w:p w:rsidR="00A22328" w:rsidRPr="00987F8D" w:rsidRDefault="004C10BC" w:rsidP="00541BCB">
      <w:pPr>
        <w:pStyle w:val="Caption"/>
        <w:spacing w:before="0" w:after="0" w:line="240" w:lineRule="auto"/>
        <w:rPr>
          <w:sz w:val="24"/>
          <w:szCs w:val="24"/>
        </w:rPr>
      </w:pPr>
      <w:r>
        <w:rPr>
          <w:sz w:val="24"/>
          <w:szCs w:val="24"/>
        </w:rPr>
        <w:t>Слика</w:t>
      </w:r>
      <w:r w:rsidR="00A22328" w:rsidRPr="00987F8D">
        <w:rPr>
          <w:sz w:val="24"/>
          <w:szCs w:val="24"/>
        </w:rPr>
        <w:t xml:space="preserve"> </w:t>
      </w:r>
      <w:r w:rsidR="008A5133" w:rsidRPr="00987F8D">
        <w:rPr>
          <w:sz w:val="24"/>
          <w:szCs w:val="24"/>
        </w:rPr>
        <w:fldChar w:fldCharType="begin"/>
      </w:r>
      <w:r w:rsidR="00A22328" w:rsidRPr="00987F8D">
        <w:rPr>
          <w:sz w:val="24"/>
          <w:szCs w:val="24"/>
        </w:rPr>
        <w:instrText xml:space="preserve"> SEQ Слика \* ARABIC </w:instrText>
      </w:r>
      <w:r w:rsidR="008A5133" w:rsidRPr="00987F8D">
        <w:rPr>
          <w:sz w:val="24"/>
          <w:szCs w:val="24"/>
        </w:rPr>
        <w:fldChar w:fldCharType="separate"/>
      </w:r>
      <w:r w:rsidR="00A22328">
        <w:rPr>
          <w:noProof/>
          <w:sz w:val="24"/>
          <w:szCs w:val="24"/>
        </w:rPr>
        <w:t>9</w:t>
      </w:r>
      <w:r w:rsidR="008A5133" w:rsidRPr="00987F8D">
        <w:rPr>
          <w:sz w:val="24"/>
          <w:szCs w:val="24"/>
        </w:rPr>
        <w:fldChar w:fldCharType="end"/>
      </w:r>
      <w:r w:rsidR="00A22328" w:rsidRPr="00987F8D">
        <w:rPr>
          <w:sz w:val="24"/>
          <w:szCs w:val="24"/>
        </w:rPr>
        <w:t>. Емисија угљен моноксида по секторима у периоду 1990 – 2016. годин</w:t>
      </w:r>
      <w:r w:rsidR="002F51C9">
        <w:rPr>
          <w:sz w:val="24"/>
          <w:szCs w:val="24"/>
        </w:rPr>
        <w:t>е</w:t>
      </w:r>
      <w:r w:rsidR="00A22328" w:rsidRPr="00987F8D">
        <w:rPr>
          <w:sz w:val="24"/>
          <w:szCs w:val="24"/>
        </w:rPr>
        <w:t xml:space="preserve"> изражена у хиљадама тона</w:t>
      </w:r>
    </w:p>
    <w:p w:rsidR="00A22328" w:rsidRPr="00987F8D" w:rsidRDefault="00A22328" w:rsidP="002D7EBD">
      <w:pPr>
        <w:pStyle w:val="Caption"/>
        <w:spacing w:before="0" w:after="0" w:line="240" w:lineRule="auto"/>
        <w:rPr>
          <w:b/>
          <w:sz w:val="24"/>
        </w:rPr>
      </w:pPr>
      <w:r w:rsidRPr="00F77B4C">
        <w:rPr>
          <w:noProof/>
        </w:rPr>
        <w:drawing>
          <wp:inline distT="0" distB="0" distL="0" distR="0">
            <wp:extent cx="5848350" cy="35814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8350" cy="3581400"/>
                    </a:xfrm>
                    <a:prstGeom prst="rect">
                      <a:avLst/>
                    </a:prstGeom>
                    <a:noFill/>
                    <a:ln>
                      <a:noFill/>
                    </a:ln>
                  </pic:spPr>
                </pic:pic>
              </a:graphicData>
            </a:graphic>
          </wp:inline>
        </w:drawing>
      </w:r>
    </w:p>
    <w:p w:rsidR="00A22328" w:rsidRPr="00987F8D" w:rsidRDefault="004C10BC" w:rsidP="00BA14F6">
      <w:pPr>
        <w:pStyle w:val="Caption"/>
        <w:spacing w:before="0" w:after="0" w:line="240" w:lineRule="auto"/>
      </w:pPr>
      <w:r>
        <w:rPr>
          <w:sz w:val="24"/>
          <w:szCs w:val="24"/>
        </w:rPr>
        <w:t>Слика</w:t>
      </w:r>
      <w:r w:rsidR="00A22328" w:rsidRPr="00987F8D">
        <w:rPr>
          <w:sz w:val="24"/>
          <w:szCs w:val="24"/>
        </w:rPr>
        <w:t xml:space="preserve"> </w:t>
      </w:r>
      <w:r w:rsidR="008A5133" w:rsidRPr="00987F8D">
        <w:rPr>
          <w:sz w:val="24"/>
          <w:szCs w:val="24"/>
        </w:rPr>
        <w:fldChar w:fldCharType="begin"/>
      </w:r>
      <w:r w:rsidR="00A22328" w:rsidRPr="00987F8D">
        <w:rPr>
          <w:sz w:val="24"/>
          <w:szCs w:val="24"/>
        </w:rPr>
        <w:instrText xml:space="preserve"> SEQ Слика \* ARABIC </w:instrText>
      </w:r>
      <w:r w:rsidR="008A5133" w:rsidRPr="00987F8D">
        <w:rPr>
          <w:sz w:val="24"/>
          <w:szCs w:val="24"/>
        </w:rPr>
        <w:fldChar w:fldCharType="separate"/>
      </w:r>
      <w:r w:rsidR="00A22328">
        <w:rPr>
          <w:noProof/>
          <w:sz w:val="24"/>
          <w:szCs w:val="24"/>
        </w:rPr>
        <w:t>10</w:t>
      </w:r>
      <w:r w:rsidR="008A5133" w:rsidRPr="00987F8D">
        <w:rPr>
          <w:sz w:val="24"/>
          <w:szCs w:val="24"/>
        </w:rPr>
        <w:fldChar w:fldCharType="end"/>
      </w:r>
      <w:r w:rsidR="00A22328" w:rsidRPr="00987F8D">
        <w:rPr>
          <w:sz w:val="24"/>
          <w:szCs w:val="24"/>
        </w:rPr>
        <w:t>. Емисије NMVOC по секторима у периоду 1990 – 2016. годин</w:t>
      </w:r>
      <w:r w:rsidR="002F51C9">
        <w:rPr>
          <w:sz w:val="24"/>
          <w:szCs w:val="24"/>
        </w:rPr>
        <w:t>е</w:t>
      </w:r>
      <w:r w:rsidR="00A22328" w:rsidRPr="00987F8D">
        <w:rPr>
          <w:sz w:val="24"/>
          <w:szCs w:val="24"/>
        </w:rPr>
        <w:t xml:space="preserve"> изражене у хиљадама тона</w:t>
      </w:r>
    </w:p>
    <w:p w:rsidR="007A0E88" w:rsidRPr="00987F8D" w:rsidRDefault="007A0E88" w:rsidP="00FA6011"/>
    <w:p w:rsidR="007A0E88" w:rsidRPr="00987F8D" w:rsidRDefault="007A0E88" w:rsidP="00FA6011"/>
    <w:p w:rsidR="00F0401A" w:rsidRPr="00987F8D" w:rsidRDefault="00F0401A" w:rsidP="00FA6011"/>
    <w:p w:rsidR="00F0401A" w:rsidRPr="00987F8D" w:rsidRDefault="00F0401A" w:rsidP="00FA6011"/>
    <w:p w:rsidR="00F0401A" w:rsidRPr="00987F8D" w:rsidRDefault="00F0401A" w:rsidP="00FA6011"/>
    <w:p w:rsidR="007A0E88" w:rsidRPr="00987F8D" w:rsidRDefault="007A0E88" w:rsidP="00FA6011"/>
    <w:p w:rsidR="007A0E88" w:rsidRPr="00987F8D" w:rsidRDefault="007A0E88" w:rsidP="00FA6011"/>
    <w:p w:rsidR="00B41CC2" w:rsidRPr="005D0C9D" w:rsidRDefault="005D7011" w:rsidP="00953413">
      <w:pPr>
        <w:pStyle w:val="Heading3"/>
        <w:rPr>
          <w:color w:val="auto"/>
        </w:rPr>
      </w:pPr>
      <w:bookmarkStart w:id="108" w:name="_Toc421480913"/>
      <w:bookmarkStart w:id="109" w:name="_Toc421481064"/>
      <w:bookmarkStart w:id="110" w:name="_Toc421632909"/>
      <w:bookmarkStart w:id="111" w:name="_Toc421779413"/>
      <w:bookmarkStart w:id="112" w:name="_Toc524077767"/>
      <w:r w:rsidRPr="005D0C9D">
        <w:rPr>
          <w:color w:val="auto"/>
        </w:rPr>
        <w:lastRenderedPageBreak/>
        <w:t>2.1.3.</w:t>
      </w:r>
      <w:r w:rsidR="008E0AD2" w:rsidRPr="005D0C9D">
        <w:rPr>
          <w:color w:val="auto"/>
        </w:rPr>
        <w:t xml:space="preserve"> </w:t>
      </w:r>
      <w:r w:rsidR="00B41CC2" w:rsidRPr="005D0C9D">
        <w:rPr>
          <w:color w:val="auto"/>
        </w:rPr>
        <w:t>Емисија примарних суспендованих честица и секундарних прекурсора суспендованих честица (PM</w:t>
      </w:r>
      <w:r w:rsidR="00B41CC2" w:rsidRPr="005D0C9D">
        <w:rPr>
          <w:color w:val="auto"/>
          <w:vertAlign w:val="subscript"/>
        </w:rPr>
        <w:t>10</w:t>
      </w:r>
      <w:r w:rsidR="00B41CC2" w:rsidRPr="005D0C9D">
        <w:rPr>
          <w:color w:val="auto"/>
        </w:rPr>
        <w:t>, NO</w:t>
      </w:r>
      <w:r w:rsidR="00B41CC2" w:rsidRPr="005D0C9D">
        <w:rPr>
          <w:color w:val="auto"/>
          <w:vertAlign w:val="subscript"/>
        </w:rPr>
        <w:t>x</w:t>
      </w:r>
      <w:r w:rsidR="00B41CC2" w:rsidRPr="005D0C9D">
        <w:rPr>
          <w:color w:val="auto"/>
        </w:rPr>
        <w:t>, NH</w:t>
      </w:r>
      <w:r w:rsidR="00B41CC2" w:rsidRPr="005D0C9D">
        <w:rPr>
          <w:color w:val="auto"/>
          <w:vertAlign w:val="subscript"/>
        </w:rPr>
        <w:t>3</w:t>
      </w:r>
      <w:r w:rsidR="00B41CC2" w:rsidRPr="005D0C9D">
        <w:rPr>
          <w:color w:val="auto"/>
        </w:rPr>
        <w:t xml:space="preserve"> и SO</w:t>
      </w:r>
      <w:r w:rsidR="00B41CC2" w:rsidRPr="005D0C9D">
        <w:rPr>
          <w:color w:val="auto"/>
          <w:vertAlign w:val="subscript"/>
        </w:rPr>
        <w:t>2</w:t>
      </w:r>
      <w:r w:rsidR="00B41CC2" w:rsidRPr="005D0C9D">
        <w:rPr>
          <w:color w:val="auto"/>
        </w:rPr>
        <w:t>)</w:t>
      </w:r>
      <w:bookmarkEnd w:id="108"/>
      <w:bookmarkEnd w:id="109"/>
      <w:bookmarkEnd w:id="110"/>
      <w:bookmarkEnd w:id="111"/>
      <w:r w:rsidR="0072506F" w:rsidRPr="005D0C9D">
        <w:rPr>
          <w:color w:val="auto"/>
        </w:rPr>
        <w:t xml:space="preserve"> (П)</w:t>
      </w:r>
      <w:bookmarkEnd w:id="112"/>
    </w:p>
    <w:p w:rsidR="00A22328" w:rsidRPr="00987F8D" w:rsidRDefault="00A22328" w:rsidP="00193A8F">
      <w:pPr>
        <w:pStyle w:val="20111"/>
        <w:spacing w:before="60" w:after="60"/>
        <w:ind w:firstLine="426"/>
        <w:jc w:val="left"/>
        <w:rPr>
          <w:b/>
          <w:sz w:val="24"/>
        </w:rPr>
      </w:pPr>
      <w:r w:rsidRPr="00987F8D">
        <w:rPr>
          <w:sz w:val="24"/>
        </w:rPr>
        <w:t>Кључне поруке:</w:t>
      </w:r>
    </w:p>
    <w:p w:rsidR="00A22328" w:rsidRPr="00987F8D" w:rsidRDefault="00193A8F" w:rsidP="00F547B0">
      <w:pPr>
        <w:pStyle w:val="20111"/>
        <w:numPr>
          <w:ilvl w:val="0"/>
          <w:numId w:val="44"/>
        </w:numPr>
        <w:spacing w:before="0"/>
        <w:ind w:left="714" w:hanging="357"/>
        <w:rPr>
          <w:b/>
          <w:color w:val="auto"/>
          <w:sz w:val="24"/>
        </w:rPr>
      </w:pPr>
      <w:r>
        <w:rPr>
          <w:color w:val="auto"/>
          <w:sz w:val="24"/>
        </w:rPr>
        <w:t>е</w:t>
      </w:r>
      <w:r w:rsidR="00A22328" w:rsidRPr="00987F8D">
        <w:rPr>
          <w:color w:val="auto"/>
          <w:sz w:val="24"/>
        </w:rPr>
        <w:t>митоване количине сумпорних оксида показују благи пад у периоду 1990-2016;</w:t>
      </w:r>
    </w:p>
    <w:p w:rsidR="00A22328" w:rsidRPr="00987F8D" w:rsidRDefault="00193A8F" w:rsidP="00F547B0">
      <w:pPr>
        <w:pStyle w:val="20111"/>
        <w:numPr>
          <w:ilvl w:val="0"/>
          <w:numId w:val="44"/>
        </w:numPr>
        <w:spacing w:before="0"/>
        <w:ind w:left="0" w:firstLine="357"/>
        <w:rPr>
          <w:b/>
          <w:color w:val="000000"/>
          <w:sz w:val="24"/>
        </w:rPr>
      </w:pPr>
      <w:r>
        <w:rPr>
          <w:color w:val="auto"/>
          <w:sz w:val="24"/>
        </w:rPr>
        <w:t>е</w:t>
      </w:r>
      <w:r w:rsidR="00A22328" w:rsidRPr="00987F8D">
        <w:rPr>
          <w:color w:val="auto"/>
          <w:sz w:val="24"/>
        </w:rPr>
        <w:t>митоване количине амонијака и РМ</w:t>
      </w:r>
      <w:r w:rsidR="00A22328" w:rsidRPr="00987F8D">
        <w:rPr>
          <w:color w:val="auto"/>
          <w:sz w:val="24"/>
          <w:vertAlign w:val="subscript"/>
        </w:rPr>
        <w:t>10</w:t>
      </w:r>
      <w:r w:rsidR="00A22328" w:rsidRPr="00987F8D">
        <w:rPr>
          <w:color w:val="auto"/>
          <w:sz w:val="24"/>
        </w:rPr>
        <w:t xml:space="preserve"> не показују значајне промене у наведеном периоду.</w:t>
      </w:r>
    </w:p>
    <w:p w:rsidR="00A22328" w:rsidRPr="00193A8F" w:rsidRDefault="00A22328" w:rsidP="00A22328">
      <w:pPr>
        <w:spacing w:before="120" w:after="120"/>
        <w:ind w:firstLine="426"/>
        <w:jc w:val="both"/>
      </w:pPr>
      <w:r w:rsidRPr="00987F8D">
        <w:t>Индикатор показује укупну емисију и тренд примарних суспендованих честица мањих од 10μm (PM</w:t>
      </w:r>
      <w:r w:rsidRPr="00987F8D">
        <w:rPr>
          <w:vertAlign w:val="subscript"/>
        </w:rPr>
        <w:t>10</w:t>
      </w:r>
      <w:r w:rsidRPr="00987F8D">
        <w:t>) и секундарних прекурсора честица NO</w:t>
      </w:r>
      <w:r w:rsidRPr="00987F8D">
        <w:rPr>
          <w:vertAlign w:val="subscript"/>
        </w:rPr>
        <w:t>x</w:t>
      </w:r>
      <w:r w:rsidRPr="00987F8D">
        <w:t>, NH</w:t>
      </w:r>
      <w:r w:rsidRPr="00987F8D">
        <w:rPr>
          <w:vertAlign w:val="subscript"/>
        </w:rPr>
        <w:t>3</w:t>
      </w:r>
      <w:r w:rsidRPr="00987F8D">
        <w:t xml:space="preserve"> и SO</w:t>
      </w:r>
      <w:r w:rsidRPr="00987F8D">
        <w:rPr>
          <w:vertAlign w:val="subscript"/>
        </w:rPr>
        <w:t>2</w:t>
      </w:r>
      <w:r w:rsidR="00193A8F">
        <w:rPr>
          <w:vertAlign w:val="subscript"/>
        </w:rPr>
        <w:t xml:space="preserve"> </w:t>
      </w:r>
      <w:r w:rsidR="00CE330A">
        <w:t>(с</w:t>
      </w:r>
      <w:r w:rsidR="00193A8F" w:rsidRPr="00193A8F">
        <w:t>лике 11</w:t>
      </w:r>
      <w:r w:rsidR="00CE330A">
        <w:t>.</w:t>
      </w:r>
      <w:r w:rsidR="00193A8F">
        <w:t xml:space="preserve"> и 12)</w:t>
      </w:r>
      <w:r w:rsidR="008F05BF">
        <w:t>.</w:t>
      </w:r>
    </w:p>
    <w:p w:rsidR="00A22328" w:rsidRPr="00987F8D" w:rsidRDefault="00A22328" w:rsidP="00A22328">
      <w:pPr>
        <w:spacing w:before="120" w:after="120"/>
        <w:ind w:firstLine="426"/>
        <w:jc w:val="both"/>
      </w:pPr>
      <w:r w:rsidRPr="00987F8D">
        <w:t>Индикатор такође пружа информације о емисијама загађујућих материја по секторима у складу са методологијом ЕМЕП/ЕЕА 2016.</w:t>
      </w:r>
    </w:p>
    <w:p w:rsidR="00A22328" w:rsidRPr="00987F8D" w:rsidRDefault="00A22328" w:rsidP="005375E8">
      <w:pPr>
        <w:pStyle w:val="Caption"/>
        <w:spacing w:before="120" w:line="240" w:lineRule="auto"/>
        <w:rPr>
          <w:sz w:val="24"/>
          <w:szCs w:val="24"/>
        </w:rPr>
      </w:pPr>
      <w:r w:rsidRPr="00F77B4C">
        <w:rPr>
          <w:noProof/>
        </w:rPr>
        <w:drawing>
          <wp:inline distT="0" distB="0" distL="0" distR="0">
            <wp:extent cx="5781675" cy="2667000"/>
            <wp:effectExtent l="0" t="0" r="952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81675" cy="2667000"/>
                    </a:xfrm>
                    <a:prstGeom prst="rect">
                      <a:avLst/>
                    </a:prstGeom>
                    <a:noFill/>
                    <a:ln>
                      <a:noFill/>
                    </a:ln>
                  </pic:spPr>
                </pic:pic>
              </a:graphicData>
            </a:graphic>
          </wp:inline>
        </w:drawing>
      </w:r>
    </w:p>
    <w:p w:rsidR="00A22328" w:rsidRPr="00987F8D" w:rsidRDefault="004C10BC" w:rsidP="00193A8F">
      <w:pPr>
        <w:pStyle w:val="Caption"/>
        <w:spacing w:before="120" w:line="240" w:lineRule="auto"/>
        <w:rPr>
          <w:sz w:val="24"/>
          <w:szCs w:val="24"/>
        </w:rPr>
      </w:pPr>
      <w:r>
        <w:rPr>
          <w:sz w:val="24"/>
          <w:szCs w:val="24"/>
        </w:rPr>
        <w:t>Слика</w:t>
      </w:r>
      <w:r w:rsidR="00A22328" w:rsidRPr="00987F8D">
        <w:rPr>
          <w:sz w:val="24"/>
          <w:szCs w:val="24"/>
        </w:rPr>
        <w:t xml:space="preserve"> </w:t>
      </w:r>
      <w:r w:rsidR="008A5133" w:rsidRPr="00987F8D">
        <w:rPr>
          <w:sz w:val="24"/>
          <w:szCs w:val="24"/>
        </w:rPr>
        <w:fldChar w:fldCharType="begin"/>
      </w:r>
      <w:r w:rsidR="00A22328" w:rsidRPr="00987F8D">
        <w:rPr>
          <w:sz w:val="24"/>
          <w:szCs w:val="24"/>
        </w:rPr>
        <w:instrText xml:space="preserve"> SEQ Слика \* ARABIC </w:instrText>
      </w:r>
      <w:r w:rsidR="008A5133" w:rsidRPr="00987F8D">
        <w:rPr>
          <w:sz w:val="24"/>
          <w:szCs w:val="24"/>
        </w:rPr>
        <w:fldChar w:fldCharType="separate"/>
      </w:r>
      <w:r w:rsidR="00A22328">
        <w:rPr>
          <w:noProof/>
          <w:sz w:val="24"/>
          <w:szCs w:val="24"/>
        </w:rPr>
        <w:t>11</w:t>
      </w:r>
      <w:r w:rsidR="008A5133" w:rsidRPr="00987F8D">
        <w:rPr>
          <w:sz w:val="24"/>
          <w:szCs w:val="24"/>
        </w:rPr>
        <w:fldChar w:fldCharType="end"/>
      </w:r>
      <w:r w:rsidR="00A22328" w:rsidRPr="00987F8D">
        <w:rPr>
          <w:sz w:val="24"/>
          <w:szCs w:val="24"/>
        </w:rPr>
        <w:t>. Емитоване количине примарних суспендованих честица и секундарних прекурсора суспендованих честица у Републици Србији у периоду</w:t>
      </w:r>
      <w:r w:rsidR="00A22328">
        <w:rPr>
          <w:sz w:val="24"/>
          <w:szCs w:val="24"/>
        </w:rPr>
        <w:t xml:space="preserve"> </w:t>
      </w:r>
      <w:r w:rsidR="00A22328" w:rsidRPr="00987F8D">
        <w:rPr>
          <w:sz w:val="24"/>
          <w:szCs w:val="24"/>
        </w:rPr>
        <w:t>1990-2016.</w:t>
      </w:r>
      <w:r w:rsidR="006E5FCE">
        <w:rPr>
          <w:sz w:val="24"/>
          <w:szCs w:val="24"/>
        </w:rPr>
        <w:t xml:space="preserve"> </w:t>
      </w:r>
      <w:r w:rsidR="00A22328" w:rsidRPr="00987F8D">
        <w:rPr>
          <w:sz w:val="24"/>
          <w:szCs w:val="24"/>
        </w:rPr>
        <w:t>годин</w:t>
      </w:r>
      <w:r w:rsidR="002F51C9">
        <w:rPr>
          <w:sz w:val="24"/>
          <w:szCs w:val="24"/>
        </w:rPr>
        <w:t>е</w:t>
      </w:r>
      <w:r w:rsidR="00A22328" w:rsidRPr="00987F8D">
        <w:rPr>
          <w:sz w:val="24"/>
          <w:szCs w:val="24"/>
        </w:rPr>
        <w:t xml:space="preserve"> (kt/год)</w:t>
      </w:r>
    </w:p>
    <w:p w:rsidR="00A22328" w:rsidRPr="00987F8D" w:rsidRDefault="00A22328" w:rsidP="00A22328">
      <w:pPr>
        <w:spacing w:before="120" w:after="120"/>
        <w:ind w:firstLine="720"/>
        <w:jc w:val="both"/>
      </w:pPr>
      <w:r w:rsidRPr="00987F8D">
        <w:t>Суспендоване честице (прашина, дим, смог) су мешавина органских и неорганских честица, које се у највећој мери у животну средину испуштају у току процеса сагоревања горива у енергетици, саобраћају и индустријској производњи, али и у управљању стајњаком. Допринос емисија по секторима за NOx, NH</w:t>
      </w:r>
      <w:r w:rsidRPr="00987F8D">
        <w:rPr>
          <w:vertAlign w:val="subscript"/>
        </w:rPr>
        <w:t>3</w:t>
      </w:r>
      <w:r w:rsidRPr="00987F8D">
        <w:t xml:space="preserve"> и SО</w:t>
      </w:r>
      <w:r w:rsidRPr="00987F8D">
        <w:rPr>
          <w:vertAlign w:val="subscript"/>
        </w:rPr>
        <w:t>2</w:t>
      </w:r>
      <w:r w:rsidRPr="00987F8D">
        <w:t xml:space="preserve"> је приказан у индикатору CSI 00</w:t>
      </w:r>
      <w:r>
        <w:t>3 (пре</w:t>
      </w:r>
      <w:r w:rsidR="0023650A">
        <w:t>ма класификацији индикатора ЕЕА</w:t>
      </w:r>
      <w:r>
        <w:t>: код индикатора примарне суспендоване честице и секундарни прекурсори суспендованих честица)</w:t>
      </w:r>
      <w:r w:rsidRPr="00987F8D">
        <w:t>, а удео емисије за PM</w:t>
      </w:r>
      <w:r w:rsidRPr="00987F8D">
        <w:rPr>
          <w:vertAlign w:val="subscript"/>
        </w:rPr>
        <w:t>10</w:t>
      </w:r>
      <w:r w:rsidRPr="00987F8D">
        <w:t xml:space="preserve"> је највећи за </w:t>
      </w:r>
      <w:r w:rsidR="008F05BF" w:rsidRPr="00987F8D">
        <w:rPr>
          <w:color w:val="000000"/>
        </w:rPr>
        <w:t>„</w:t>
      </w:r>
      <w:r w:rsidRPr="00987F8D">
        <w:t xml:space="preserve">Топлане снаге мање од 50 MW и </w:t>
      </w:r>
      <w:r>
        <w:t>индивидуално грејање</w:t>
      </w:r>
      <w:r w:rsidR="008F05BF" w:rsidRPr="00987F8D">
        <w:rPr>
          <w:color w:val="000000"/>
        </w:rPr>
        <w:t>”</w:t>
      </w:r>
      <w:r>
        <w:t xml:space="preserve"> око 58,77</w:t>
      </w:r>
      <w:r w:rsidRPr="00987F8D">
        <w:t xml:space="preserve">%, </w:t>
      </w:r>
      <w:r w:rsidR="008F05BF" w:rsidRPr="00987F8D">
        <w:rPr>
          <w:color w:val="000000"/>
        </w:rPr>
        <w:t>„</w:t>
      </w:r>
      <w:r w:rsidRPr="00987F8D">
        <w:t>Употреба енергије у индустрији и индустријски процеси</w:t>
      </w:r>
      <w:r w:rsidR="008F05BF" w:rsidRPr="00987F8D">
        <w:rPr>
          <w:color w:val="000000"/>
        </w:rPr>
        <w:t>”</w:t>
      </w:r>
      <w:r w:rsidRPr="00987F8D">
        <w:t xml:space="preserve"> са 12,88</w:t>
      </w:r>
      <w:r>
        <w:t>%</w:t>
      </w:r>
      <w:r w:rsidRPr="00987F8D">
        <w:t>.</w:t>
      </w:r>
    </w:p>
    <w:p w:rsidR="00A22328" w:rsidRPr="00987F8D" w:rsidRDefault="00A22328" w:rsidP="00977D43">
      <w:pPr>
        <w:pStyle w:val="20111"/>
        <w:ind w:firstLine="720"/>
        <w:jc w:val="left"/>
        <w:rPr>
          <w:b/>
          <w:sz w:val="24"/>
        </w:rPr>
      </w:pPr>
      <w:r w:rsidRPr="00A22328">
        <w:rPr>
          <w:color w:val="auto"/>
          <w:sz w:val="24"/>
        </w:rPr>
        <w:t xml:space="preserve">Извор података: Агенција </w:t>
      </w:r>
      <w:r w:rsidRPr="00A5671F">
        <w:rPr>
          <w:color w:val="auto"/>
          <w:sz w:val="24"/>
        </w:rPr>
        <w:t>за заштиту животне средине</w:t>
      </w:r>
    </w:p>
    <w:p w:rsidR="00A22328" w:rsidRPr="00987F8D" w:rsidRDefault="00A22328" w:rsidP="00C10D30">
      <w:pPr>
        <w:jc w:val="center"/>
      </w:pPr>
      <w:r w:rsidRPr="00F77B4C">
        <w:rPr>
          <w:noProof/>
        </w:rPr>
        <w:lastRenderedPageBreak/>
        <w:drawing>
          <wp:inline distT="0" distB="0" distL="0" distR="0">
            <wp:extent cx="5886450" cy="36385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86450" cy="3638550"/>
                    </a:xfrm>
                    <a:prstGeom prst="rect">
                      <a:avLst/>
                    </a:prstGeom>
                    <a:noFill/>
                    <a:ln>
                      <a:noFill/>
                    </a:ln>
                  </pic:spPr>
                </pic:pic>
              </a:graphicData>
            </a:graphic>
          </wp:inline>
        </w:drawing>
      </w:r>
    </w:p>
    <w:p w:rsidR="00A22328" w:rsidRPr="00987F8D" w:rsidRDefault="004C10BC" w:rsidP="00C10D30">
      <w:pPr>
        <w:jc w:val="center"/>
      </w:pPr>
      <w:r>
        <w:t>Слика</w:t>
      </w:r>
      <w:r w:rsidR="00A22328" w:rsidRPr="00987F8D">
        <w:t xml:space="preserve"> </w:t>
      </w:r>
      <w:r w:rsidR="008A5133" w:rsidRPr="00987F8D">
        <w:fldChar w:fldCharType="begin"/>
      </w:r>
      <w:r w:rsidR="00A22328" w:rsidRPr="00987F8D">
        <w:instrText xml:space="preserve"> SEQ Слика \* ARABIC </w:instrText>
      </w:r>
      <w:r w:rsidR="008A5133" w:rsidRPr="00987F8D">
        <w:fldChar w:fldCharType="separate"/>
      </w:r>
      <w:r w:rsidR="00A22328">
        <w:rPr>
          <w:noProof/>
        </w:rPr>
        <w:t>12</w:t>
      </w:r>
      <w:r w:rsidR="008A5133" w:rsidRPr="00987F8D">
        <w:fldChar w:fldCharType="end"/>
      </w:r>
      <w:r w:rsidR="00A22328" w:rsidRPr="00987F8D">
        <w:t>. Емисије суспендованих честица по секторима у периоду 1990 – 2016. годин</w:t>
      </w:r>
      <w:r w:rsidR="002F51C9">
        <w:t>е</w:t>
      </w:r>
    </w:p>
    <w:p w:rsidR="00A22328" w:rsidRPr="00987F8D" w:rsidRDefault="00A22328" w:rsidP="00C10D30">
      <w:pPr>
        <w:jc w:val="center"/>
      </w:pPr>
      <w:r w:rsidRPr="00987F8D">
        <w:t>изражене у хиљадама тона</w:t>
      </w:r>
    </w:p>
    <w:p w:rsidR="00256F96" w:rsidRPr="00471AF2" w:rsidRDefault="005D7011" w:rsidP="00953413">
      <w:pPr>
        <w:pStyle w:val="Heading3"/>
        <w:rPr>
          <w:color w:val="auto"/>
        </w:rPr>
      </w:pPr>
      <w:bookmarkStart w:id="113" w:name="_Toc421480914"/>
      <w:bookmarkStart w:id="114" w:name="_Toc421481065"/>
      <w:bookmarkStart w:id="115" w:name="_Toc421632910"/>
      <w:bookmarkStart w:id="116" w:name="_Toc421779414"/>
      <w:bookmarkStart w:id="117" w:name="_Toc524077768"/>
      <w:r w:rsidRPr="00471AF2">
        <w:rPr>
          <w:color w:val="auto"/>
        </w:rPr>
        <w:t>2.1.4.</w:t>
      </w:r>
      <w:r w:rsidR="008E0AD2" w:rsidRPr="00471AF2">
        <w:rPr>
          <w:color w:val="auto"/>
        </w:rPr>
        <w:t xml:space="preserve"> </w:t>
      </w:r>
      <w:r w:rsidR="00256F96" w:rsidRPr="00471AF2">
        <w:rPr>
          <w:color w:val="auto"/>
        </w:rPr>
        <w:t>Емисија тешких метала</w:t>
      </w:r>
      <w:bookmarkEnd w:id="113"/>
      <w:bookmarkEnd w:id="114"/>
      <w:bookmarkEnd w:id="115"/>
      <w:bookmarkEnd w:id="116"/>
      <w:r w:rsidR="00440979" w:rsidRPr="00471AF2">
        <w:rPr>
          <w:color w:val="auto"/>
        </w:rPr>
        <w:t xml:space="preserve"> (</w:t>
      </w:r>
      <w:r w:rsidR="008F0AAD" w:rsidRPr="00471AF2">
        <w:rPr>
          <w:color w:val="auto"/>
        </w:rPr>
        <w:t>П</w:t>
      </w:r>
      <w:r w:rsidR="00440979" w:rsidRPr="00471AF2">
        <w:rPr>
          <w:color w:val="auto"/>
        </w:rPr>
        <w:t>)</w:t>
      </w:r>
      <w:bookmarkEnd w:id="117"/>
    </w:p>
    <w:p w:rsidR="00A22328" w:rsidRPr="00987F8D" w:rsidRDefault="00A22328" w:rsidP="00977D43">
      <w:pPr>
        <w:pStyle w:val="20111"/>
        <w:ind w:firstLine="425"/>
        <w:jc w:val="left"/>
        <w:rPr>
          <w:b/>
          <w:sz w:val="24"/>
        </w:rPr>
      </w:pPr>
      <w:r w:rsidRPr="00987F8D">
        <w:rPr>
          <w:sz w:val="24"/>
        </w:rPr>
        <w:t>Кључне поруке:</w:t>
      </w:r>
    </w:p>
    <w:p w:rsidR="00A22328" w:rsidRDefault="002849D6" w:rsidP="00CC06BD">
      <w:pPr>
        <w:pStyle w:val="20111"/>
        <w:numPr>
          <w:ilvl w:val="0"/>
          <w:numId w:val="13"/>
        </w:numPr>
        <w:spacing w:before="0"/>
        <w:ind w:left="714" w:hanging="357"/>
        <w:rPr>
          <w:b/>
          <w:color w:val="auto"/>
          <w:sz w:val="24"/>
        </w:rPr>
      </w:pPr>
      <w:r>
        <w:rPr>
          <w:color w:val="auto"/>
          <w:sz w:val="24"/>
        </w:rPr>
        <w:t>у</w:t>
      </w:r>
      <w:r w:rsidR="00A22328">
        <w:rPr>
          <w:color w:val="auto"/>
          <w:sz w:val="24"/>
        </w:rPr>
        <w:t xml:space="preserve"> периоду 1990-1996. године емисије тешких метала су опадале, након чега се бележи њихов раст;</w:t>
      </w:r>
    </w:p>
    <w:p w:rsidR="00A22328" w:rsidRPr="00CE54E2" w:rsidRDefault="002849D6" w:rsidP="00CC06BD">
      <w:pPr>
        <w:pStyle w:val="20111"/>
        <w:numPr>
          <w:ilvl w:val="0"/>
          <w:numId w:val="13"/>
        </w:numPr>
        <w:spacing w:before="0"/>
        <w:ind w:left="714" w:hanging="357"/>
        <w:rPr>
          <w:b/>
          <w:color w:val="auto"/>
          <w:sz w:val="24"/>
        </w:rPr>
      </w:pPr>
      <w:r>
        <w:rPr>
          <w:color w:val="auto"/>
          <w:sz w:val="24"/>
        </w:rPr>
        <w:t>т</w:t>
      </w:r>
      <w:r w:rsidR="00A22328">
        <w:rPr>
          <w:color w:val="auto"/>
          <w:sz w:val="24"/>
        </w:rPr>
        <w:t>ренд емисија олова је опадајући.</w:t>
      </w:r>
    </w:p>
    <w:p w:rsidR="00A22328" w:rsidRPr="00987F8D" w:rsidRDefault="00A22328" w:rsidP="00A22328">
      <w:pPr>
        <w:spacing w:before="120"/>
        <w:ind w:firstLine="425"/>
        <w:jc w:val="both"/>
      </w:pPr>
      <w:r w:rsidRPr="00987F8D">
        <w:t>Индикатор прати тренд антропогених емисија тешких метала: Pb, Hg, Cd, As, Cu, Cr, Ni, Se, Zn. Индикатор такође пружа информације о емисијама загађујућих материја по секторима у складу са методологијом ЕМЕП/ЕЕА 201</w:t>
      </w:r>
      <w:r>
        <w:t>6</w:t>
      </w:r>
      <w:r w:rsidRPr="00987F8D">
        <w:t>.</w:t>
      </w:r>
    </w:p>
    <w:p w:rsidR="00A22328" w:rsidRPr="00987F8D" w:rsidRDefault="00A22328" w:rsidP="00FD20AF">
      <w:pPr>
        <w:jc w:val="center"/>
      </w:pPr>
      <w:r w:rsidRPr="00F77B4C">
        <w:rPr>
          <w:noProof/>
        </w:rPr>
        <w:drawing>
          <wp:inline distT="0" distB="0" distL="0" distR="0">
            <wp:extent cx="5857875" cy="2552700"/>
            <wp:effectExtent l="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57875" cy="2552700"/>
                    </a:xfrm>
                    <a:prstGeom prst="rect">
                      <a:avLst/>
                    </a:prstGeom>
                    <a:noFill/>
                    <a:ln>
                      <a:noFill/>
                    </a:ln>
                  </pic:spPr>
                </pic:pic>
              </a:graphicData>
            </a:graphic>
          </wp:inline>
        </w:drawing>
      </w:r>
    </w:p>
    <w:p w:rsidR="00A22328" w:rsidRPr="00987F8D" w:rsidRDefault="00A22328" w:rsidP="002262AA">
      <w:pPr>
        <w:jc w:val="center"/>
      </w:pPr>
    </w:p>
    <w:p w:rsidR="00A22328" w:rsidRPr="00987F8D" w:rsidRDefault="004C10BC" w:rsidP="002262AA">
      <w:pPr>
        <w:jc w:val="center"/>
      </w:pPr>
      <w:r>
        <w:t>Слика</w:t>
      </w:r>
      <w:r w:rsidR="00A22328" w:rsidRPr="00987F8D">
        <w:t xml:space="preserve"> </w:t>
      </w:r>
      <w:r w:rsidR="008A5133" w:rsidRPr="00987F8D">
        <w:fldChar w:fldCharType="begin"/>
      </w:r>
      <w:r w:rsidR="00A22328" w:rsidRPr="00987F8D">
        <w:instrText xml:space="preserve"> SEQ Слика \* ARABIC </w:instrText>
      </w:r>
      <w:r w:rsidR="008A5133" w:rsidRPr="00987F8D">
        <w:fldChar w:fldCharType="separate"/>
      </w:r>
      <w:r w:rsidR="00A22328">
        <w:rPr>
          <w:noProof/>
        </w:rPr>
        <w:t>13</w:t>
      </w:r>
      <w:r w:rsidR="008A5133" w:rsidRPr="00987F8D">
        <w:fldChar w:fldCharType="end"/>
      </w:r>
      <w:r w:rsidR="00A22328" w:rsidRPr="00987F8D">
        <w:t xml:space="preserve">. Емитоване количине Cd, Hg, As, Cr, Cu, Ni, Se, Zn у Републици Србији </w:t>
      </w:r>
    </w:p>
    <w:p w:rsidR="00A22328" w:rsidRPr="00987F8D" w:rsidRDefault="00A22328" w:rsidP="002262AA">
      <w:pPr>
        <w:jc w:val="center"/>
      </w:pPr>
      <w:r w:rsidRPr="00987F8D">
        <w:t>у периоду 1990-2016. годин</w:t>
      </w:r>
      <w:r w:rsidR="002F51C9">
        <w:t>е</w:t>
      </w:r>
    </w:p>
    <w:p w:rsidR="00A22328" w:rsidRPr="00987F8D" w:rsidRDefault="00A22328" w:rsidP="002262AA">
      <w:pPr>
        <w:jc w:val="center"/>
      </w:pPr>
    </w:p>
    <w:p w:rsidR="00A22328" w:rsidRPr="00987F8D" w:rsidRDefault="00A22328" w:rsidP="002262AA">
      <w:pPr>
        <w:jc w:val="center"/>
      </w:pPr>
    </w:p>
    <w:p w:rsidR="00A22328" w:rsidRPr="00987F8D" w:rsidRDefault="00A22328" w:rsidP="002262AA">
      <w:pPr>
        <w:jc w:val="center"/>
      </w:pPr>
      <w:r w:rsidRPr="002034C8">
        <w:rPr>
          <w:noProof/>
        </w:rPr>
        <w:drawing>
          <wp:inline distT="0" distB="0" distL="0" distR="0">
            <wp:extent cx="5857875" cy="2124075"/>
            <wp:effectExtent l="0" t="0" r="9525"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343" b="10448"/>
                    <a:stretch/>
                  </pic:blipFill>
                  <pic:spPr bwMode="auto">
                    <a:xfrm>
                      <a:off x="0" y="0"/>
                      <a:ext cx="5857875" cy="2124075"/>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22328" w:rsidRPr="00987F8D" w:rsidRDefault="004C10BC" w:rsidP="002262AA">
      <w:pPr>
        <w:jc w:val="center"/>
        <w:rPr>
          <w:noProof/>
        </w:rPr>
      </w:pPr>
      <w:r>
        <w:t>Слика</w:t>
      </w:r>
      <w:r w:rsidR="00A22328" w:rsidRPr="00987F8D">
        <w:t xml:space="preserve"> </w:t>
      </w:r>
      <w:r w:rsidR="008A5133" w:rsidRPr="00987F8D">
        <w:fldChar w:fldCharType="begin"/>
      </w:r>
      <w:r w:rsidR="00A22328" w:rsidRPr="00987F8D">
        <w:instrText xml:space="preserve"> SEQ Слика \* ARABIC </w:instrText>
      </w:r>
      <w:r w:rsidR="008A5133" w:rsidRPr="00987F8D">
        <w:fldChar w:fldCharType="separate"/>
      </w:r>
      <w:r w:rsidR="00A22328">
        <w:rPr>
          <w:noProof/>
        </w:rPr>
        <w:t>14</w:t>
      </w:r>
      <w:r w:rsidR="008A5133" w:rsidRPr="00987F8D">
        <w:fldChar w:fldCharType="end"/>
      </w:r>
      <w:r w:rsidR="00A22328" w:rsidRPr="00987F8D">
        <w:t xml:space="preserve">. </w:t>
      </w:r>
      <w:r w:rsidR="00A22328" w:rsidRPr="00987F8D">
        <w:rPr>
          <w:szCs w:val="18"/>
        </w:rPr>
        <w:t>Емитоване количине Pb у Републици Србији у периоду 1990-2016. годин</w:t>
      </w:r>
      <w:r w:rsidR="002F51C9">
        <w:rPr>
          <w:szCs w:val="18"/>
        </w:rPr>
        <w:t>е</w:t>
      </w:r>
    </w:p>
    <w:p w:rsidR="002165FE" w:rsidRDefault="002165FE" w:rsidP="00A22328">
      <w:pPr>
        <w:spacing w:before="120"/>
        <w:ind w:firstLine="720"/>
        <w:jc w:val="both"/>
      </w:pPr>
    </w:p>
    <w:p w:rsidR="00A22328" w:rsidRPr="00987F8D" w:rsidRDefault="00A22328" w:rsidP="00A22328">
      <w:pPr>
        <w:spacing w:before="120"/>
        <w:ind w:firstLine="720"/>
        <w:jc w:val="both"/>
      </w:pPr>
      <w:r w:rsidRPr="00987F8D">
        <w:t xml:space="preserve">Након што је низом истраживања утврђено да се тешки метали преносе атмосфером на велике удаљености и да атмосферско таложење на неким подручјима чини значајан, ако не и доминантан, удео у загађивању тла и вода емисија тешких метала из антропогених извора постаје интерес </w:t>
      </w:r>
      <w:r w:rsidR="008D3F52" w:rsidRPr="00987F8D">
        <w:t xml:space="preserve">UNECE/LRTAP </w:t>
      </w:r>
      <w:r w:rsidR="008D3F52" w:rsidRPr="004A349B">
        <w:rPr>
          <w:lang w:val="sr-Cyrl-CS"/>
        </w:rPr>
        <w:t>Конвенције о прекограничном загађивању ваздуха на великим удаљеностима (у даљем тексту: LRTAP</w:t>
      </w:r>
      <w:r w:rsidR="008D3F52">
        <w:t xml:space="preserve"> Конвенцијa</w:t>
      </w:r>
      <w:r w:rsidR="008D3F52" w:rsidRPr="004A349B">
        <w:rPr>
          <w:lang w:val="sr-Cyrl-CS"/>
        </w:rPr>
        <w:t>)</w:t>
      </w:r>
      <w:r w:rsidRPr="00987F8D">
        <w:t>.</w:t>
      </w:r>
    </w:p>
    <w:p w:rsidR="00A22328" w:rsidRPr="00987F8D" w:rsidRDefault="00A22328" w:rsidP="00977D43">
      <w:pPr>
        <w:spacing w:before="120"/>
        <w:ind w:firstLine="720"/>
        <w:jc w:val="both"/>
      </w:pPr>
      <w:r w:rsidRPr="00987F8D">
        <w:t>Тешки метали су веома постојани, тако да се готово сва емитована количина пре или касније доспева у тло или воде. Због своје постојаности, значајне отровности и склоности да се акумулирају у екосистемима, тешки метали су опасни и за живе организме. Уочена опасност од прекомерне емисије тешких метала убрзала је доношење Протокола о тешким металима у оквиру LRTAP Конвенције.</w:t>
      </w:r>
    </w:p>
    <w:p w:rsidR="00A22328" w:rsidRPr="00987F8D" w:rsidRDefault="00A22328" w:rsidP="00977D43">
      <w:pPr>
        <w:spacing w:before="120"/>
        <w:ind w:firstLine="720"/>
        <w:jc w:val="both"/>
      </w:pPr>
      <w:r w:rsidRPr="00987F8D">
        <w:t>Емисије приоритетних тешких метала (Pb, Cd и Hg) углавном су последица сагоревања горива. Емитована количина зависи од врсте и количине сагорелог горива, тако да ће емисија кадмијума (Cd) бити већа уколико се користе течна горива (лож-уље), док ће количина емитоване живе (Hg) расти уколико се троши природни гас.</w:t>
      </w:r>
    </w:p>
    <w:p w:rsidR="00A22328" w:rsidRPr="00987F8D" w:rsidRDefault="00A22328" w:rsidP="00977D43">
      <w:pPr>
        <w:spacing w:before="120"/>
        <w:ind w:firstLine="720"/>
        <w:jc w:val="both"/>
      </w:pPr>
      <w:r w:rsidRPr="00987F8D">
        <w:t>Групу осталих тешких метала укључују арсен, хром, бакар, никл, селен и цинк. Извори емисија ових тешких метала су различити. Емисије арсена, хрома и никла су последица њиховог присуства у чврстим горивима и лож-уљу, али и као због њихове присутности у саставу сировина у производним процесима као што су производња стакла, гвожђа и челика. Бакар и цинк се највише емитују услед трошења кочница и гума, а селен се јавља као загађујућа материја у производњи стакла и минералне вуне.</w:t>
      </w:r>
    </w:p>
    <w:p w:rsidR="00A22328" w:rsidRPr="00987F8D" w:rsidRDefault="00A22328" w:rsidP="00977D43">
      <w:pPr>
        <w:spacing w:before="120"/>
        <w:ind w:firstLine="720"/>
        <w:jc w:val="both"/>
      </w:pPr>
      <w:r w:rsidRPr="00987F8D">
        <w:t xml:space="preserve">Тренд укупних антропогених емисија тешких метала (Cd, Hg, As, Cr, Cu, Ni, Se и Zn) показује пад </w:t>
      </w:r>
      <w:r w:rsidR="0008287D">
        <w:t>у периоду</w:t>
      </w:r>
      <w:r w:rsidRPr="00987F8D">
        <w:t xml:space="preserve"> 1990</w:t>
      </w:r>
      <w:r w:rsidR="0008287D">
        <w:t>-</w:t>
      </w:r>
      <w:r w:rsidRPr="00987F8D">
        <w:t>1996. године, а затим бележи раст емисија</w:t>
      </w:r>
      <w:r w:rsidR="00F444D4">
        <w:t xml:space="preserve"> (</w:t>
      </w:r>
      <w:r w:rsidR="004C10BC">
        <w:t>Слика</w:t>
      </w:r>
      <w:r w:rsidR="00F444D4">
        <w:t xml:space="preserve"> 13)</w:t>
      </w:r>
      <w:r w:rsidRPr="00987F8D">
        <w:t xml:space="preserve">. </w:t>
      </w:r>
    </w:p>
    <w:p w:rsidR="00A22328" w:rsidRPr="00987F8D" w:rsidRDefault="00A22328" w:rsidP="00977D43">
      <w:pPr>
        <w:spacing w:before="120"/>
        <w:ind w:firstLine="720"/>
        <w:jc w:val="both"/>
      </w:pPr>
      <w:r w:rsidRPr="00987F8D">
        <w:t>Емисија олова</w:t>
      </w:r>
      <w:r>
        <w:t xml:space="preserve"> (Pb)</w:t>
      </w:r>
      <w:r w:rsidRPr="00987F8D">
        <w:t xml:space="preserve"> бележи пад </w:t>
      </w:r>
      <w:r w:rsidR="0008287D">
        <w:t>у периоду</w:t>
      </w:r>
      <w:r w:rsidRPr="00987F8D">
        <w:t xml:space="preserve"> 1992</w:t>
      </w:r>
      <w:r w:rsidR="0008287D">
        <w:t>-</w:t>
      </w:r>
      <w:r w:rsidRPr="00987F8D">
        <w:t>1993. године, затим бележи раст, да би у периоду 1998</w:t>
      </w:r>
      <w:r w:rsidR="0008287D">
        <w:t>-</w:t>
      </w:r>
      <w:r w:rsidRPr="00987F8D">
        <w:t>1999. године емисија олова поново била у опадању. У периоду 2000</w:t>
      </w:r>
      <w:r w:rsidR="0008287D">
        <w:t>-</w:t>
      </w:r>
      <w:r w:rsidRPr="00987F8D">
        <w:t>2008. године емисија је константна, а затим се бележи пад јер је престала производња горива који садрже олово</w:t>
      </w:r>
      <w:r w:rsidR="00F444D4">
        <w:t xml:space="preserve"> (</w:t>
      </w:r>
      <w:r w:rsidR="004C10BC">
        <w:t>Слика</w:t>
      </w:r>
      <w:r w:rsidR="00F444D4">
        <w:t xml:space="preserve"> 14)</w:t>
      </w:r>
      <w:r w:rsidRPr="00987F8D">
        <w:t>.</w:t>
      </w:r>
    </w:p>
    <w:p w:rsidR="00A22328" w:rsidRPr="00987F8D" w:rsidRDefault="00A22328" w:rsidP="00A05026">
      <w:pPr>
        <w:pStyle w:val="20111"/>
        <w:jc w:val="left"/>
        <w:rPr>
          <w:b/>
          <w:sz w:val="24"/>
        </w:rPr>
      </w:pPr>
    </w:p>
    <w:p w:rsidR="002165FE" w:rsidRPr="00987F8D" w:rsidRDefault="002165FE" w:rsidP="002165FE">
      <w:pPr>
        <w:pStyle w:val="20111"/>
        <w:ind w:firstLine="720"/>
        <w:jc w:val="left"/>
        <w:rPr>
          <w:b/>
          <w:sz w:val="24"/>
        </w:rPr>
      </w:pPr>
      <w:r w:rsidRPr="00A22328">
        <w:rPr>
          <w:color w:val="auto"/>
          <w:sz w:val="24"/>
        </w:rPr>
        <w:t xml:space="preserve">Извор података: Агенција </w:t>
      </w:r>
      <w:r w:rsidRPr="00A5671F">
        <w:rPr>
          <w:color w:val="auto"/>
          <w:sz w:val="24"/>
        </w:rPr>
        <w:t>за заштиту животне средине</w:t>
      </w:r>
    </w:p>
    <w:p w:rsidR="00BB4E03" w:rsidRPr="00987F8D" w:rsidRDefault="00BB4E03" w:rsidP="00FF1909"/>
    <w:p w:rsidR="00BB4E03" w:rsidRPr="00987F8D" w:rsidRDefault="00BB4E03" w:rsidP="00FF1909"/>
    <w:p w:rsidR="00B41CC2" w:rsidRPr="00FD15BF" w:rsidRDefault="005D7011" w:rsidP="00953413">
      <w:pPr>
        <w:pStyle w:val="Heading3"/>
        <w:rPr>
          <w:color w:val="auto"/>
        </w:rPr>
      </w:pPr>
      <w:bookmarkStart w:id="118" w:name="_Toc421480915"/>
      <w:bookmarkStart w:id="119" w:name="_Toc421481066"/>
      <w:bookmarkStart w:id="120" w:name="_Toc421632911"/>
      <w:bookmarkStart w:id="121" w:name="_Toc421779415"/>
      <w:bookmarkStart w:id="122" w:name="_Toc524077769"/>
      <w:r w:rsidRPr="00FD15BF">
        <w:rPr>
          <w:color w:val="auto"/>
        </w:rPr>
        <w:lastRenderedPageBreak/>
        <w:t>2.1.5.</w:t>
      </w:r>
      <w:r w:rsidR="008E0AD2" w:rsidRPr="00FD15BF">
        <w:rPr>
          <w:color w:val="auto"/>
        </w:rPr>
        <w:t xml:space="preserve"> </w:t>
      </w:r>
      <w:r w:rsidR="004846A7" w:rsidRPr="00FD15BF">
        <w:rPr>
          <w:color w:val="auto"/>
        </w:rPr>
        <w:t>Емисија ненамерно испуштених дуготрајних органских загађујућих материја (</w:t>
      </w:r>
      <w:r w:rsidR="00EC3E5C" w:rsidRPr="00FD15BF">
        <w:rPr>
          <w:color w:val="auto"/>
        </w:rPr>
        <w:t>POPs</w:t>
      </w:r>
      <w:r w:rsidR="004846A7" w:rsidRPr="00FD15BF">
        <w:rPr>
          <w:color w:val="auto"/>
        </w:rPr>
        <w:t>)</w:t>
      </w:r>
      <w:bookmarkEnd w:id="118"/>
      <w:bookmarkEnd w:id="119"/>
      <w:bookmarkEnd w:id="120"/>
      <w:bookmarkEnd w:id="121"/>
      <w:r w:rsidR="005E1821" w:rsidRPr="00FD15BF">
        <w:rPr>
          <w:color w:val="auto"/>
        </w:rPr>
        <w:t xml:space="preserve"> (</w:t>
      </w:r>
      <w:r w:rsidR="008F0AAD" w:rsidRPr="00FD15BF">
        <w:rPr>
          <w:color w:val="auto"/>
        </w:rPr>
        <w:t>П</w:t>
      </w:r>
      <w:r w:rsidR="005E1821" w:rsidRPr="00FD15BF">
        <w:rPr>
          <w:color w:val="auto"/>
        </w:rPr>
        <w:t>)</w:t>
      </w:r>
      <w:bookmarkEnd w:id="122"/>
    </w:p>
    <w:p w:rsidR="00FD15BF" w:rsidRPr="00987F8D" w:rsidRDefault="00FD15BF" w:rsidP="004D22A8">
      <w:pPr>
        <w:pStyle w:val="20111"/>
        <w:spacing w:before="60" w:after="60"/>
        <w:ind w:firstLine="720"/>
        <w:rPr>
          <w:b/>
          <w:sz w:val="24"/>
        </w:rPr>
      </w:pPr>
      <w:r w:rsidRPr="00987F8D">
        <w:rPr>
          <w:sz w:val="24"/>
        </w:rPr>
        <w:t xml:space="preserve">Кључне поруке: </w:t>
      </w:r>
    </w:p>
    <w:p w:rsidR="00FD15BF" w:rsidRPr="00987F8D" w:rsidRDefault="00F444D4" w:rsidP="00B840B5">
      <w:pPr>
        <w:pStyle w:val="20111"/>
        <w:numPr>
          <w:ilvl w:val="0"/>
          <w:numId w:val="14"/>
        </w:numPr>
        <w:spacing w:before="0"/>
        <w:ind w:left="0" w:firstLine="357"/>
        <w:rPr>
          <w:b/>
          <w:color w:val="000000"/>
          <w:sz w:val="24"/>
        </w:rPr>
      </w:pPr>
      <w:r>
        <w:rPr>
          <w:color w:val="auto"/>
          <w:sz w:val="24"/>
        </w:rPr>
        <w:t>е</w:t>
      </w:r>
      <w:r w:rsidR="00FD15BF" w:rsidRPr="00987F8D">
        <w:rPr>
          <w:color w:val="auto"/>
          <w:sz w:val="24"/>
        </w:rPr>
        <w:t>митоване количине ненамерно испуштених дуготрајних органских загађујућих материја показује благи пад за период 1990-2016. године.</w:t>
      </w:r>
    </w:p>
    <w:p w:rsidR="00FD15BF" w:rsidRPr="00987F8D" w:rsidRDefault="00FD15BF" w:rsidP="004D22A8">
      <w:pPr>
        <w:spacing w:before="120"/>
        <w:ind w:firstLine="720"/>
        <w:jc w:val="both"/>
      </w:pPr>
      <w:r w:rsidRPr="00987F8D">
        <w:t>Индикатор показује укупну емисију антропогених емисија ненамерно испуштених дуготрајних органских загађујућих материја из различитих извора. Подаци се прикупљају у складу са методологијом UNEP према Стокхолмској конвенцији о дуготрајним органским загађујућим супстанцама</w:t>
      </w:r>
      <w:r w:rsidR="00B840B5">
        <w:t xml:space="preserve"> </w:t>
      </w:r>
      <w:r w:rsidR="00B840B5" w:rsidRPr="004A349B">
        <w:rPr>
          <w:lang w:val="sr-Cyrl-CS"/>
        </w:rPr>
        <w:t>(„Службени гласник РС”, број 42/09</w:t>
      </w:r>
      <w:r w:rsidR="00651A8E">
        <w:rPr>
          <w:lang w:val="sr-Cyrl-CS"/>
        </w:rPr>
        <w:t xml:space="preserve"> – у даљем тексту:</w:t>
      </w:r>
      <w:r w:rsidR="00651A8E" w:rsidRPr="00651A8E">
        <w:t xml:space="preserve"> </w:t>
      </w:r>
      <w:r w:rsidR="00651A8E">
        <w:t>Стокхолмска конвенција</w:t>
      </w:r>
      <w:r w:rsidR="00B840B5" w:rsidRPr="004A349B">
        <w:rPr>
          <w:lang w:val="sr-Cyrl-CS"/>
        </w:rPr>
        <w:t>)</w:t>
      </w:r>
      <w:r w:rsidRPr="00987F8D">
        <w:t>. Приказани трендови се односе на полицикличне ароматичне угљоводонике (PAH) и то benzo(a)piren, benzo(b)fluoranten, benzo(k)fluoranten, indeno(1,2,3-cd)piren, диоксине и фуране (PCDD/F), хексахлорбензен (HCB) и полихлороване бифениле (</w:t>
      </w:r>
      <w:r w:rsidR="00642E46">
        <w:rPr>
          <w:lang/>
        </w:rPr>
        <w:t xml:space="preserve">у даљем тексту: </w:t>
      </w:r>
      <w:r w:rsidR="00642E46">
        <w:t>PCB</w:t>
      </w:r>
      <w:r w:rsidRPr="00987F8D">
        <w:t>).</w:t>
      </w:r>
    </w:p>
    <w:p w:rsidR="00FD15BF" w:rsidRPr="00987F8D" w:rsidRDefault="00FD15BF" w:rsidP="004D22A8">
      <w:pPr>
        <w:ind w:firstLine="720"/>
        <w:jc w:val="both"/>
      </w:pPr>
      <w:r w:rsidRPr="00987F8D">
        <w:t>Индикатор такође пружа информације о емисијама загађујућих материја по секторима у складу са методологијом ЕМЕП/ЕЕА 2016.</w:t>
      </w:r>
      <w:r w:rsidR="0011730B">
        <w:t xml:space="preserve"> године (</w:t>
      </w:r>
      <w:r w:rsidR="004C10BC">
        <w:t>Слика</w:t>
      </w:r>
      <w:r w:rsidR="00F444D4">
        <w:t>15).</w:t>
      </w:r>
    </w:p>
    <w:p w:rsidR="00FD15BF" w:rsidRPr="00987F8D" w:rsidRDefault="00FD15BF" w:rsidP="004542A5">
      <w:pPr>
        <w:jc w:val="center"/>
        <w:rPr>
          <w:sz w:val="16"/>
          <w:szCs w:val="16"/>
        </w:rPr>
      </w:pPr>
    </w:p>
    <w:p w:rsidR="00FD15BF" w:rsidRPr="00987F8D" w:rsidRDefault="00FD15BF" w:rsidP="004542A5">
      <w:pPr>
        <w:jc w:val="center"/>
      </w:pPr>
      <w:r w:rsidRPr="002034C8">
        <w:rPr>
          <w:noProof/>
        </w:rPr>
        <w:drawing>
          <wp:inline distT="0" distB="0" distL="0" distR="0">
            <wp:extent cx="5924550" cy="2638425"/>
            <wp:effectExtent l="0" t="0" r="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24550" cy="2638425"/>
                    </a:xfrm>
                    <a:prstGeom prst="rect">
                      <a:avLst/>
                    </a:prstGeom>
                    <a:noFill/>
                    <a:ln>
                      <a:noFill/>
                    </a:ln>
                  </pic:spPr>
                </pic:pic>
              </a:graphicData>
            </a:graphic>
          </wp:inline>
        </w:drawing>
      </w:r>
    </w:p>
    <w:p w:rsidR="00FD15BF" w:rsidRPr="00987F8D" w:rsidRDefault="004C10BC" w:rsidP="00EF6C75">
      <w:pPr>
        <w:jc w:val="center"/>
      </w:pPr>
      <w:r>
        <w:t>Слика</w:t>
      </w:r>
      <w:r w:rsidR="00FD15BF" w:rsidRPr="00987F8D">
        <w:t xml:space="preserve"> </w:t>
      </w:r>
      <w:r w:rsidR="008A5133" w:rsidRPr="00987F8D">
        <w:fldChar w:fldCharType="begin"/>
      </w:r>
      <w:r w:rsidR="00FD15BF" w:rsidRPr="00987F8D">
        <w:instrText xml:space="preserve"> SEQ Слика \* ARABIC </w:instrText>
      </w:r>
      <w:r w:rsidR="008A5133" w:rsidRPr="00987F8D">
        <w:fldChar w:fldCharType="separate"/>
      </w:r>
      <w:r w:rsidR="00FD15BF">
        <w:rPr>
          <w:noProof/>
        </w:rPr>
        <w:t>15</w:t>
      </w:r>
      <w:r w:rsidR="008A5133" w:rsidRPr="00987F8D">
        <w:fldChar w:fldCharType="end"/>
      </w:r>
      <w:r w:rsidR="00FD15BF" w:rsidRPr="00987F8D">
        <w:t>. Емитоване количине ненамерно испуштених дуготрајних органских загађујућих материја (POPs) у Републици Србији у периоду 1990-2016. годин</w:t>
      </w:r>
      <w:r w:rsidR="00910C62">
        <w:t>е</w:t>
      </w:r>
    </w:p>
    <w:p w:rsidR="00FD15BF" w:rsidRPr="00987F8D" w:rsidRDefault="00FD15BF" w:rsidP="00FD15BF">
      <w:pPr>
        <w:spacing w:before="120"/>
        <w:ind w:firstLine="720"/>
        <w:jc w:val="both"/>
      </w:pPr>
      <w:r w:rsidRPr="00987F8D">
        <w:t>Ненамерно испуштене дуготрајне органске загађујуће материје представљају групу органских загађујућих материја са доказаним токсичним дејством. Поред тога, су врло постојане (отпорне на хемијску, фотохемијску и биолошку разградњу). Имају својство накупљања у живим организмима (биоакумулација, најчешће у масним наслагама), а склони су и преносу на велике удаљености. Због особине делимичне испарљивости или се налазе у гасној фази или се апсорбују на честице у атмосфери чиме штетно делују на здравље људи и животну средину.</w:t>
      </w:r>
    </w:p>
    <w:p w:rsidR="00FD15BF" w:rsidRPr="00987F8D" w:rsidRDefault="00FD15BF" w:rsidP="00FD15BF">
      <w:pPr>
        <w:spacing w:before="60" w:after="60"/>
        <w:ind w:firstLine="720"/>
        <w:jc w:val="both"/>
      </w:pPr>
      <w:r w:rsidRPr="00987F8D">
        <w:t>У циљу смањења емисије ових загађујућих материја донет је међународни Протокол о дуготрајним органским загађујућим материјама уз LRTAP Конвенцију, којим се прописују мере и методе смањења загађивања ваздуха наведеним материјама. Протоколом су прописане основне обавезе којима се, између осталих, прописује смањење укупних годишњих емисија PCB, полицикличких ароматичних угљоводоника (PAH), диоксина и фурана (PCDD/F), као и хексахлор циклохексана (HCH).</w:t>
      </w:r>
    </w:p>
    <w:p w:rsidR="00FD15BF" w:rsidRPr="00987F8D" w:rsidRDefault="00FD15BF" w:rsidP="0062204D">
      <w:pPr>
        <w:spacing w:before="60" w:after="60"/>
        <w:ind w:firstLine="720"/>
        <w:jc w:val="both"/>
      </w:pPr>
      <w:r>
        <w:t>Као што се види са слике</w:t>
      </w:r>
      <w:r w:rsidRPr="00987F8D">
        <w:t xml:space="preserve"> све наведене ненамерно испуштене дуготрајне органске загађујуће материје имају благи тренд опадањ</w:t>
      </w:r>
      <w:r w:rsidR="00F444D4">
        <w:t>а (</w:t>
      </w:r>
      <w:r w:rsidR="004C10BC">
        <w:t>Слика</w:t>
      </w:r>
      <w:r w:rsidR="003A2450">
        <w:t xml:space="preserve"> </w:t>
      </w:r>
      <w:r w:rsidR="00F444D4">
        <w:t>16).</w:t>
      </w:r>
    </w:p>
    <w:p w:rsidR="00FD15BF" w:rsidRPr="00FD15BF" w:rsidRDefault="00FD15BF" w:rsidP="0062204D">
      <w:pPr>
        <w:pStyle w:val="20111"/>
        <w:ind w:firstLine="720"/>
        <w:rPr>
          <w:b/>
          <w:color w:val="auto"/>
          <w:sz w:val="24"/>
        </w:rPr>
      </w:pPr>
      <w:bookmarkStart w:id="123" w:name="_Hlk515743661"/>
      <w:r w:rsidRPr="00FD15BF">
        <w:rPr>
          <w:color w:val="auto"/>
          <w:sz w:val="24"/>
        </w:rPr>
        <w:t>Извор података: Агенција за заштиту животне средине</w:t>
      </w:r>
    </w:p>
    <w:bookmarkEnd w:id="123"/>
    <w:p w:rsidR="00FD15BF" w:rsidRPr="00987F8D" w:rsidRDefault="00FD15BF" w:rsidP="004542A5">
      <w:pPr>
        <w:keepNext/>
        <w:jc w:val="center"/>
      </w:pPr>
      <w:r w:rsidRPr="002034C8">
        <w:rPr>
          <w:noProof/>
        </w:rPr>
        <w:lastRenderedPageBreak/>
        <w:drawing>
          <wp:inline distT="0" distB="0" distL="0" distR="0">
            <wp:extent cx="5953125" cy="2381250"/>
            <wp:effectExtent l="0" t="0" r="952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53125" cy="2381250"/>
                    </a:xfrm>
                    <a:prstGeom prst="rect">
                      <a:avLst/>
                    </a:prstGeom>
                    <a:noFill/>
                    <a:ln>
                      <a:noFill/>
                    </a:ln>
                  </pic:spPr>
                </pic:pic>
              </a:graphicData>
            </a:graphic>
          </wp:inline>
        </w:drawing>
      </w:r>
    </w:p>
    <w:p w:rsidR="00FD15BF" w:rsidRPr="00987F8D" w:rsidRDefault="004C10BC" w:rsidP="002B27EF">
      <w:pPr>
        <w:pStyle w:val="Caption"/>
        <w:rPr>
          <w:sz w:val="24"/>
          <w:szCs w:val="24"/>
        </w:rPr>
      </w:pPr>
      <w:r>
        <w:rPr>
          <w:sz w:val="24"/>
          <w:szCs w:val="24"/>
        </w:rPr>
        <w:t>Слика</w:t>
      </w:r>
      <w:r w:rsidR="00FD15BF" w:rsidRPr="00987F8D">
        <w:rPr>
          <w:sz w:val="24"/>
          <w:szCs w:val="24"/>
        </w:rPr>
        <w:t xml:space="preserve"> </w:t>
      </w:r>
      <w:r w:rsidR="008A5133" w:rsidRPr="00987F8D">
        <w:rPr>
          <w:sz w:val="24"/>
          <w:szCs w:val="24"/>
        </w:rPr>
        <w:fldChar w:fldCharType="begin"/>
      </w:r>
      <w:r w:rsidR="00FD15BF" w:rsidRPr="00987F8D">
        <w:rPr>
          <w:sz w:val="24"/>
          <w:szCs w:val="24"/>
        </w:rPr>
        <w:instrText xml:space="preserve"> SEQ Слика \* ARABIC </w:instrText>
      </w:r>
      <w:r w:rsidR="008A5133" w:rsidRPr="00987F8D">
        <w:rPr>
          <w:sz w:val="24"/>
          <w:szCs w:val="24"/>
        </w:rPr>
        <w:fldChar w:fldCharType="separate"/>
      </w:r>
      <w:r w:rsidR="00FD15BF">
        <w:rPr>
          <w:noProof/>
          <w:sz w:val="24"/>
          <w:szCs w:val="24"/>
        </w:rPr>
        <w:t>16</w:t>
      </w:r>
      <w:r w:rsidR="008A5133" w:rsidRPr="00987F8D">
        <w:rPr>
          <w:sz w:val="24"/>
          <w:szCs w:val="24"/>
        </w:rPr>
        <w:fldChar w:fldCharType="end"/>
      </w:r>
      <w:r w:rsidR="00FD15BF" w:rsidRPr="00987F8D">
        <w:rPr>
          <w:sz w:val="24"/>
          <w:szCs w:val="24"/>
        </w:rPr>
        <w:t xml:space="preserve">. Емитоване количине полихлорованих бифенила у Републици Србији </w:t>
      </w:r>
    </w:p>
    <w:p w:rsidR="00FD15BF" w:rsidRPr="00987F8D" w:rsidRDefault="00FD15BF" w:rsidP="009D08FA">
      <w:pPr>
        <w:pStyle w:val="Caption"/>
        <w:rPr>
          <w:sz w:val="24"/>
          <w:szCs w:val="24"/>
        </w:rPr>
      </w:pPr>
      <w:r w:rsidRPr="00987F8D">
        <w:rPr>
          <w:sz w:val="24"/>
          <w:szCs w:val="24"/>
        </w:rPr>
        <w:t>у периоду 1990-2016. годин</w:t>
      </w:r>
      <w:r w:rsidR="00910C62">
        <w:rPr>
          <w:sz w:val="24"/>
          <w:szCs w:val="24"/>
        </w:rPr>
        <w:t>е</w:t>
      </w:r>
    </w:p>
    <w:p w:rsidR="009547DD" w:rsidRDefault="00DD4D72" w:rsidP="001650F2">
      <w:pPr>
        <w:rPr>
          <w:color w:val="FFFFFF" w:themeColor="background1"/>
        </w:rPr>
      </w:pPr>
      <w:r w:rsidRPr="00DD4D72">
        <w:rPr>
          <w:color w:val="FFFFFF" w:themeColor="background1"/>
        </w:rPr>
        <w:t xml:space="preserve">ци </w:t>
      </w:r>
    </w:p>
    <w:p w:rsidR="009547DD" w:rsidRDefault="009547DD" w:rsidP="001650F2">
      <w:pPr>
        <w:rPr>
          <w:color w:val="FFFFFF" w:themeColor="background1"/>
        </w:rPr>
      </w:pPr>
    </w:p>
    <w:p w:rsidR="00B66A0A" w:rsidRDefault="00DD4D72" w:rsidP="001650F2">
      <w:pPr>
        <w:rPr>
          <w:color w:val="FFFFFF" w:themeColor="background1"/>
        </w:rPr>
      </w:pPr>
      <w:r w:rsidRPr="00DD4D72">
        <w:rPr>
          <w:color w:val="FFFFFF" w:themeColor="background1"/>
        </w:rPr>
        <w:t>Ср</w:t>
      </w:r>
    </w:p>
    <w:p w:rsidR="00B66A0A" w:rsidRDefault="00B66A0A" w:rsidP="001650F2">
      <w:pPr>
        <w:rPr>
          <w:color w:val="FFFFFF" w:themeColor="background1"/>
        </w:rPr>
      </w:pPr>
    </w:p>
    <w:p w:rsidR="00B66A0A" w:rsidRDefault="00B66A0A" w:rsidP="001650F2">
      <w:pPr>
        <w:rPr>
          <w:color w:val="FFFFFF" w:themeColor="background1"/>
        </w:rPr>
      </w:pPr>
    </w:p>
    <w:p w:rsidR="00B66A0A" w:rsidRDefault="00B66A0A" w:rsidP="001650F2">
      <w:pPr>
        <w:rPr>
          <w:color w:val="FFFFFF" w:themeColor="background1"/>
        </w:rPr>
      </w:pPr>
    </w:p>
    <w:p w:rsidR="00B66A0A" w:rsidRDefault="00B66A0A" w:rsidP="001650F2">
      <w:pPr>
        <w:rPr>
          <w:color w:val="FFFFFF" w:themeColor="background1"/>
        </w:rPr>
      </w:pPr>
    </w:p>
    <w:p w:rsidR="00B66A0A" w:rsidRDefault="00B66A0A" w:rsidP="001650F2">
      <w:pPr>
        <w:rPr>
          <w:color w:val="FFFFFF" w:themeColor="background1"/>
        </w:rPr>
      </w:pPr>
    </w:p>
    <w:p w:rsidR="00B66A0A" w:rsidRDefault="00B66A0A" w:rsidP="001650F2">
      <w:pPr>
        <w:rPr>
          <w:color w:val="FFFFFF" w:themeColor="background1"/>
        </w:rPr>
      </w:pPr>
    </w:p>
    <w:p w:rsidR="00B66A0A" w:rsidRDefault="00B66A0A" w:rsidP="001650F2">
      <w:pPr>
        <w:rPr>
          <w:color w:val="FFFFFF" w:themeColor="background1"/>
        </w:rPr>
      </w:pPr>
    </w:p>
    <w:p w:rsidR="00B66A0A" w:rsidRDefault="00B66A0A" w:rsidP="001650F2">
      <w:pPr>
        <w:rPr>
          <w:color w:val="FFFFFF" w:themeColor="background1"/>
        </w:rPr>
      </w:pPr>
    </w:p>
    <w:p w:rsidR="00B66A0A" w:rsidRDefault="00B66A0A" w:rsidP="001650F2">
      <w:pPr>
        <w:rPr>
          <w:color w:val="FFFFFF" w:themeColor="background1"/>
        </w:rPr>
      </w:pPr>
    </w:p>
    <w:p w:rsidR="00B66A0A" w:rsidRDefault="00B66A0A" w:rsidP="001650F2">
      <w:pPr>
        <w:rPr>
          <w:color w:val="FFFFFF" w:themeColor="background1"/>
        </w:rPr>
      </w:pPr>
    </w:p>
    <w:p w:rsidR="00B66A0A" w:rsidRDefault="00B66A0A" w:rsidP="001650F2">
      <w:pPr>
        <w:rPr>
          <w:color w:val="FFFFFF" w:themeColor="background1"/>
        </w:rPr>
      </w:pPr>
    </w:p>
    <w:p w:rsidR="00B66A0A" w:rsidRDefault="00B66A0A" w:rsidP="001650F2">
      <w:pPr>
        <w:rPr>
          <w:color w:val="FFFFFF" w:themeColor="background1"/>
        </w:rPr>
      </w:pPr>
    </w:p>
    <w:p w:rsidR="00B66A0A" w:rsidRDefault="00B66A0A" w:rsidP="001650F2">
      <w:pPr>
        <w:rPr>
          <w:color w:val="FFFFFF" w:themeColor="background1"/>
        </w:rPr>
      </w:pPr>
    </w:p>
    <w:p w:rsidR="00B66A0A" w:rsidRDefault="00B66A0A" w:rsidP="001650F2">
      <w:pPr>
        <w:rPr>
          <w:color w:val="FFFFFF" w:themeColor="background1"/>
        </w:rPr>
      </w:pPr>
    </w:p>
    <w:p w:rsidR="00B66A0A" w:rsidRDefault="00B66A0A" w:rsidP="001650F2">
      <w:pPr>
        <w:rPr>
          <w:color w:val="FFFFFF" w:themeColor="background1"/>
        </w:rPr>
      </w:pPr>
    </w:p>
    <w:p w:rsidR="00B66A0A" w:rsidRDefault="00B66A0A" w:rsidP="001650F2">
      <w:pPr>
        <w:rPr>
          <w:color w:val="FFFFFF" w:themeColor="background1"/>
        </w:rPr>
      </w:pPr>
    </w:p>
    <w:p w:rsidR="00B66A0A" w:rsidRDefault="00B66A0A" w:rsidP="001650F2">
      <w:pPr>
        <w:rPr>
          <w:color w:val="FFFFFF" w:themeColor="background1"/>
        </w:rPr>
      </w:pPr>
    </w:p>
    <w:p w:rsidR="00B66A0A" w:rsidRDefault="00B66A0A" w:rsidP="001650F2">
      <w:pPr>
        <w:rPr>
          <w:color w:val="FFFFFF" w:themeColor="background1"/>
        </w:rPr>
      </w:pPr>
    </w:p>
    <w:p w:rsidR="00B66A0A" w:rsidRDefault="00B66A0A" w:rsidP="001650F2">
      <w:pPr>
        <w:rPr>
          <w:color w:val="FFFFFF" w:themeColor="background1"/>
        </w:rPr>
      </w:pPr>
    </w:p>
    <w:p w:rsidR="00B66A0A" w:rsidRDefault="00B66A0A" w:rsidP="001650F2">
      <w:pPr>
        <w:rPr>
          <w:color w:val="FFFFFF" w:themeColor="background1"/>
        </w:rPr>
      </w:pPr>
    </w:p>
    <w:p w:rsidR="00B66A0A" w:rsidRDefault="00B66A0A" w:rsidP="001650F2">
      <w:pPr>
        <w:rPr>
          <w:color w:val="FFFFFF" w:themeColor="background1"/>
        </w:rPr>
      </w:pPr>
    </w:p>
    <w:p w:rsidR="00B66A0A" w:rsidRDefault="00B66A0A" w:rsidP="001650F2">
      <w:pPr>
        <w:rPr>
          <w:color w:val="FFFFFF" w:themeColor="background1"/>
        </w:rPr>
      </w:pPr>
    </w:p>
    <w:p w:rsidR="00B66A0A" w:rsidRDefault="00B66A0A" w:rsidP="001650F2">
      <w:pPr>
        <w:rPr>
          <w:color w:val="FFFFFF" w:themeColor="background1"/>
        </w:rPr>
      </w:pPr>
    </w:p>
    <w:p w:rsidR="00B66A0A" w:rsidRDefault="00B66A0A" w:rsidP="001650F2">
      <w:pPr>
        <w:rPr>
          <w:color w:val="FFFFFF" w:themeColor="background1"/>
        </w:rPr>
      </w:pPr>
    </w:p>
    <w:p w:rsidR="00B66A0A" w:rsidRDefault="00B66A0A" w:rsidP="001650F2">
      <w:pPr>
        <w:rPr>
          <w:color w:val="FFFFFF" w:themeColor="background1"/>
        </w:rPr>
      </w:pPr>
    </w:p>
    <w:p w:rsidR="00B66A0A" w:rsidRDefault="00B66A0A" w:rsidP="001650F2">
      <w:pPr>
        <w:rPr>
          <w:color w:val="FFFFFF" w:themeColor="background1"/>
        </w:rPr>
      </w:pPr>
    </w:p>
    <w:p w:rsidR="00B66A0A" w:rsidRDefault="00B66A0A" w:rsidP="001650F2">
      <w:pPr>
        <w:rPr>
          <w:color w:val="FFFFFF" w:themeColor="background1"/>
        </w:rPr>
      </w:pPr>
    </w:p>
    <w:p w:rsidR="00B66A0A" w:rsidRDefault="00B66A0A" w:rsidP="001650F2">
      <w:pPr>
        <w:rPr>
          <w:color w:val="FFFFFF" w:themeColor="background1"/>
        </w:rPr>
      </w:pPr>
    </w:p>
    <w:p w:rsidR="00B66A0A" w:rsidRDefault="00B66A0A" w:rsidP="001650F2">
      <w:pPr>
        <w:rPr>
          <w:color w:val="FFFFFF" w:themeColor="background1"/>
        </w:rPr>
      </w:pPr>
    </w:p>
    <w:p w:rsidR="00DD4D72" w:rsidRPr="00DD4D72" w:rsidRDefault="00DD4D72" w:rsidP="001650F2">
      <w:pPr>
        <w:rPr>
          <w:color w:val="FFFFFF" w:themeColor="background1"/>
        </w:rPr>
      </w:pPr>
      <w:r w:rsidRPr="00DD4D72">
        <w:rPr>
          <w:color w:val="FFFFFF" w:themeColor="background1"/>
        </w:rPr>
        <w:t>бији у периоду 1990-2016. година</w:t>
      </w:r>
    </w:p>
    <w:p w:rsidR="00CD06F3" w:rsidRPr="00FD15BF" w:rsidRDefault="0035080E" w:rsidP="00CD06F3">
      <w:pPr>
        <w:pStyle w:val="Heading2"/>
        <w:rPr>
          <w:color w:val="auto"/>
        </w:rPr>
      </w:pPr>
      <w:bookmarkStart w:id="124" w:name="_Toc360453120"/>
      <w:bookmarkStart w:id="125" w:name="_Toc360523920"/>
      <w:bookmarkStart w:id="126" w:name="_Toc360774494"/>
      <w:bookmarkStart w:id="127" w:name="_Toc360774767"/>
      <w:bookmarkStart w:id="128" w:name="_Toc360785062"/>
      <w:bookmarkStart w:id="129" w:name="_Toc360792626"/>
      <w:bookmarkStart w:id="130" w:name="_Toc360802943"/>
      <w:bookmarkStart w:id="131" w:name="_Toc361229515"/>
      <w:bookmarkStart w:id="132" w:name="_Toc361229670"/>
      <w:bookmarkStart w:id="133" w:name="_Toc361230261"/>
      <w:bookmarkStart w:id="134" w:name="_Toc361234201"/>
      <w:bookmarkStart w:id="135" w:name="_Toc361235212"/>
      <w:bookmarkStart w:id="136" w:name="_Toc361307663"/>
      <w:bookmarkStart w:id="137" w:name="_Toc363720424"/>
      <w:bookmarkStart w:id="138" w:name="_Toc373419325"/>
      <w:bookmarkStart w:id="139" w:name="_Toc373482544"/>
      <w:bookmarkStart w:id="140" w:name="_Toc373484801"/>
      <w:bookmarkStart w:id="141" w:name="_Toc394059626"/>
      <w:bookmarkStart w:id="142" w:name="_Toc394059742"/>
      <w:bookmarkStart w:id="143" w:name="_Toc394059866"/>
      <w:bookmarkStart w:id="144" w:name="_Toc394061248"/>
      <w:bookmarkStart w:id="145" w:name="_Toc399846980"/>
      <w:bookmarkStart w:id="146" w:name="_Toc400622591"/>
      <w:bookmarkStart w:id="147" w:name="_Toc400622706"/>
      <w:bookmarkStart w:id="148" w:name="_Toc421480916"/>
      <w:bookmarkStart w:id="149" w:name="_Toc421481067"/>
      <w:bookmarkStart w:id="150" w:name="_Toc421632912"/>
      <w:bookmarkStart w:id="151" w:name="_Toc421779416"/>
      <w:bookmarkStart w:id="152" w:name="_Toc524077770"/>
      <w:r w:rsidRPr="00FD15BF">
        <w:rPr>
          <w:color w:val="auto"/>
        </w:rPr>
        <w:lastRenderedPageBreak/>
        <w:t>2.2</w:t>
      </w:r>
      <w:r w:rsidR="00B011A1" w:rsidRPr="00FD15BF">
        <w:rPr>
          <w:color w:val="auto"/>
        </w:rPr>
        <w:t>.</w:t>
      </w:r>
      <w:r w:rsidR="008E0AD2" w:rsidRPr="00FD15BF">
        <w:rPr>
          <w:color w:val="auto"/>
        </w:rPr>
        <w:t xml:space="preserve"> </w:t>
      </w:r>
      <w:r w:rsidRPr="00FD15BF">
        <w:rPr>
          <w:color w:val="auto"/>
        </w:rPr>
        <w:t xml:space="preserve">Стање квалитета ваздуха </w:t>
      </w:r>
      <w:bookmarkStart w:id="153" w:name="_Toc421632913"/>
      <w:bookmarkStart w:id="154" w:name="_Toc421779417"/>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r w:rsidR="00EE739B" w:rsidRPr="00FD15BF">
        <w:rPr>
          <w:color w:val="auto"/>
        </w:rPr>
        <w:t>(С)</w:t>
      </w:r>
      <w:bookmarkEnd w:id="152"/>
    </w:p>
    <w:p w:rsidR="00EC75FD" w:rsidRPr="00FD15BF" w:rsidRDefault="00B42BAC" w:rsidP="00B42BAC">
      <w:pPr>
        <w:pStyle w:val="Heading3"/>
        <w:rPr>
          <w:color w:val="auto"/>
        </w:rPr>
      </w:pPr>
      <w:bookmarkStart w:id="155" w:name="_Toc524077771"/>
      <w:bookmarkEnd w:id="153"/>
      <w:bookmarkEnd w:id="154"/>
      <w:r w:rsidRPr="00FD15BF">
        <w:rPr>
          <w:color w:val="auto"/>
        </w:rPr>
        <w:t xml:space="preserve">2.2.1. Мрежа аутоматских мерних станица за праћење квалитета ваздуха </w:t>
      </w:r>
      <w:r w:rsidR="00CD06F3" w:rsidRPr="00FD15BF">
        <w:rPr>
          <w:color w:val="auto"/>
        </w:rPr>
        <w:t>(С)</w:t>
      </w:r>
      <w:bookmarkEnd w:id="155"/>
    </w:p>
    <w:p w:rsidR="00FD15BF" w:rsidRPr="00FD15BF" w:rsidRDefault="00FD15BF" w:rsidP="00FD15BF">
      <w:pPr>
        <w:ind w:firstLine="390"/>
      </w:pPr>
      <w:r w:rsidRPr="00FD15BF">
        <w:t>Кључне поруке</w:t>
      </w:r>
    </w:p>
    <w:p w:rsidR="00FD15BF" w:rsidRPr="00FD15BF" w:rsidRDefault="00F444D4" w:rsidP="003A2450">
      <w:pPr>
        <w:numPr>
          <w:ilvl w:val="0"/>
          <w:numId w:val="17"/>
        </w:numPr>
        <w:spacing w:after="120"/>
        <w:ind w:left="0" w:firstLine="357"/>
        <w:jc w:val="both"/>
      </w:pPr>
      <w:r>
        <w:t>т</w:t>
      </w:r>
      <w:r w:rsidR="00FD15BF" w:rsidRPr="00FD15BF">
        <w:t>оком 2017. године Aгенција је наставила мониторинг квалитета ваздуха у Републици Србији у мрежи Аутоматских мерних станица за квалитет ваздуха (</w:t>
      </w:r>
      <w:r w:rsidR="000B68C4">
        <w:t xml:space="preserve">у даљем тексту: </w:t>
      </w:r>
      <w:r w:rsidR="00FD15BF" w:rsidRPr="00FD15BF">
        <w:t>АМСКВ).</w:t>
      </w:r>
    </w:p>
    <w:p w:rsidR="00FD15BF" w:rsidRPr="0062204D" w:rsidRDefault="00FD15BF" w:rsidP="00FD15BF">
      <w:pPr>
        <w:spacing w:before="60" w:after="60"/>
        <w:ind w:firstLine="390"/>
        <w:jc w:val="both"/>
      </w:pPr>
      <w:r w:rsidRPr="00987F8D">
        <w:rPr>
          <w:color w:val="000000"/>
        </w:rPr>
        <w:t>Обавезе Агенције, као дела Министарствa заштите животне средине, у управљању квалитетом ваздуха дефинисане су Законом о заштити ваздуха („Службени гласник РС”, бр. 36/09 и 10/13) и Законом о министарств</w:t>
      </w:r>
      <w:r w:rsidR="00946E57">
        <w:rPr>
          <w:color w:val="000000"/>
        </w:rPr>
        <w:t>има („Службени гласник РС”, бр.</w:t>
      </w:r>
      <w:r w:rsidRPr="00987F8D">
        <w:rPr>
          <w:color w:val="000000"/>
        </w:rPr>
        <w:t xml:space="preserve"> 44/14</w:t>
      </w:r>
      <w:r w:rsidR="0077792A">
        <w:rPr>
          <w:color w:val="000000"/>
        </w:rPr>
        <w:t>, 14/15, 54/15, 96/15 и 62/17</w:t>
      </w:r>
      <w:r w:rsidRPr="00987F8D">
        <w:rPr>
          <w:color w:val="000000"/>
        </w:rPr>
        <w:t>).</w:t>
      </w:r>
    </w:p>
    <w:p w:rsidR="00FD15BF" w:rsidRPr="00987F8D" w:rsidRDefault="00FD15BF" w:rsidP="002027FC">
      <w:pPr>
        <w:spacing w:before="120" w:after="120"/>
        <w:ind w:firstLine="34"/>
        <w:jc w:val="center"/>
        <w:rPr>
          <w:color w:val="000000"/>
        </w:rPr>
      </w:pPr>
      <w:bookmarkStart w:id="156" w:name="Слика17"/>
      <w:r>
        <w:rPr>
          <w:noProof/>
        </w:rPr>
        <w:drawing>
          <wp:inline distT="0" distB="0" distL="0" distR="0">
            <wp:extent cx="3433833" cy="4490114"/>
            <wp:effectExtent l="19050" t="0" r="0" b="0"/>
            <wp:docPr id="58" name="Picture 58" descr="F:\IZVESTAJ_2018_2\TICA jun 2017_AMS\2018_AMS_5.jpg"/>
            <wp:cNvGraphicFramePr/>
            <a:graphic xmlns:a="http://schemas.openxmlformats.org/drawingml/2006/main">
              <a:graphicData uri="http://schemas.openxmlformats.org/drawingml/2006/picture">
                <pic:pic xmlns:pic="http://schemas.openxmlformats.org/drawingml/2006/picture">
                  <pic:nvPicPr>
                    <pic:cNvPr id="2" name="Picture 2" descr="F:\IZVESTAJ_2018_2\TICA jun 2017_AMS\2018_AMS_5.jpg"/>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34109" cy="4490475"/>
                    </a:xfrm>
                    <a:prstGeom prst="rect">
                      <a:avLst/>
                    </a:prstGeom>
                    <a:noFill/>
                    <a:ln>
                      <a:noFill/>
                    </a:ln>
                  </pic:spPr>
                </pic:pic>
              </a:graphicData>
            </a:graphic>
          </wp:inline>
        </w:drawing>
      </w:r>
      <w:bookmarkEnd w:id="156"/>
    </w:p>
    <w:p w:rsidR="00FD15BF" w:rsidRPr="00987F8D" w:rsidRDefault="004C10BC" w:rsidP="00C01BFE">
      <w:pPr>
        <w:spacing w:before="60" w:after="60"/>
        <w:jc w:val="center"/>
        <w:rPr>
          <w:color w:val="000000"/>
        </w:rPr>
      </w:pPr>
      <w:r>
        <w:t>Слика</w:t>
      </w:r>
      <w:r w:rsidR="00FD15BF" w:rsidRPr="00987F8D">
        <w:t xml:space="preserve"> </w:t>
      </w:r>
      <w:r w:rsidR="008A5133" w:rsidRPr="00987F8D">
        <w:fldChar w:fldCharType="begin"/>
      </w:r>
      <w:r w:rsidR="00FD15BF" w:rsidRPr="00987F8D">
        <w:instrText xml:space="preserve"> SEQ Слика \* ARABIC </w:instrText>
      </w:r>
      <w:r w:rsidR="008A5133" w:rsidRPr="00987F8D">
        <w:fldChar w:fldCharType="separate"/>
      </w:r>
      <w:r w:rsidR="00DD4D72">
        <w:rPr>
          <w:noProof/>
        </w:rPr>
        <w:t>17</w:t>
      </w:r>
      <w:r w:rsidR="008A5133" w:rsidRPr="00987F8D">
        <w:fldChar w:fldCharType="end"/>
      </w:r>
      <w:r w:rsidR="00FD15BF" w:rsidRPr="00987F8D">
        <w:t>. Државна и локалне мреже аутоматских мерних станица квалитета ваздуха</w:t>
      </w:r>
    </w:p>
    <w:p w:rsidR="00FD15BF" w:rsidRPr="00987F8D" w:rsidRDefault="00FD15BF" w:rsidP="00FD15BF">
      <w:pPr>
        <w:spacing w:before="60" w:after="60"/>
        <w:ind w:firstLine="720"/>
        <w:jc w:val="both"/>
        <w:rPr>
          <w:color w:val="000000"/>
        </w:rPr>
      </w:pPr>
      <w:r w:rsidRPr="00987F8D">
        <w:rPr>
          <w:color w:val="000000"/>
        </w:rPr>
        <w:t xml:space="preserve">Током 2017. године </w:t>
      </w:r>
      <w:r w:rsidR="003171E8">
        <w:rPr>
          <w:color w:val="000000"/>
        </w:rPr>
        <w:t>Агенција</w:t>
      </w:r>
      <w:r w:rsidRPr="00987F8D">
        <w:rPr>
          <w:color w:val="000000"/>
        </w:rPr>
        <w:t xml:space="preserve"> је наставила са континуираним спровођењем мониторинга квалитета ваздуха у државној мрежи станица у Републици Србији, као и са прикупљањем података о квалитету ваздуха од институција које су укључене у државну и локалне мреже квалитета ваздуха.</w:t>
      </w:r>
    </w:p>
    <w:p w:rsidR="00FD15BF" w:rsidRPr="00FD15BF" w:rsidRDefault="00FD15BF" w:rsidP="0062204D">
      <w:pPr>
        <w:spacing w:before="60" w:after="60"/>
        <w:ind w:firstLine="720"/>
        <w:jc w:val="both"/>
      </w:pPr>
      <w:r w:rsidRPr="00987F8D">
        <w:rPr>
          <w:color w:val="000000"/>
        </w:rPr>
        <w:t xml:space="preserve">На територији </w:t>
      </w:r>
      <w:r w:rsidR="004D31F2">
        <w:rPr>
          <w:color w:val="000000"/>
        </w:rPr>
        <w:t>г</w:t>
      </w:r>
      <w:r w:rsidRPr="00987F8D">
        <w:rPr>
          <w:color w:val="000000"/>
        </w:rPr>
        <w:t>рада Београда државну мрежу станица, поред станица у надлежности Агенције (</w:t>
      </w:r>
      <w:r w:rsidR="00F42FCF">
        <w:rPr>
          <w:color w:val="000000"/>
        </w:rPr>
        <w:t>седам</w:t>
      </w:r>
      <w:r w:rsidRPr="00987F8D">
        <w:rPr>
          <w:color w:val="000000"/>
        </w:rPr>
        <w:t xml:space="preserve"> станица), чине и </w:t>
      </w:r>
      <w:r w:rsidR="00F42FCF">
        <w:rPr>
          <w:color w:val="000000"/>
        </w:rPr>
        <w:t>три</w:t>
      </w:r>
      <w:r w:rsidRPr="00987F8D">
        <w:rPr>
          <w:color w:val="000000"/>
        </w:rPr>
        <w:t xml:space="preserve"> станице Градског завода за јавно здравље Београда (</w:t>
      </w:r>
      <w:r w:rsidR="000A0C4C">
        <w:rPr>
          <w:color w:val="000000"/>
        </w:rPr>
        <w:t xml:space="preserve">у даљем тексту: </w:t>
      </w:r>
      <w:r w:rsidRPr="00987F8D">
        <w:rPr>
          <w:color w:val="000000"/>
        </w:rPr>
        <w:t>ГЗЗЈЗ Бгд). Локалне мреже станица обухваћене овим извештајем су локална мрежа аутоматских станица за квалитет ваздуха Покрајинског секретаријата за урбанизам и заштиту животне средине (</w:t>
      </w:r>
      <w:r w:rsidR="000A0C4C">
        <w:rPr>
          <w:color w:val="000000"/>
        </w:rPr>
        <w:t xml:space="preserve">у даљем тексту: </w:t>
      </w:r>
      <w:r w:rsidR="0046236F">
        <w:rPr>
          <w:color w:val="000000"/>
        </w:rPr>
        <w:t>ПСУЗЖС), мрежа станица г</w:t>
      </w:r>
      <w:r w:rsidRPr="00987F8D">
        <w:rPr>
          <w:color w:val="000000"/>
        </w:rPr>
        <w:t>рада Панчева (</w:t>
      </w:r>
      <w:r w:rsidR="000A0C4C">
        <w:rPr>
          <w:color w:val="000000"/>
        </w:rPr>
        <w:t xml:space="preserve">у даљем тексту: </w:t>
      </w:r>
      <w:r w:rsidRPr="00987F8D">
        <w:rPr>
          <w:color w:val="000000"/>
        </w:rPr>
        <w:t>ГП) и станица на којој мерења спроводе заводи за јавно здравље Сремске Митровице (</w:t>
      </w:r>
      <w:r w:rsidR="000A0C4C">
        <w:rPr>
          <w:color w:val="000000"/>
        </w:rPr>
        <w:t xml:space="preserve">у даљем тексту: </w:t>
      </w:r>
      <w:r w:rsidRPr="00987F8D">
        <w:rPr>
          <w:color w:val="000000"/>
        </w:rPr>
        <w:t>ЗЗЈЗ СМ) и Краљева</w:t>
      </w:r>
      <w:r w:rsidR="0046236F">
        <w:rPr>
          <w:color w:val="000000"/>
        </w:rPr>
        <w:t xml:space="preserve"> </w:t>
      </w:r>
      <w:r w:rsidRPr="00987F8D">
        <w:rPr>
          <w:color w:val="000000"/>
        </w:rPr>
        <w:t>(</w:t>
      </w:r>
      <w:r w:rsidR="000A0C4C">
        <w:rPr>
          <w:color w:val="000000"/>
        </w:rPr>
        <w:t xml:space="preserve">у даљем тексту: </w:t>
      </w:r>
      <w:r w:rsidR="0046236F">
        <w:t>ЗЗЈЗ КВ)</w:t>
      </w:r>
      <w:r w:rsidRPr="00FD15BF">
        <w:t xml:space="preserve"> (</w:t>
      </w:r>
      <w:r w:rsidR="0011730B">
        <w:t>С</w:t>
      </w:r>
      <w:hyperlink w:anchor="Слика18" w:history="1">
        <w:r w:rsidRPr="00FD15BF">
          <w:rPr>
            <w:rStyle w:val="Hyperlink"/>
            <w:color w:val="auto"/>
            <w:u w:val="none"/>
          </w:rPr>
          <w:t>лика 17</w:t>
        </w:r>
      </w:hyperlink>
      <w:r w:rsidRPr="00FD15BF">
        <w:t xml:space="preserve">). </w:t>
      </w:r>
    </w:p>
    <w:p w:rsidR="007A757E" w:rsidRDefault="00FD15BF" w:rsidP="008A597B">
      <w:pPr>
        <w:ind w:firstLine="720"/>
        <w:rPr>
          <w:color w:val="000000"/>
        </w:rPr>
      </w:pPr>
      <w:r w:rsidRPr="0062204D">
        <w:t xml:space="preserve">Извор података: Агенција </w:t>
      </w:r>
      <w:r w:rsidRPr="00987F8D">
        <w:t>за заштиту животне средине, ГЗЗЈЗ Бгд, ПСУЗЖС, ГП, ЗЗЈЗ СМ,</w:t>
      </w:r>
      <w:r w:rsidRPr="00987F8D">
        <w:rPr>
          <w:color w:val="000000"/>
        </w:rPr>
        <w:t xml:space="preserve"> ЗЗЈЗ КВ</w:t>
      </w:r>
    </w:p>
    <w:p w:rsidR="00DB0058" w:rsidRPr="00FD15BF" w:rsidRDefault="00DB0058" w:rsidP="00DB0058">
      <w:pPr>
        <w:pStyle w:val="Heading3"/>
        <w:jc w:val="both"/>
        <w:rPr>
          <w:bCs w:val="0"/>
          <w:color w:val="auto"/>
          <w:szCs w:val="24"/>
        </w:rPr>
      </w:pPr>
      <w:bookmarkStart w:id="157" w:name="_Toc524077772"/>
      <w:bookmarkStart w:id="158" w:name="_Toc421480917"/>
      <w:bookmarkStart w:id="159" w:name="_Toc421481068"/>
      <w:bookmarkStart w:id="160" w:name="_Toc421632914"/>
      <w:bookmarkStart w:id="161" w:name="_Toc421779418"/>
      <w:r w:rsidRPr="00FD15BF">
        <w:rPr>
          <w:color w:val="auto"/>
          <w:szCs w:val="24"/>
        </w:rPr>
        <w:lastRenderedPageBreak/>
        <w:t>2.2.2.</w:t>
      </w:r>
      <w:r w:rsidRPr="00FD15BF">
        <w:rPr>
          <w:color w:val="auto"/>
        </w:rPr>
        <w:t xml:space="preserve"> Функционалност мреже АМСКВ и оцењивање квалитета ваздуха 201</w:t>
      </w:r>
      <w:r w:rsidR="00D90D52" w:rsidRPr="00FD15BF">
        <w:rPr>
          <w:color w:val="auto"/>
          <w:lang w:val="en-US"/>
        </w:rPr>
        <w:t>7</w:t>
      </w:r>
      <w:r w:rsidRPr="00FD15BF">
        <w:rPr>
          <w:color w:val="auto"/>
        </w:rPr>
        <w:t>. године (С)</w:t>
      </w:r>
      <w:bookmarkEnd w:id="157"/>
    </w:p>
    <w:p w:rsidR="00FD15BF" w:rsidRPr="00FD15BF" w:rsidRDefault="00FD15BF" w:rsidP="006D0A1C">
      <w:pPr>
        <w:spacing w:before="120" w:after="120"/>
        <w:ind w:firstLine="373"/>
      </w:pPr>
      <w:r w:rsidRPr="00FD15BF">
        <w:t>Кључне поруке</w:t>
      </w:r>
    </w:p>
    <w:p w:rsidR="00FD15BF" w:rsidRPr="00987F8D" w:rsidRDefault="006D0A1C" w:rsidP="00A537DD">
      <w:pPr>
        <w:numPr>
          <w:ilvl w:val="0"/>
          <w:numId w:val="18"/>
        </w:numPr>
        <w:spacing w:before="60" w:after="60"/>
        <w:ind w:left="373" w:hanging="373"/>
        <w:contextualSpacing/>
        <w:jc w:val="both"/>
        <w:rPr>
          <w:rFonts w:eastAsia="Calibri"/>
          <w:color w:val="000000"/>
        </w:rPr>
      </w:pPr>
      <w:r>
        <w:t>о</w:t>
      </w:r>
      <w:r w:rsidR="00FD15BF" w:rsidRPr="00987F8D">
        <w:t>бим података у 2017. години није се значајно мењао у односу на претходну годину.</w:t>
      </w:r>
    </w:p>
    <w:p w:rsidR="00FD15BF" w:rsidRDefault="00FD15BF" w:rsidP="00FD15BF">
      <w:pPr>
        <w:spacing w:before="60" w:after="60"/>
        <w:ind w:firstLine="373"/>
        <w:jc w:val="both"/>
        <w:rPr>
          <w:color w:val="000000"/>
        </w:rPr>
      </w:pPr>
    </w:p>
    <w:p w:rsidR="00FD15BF" w:rsidRPr="00987F8D" w:rsidRDefault="00FD15BF" w:rsidP="00FD15BF">
      <w:pPr>
        <w:spacing w:before="60" w:after="60"/>
        <w:ind w:firstLine="373"/>
        <w:jc w:val="both"/>
      </w:pPr>
      <w:r w:rsidRPr="00987F8D">
        <w:rPr>
          <w:color w:val="000000"/>
        </w:rPr>
        <w:t>Од успостављања државне мреже за аутоматски мониторинг квалитета ваздуха, АМСКВ, прати се и њена оперативна функционалност. Она је потпуна када сваки анализатор, током једне календарске године, измери више од 90</w:t>
      </w:r>
      <w:r>
        <w:rPr>
          <w:color w:val="000000"/>
        </w:rPr>
        <w:t>%</w:t>
      </w:r>
      <w:r w:rsidRPr="00987F8D">
        <w:rPr>
          <w:color w:val="000000"/>
        </w:rPr>
        <w:t xml:space="preserve"> сатних концентрација загађујуће материје.</w:t>
      </w:r>
    </w:p>
    <w:p w:rsidR="00FD15BF" w:rsidRPr="00987F8D" w:rsidRDefault="00FD15BF" w:rsidP="000760F9">
      <w:pPr>
        <w:spacing w:before="60" w:after="60"/>
        <w:jc w:val="center"/>
      </w:pPr>
      <w:bookmarkStart w:id="162" w:name="Слика18"/>
      <w:r w:rsidRPr="003531CF">
        <w:rPr>
          <w:noProof/>
        </w:rPr>
        <w:drawing>
          <wp:inline distT="0" distB="0" distL="0" distR="0">
            <wp:extent cx="4905375" cy="2743200"/>
            <wp:effectExtent l="0" t="0" r="952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05375" cy="2743200"/>
                    </a:xfrm>
                    <a:prstGeom prst="rect">
                      <a:avLst/>
                    </a:prstGeom>
                    <a:noFill/>
                    <a:ln>
                      <a:noFill/>
                    </a:ln>
                  </pic:spPr>
                </pic:pic>
              </a:graphicData>
            </a:graphic>
          </wp:inline>
        </w:drawing>
      </w:r>
      <w:bookmarkEnd w:id="162"/>
    </w:p>
    <w:p w:rsidR="00FD15BF" w:rsidRPr="00987F8D" w:rsidRDefault="004C10BC" w:rsidP="00C47A91">
      <w:pPr>
        <w:spacing w:before="60" w:after="60"/>
        <w:jc w:val="center"/>
      </w:pPr>
      <w:r>
        <w:t>Слика</w:t>
      </w:r>
      <w:r w:rsidR="00FD15BF" w:rsidRPr="00987F8D">
        <w:t xml:space="preserve"> </w:t>
      </w:r>
      <w:r w:rsidR="008A5133" w:rsidRPr="00987F8D">
        <w:fldChar w:fldCharType="begin"/>
      </w:r>
      <w:r w:rsidR="00FD15BF" w:rsidRPr="00987F8D">
        <w:instrText xml:space="preserve"> SEQ Слика \* ARABIC </w:instrText>
      </w:r>
      <w:r w:rsidR="008A5133" w:rsidRPr="00987F8D">
        <w:fldChar w:fldCharType="separate"/>
      </w:r>
      <w:r w:rsidR="00DD4D72">
        <w:rPr>
          <w:noProof/>
        </w:rPr>
        <w:t>18</w:t>
      </w:r>
      <w:r w:rsidR="008A5133" w:rsidRPr="00987F8D">
        <w:fldChar w:fldCharType="end"/>
      </w:r>
      <w:r w:rsidR="00FD15BF" w:rsidRPr="00987F8D">
        <w:t>. Приказ оперативне функционалности државне мреже АМСКВ Агенције у периоду 2010 - 2017. године</w:t>
      </w:r>
    </w:p>
    <w:p w:rsidR="00FD15BF" w:rsidRPr="00FD15BF" w:rsidRDefault="00FD15BF" w:rsidP="00021C3E">
      <w:pPr>
        <w:spacing w:before="120" w:after="120"/>
        <w:ind w:firstLine="720"/>
        <w:jc w:val="both"/>
      </w:pPr>
      <w:r w:rsidRPr="00FD15BF">
        <w:t xml:space="preserve">Графички приказ на </w:t>
      </w:r>
      <w:hyperlink w:anchor="Слика19" w:history="1">
        <w:r w:rsidR="00750CA1">
          <w:rPr>
            <w:rStyle w:val="Hyperlink"/>
            <w:color w:val="auto"/>
            <w:u w:val="none"/>
          </w:rPr>
          <w:t>Слици</w:t>
        </w:r>
        <w:r w:rsidRPr="00FD15BF">
          <w:rPr>
            <w:rStyle w:val="Hyperlink"/>
            <w:color w:val="auto"/>
            <w:u w:val="none"/>
          </w:rPr>
          <w:t xml:space="preserve"> 18</w:t>
        </w:r>
      </w:hyperlink>
      <w:r w:rsidR="0046236F">
        <w:rPr>
          <w:rStyle w:val="Hyperlink"/>
          <w:color w:val="auto"/>
          <w:u w:val="none"/>
        </w:rPr>
        <w:t>.</w:t>
      </w:r>
      <w:r w:rsidRPr="00FD15BF">
        <w:t xml:space="preserve"> показује да је 2011. године 94% инсталираних аутоматских анализатора за континуирано праћење амбијенталних концентрација сумпор диоксида (</w:t>
      </w:r>
      <w:r w:rsidRPr="00FD15BF">
        <w:rPr>
          <w:bCs/>
        </w:rPr>
        <w:t>SO</w:t>
      </w:r>
      <w:r w:rsidRPr="00FD15BF">
        <w:rPr>
          <w:bCs/>
          <w:vertAlign w:val="subscript"/>
        </w:rPr>
        <w:t>2</w:t>
      </w:r>
      <w:r w:rsidRPr="00FD15BF">
        <w:t>), оксида азота (</w:t>
      </w:r>
      <w:r w:rsidRPr="00FD15BF">
        <w:rPr>
          <w:bCs/>
        </w:rPr>
        <w:t>NO/NO</w:t>
      </w:r>
      <w:r w:rsidRPr="00FD15BF">
        <w:rPr>
          <w:bCs/>
          <w:vertAlign w:val="subscript"/>
        </w:rPr>
        <w:t>x</w:t>
      </w:r>
      <w:r w:rsidRPr="00FD15BF">
        <w:rPr>
          <w:bCs/>
        </w:rPr>
        <w:t>/NO</w:t>
      </w:r>
      <w:r w:rsidRPr="00FD15BF">
        <w:rPr>
          <w:bCs/>
          <w:vertAlign w:val="subscript"/>
        </w:rPr>
        <w:t>2</w:t>
      </w:r>
      <w:r w:rsidRPr="00FD15BF">
        <w:t>), угљен моноксида (СО), приземног озона (O</w:t>
      </w:r>
      <w:r w:rsidRPr="00FD15BF">
        <w:rPr>
          <w:vertAlign w:val="subscript"/>
        </w:rPr>
        <w:t>3</w:t>
      </w:r>
      <w:r w:rsidRPr="00FD15BF">
        <w:t>) и суспендованих честица (РМ</w:t>
      </w:r>
      <w:r w:rsidRPr="00FD15BF">
        <w:rPr>
          <w:vertAlign w:val="subscript"/>
        </w:rPr>
        <w:t>10</w:t>
      </w:r>
      <w:r w:rsidRPr="00FD15BF">
        <w:t xml:space="preserve">), испунило прописани захтев у погледу обима података. </w:t>
      </w:r>
    </w:p>
    <w:p w:rsidR="00FD15BF" w:rsidRPr="00FD15BF" w:rsidRDefault="00FD15BF" w:rsidP="00021C3E">
      <w:pPr>
        <w:spacing w:before="120" w:after="120"/>
        <w:ind w:firstLine="720"/>
        <w:jc w:val="both"/>
        <w:rPr>
          <w:lang w:val="ru-RU"/>
        </w:rPr>
      </w:pPr>
      <w:r w:rsidRPr="00FD15BF">
        <w:t xml:space="preserve">Наредних година, као последица недостатка финансијске подршке за одржавање и сервисирање опреме државне мреже АМСКВ, опада број анализатора са захтеваним обимом података. </w:t>
      </w:r>
      <w:r w:rsidRPr="00FD15BF">
        <w:rPr>
          <w:lang w:val="ru-RU"/>
        </w:rPr>
        <w:t>С обзиром да је у 2017. години успостављена одговарајућа буџетска линија за сервисирање, али да је процедура набавке, а затим и сервиса трајала до краја лета, у</w:t>
      </w:r>
      <w:r w:rsidR="005E2419">
        <w:rPr>
          <w:lang w:val="ru-RU"/>
        </w:rPr>
        <w:t xml:space="preserve"> </w:t>
      </w:r>
      <w:r w:rsidRPr="00FD15BF">
        <w:rPr>
          <w:lang w:val="ru-RU"/>
        </w:rPr>
        <w:t xml:space="preserve">2017. години </w:t>
      </w:r>
      <w:r w:rsidRPr="00FD15BF">
        <w:t xml:space="preserve">je </w:t>
      </w:r>
      <w:r w:rsidRPr="00FD15BF">
        <w:rPr>
          <w:lang w:val="ru-RU"/>
        </w:rPr>
        <w:t>само 22% инсталираних аутоматских анализатора у државној мрежи АМСКВ испунило прописани критеријум обима података.</w:t>
      </w:r>
    </w:p>
    <w:p w:rsidR="00FD15BF" w:rsidRPr="00FD15BF" w:rsidRDefault="00FD15BF" w:rsidP="00FF07F2">
      <w:pPr>
        <w:spacing w:before="120" w:after="120"/>
        <w:jc w:val="both"/>
      </w:pPr>
    </w:p>
    <w:p w:rsidR="00FD15BF" w:rsidRDefault="00FD15BF" w:rsidP="00021C3E">
      <w:pPr>
        <w:ind w:firstLine="720"/>
      </w:pPr>
      <w:r w:rsidRPr="00FD15BF">
        <w:t>Извор података:</w:t>
      </w:r>
      <w:r w:rsidRPr="00FD15BF">
        <w:rPr>
          <w:b/>
        </w:rPr>
        <w:t xml:space="preserve"> </w:t>
      </w:r>
      <w:r w:rsidRPr="00FD15BF">
        <w:t>Агенција за заштиту животне средине</w:t>
      </w:r>
    </w:p>
    <w:p w:rsidR="008746F8" w:rsidRDefault="008746F8" w:rsidP="00021C3E">
      <w:pPr>
        <w:ind w:firstLine="720"/>
      </w:pPr>
    </w:p>
    <w:p w:rsidR="008746F8" w:rsidRDefault="008746F8" w:rsidP="00021C3E">
      <w:pPr>
        <w:ind w:firstLine="720"/>
      </w:pPr>
    </w:p>
    <w:p w:rsidR="008746F8" w:rsidRDefault="008746F8" w:rsidP="00021C3E">
      <w:pPr>
        <w:ind w:firstLine="720"/>
      </w:pPr>
    </w:p>
    <w:p w:rsidR="008746F8" w:rsidRDefault="008746F8" w:rsidP="00021C3E">
      <w:pPr>
        <w:ind w:firstLine="720"/>
      </w:pPr>
    </w:p>
    <w:p w:rsidR="008746F8" w:rsidRDefault="008746F8" w:rsidP="00021C3E">
      <w:pPr>
        <w:ind w:firstLine="720"/>
      </w:pPr>
    </w:p>
    <w:p w:rsidR="008746F8" w:rsidRDefault="008746F8" w:rsidP="00021C3E">
      <w:pPr>
        <w:ind w:firstLine="720"/>
      </w:pPr>
    </w:p>
    <w:p w:rsidR="008746F8" w:rsidRDefault="008746F8" w:rsidP="00021C3E">
      <w:pPr>
        <w:ind w:firstLine="720"/>
      </w:pPr>
    </w:p>
    <w:p w:rsidR="008746F8" w:rsidRDefault="008746F8" w:rsidP="00021C3E">
      <w:pPr>
        <w:ind w:firstLine="720"/>
      </w:pPr>
    </w:p>
    <w:p w:rsidR="008746F8" w:rsidRDefault="008746F8" w:rsidP="00021C3E">
      <w:pPr>
        <w:ind w:firstLine="720"/>
      </w:pPr>
    </w:p>
    <w:p w:rsidR="008746F8" w:rsidRPr="00FD15BF" w:rsidRDefault="008746F8" w:rsidP="00021C3E">
      <w:pPr>
        <w:ind w:firstLine="720"/>
      </w:pPr>
    </w:p>
    <w:p w:rsidR="00EC75FD" w:rsidRPr="00FD15BF" w:rsidRDefault="008321A3" w:rsidP="008321A3">
      <w:pPr>
        <w:pStyle w:val="Heading3"/>
        <w:rPr>
          <w:color w:val="auto"/>
        </w:rPr>
      </w:pPr>
      <w:bookmarkStart w:id="163" w:name="_Toc524077773"/>
      <w:bookmarkEnd w:id="158"/>
      <w:bookmarkEnd w:id="159"/>
      <w:r w:rsidRPr="00FD15BF">
        <w:rPr>
          <w:color w:val="auto"/>
          <w:szCs w:val="24"/>
        </w:rPr>
        <w:lastRenderedPageBreak/>
        <w:t>2.2.</w:t>
      </w:r>
      <w:r w:rsidRPr="00FD15BF">
        <w:rPr>
          <w:color w:val="auto"/>
        </w:rPr>
        <w:t>3</w:t>
      </w:r>
      <w:r w:rsidRPr="00FD15BF">
        <w:rPr>
          <w:color w:val="auto"/>
          <w:szCs w:val="24"/>
        </w:rPr>
        <w:t>.</w:t>
      </w:r>
      <w:r w:rsidR="005E2419">
        <w:rPr>
          <w:color w:val="auto"/>
        </w:rPr>
        <w:t xml:space="preserve"> </w:t>
      </w:r>
      <w:r w:rsidRPr="00FD15BF">
        <w:rPr>
          <w:color w:val="auto"/>
        </w:rPr>
        <w:t xml:space="preserve">Оцена квалитета ваздуха у зонама, алгомерацијама и градовима </w:t>
      </w:r>
      <w:bookmarkEnd w:id="160"/>
      <w:bookmarkEnd w:id="161"/>
      <w:r w:rsidRPr="00FD15BF">
        <w:rPr>
          <w:color w:val="auto"/>
        </w:rPr>
        <w:t>(С)</w:t>
      </w:r>
      <w:bookmarkEnd w:id="163"/>
    </w:p>
    <w:p w:rsidR="00FD15BF" w:rsidRPr="00FD15BF" w:rsidRDefault="00FD15BF" w:rsidP="00FD15BF">
      <w:pPr>
        <w:spacing w:before="60" w:after="60"/>
        <w:ind w:firstLine="373"/>
        <w:jc w:val="both"/>
      </w:pPr>
      <w:r w:rsidRPr="00FD15BF">
        <w:t>Кључне поруке:</w:t>
      </w:r>
    </w:p>
    <w:p w:rsidR="00FD15BF" w:rsidRPr="00987F8D" w:rsidRDefault="00F9049D" w:rsidP="00F547B0">
      <w:pPr>
        <w:numPr>
          <w:ilvl w:val="0"/>
          <w:numId w:val="45"/>
        </w:numPr>
        <w:spacing w:after="120"/>
        <w:ind w:left="0" w:firstLine="357"/>
        <w:contextualSpacing/>
        <w:jc w:val="both"/>
        <w:rPr>
          <w:color w:val="000000"/>
        </w:rPr>
      </w:pPr>
      <w:r>
        <w:rPr>
          <w:rFonts w:eastAsia="Calibri"/>
          <w:color w:val="000000"/>
        </w:rPr>
        <w:t>т</w:t>
      </w:r>
      <w:r w:rsidR="00FD15BF" w:rsidRPr="00987F8D">
        <w:rPr>
          <w:rFonts w:eastAsia="Calibri"/>
          <w:color w:val="000000"/>
        </w:rPr>
        <w:t>оком 2017. године квалитет ваздуха у зони Србија и у зони Војводина је био чист или незнатно загађен</w:t>
      </w:r>
      <w:r w:rsidR="00FD15BF" w:rsidRPr="00987F8D">
        <w:rPr>
          <w:color w:val="000000"/>
        </w:rPr>
        <w:t xml:space="preserve"> осим у градовима Крагујевац, Ваљево</w:t>
      </w:r>
      <w:r w:rsidR="00FD15BF">
        <w:rPr>
          <w:color w:val="000000"/>
        </w:rPr>
        <w:t>,</w:t>
      </w:r>
      <w:r w:rsidR="00FD15BF" w:rsidRPr="00987F8D">
        <w:rPr>
          <w:color w:val="000000"/>
        </w:rPr>
        <w:t xml:space="preserve"> Краљево и</w:t>
      </w:r>
      <w:r w:rsidR="005E2419">
        <w:rPr>
          <w:color w:val="000000"/>
        </w:rPr>
        <w:t xml:space="preserve"> </w:t>
      </w:r>
      <w:r w:rsidR="00FD15BF">
        <w:rPr>
          <w:color w:val="000000"/>
        </w:rPr>
        <w:t>Суботица</w:t>
      </w:r>
      <w:r w:rsidR="00FD15BF" w:rsidRPr="00987F8D">
        <w:rPr>
          <w:color w:val="000000"/>
        </w:rPr>
        <w:t>;</w:t>
      </w:r>
    </w:p>
    <w:p w:rsidR="00FD15BF" w:rsidRPr="00021C3E" w:rsidRDefault="00F9049D" w:rsidP="00F547B0">
      <w:pPr>
        <w:numPr>
          <w:ilvl w:val="0"/>
          <w:numId w:val="45"/>
        </w:numPr>
        <w:spacing w:after="120"/>
        <w:ind w:left="0" w:firstLine="357"/>
        <w:contextualSpacing/>
        <w:jc w:val="both"/>
        <w:rPr>
          <w:rFonts w:eastAsia="Calibri"/>
          <w:color w:val="000000"/>
        </w:rPr>
      </w:pPr>
      <w:r>
        <w:rPr>
          <w:color w:val="000000"/>
        </w:rPr>
        <w:t>у</w:t>
      </w:r>
      <w:r w:rsidR="00FD15BF" w:rsidRPr="00987F8D">
        <w:rPr>
          <w:color w:val="000000"/>
        </w:rPr>
        <w:t xml:space="preserve"> агломерацијама Београд, Панчево и Ужице су у 2017. години забележена прекорачења </w:t>
      </w:r>
      <w:r w:rsidR="00FD15BF">
        <w:rPr>
          <w:color w:val="000000"/>
        </w:rPr>
        <w:t>граничних вредности (</w:t>
      </w:r>
      <w:r w:rsidR="00AD4E78">
        <w:rPr>
          <w:color w:val="000000"/>
        </w:rPr>
        <w:t xml:space="preserve">у даљем тексту: </w:t>
      </w:r>
      <w:r w:rsidR="00FD15BF" w:rsidRPr="00987F8D">
        <w:rPr>
          <w:color w:val="000000"/>
        </w:rPr>
        <w:t>ГВ</w:t>
      </w:r>
      <w:r w:rsidR="00FD15BF">
        <w:rPr>
          <w:color w:val="000000"/>
        </w:rPr>
        <w:t>)</w:t>
      </w:r>
      <w:r w:rsidR="00FD15BF" w:rsidRPr="00987F8D">
        <w:rPr>
          <w:color w:val="000000"/>
        </w:rPr>
        <w:t xml:space="preserve"> параметара квалитета ваздуха.</w:t>
      </w:r>
    </w:p>
    <w:p w:rsidR="00FD15BF" w:rsidRDefault="00FD15BF" w:rsidP="00FD15BF">
      <w:pPr>
        <w:ind w:firstLine="373"/>
        <w:jc w:val="both"/>
      </w:pPr>
      <w:r w:rsidRPr="00987F8D">
        <w:t>Оцена квалитета ваздуха за 2017. годину изведена је на основу расположивих података сагласно постојећој регулативи и препорукама</w:t>
      </w:r>
      <w:r>
        <w:t xml:space="preserve"> </w:t>
      </w:r>
      <w:r w:rsidRPr="002A443F">
        <w:rPr>
          <w:color w:val="000000" w:themeColor="text1"/>
        </w:rPr>
        <w:t>Пројекта за приступање у области животне средине (Environment Accession Project –</w:t>
      </w:r>
      <w:r>
        <w:rPr>
          <w:color w:val="000000" w:themeColor="text1"/>
        </w:rPr>
        <w:t xml:space="preserve"> </w:t>
      </w:r>
      <w:r w:rsidRPr="002A443F">
        <w:rPr>
          <w:color w:val="000000" w:themeColor="text1"/>
        </w:rPr>
        <w:t>ENVAP)</w:t>
      </w:r>
      <w:r>
        <w:rPr>
          <w:color w:val="000000" w:themeColor="text1"/>
        </w:rPr>
        <w:t xml:space="preserve">. </w:t>
      </w:r>
      <w:r w:rsidRPr="00987F8D">
        <w:t xml:space="preserve">При оцењивању квалитета ваздуха за 2017. годину коришћени су расположиви резултати референтних мониторинга у државној мрежи и локалним мрежама ПСУЗЖС </w:t>
      </w:r>
      <w:r w:rsidR="0004477A">
        <w:t xml:space="preserve">АП </w:t>
      </w:r>
      <w:r w:rsidRPr="00987F8D">
        <w:t>Војводине, Града Панчева, Краљева и Сремске Митровице.</w:t>
      </w:r>
    </w:p>
    <w:tbl>
      <w:tblPr>
        <w:tblW w:w="9747" w:type="dxa"/>
        <w:jc w:val="center"/>
        <w:tblLayout w:type="fixed"/>
        <w:tblLook w:val="01E0"/>
      </w:tblPr>
      <w:tblGrid>
        <w:gridCol w:w="5017"/>
        <w:gridCol w:w="4730"/>
      </w:tblGrid>
      <w:tr w:rsidR="00FD15BF" w:rsidRPr="00987F8D" w:rsidTr="00FD15BF">
        <w:trPr>
          <w:trHeight w:val="1112"/>
          <w:jc w:val="center"/>
        </w:trPr>
        <w:tc>
          <w:tcPr>
            <w:tcW w:w="5017" w:type="dxa"/>
            <w:shd w:val="clear" w:color="auto" w:fill="auto"/>
            <w:vAlign w:val="center"/>
          </w:tcPr>
          <w:p w:rsidR="00FD15BF" w:rsidRPr="00987F8D" w:rsidRDefault="00FD15BF" w:rsidP="00834749">
            <w:pPr>
              <w:spacing w:before="60" w:after="60"/>
              <w:jc w:val="center"/>
            </w:pPr>
            <w:r>
              <w:rPr>
                <w:noProof/>
              </w:rPr>
              <w:drawing>
                <wp:inline distT="0" distB="0" distL="0" distR="0">
                  <wp:extent cx="2990850" cy="3952417"/>
                  <wp:effectExtent l="0" t="0" r="0" b="0"/>
                  <wp:docPr id="2" name="Picture 2" descr="F:\IZVESTAJ_2018_2\GOTOVO\Ocena_201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ZVESTAJ_2018_2\GOTOVO\Ocena_2018_9.jpg"/>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93975" cy="3956547"/>
                          </a:xfrm>
                          <a:prstGeom prst="rect">
                            <a:avLst/>
                          </a:prstGeom>
                          <a:noFill/>
                          <a:ln>
                            <a:noFill/>
                          </a:ln>
                        </pic:spPr>
                      </pic:pic>
                    </a:graphicData>
                  </a:graphic>
                </wp:inline>
              </w:drawing>
            </w:r>
          </w:p>
        </w:tc>
        <w:tc>
          <w:tcPr>
            <w:tcW w:w="4730" w:type="dxa"/>
            <w:shd w:val="clear" w:color="auto" w:fill="auto"/>
            <w:vAlign w:val="center"/>
          </w:tcPr>
          <w:p w:rsidR="00FD15BF" w:rsidRPr="00987F8D" w:rsidRDefault="00FD15BF" w:rsidP="00834749">
            <w:pPr>
              <w:spacing w:before="60" w:after="60"/>
              <w:jc w:val="center"/>
            </w:pPr>
            <w:r>
              <w:rPr>
                <w:noProof/>
              </w:rPr>
              <w:drawing>
                <wp:inline distT="0" distB="0" distL="0" distR="0">
                  <wp:extent cx="2769577" cy="4000500"/>
                  <wp:effectExtent l="0" t="0" r="0" b="0"/>
                  <wp:docPr id="6" name="Picture 6" descr="F:\IZVESTAJ_2018_2\GOTOVO\AGLOMERACIJA_2017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ZVESTAJ_2018_2\GOTOVO\AGLOMERACIJA_2017_9.jpg"/>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09" cy="4003580"/>
                          </a:xfrm>
                          <a:prstGeom prst="rect">
                            <a:avLst/>
                          </a:prstGeom>
                          <a:noFill/>
                          <a:ln>
                            <a:noFill/>
                          </a:ln>
                        </pic:spPr>
                      </pic:pic>
                    </a:graphicData>
                  </a:graphic>
                </wp:inline>
              </w:drawing>
            </w:r>
          </w:p>
        </w:tc>
      </w:tr>
      <w:tr w:rsidR="00FD15BF" w:rsidRPr="00987F8D" w:rsidTr="00FD15BF">
        <w:trPr>
          <w:trHeight w:val="507"/>
          <w:jc w:val="center"/>
        </w:trPr>
        <w:tc>
          <w:tcPr>
            <w:tcW w:w="9747" w:type="dxa"/>
            <w:gridSpan w:val="2"/>
            <w:shd w:val="clear" w:color="auto" w:fill="auto"/>
            <w:vAlign w:val="center"/>
          </w:tcPr>
          <w:p w:rsidR="00FD15BF" w:rsidRPr="00987F8D" w:rsidRDefault="004C10BC" w:rsidP="00834749">
            <w:pPr>
              <w:jc w:val="center"/>
            </w:pPr>
            <w:r>
              <w:t>Слика</w:t>
            </w:r>
            <w:r w:rsidR="00FD15BF" w:rsidRPr="00987F8D">
              <w:t xml:space="preserve"> </w:t>
            </w:r>
            <w:r w:rsidR="008A5133" w:rsidRPr="00987F8D">
              <w:fldChar w:fldCharType="begin"/>
            </w:r>
            <w:r w:rsidR="00FD15BF" w:rsidRPr="00987F8D">
              <w:instrText xml:space="preserve"> SEQ Слика \* ARABIC </w:instrText>
            </w:r>
            <w:r w:rsidR="008A5133" w:rsidRPr="00987F8D">
              <w:fldChar w:fldCharType="separate"/>
            </w:r>
            <w:r w:rsidR="00FD15BF">
              <w:rPr>
                <w:noProof/>
              </w:rPr>
              <w:t>19</w:t>
            </w:r>
            <w:r w:rsidR="008A5133" w:rsidRPr="00987F8D">
              <w:rPr>
                <w:noProof/>
              </w:rPr>
              <w:fldChar w:fldCharType="end"/>
            </w:r>
            <w:r w:rsidR="00FD15BF" w:rsidRPr="00987F8D">
              <w:t xml:space="preserve">. Категорије квалитета ваздуха по зонама, агломерацијама и градовима 2017. </w:t>
            </w:r>
            <w:r w:rsidR="00FD15BF" w:rsidRPr="00871831">
              <w:rPr>
                <w:sz w:val="22"/>
                <w:szCs w:val="22"/>
              </w:rPr>
              <w:t>године</w:t>
            </w:r>
          </w:p>
        </w:tc>
      </w:tr>
    </w:tbl>
    <w:p w:rsidR="00FD15BF" w:rsidRPr="00987F8D" w:rsidRDefault="00FD15BF" w:rsidP="00FD15BF">
      <w:pPr>
        <w:suppressAutoHyphens/>
        <w:spacing w:before="60" w:after="60"/>
        <w:ind w:firstLine="360"/>
        <w:jc w:val="both"/>
        <w:rPr>
          <w:lang w:eastAsia="ar-SA"/>
        </w:rPr>
      </w:pPr>
      <w:r w:rsidRPr="00987F8D">
        <w:rPr>
          <w:lang w:eastAsia="ar-SA"/>
        </w:rPr>
        <w:t>Званична оцена квалитета ваздуха за зоне, агломерације и градове за 2017. годину:</w:t>
      </w:r>
    </w:p>
    <w:p w:rsidR="00FD15BF" w:rsidRPr="00FD15BF" w:rsidRDefault="00F9049D" w:rsidP="00F547B0">
      <w:pPr>
        <w:pStyle w:val="ListParagraph"/>
        <w:numPr>
          <w:ilvl w:val="0"/>
          <w:numId w:val="62"/>
        </w:numPr>
        <w:spacing w:before="60" w:after="60"/>
        <w:ind w:left="284" w:hanging="284"/>
        <w:jc w:val="both"/>
        <w:rPr>
          <w:rFonts w:ascii="Times New Roman" w:hAnsi="Times New Roman"/>
          <w:sz w:val="24"/>
          <w:szCs w:val="24"/>
        </w:rPr>
      </w:pPr>
      <w:r>
        <w:rPr>
          <w:rFonts w:ascii="Times New Roman" w:hAnsi="Times New Roman"/>
          <w:sz w:val="24"/>
          <w:szCs w:val="24"/>
        </w:rPr>
        <w:t>у</w:t>
      </w:r>
      <w:r w:rsidR="00FD15BF" w:rsidRPr="00FD15BF">
        <w:rPr>
          <w:rFonts w:ascii="Times New Roman" w:hAnsi="Times New Roman"/>
          <w:sz w:val="24"/>
          <w:szCs w:val="24"/>
        </w:rPr>
        <w:t xml:space="preserve"> зони Србија и зони Војводина током 2017. године ваздух је био чист или незнатно загађен;</w:t>
      </w:r>
    </w:p>
    <w:p w:rsidR="00FD15BF" w:rsidRPr="00FD15BF" w:rsidRDefault="00F9049D" w:rsidP="00F547B0">
      <w:pPr>
        <w:pStyle w:val="ListParagraph"/>
        <w:numPr>
          <w:ilvl w:val="0"/>
          <w:numId w:val="62"/>
        </w:numPr>
        <w:spacing w:before="60" w:after="60"/>
        <w:ind w:left="0" w:firstLine="0"/>
        <w:jc w:val="both"/>
        <w:rPr>
          <w:rFonts w:ascii="Times New Roman" w:hAnsi="Times New Roman"/>
          <w:sz w:val="24"/>
          <w:szCs w:val="24"/>
        </w:rPr>
      </w:pPr>
      <w:r>
        <w:rPr>
          <w:rFonts w:ascii="Times New Roman" w:hAnsi="Times New Roman"/>
          <w:sz w:val="24"/>
          <w:szCs w:val="24"/>
        </w:rPr>
        <w:t>у</w:t>
      </w:r>
      <w:r w:rsidR="00FD15BF" w:rsidRPr="00FD15BF">
        <w:rPr>
          <w:rFonts w:ascii="Times New Roman" w:hAnsi="Times New Roman"/>
          <w:sz w:val="24"/>
          <w:szCs w:val="24"/>
        </w:rPr>
        <w:t xml:space="preserve"> агломерацијама Београд, </w:t>
      </w:r>
      <w:r w:rsidR="00FD15BF" w:rsidRPr="00FD15BF">
        <w:rPr>
          <w:rFonts w:ascii="Times New Roman" w:hAnsi="Times New Roman"/>
          <w:sz w:val="24"/>
          <w:szCs w:val="24"/>
          <w:lang w:val="en-US"/>
        </w:rPr>
        <w:t xml:space="preserve">Ниш, </w:t>
      </w:r>
      <w:r w:rsidR="00FD15BF" w:rsidRPr="00FD15BF">
        <w:rPr>
          <w:rFonts w:ascii="Times New Roman" w:hAnsi="Times New Roman"/>
          <w:sz w:val="24"/>
          <w:szCs w:val="24"/>
        </w:rPr>
        <w:t>Панчево и Ужице током 2017. године ваздух је био прекомерно загађен;</w:t>
      </w:r>
    </w:p>
    <w:p w:rsidR="00FD15BF" w:rsidRPr="00FD15BF" w:rsidRDefault="00F9049D" w:rsidP="00F547B0">
      <w:pPr>
        <w:pStyle w:val="ListParagraph"/>
        <w:numPr>
          <w:ilvl w:val="0"/>
          <w:numId w:val="62"/>
        </w:numPr>
        <w:spacing w:before="60" w:after="60"/>
        <w:ind w:left="0" w:firstLine="0"/>
        <w:jc w:val="both"/>
        <w:rPr>
          <w:rFonts w:ascii="Times New Roman" w:hAnsi="Times New Roman"/>
          <w:sz w:val="24"/>
          <w:szCs w:val="24"/>
        </w:rPr>
      </w:pPr>
      <w:r>
        <w:rPr>
          <w:rFonts w:ascii="Times New Roman" w:hAnsi="Times New Roman"/>
          <w:sz w:val="24"/>
          <w:szCs w:val="24"/>
        </w:rPr>
        <w:t>у</w:t>
      </w:r>
      <w:r w:rsidR="00FD15BF" w:rsidRPr="00FD15BF">
        <w:rPr>
          <w:rFonts w:ascii="Times New Roman" w:hAnsi="Times New Roman"/>
          <w:sz w:val="24"/>
          <w:szCs w:val="24"/>
        </w:rPr>
        <w:t xml:space="preserve"> агломерацијама Бор</w:t>
      </w:r>
      <w:r w:rsidR="00FD15BF" w:rsidRPr="00FD15BF">
        <w:rPr>
          <w:rFonts w:ascii="Times New Roman" w:hAnsi="Times New Roman"/>
          <w:sz w:val="24"/>
          <w:szCs w:val="24"/>
          <w:lang w:val="en-US"/>
        </w:rPr>
        <w:t xml:space="preserve"> и</w:t>
      </w:r>
      <w:r w:rsidR="00FD15BF" w:rsidRPr="00FD15BF">
        <w:rPr>
          <w:rFonts w:ascii="Times New Roman" w:hAnsi="Times New Roman"/>
          <w:sz w:val="24"/>
          <w:szCs w:val="24"/>
        </w:rPr>
        <w:t xml:space="preserve"> Нови Сад током 2017. године ваздух је био чист или незнатно загађен;</w:t>
      </w:r>
    </w:p>
    <w:p w:rsidR="00FD15BF" w:rsidRPr="00FD15BF" w:rsidRDefault="00F9049D" w:rsidP="00F547B0">
      <w:pPr>
        <w:numPr>
          <w:ilvl w:val="0"/>
          <w:numId w:val="62"/>
        </w:numPr>
        <w:ind w:left="284" w:hanging="284"/>
      </w:pPr>
      <w:r>
        <w:t>у</w:t>
      </w:r>
      <w:r w:rsidR="00FD15BF" w:rsidRPr="00FD15BF">
        <w:t xml:space="preserve"> градовима Ваљево, Крагујевац, Краљево и Суботица ваздух је био прекомерно загађен.</w:t>
      </w:r>
    </w:p>
    <w:p w:rsidR="00FD15BF" w:rsidRPr="00FD15BF" w:rsidRDefault="00FD15BF" w:rsidP="00C76C44">
      <w:pPr>
        <w:spacing w:before="120" w:after="120"/>
        <w:ind w:firstLine="357"/>
        <w:jc w:val="both"/>
      </w:pPr>
      <w:r w:rsidRPr="00FD15BF">
        <w:t>У агломерацијама Косјерић и Смедерево квалитет ваздуха за 2017. годину није одређен због недовољног обима референтних података (</w:t>
      </w:r>
      <w:r w:rsidR="00913EDA">
        <w:t>С</w:t>
      </w:r>
      <w:hyperlink w:anchor="Слика19" w:history="1">
        <w:r w:rsidRPr="00FD15BF">
          <w:rPr>
            <w:rStyle w:val="Hyperlink"/>
            <w:color w:val="auto"/>
            <w:u w:val="none"/>
          </w:rPr>
          <w:t>лика 19</w:t>
        </w:r>
      </w:hyperlink>
      <w:r w:rsidRPr="00FD15BF">
        <w:t>).</w:t>
      </w:r>
    </w:p>
    <w:p w:rsidR="00FD15BF" w:rsidRDefault="00FD15BF" w:rsidP="00FD15BF">
      <w:pPr>
        <w:ind w:firstLine="360"/>
        <w:rPr>
          <w:sz w:val="22"/>
          <w:szCs w:val="22"/>
        </w:rPr>
      </w:pPr>
      <w:r w:rsidRPr="00FD15BF">
        <w:t xml:space="preserve">Извор података: </w:t>
      </w:r>
      <w:r w:rsidRPr="00FD15BF">
        <w:rPr>
          <w:sz w:val="22"/>
          <w:szCs w:val="22"/>
        </w:rPr>
        <w:t>Агенција за заштиту животне средине, ГЗЗЈЗ Бгд, ПСУЗЖС, ГП, ЗЗЈЗ СМ, ЗЗЈЗ КВ</w:t>
      </w:r>
    </w:p>
    <w:p w:rsidR="008746F8" w:rsidRDefault="008746F8" w:rsidP="00FD15BF">
      <w:pPr>
        <w:ind w:firstLine="360"/>
        <w:rPr>
          <w:sz w:val="22"/>
          <w:szCs w:val="22"/>
        </w:rPr>
      </w:pPr>
    </w:p>
    <w:p w:rsidR="00B42BAC" w:rsidRPr="00D335D8" w:rsidRDefault="00B42BAC" w:rsidP="00B42BAC">
      <w:pPr>
        <w:pStyle w:val="Heading3"/>
        <w:jc w:val="both"/>
        <w:rPr>
          <w:bCs w:val="0"/>
          <w:color w:val="auto"/>
          <w:szCs w:val="24"/>
        </w:rPr>
      </w:pPr>
      <w:bookmarkStart w:id="164" w:name="_Toc524077774"/>
      <w:bookmarkStart w:id="165" w:name="_Toc421480918"/>
      <w:bookmarkStart w:id="166" w:name="_Toc421481069"/>
      <w:bookmarkStart w:id="167" w:name="_Toc421632915"/>
      <w:bookmarkStart w:id="168" w:name="_Toc421779419"/>
      <w:r w:rsidRPr="00D335D8">
        <w:rPr>
          <w:color w:val="auto"/>
        </w:rPr>
        <w:lastRenderedPageBreak/>
        <w:t>2.2.</w:t>
      </w:r>
      <w:r w:rsidR="00F75177" w:rsidRPr="00D335D8">
        <w:rPr>
          <w:color w:val="auto"/>
        </w:rPr>
        <w:t>4</w:t>
      </w:r>
      <w:r w:rsidRPr="00D335D8">
        <w:rPr>
          <w:color w:val="auto"/>
        </w:rPr>
        <w:t xml:space="preserve">. Оцена квалитета ваздуха </w:t>
      </w:r>
      <w:r w:rsidR="009B7665" w:rsidRPr="00D335D8">
        <w:rPr>
          <w:color w:val="auto"/>
        </w:rPr>
        <w:t>у Републици Србији</w:t>
      </w:r>
      <w:r w:rsidRPr="00D335D8">
        <w:rPr>
          <w:color w:val="auto"/>
        </w:rPr>
        <w:t xml:space="preserve"> (С)</w:t>
      </w:r>
      <w:bookmarkEnd w:id="164"/>
    </w:p>
    <w:p w:rsidR="00D335D8" w:rsidRPr="00D335D8" w:rsidRDefault="00D335D8" w:rsidP="00471AF2">
      <w:pPr>
        <w:spacing w:before="60" w:after="60"/>
        <w:ind w:firstLine="720"/>
        <w:jc w:val="both"/>
      </w:pPr>
      <w:r w:rsidRPr="00D335D8">
        <w:t>Кључне поруке:</w:t>
      </w:r>
    </w:p>
    <w:p w:rsidR="00D335D8" w:rsidRPr="00D335D8" w:rsidRDefault="008A20A7" w:rsidP="00F547B0">
      <w:pPr>
        <w:numPr>
          <w:ilvl w:val="0"/>
          <w:numId w:val="46"/>
        </w:numPr>
        <w:spacing w:after="120"/>
        <w:ind w:left="0" w:firstLine="357"/>
        <w:jc w:val="both"/>
      </w:pPr>
      <w:r>
        <w:t>з</w:t>
      </w:r>
      <w:r w:rsidR="00D335D8" w:rsidRPr="00D335D8">
        <w:t xml:space="preserve">аконски период прилагођавања ради достизање </w:t>
      </w:r>
      <w:r w:rsidR="00A1090B">
        <w:rPr>
          <w:lang/>
        </w:rPr>
        <w:t>ГВ</w:t>
      </w:r>
      <w:r w:rsidR="00D335D8" w:rsidRPr="00D335D8">
        <w:t xml:space="preserve"> за SO</w:t>
      </w:r>
      <w:r w:rsidR="00D335D8" w:rsidRPr="00D335D8">
        <w:rPr>
          <w:vertAlign w:val="subscript"/>
        </w:rPr>
        <w:t>2</w:t>
      </w:r>
      <w:r w:rsidR="00D335D8" w:rsidRPr="00D335D8">
        <w:t>, PM</w:t>
      </w:r>
      <w:r w:rsidR="00D335D8" w:rsidRPr="00D335D8">
        <w:rPr>
          <w:vertAlign w:val="subscript"/>
        </w:rPr>
        <w:t>10</w:t>
      </w:r>
      <w:r w:rsidR="00D335D8" w:rsidRPr="00D335D8">
        <w:t xml:space="preserve"> и CO завршио се 1. јануара 2016. па су толерантне вредности (</w:t>
      </w:r>
      <w:r w:rsidR="00325C25">
        <w:rPr>
          <w:color w:val="000000"/>
        </w:rPr>
        <w:t xml:space="preserve">у даљем тексту: </w:t>
      </w:r>
      <w:r w:rsidR="00D335D8" w:rsidRPr="00D335D8">
        <w:t xml:space="preserve">ТВ) изједначене са </w:t>
      </w:r>
      <w:r w:rsidR="00325C25">
        <w:t>ГВ</w:t>
      </w:r>
      <w:r w:rsidR="00D335D8" w:rsidRPr="00D335D8">
        <w:t>. За PM</w:t>
      </w:r>
      <w:r w:rsidR="00D335D8" w:rsidRPr="00D335D8">
        <w:rPr>
          <w:vertAlign w:val="subscript"/>
        </w:rPr>
        <w:t xml:space="preserve">2.5 </w:t>
      </w:r>
      <w:r w:rsidR="00D335D8" w:rsidRPr="00D335D8">
        <w:t>СТАДИЈУМ 1 рок за достизање ГВ је 1. јануар 2019, а за NO</w:t>
      </w:r>
      <w:r w:rsidR="00D335D8" w:rsidRPr="00D335D8">
        <w:rPr>
          <w:vertAlign w:val="subscript"/>
        </w:rPr>
        <w:t xml:space="preserve">2 </w:t>
      </w:r>
      <w:r w:rsidR="00D335D8" w:rsidRPr="00D335D8">
        <w:t>је 1. јануар 2021. године.</w:t>
      </w:r>
    </w:p>
    <w:p w:rsidR="00D335D8" w:rsidRPr="00987F8D" w:rsidRDefault="00D929ED" w:rsidP="00692C20">
      <w:pPr>
        <w:jc w:val="center"/>
        <w:rPr>
          <w:noProof/>
        </w:rPr>
      </w:pPr>
      <w:r>
        <w:t>Табела</w:t>
      </w:r>
      <w:r w:rsidR="00D335D8" w:rsidRPr="00987F8D">
        <w:t xml:space="preserve"> </w:t>
      </w:r>
      <w:r w:rsidR="008A5133" w:rsidRPr="00987F8D">
        <w:fldChar w:fldCharType="begin"/>
      </w:r>
      <w:r w:rsidR="00D335D8" w:rsidRPr="00987F8D">
        <w:instrText xml:space="preserve"> SEQ Табела \* ARABIC </w:instrText>
      </w:r>
      <w:r w:rsidR="008A5133" w:rsidRPr="00987F8D">
        <w:fldChar w:fldCharType="separate"/>
      </w:r>
      <w:r w:rsidR="00D335D8">
        <w:rPr>
          <w:noProof/>
        </w:rPr>
        <w:t>1</w:t>
      </w:r>
      <w:r w:rsidR="008A5133" w:rsidRPr="00987F8D">
        <w:fldChar w:fldCharType="end"/>
      </w:r>
      <w:r w:rsidR="00D335D8" w:rsidRPr="00987F8D">
        <w:t>.</w:t>
      </w:r>
      <w:r w:rsidR="00D335D8" w:rsidRPr="00987F8D">
        <w:rPr>
          <w:lang w:eastAsia="sr-Latn-CS"/>
        </w:rPr>
        <w:t xml:space="preserve"> Оцена квалитета ваздуха за 2017. годину</w:t>
      </w:r>
    </w:p>
    <w:p w:rsidR="00D335D8" w:rsidRPr="00987F8D" w:rsidRDefault="00D335D8" w:rsidP="00F31E22">
      <w:pPr>
        <w:jc w:val="center"/>
      </w:pPr>
      <w:bookmarkStart w:id="169" w:name="Табела1"/>
      <w:r>
        <w:rPr>
          <w:noProof/>
        </w:rPr>
        <w:drawing>
          <wp:inline distT="0" distB="0" distL="0" distR="0">
            <wp:extent cx="5096307" cy="6467475"/>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96307" cy="6467475"/>
                    </a:xfrm>
                    <a:prstGeom prst="rect">
                      <a:avLst/>
                    </a:prstGeom>
                    <a:noFill/>
                    <a:ln>
                      <a:noFill/>
                    </a:ln>
                  </pic:spPr>
                </pic:pic>
              </a:graphicData>
            </a:graphic>
          </wp:inline>
        </w:drawing>
      </w:r>
      <w:bookmarkEnd w:id="169"/>
    </w:p>
    <w:p w:rsidR="00D335D8" w:rsidRPr="00987F8D" w:rsidRDefault="00D335D8" w:rsidP="00021C3E">
      <w:pPr>
        <w:ind w:firstLine="720"/>
        <w:jc w:val="both"/>
        <w:rPr>
          <w:lang w:eastAsia="sr-Latn-CS"/>
        </w:rPr>
      </w:pPr>
      <w:r w:rsidRPr="00471AF2">
        <w:rPr>
          <w:bCs/>
        </w:rPr>
        <w:t xml:space="preserve">У </w:t>
      </w:r>
      <w:hyperlink w:anchor="Табела1" w:history="1">
        <w:r w:rsidR="00D929ED">
          <w:rPr>
            <w:rStyle w:val="Hyperlink"/>
            <w:bCs/>
            <w:color w:val="auto"/>
            <w:u w:val="none"/>
          </w:rPr>
          <w:t>Табели</w:t>
        </w:r>
        <w:r w:rsidRPr="00471AF2">
          <w:rPr>
            <w:rStyle w:val="Hyperlink"/>
            <w:bCs/>
            <w:color w:val="auto"/>
            <w:u w:val="none"/>
          </w:rPr>
          <w:t xml:space="preserve"> 1</w:t>
        </w:r>
      </w:hyperlink>
      <w:r w:rsidR="00303B47">
        <w:rPr>
          <w:rStyle w:val="Hyperlink"/>
          <w:bCs/>
          <w:color w:val="auto"/>
          <w:u w:val="none"/>
        </w:rPr>
        <w:t>.</w:t>
      </w:r>
      <w:r w:rsidRPr="00471AF2">
        <w:rPr>
          <w:bCs/>
        </w:rPr>
        <w:t xml:space="preserve"> су приказане средње годишње концентрације SO</w:t>
      </w:r>
      <w:r w:rsidRPr="00471AF2">
        <w:rPr>
          <w:bCs/>
          <w:vertAlign w:val="subscript"/>
        </w:rPr>
        <w:t>2</w:t>
      </w:r>
      <w:r w:rsidRPr="00471AF2">
        <w:rPr>
          <w:bCs/>
        </w:rPr>
        <w:t>, NO</w:t>
      </w:r>
      <w:r w:rsidRPr="00471AF2">
        <w:rPr>
          <w:bCs/>
          <w:vertAlign w:val="subscript"/>
        </w:rPr>
        <w:t>2</w:t>
      </w:r>
      <w:r w:rsidRPr="00471AF2">
        <w:rPr>
          <w:bCs/>
        </w:rPr>
        <w:t>, PM</w:t>
      </w:r>
      <w:r w:rsidRPr="00471AF2">
        <w:rPr>
          <w:bCs/>
          <w:vertAlign w:val="subscript"/>
        </w:rPr>
        <w:t>10</w:t>
      </w:r>
      <w:r w:rsidRPr="00471AF2">
        <w:rPr>
          <w:bCs/>
        </w:rPr>
        <w:t>, CO и O</w:t>
      </w:r>
      <w:r w:rsidRPr="00471AF2">
        <w:rPr>
          <w:bCs/>
          <w:vertAlign w:val="subscript"/>
        </w:rPr>
        <w:t>3</w:t>
      </w:r>
      <w:r w:rsidRPr="00471AF2">
        <w:rPr>
          <w:bCs/>
        </w:rPr>
        <w:t xml:space="preserve">, број дана са прекорачењем дневних </w:t>
      </w:r>
      <w:r w:rsidR="00DC56AC">
        <w:rPr>
          <w:bCs/>
        </w:rPr>
        <w:t xml:space="preserve">ГВ </w:t>
      </w:r>
      <w:r w:rsidRPr="003B1D13">
        <w:rPr>
          <w:bCs/>
          <w:color w:val="000000" w:themeColor="text1"/>
        </w:rPr>
        <w:t>(сива боја - параметар који није предвиђен програмом квалитета ваздуха, љубичаста боја-вредности које су веће од ГВ, црвена боја- вредности које су веће од ТВ, празна ћелија – параметар који нема потребан број валидних мерења).</w:t>
      </w:r>
    </w:p>
    <w:p w:rsidR="00D335D8" w:rsidRPr="00471AF2" w:rsidRDefault="00D335D8" w:rsidP="00021C3E">
      <w:pPr>
        <w:ind w:firstLine="720"/>
      </w:pPr>
      <w:r w:rsidRPr="00471AF2">
        <w:t>Извор података: Агенција за заштиту животне средине, ГЗЗЈЗ Бгд, ПСУЗЖС, ГП, ЗЗЈЗ СМ,</w:t>
      </w:r>
      <w:r w:rsidRPr="00471AF2">
        <w:rPr>
          <w:color w:val="000000"/>
        </w:rPr>
        <w:t xml:space="preserve"> ЗЗЈЗ КВ</w:t>
      </w:r>
    </w:p>
    <w:p w:rsidR="004A7EFC" w:rsidRPr="00D335D8" w:rsidRDefault="004A7EFC" w:rsidP="004A7EFC">
      <w:pPr>
        <w:pStyle w:val="Heading3"/>
        <w:spacing w:before="0" w:after="0"/>
        <w:jc w:val="both"/>
        <w:rPr>
          <w:color w:val="auto"/>
          <w:szCs w:val="24"/>
        </w:rPr>
      </w:pPr>
      <w:bookmarkStart w:id="170" w:name="_Toc524077775"/>
      <w:r w:rsidRPr="00D335D8">
        <w:rPr>
          <w:color w:val="auto"/>
          <w:szCs w:val="24"/>
        </w:rPr>
        <w:lastRenderedPageBreak/>
        <w:t>2.2.</w:t>
      </w:r>
      <w:r w:rsidR="00F75177" w:rsidRPr="00D335D8">
        <w:rPr>
          <w:color w:val="auto"/>
          <w:szCs w:val="24"/>
        </w:rPr>
        <w:t>5</w:t>
      </w:r>
      <w:r w:rsidRPr="00D335D8">
        <w:rPr>
          <w:color w:val="auto"/>
          <w:szCs w:val="24"/>
        </w:rPr>
        <w:t>.</w:t>
      </w:r>
      <w:r w:rsidRPr="00D335D8">
        <w:rPr>
          <w:bCs w:val="0"/>
          <w:color w:val="auto"/>
        </w:rPr>
        <w:t xml:space="preserve"> </w:t>
      </w:r>
      <w:r w:rsidR="00FA617B" w:rsidRPr="00D335D8">
        <w:rPr>
          <w:bCs w:val="0"/>
          <w:color w:val="auto"/>
        </w:rPr>
        <w:t>Допринос</w:t>
      </w:r>
      <w:r w:rsidRPr="00D335D8">
        <w:rPr>
          <w:bCs w:val="0"/>
          <w:color w:val="auto"/>
        </w:rPr>
        <w:t xml:space="preserve"> прекорачења дневних граничних вредности SO</w:t>
      </w:r>
      <w:r w:rsidRPr="00D335D8">
        <w:rPr>
          <w:bCs w:val="0"/>
          <w:color w:val="auto"/>
          <w:vertAlign w:val="subscript"/>
        </w:rPr>
        <w:t>2</w:t>
      </w:r>
      <w:r w:rsidRPr="00D335D8">
        <w:rPr>
          <w:bCs w:val="0"/>
          <w:color w:val="auto"/>
        </w:rPr>
        <w:t>, NO</w:t>
      </w:r>
      <w:r w:rsidRPr="00D335D8">
        <w:rPr>
          <w:bCs w:val="0"/>
          <w:color w:val="auto"/>
          <w:vertAlign w:val="subscript"/>
        </w:rPr>
        <w:t>2</w:t>
      </w:r>
      <w:r w:rsidRPr="00D335D8">
        <w:rPr>
          <w:bCs w:val="0"/>
          <w:color w:val="auto"/>
        </w:rPr>
        <w:t>, PM</w:t>
      </w:r>
      <w:r w:rsidRPr="00D335D8">
        <w:rPr>
          <w:bCs w:val="0"/>
          <w:color w:val="auto"/>
          <w:vertAlign w:val="subscript"/>
        </w:rPr>
        <w:t>10</w:t>
      </w:r>
      <w:r w:rsidRPr="00D335D8">
        <w:rPr>
          <w:bCs w:val="0"/>
          <w:color w:val="auto"/>
        </w:rPr>
        <w:t>, CO</w:t>
      </w:r>
      <w:r w:rsidR="00684D30" w:rsidRPr="00D335D8">
        <w:rPr>
          <w:bCs w:val="0"/>
          <w:color w:val="auto"/>
        </w:rPr>
        <w:t xml:space="preserve"> и циљне вредности O</w:t>
      </w:r>
      <w:r w:rsidR="00684D30" w:rsidRPr="00D335D8">
        <w:rPr>
          <w:bCs w:val="0"/>
          <w:color w:val="auto"/>
          <w:vertAlign w:val="subscript"/>
        </w:rPr>
        <w:t>3</w:t>
      </w:r>
      <w:r w:rsidR="007214BF" w:rsidRPr="00D335D8">
        <w:rPr>
          <w:bCs w:val="0"/>
          <w:color w:val="auto"/>
        </w:rPr>
        <w:t xml:space="preserve"> </w:t>
      </w:r>
      <w:r w:rsidR="00FA617B" w:rsidRPr="00D335D8">
        <w:rPr>
          <w:bCs w:val="0"/>
          <w:color w:val="auto"/>
        </w:rPr>
        <w:t>(%)</w:t>
      </w:r>
      <w:r w:rsidR="00205B11" w:rsidRPr="00D335D8">
        <w:rPr>
          <w:bCs w:val="0"/>
          <w:color w:val="auto"/>
        </w:rPr>
        <w:t xml:space="preserve"> у укупном броју прекорачења </w:t>
      </w:r>
      <w:r w:rsidRPr="00D335D8">
        <w:rPr>
          <w:bCs w:val="0"/>
          <w:color w:val="auto"/>
        </w:rPr>
        <w:t>(C)</w:t>
      </w:r>
      <w:bookmarkEnd w:id="170"/>
    </w:p>
    <w:p w:rsidR="00451878" w:rsidRPr="00D335D8" w:rsidRDefault="00451878" w:rsidP="00451878">
      <w:pPr>
        <w:spacing w:before="120" w:after="120"/>
        <w:ind w:firstLine="416"/>
        <w:jc w:val="both"/>
      </w:pPr>
      <w:r w:rsidRPr="00D335D8">
        <w:t xml:space="preserve">Кључне поруке: </w:t>
      </w:r>
    </w:p>
    <w:p w:rsidR="00451878" w:rsidRPr="00987F8D" w:rsidRDefault="008A20A7" w:rsidP="00303B47">
      <w:pPr>
        <w:numPr>
          <w:ilvl w:val="0"/>
          <w:numId w:val="19"/>
        </w:numPr>
        <w:spacing w:after="120"/>
        <w:ind w:left="0" w:firstLine="357"/>
        <w:jc w:val="both"/>
      </w:pPr>
      <w:r>
        <w:rPr>
          <w:rFonts w:eastAsia="Calibri"/>
          <w:color w:val="000000"/>
        </w:rPr>
        <w:t>к</w:t>
      </w:r>
      <w:r w:rsidR="00451878" w:rsidRPr="00987F8D">
        <w:rPr>
          <w:rFonts w:eastAsia="Calibri"/>
          <w:color w:val="000000"/>
        </w:rPr>
        <w:t>валитет ваздуха на подручју Републике Србије доминантно одређују концентрације суспендованих честица РМ</w:t>
      </w:r>
      <w:r w:rsidR="00451878" w:rsidRPr="00987F8D">
        <w:rPr>
          <w:rFonts w:eastAsia="Calibri"/>
          <w:color w:val="000000"/>
          <w:vertAlign w:val="subscript"/>
        </w:rPr>
        <w:t>10</w:t>
      </w:r>
      <w:r w:rsidR="00451878" w:rsidRPr="00987F8D">
        <w:t>;</w:t>
      </w:r>
    </w:p>
    <w:p w:rsidR="00451878" w:rsidRPr="00987F8D" w:rsidRDefault="008A20A7" w:rsidP="00303B47">
      <w:pPr>
        <w:numPr>
          <w:ilvl w:val="0"/>
          <w:numId w:val="19"/>
        </w:numPr>
        <w:spacing w:after="120"/>
        <w:ind w:left="0" w:firstLine="357"/>
        <w:jc w:val="both"/>
      </w:pPr>
      <w:r>
        <w:t>н</w:t>
      </w:r>
      <w:r w:rsidR="00451878" w:rsidRPr="00987F8D">
        <w:t>ајчешћа прекорачења РМ</w:t>
      </w:r>
      <w:r w:rsidR="00451878" w:rsidRPr="00987F8D">
        <w:rPr>
          <w:vertAlign w:val="subscript"/>
        </w:rPr>
        <w:t>10</w:t>
      </w:r>
      <w:r w:rsidR="00451878" w:rsidRPr="00987F8D">
        <w:t xml:space="preserve"> забележена су у Панчеву, Ужицу, Ваљеву, Краљеву и Крагујевцу.</w:t>
      </w:r>
    </w:p>
    <w:p w:rsidR="00451878" w:rsidRPr="00684D30" w:rsidRDefault="00451878" w:rsidP="00451878">
      <w:pPr>
        <w:ind w:firstLine="426"/>
        <w:rPr>
          <w:color w:val="000000" w:themeColor="text1"/>
        </w:rPr>
      </w:pPr>
      <w:r w:rsidRPr="003B2DED">
        <w:rPr>
          <w:color w:val="000000" w:themeColor="text1"/>
        </w:rPr>
        <w:t xml:space="preserve">Индикатор показује процентуални удео прекорачења дневних </w:t>
      </w:r>
      <w:r w:rsidR="00325C25">
        <w:rPr>
          <w:color w:val="000000" w:themeColor="text1"/>
        </w:rPr>
        <w:t>ГВ</w:t>
      </w:r>
      <w:r w:rsidRPr="003B2DED">
        <w:rPr>
          <w:color w:val="000000" w:themeColor="text1"/>
        </w:rPr>
        <w:t xml:space="preserve"> за </w:t>
      </w:r>
      <w:r w:rsidRPr="003B2DED">
        <w:rPr>
          <w:color w:val="000000" w:themeColor="text1"/>
          <w:lang w:eastAsia="sr-Latn-CS"/>
        </w:rPr>
        <w:t>SO</w:t>
      </w:r>
      <w:r w:rsidRPr="003B2DED">
        <w:rPr>
          <w:color w:val="000000" w:themeColor="text1"/>
          <w:vertAlign w:val="subscript"/>
          <w:lang w:eastAsia="sr-Latn-CS"/>
        </w:rPr>
        <w:t>2</w:t>
      </w:r>
      <w:r w:rsidRPr="003B2DED">
        <w:rPr>
          <w:color w:val="000000" w:themeColor="text1"/>
        </w:rPr>
        <w:t>, NO</w:t>
      </w:r>
      <w:r w:rsidRPr="003B2DED">
        <w:rPr>
          <w:color w:val="000000" w:themeColor="text1"/>
          <w:vertAlign w:val="subscript"/>
        </w:rPr>
        <w:t>2</w:t>
      </w:r>
      <w:r w:rsidRPr="003B2DED">
        <w:rPr>
          <w:color w:val="000000" w:themeColor="text1"/>
        </w:rPr>
        <w:t>, РМ</w:t>
      </w:r>
      <w:r w:rsidRPr="003B2DED">
        <w:rPr>
          <w:color w:val="000000" w:themeColor="text1"/>
          <w:vertAlign w:val="subscript"/>
        </w:rPr>
        <w:t>10</w:t>
      </w:r>
      <w:r w:rsidRPr="003B2DED">
        <w:rPr>
          <w:color w:val="000000" w:themeColor="text1"/>
        </w:rPr>
        <w:t xml:space="preserve">, СО и циљне вредности </w:t>
      </w:r>
      <w:r w:rsidR="00325C25">
        <w:rPr>
          <w:color w:val="000000" w:themeColor="text1"/>
        </w:rPr>
        <w:t>(</w:t>
      </w:r>
      <w:r w:rsidR="00325C25">
        <w:rPr>
          <w:color w:val="000000"/>
        </w:rPr>
        <w:t xml:space="preserve">у даљем тексту: ЦВ) </w:t>
      </w:r>
      <w:r w:rsidRPr="003B2DED">
        <w:rPr>
          <w:color w:val="000000" w:themeColor="text1"/>
        </w:rPr>
        <w:t>O</w:t>
      </w:r>
      <w:r w:rsidRPr="003B2DED">
        <w:rPr>
          <w:color w:val="000000" w:themeColor="text1"/>
          <w:vertAlign w:val="subscript"/>
        </w:rPr>
        <w:t>3</w:t>
      </w:r>
      <w:r w:rsidRPr="003B2DED">
        <w:rPr>
          <w:color w:val="000000" w:themeColor="text1"/>
        </w:rPr>
        <w:t xml:space="preserve"> у укупном броју прекорачења током године.</w:t>
      </w:r>
    </w:p>
    <w:p w:rsidR="00451878" w:rsidRPr="00987F8D" w:rsidRDefault="00451878" w:rsidP="00B10B35">
      <w:pPr>
        <w:jc w:val="center"/>
        <w:rPr>
          <w:lang w:eastAsia="en-GB"/>
        </w:rPr>
      </w:pPr>
      <w:bookmarkStart w:id="171" w:name="Слика20"/>
      <w:r w:rsidRPr="00F1536D">
        <w:rPr>
          <w:noProof/>
        </w:rPr>
        <w:drawing>
          <wp:inline distT="0" distB="0" distL="0" distR="0">
            <wp:extent cx="5305425" cy="2867025"/>
            <wp:effectExtent l="0" t="0" r="9525"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582" r="5582" b="7635"/>
                    <a:stretch/>
                  </pic:blipFill>
                  <pic:spPr bwMode="auto">
                    <a:xfrm>
                      <a:off x="0" y="0"/>
                      <a:ext cx="5305990" cy="286733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171"/>
    </w:p>
    <w:p w:rsidR="00451878" w:rsidRPr="00987F8D" w:rsidRDefault="004C10BC" w:rsidP="00205B11">
      <w:pPr>
        <w:jc w:val="center"/>
        <w:rPr>
          <w:noProof/>
        </w:rPr>
      </w:pPr>
      <w:r>
        <w:t>Слика</w:t>
      </w:r>
      <w:r w:rsidR="00451878" w:rsidRPr="00987F8D">
        <w:t xml:space="preserve"> </w:t>
      </w:r>
      <w:r w:rsidR="008A5133" w:rsidRPr="00987F8D">
        <w:fldChar w:fldCharType="begin"/>
      </w:r>
      <w:r w:rsidR="00451878" w:rsidRPr="00987F8D">
        <w:instrText xml:space="preserve"> SEQ Слика \* ARABIC </w:instrText>
      </w:r>
      <w:r w:rsidR="008A5133" w:rsidRPr="00987F8D">
        <w:fldChar w:fldCharType="separate"/>
      </w:r>
      <w:r w:rsidR="00451878">
        <w:rPr>
          <w:noProof/>
        </w:rPr>
        <w:t>20</w:t>
      </w:r>
      <w:r w:rsidR="008A5133" w:rsidRPr="00987F8D">
        <w:fldChar w:fldCharType="end"/>
      </w:r>
      <w:r w:rsidR="00451878" w:rsidRPr="00987F8D">
        <w:rPr>
          <w:lang w:eastAsia="sr-Latn-CS"/>
        </w:rPr>
        <w:t xml:space="preserve">. </w:t>
      </w:r>
      <w:r w:rsidR="00451878" w:rsidRPr="00987F8D">
        <w:t xml:space="preserve">Процентуални допринос </w:t>
      </w:r>
      <w:r w:rsidR="00451878" w:rsidRPr="00987F8D">
        <w:rPr>
          <w:lang w:eastAsia="sr-Latn-CS"/>
        </w:rPr>
        <w:t>SO</w:t>
      </w:r>
      <w:r w:rsidR="00451878" w:rsidRPr="00987F8D">
        <w:rPr>
          <w:vertAlign w:val="subscript"/>
          <w:lang w:eastAsia="sr-Latn-CS"/>
        </w:rPr>
        <w:t>2</w:t>
      </w:r>
      <w:r w:rsidR="00451878" w:rsidRPr="00987F8D">
        <w:t>, NO</w:t>
      </w:r>
      <w:r w:rsidR="00451878" w:rsidRPr="00987F8D">
        <w:rPr>
          <w:vertAlign w:val="subscript"/>
        </w:rPr>
        <w:t>2</w:t>
      </w:r>
      <w:r w:rsidR="00451878" w:rsidRPr="00987F8D">
        <w:t>, РМ</w:t>
      </w:r>
      <w:r w:rsidR="00451878" w:rsidRPr="00987F8D">
        <w:rPr>
          <w:vertAlign w:val="subscript"/>
        </w:rPr>
        <w:t>10</w:t>
      </w:r>
      <w:r w:rsidR="00451878">
        <w:t xml:space="preserve"> </w:t>
      </w:r>
      <w:r w:rsidR="00451878" w:rsidRPr="00987F8D">
        <w:t xml:space="preserve">и СО појавама прекорачења дневних </w:t>
      </w:r>
      <w:r w:rsidR="00DC56AC">
        <w:t>ГВ</w:t>
      </w:r>
      <w:r w:rsidR="00451878" w:rsidRPr="00987F8D">
        <w:t xml:space="preserve"> </w:t>
      </w:r>
      <w:r w:rsidR="00451878">
        <w:t xml:space="preserve">и </w:t>
      </w:r>
      <w:r w:rsidR="00DC56AC">
        <w:t>ЦВ</w:t>
      </w:r>
      <w:r w:rsidR="00451878">
        <w:t xml:space="preserve"> </w:t>
      </w:r>
      <w:r w:rsidR="00451878" w:rsidRPr="00205B11">
        <w:rPr>
          <w:color w:val="000000" w:themeColor="text1"/>
        </w:rPr>
        <w:t>O</w:t>
      </w:r>
      <w:r w:rsidR="00451878" w:rsidRPr="00205B11">
        <w:rPr>
          <w:color w:val="000000" w:themeColor="text1"/>
          <w:vertAlign w:val="subscript"/>
        </w:rPr>
        <w:t>3</w:t>
      </w:r>
      <w:r w:rsidR="00451878">
        <w:rPr>
          <w:color w:val="FF0000"/>
          <w:vertAlign w:val="subscript"/>
        </w:rPr>
        <w:t xml:space="preserve"> </w:t>
      </w:r>
      <w:r w:rsidR="00451878" w:rsidRPr="00987F8D">
        <w:t>у Републици Србији у 2017. години</w:t>
      </w:r>
    </w:p>
    <w:p w:rsidR="00471AF2" w:rsidRDefault="00471AF2" w:rsidP="00451878">
      <w:pPr>
        <w:spacing w:before="120" w:after="120"/>
        <w:ind w:firstLine="720"/>
        <w:jc w:val="both"/>
      </w:pPr>
    </w:p>
    <w:p w:rsidR="00451878" w:rsidRPr="00987F8D" w:rsidRDefault="00451878" w:rsidP="00451878">
      <w:pPr>
        <w:spacing w:before="120" w:after="120"/>
        <w:ind w:firstLine="720"/>
        <w:jc w:val="both"/>
      </w:pPr>
      <w:r w:rsidRPr="00987F8D">
        <w:t xml:space="preserve">Загађујуће материје које су мерене током 2017. године нису подједнако утицале на стање квалитета ваздуха у Републици Србији. </w:t>
      </w:r>
    </w:p>
    <w:p w:rsidR="00451878" w:rsidRPr="00987F8D" w:rsidRDefault="00451878" w:rsidP="00451878">
      <w:pPr>
        <w:spacing w:before="120" w:after="120"/>
        <w:ind w:firstLine="720"/>
        <w:jc w:val="both"/>
      </w:pPr>
      <w:r w:rsidRPr="00987F8D">
        <w:t xml:space="preserve">Најприсутније су биле суспендоване честице </w:t>
      </w:r>
      <w:r w:rsidRPr="00987F8D">
        <w:rPr>
          <w:lang w:eastAsia="sr-Latn-CS"/>
        </w:rPr>
        <w:t>РМ</w:t>
      </w:r>
      <w:r w:rsidRPr="00987F8D">
        <w:rPr>
          <w:vertAlign w:val="subscript"/>
          <w:lang w:eastAsia="sr-Latn-CS"/>
        </w:rPr>
        <w:t>10</w:t>
      </w:r>
      <w:r w:rsidRPr="00987F8D">
        <w:t xml:space="preserve"> које су се у 64</w:t>
      </w:r>
      <w:r>
        <w:t>%</w:t>
      </w:r>
      <w:r w:rsidRPr="00987F8D">
        <w:t xml:space="preserve"> случајева јавиле као узрок прекомерном загађењу ваздуха. Остале загађујуће материје су у далеко мањем проценту биле изнад дозвољених </w:t>
      </w:r>
      <w:r>
        <w:t xml:space="preserve">вредности </w:t>
      </w:r>
      <w:r w:rsidRPr="00987F8D">
        <w:t xml:space="preserve">концентрација. </w:t>
      </w:r>
    </w:p>
    <w:p w:rsidR="00451878" w:rsidRPr="00987F8D" w:rsidRDefault="00451878" w:rsidP="00451878">
      <w:pPr>
        <w:spacing w:before="120" w:after="120"/>
        <w:ind w:firstLine="720"/>
        <w:jc w:val="both"/>
      </w:pPr>
      <w:r w:rsidRPr="008759A2">
        <w:rPr>
          <w:color w:val="000000" w:themeColor="text1"/>
        </w:rPr>
        <w:t xml:space="preserve">Прекорачења </w:t>
      </w:r>
      <w:r w:rsidR="00DC56AC">
        <w:rPr>
          <w:color w:val="000000" w:themeColor="text1"/>
        </w:rPr>
        <w:t>ЦВ</w:t>
      </w:r>
      <w:r w:rsidRPr="008759A2">
        <w:rPr>
          <w:color w:val="000000" w:themeColor="text1"/>
        </w:rPr>
        <w:t xml:space="preserve"> озона </w:t>
      </w:r>
      <w:r w:rsidRPr="00987F8D">
        <w:t>допринела су порасту загађења у 20</w:t>
      </w:r>
      <w:r>
        <w:t>%</w:t>
      </w:r>
      <w:r w:rsidRPr="00987F8D">
        <w:t xml:space="preserve"> случајева, а средње дневне вредности NO</w:t>
      </w:r>
      <w:r w:rsidRPr="00987F8D">
        <w:rPr>
          <w:vertAlign w:val="subscript"/>
        </w:rPr>
        <w:t>2</w:t>
      </w:r>
      <w:r w:rsidRPr="00987F8D">
        <w:t xml:space="preserve"> у 10</w:t>
      </w:r>
      <w:r>
        <w:t>%</w:t>
      </w:r>
      <w:r w:rsidRPr="00987F8D">
        <w:t xml:space="preserve"> случајева. </w:t>
      </w:r>
    </w:p>
    <w:p w:rsidR="00451878" w:rsidRPr="00451878" w:rsidRDefault="00C76C44" w:rsidP="00451878">
      <w:pPr>
        <w:spacing w:before="120" w:after="120"/>
        <w:ind w:firstLine="720"/>
        <w:jc w:val="both"/>
        <w:rPr>
          <w:lang w:eastAsia="sr-Latn-CS"/>
        </w:rPr>
      </w:pPr>
      <w:r>
        <w:rPr>
          <w:color w:val="000000" w:themeColor="text1"/>
        </w:rPr>
        <w:t>Сумпор</w:t>
      </w:r>
      <w:r w:rsidR="00451878" w:rsidRPr="008759A2">
        <w:rPr>
          <w:color w:val="000000" w:themeColor="text1"/>
        </w:rPr>
        <w:t xml:space="preserve"> диоксид је са 5% био узрок прекомерном загађењу ваздуха на дневном нивоу, а угљен моноксид је најређе имао прекорачење дозвољених вредности концентрација, само у 1% </w:t>
      </w:r>
      <w:r w:rsidR="00451878" w:rsidRPr="00451878">
        <w:t xml:space="preserve">случајева </w:t>
      </w:r>
      <w:r w:rsidR="00451878" w:rsidRPr="00451878">
        <w:rPr>
          <w:lang w:eastAsia="sr-Latn-CS"/>
        </w:rPr>
        <w:t>(</w:t>
      </w:r>
      <w:r w:rsidR="00913EDA">
        <w:rPr>
          <w:lang w:eastAsia="sr-Latn-CS"/>
        </w:rPr>
        <w:t>С</w:t>
      </w:r>
      <w:hyperlink w:anchor="Слика20" w:history="1">
        <w:r w:rsidR="00451878" w:rsidRPr="00451878">
          <w:rPr>
            <w:rStyle w:val="Hyperlink"/>
            <w:color w:val="auto"/>
            <w:u w:val="none"/>
            <w:lang w:eastAsia="sr-Latn-CS"/>
          </w:rPr>
          <w:t>лика 20</w:t>
        </w:r>
      </w:hyperlink>
      <w:r w:rsidR="00451878" w:rsidRPr="00451878">
        <w:rPr>
          <w:lang w:eastAsia="sr-Latn-CS"/>
        </w:rPr>
        <w:t>).</w:t>
      </w:r>
    </w:p>
    <w:p w:rsidR="00451878" w:rsidRDefault="00451878" w:rsidP="0053421C">
      <w:pPr>
        <w:spacing w:before="120" w:after="120"/>
        <w:ind w:firstLine="720"/>
        <w:rPr>
          <w:color w:val="000000"/>
        </w:rPr>
      </w:pPr>
      <w:r w:rsidRPr="00451878">
        <w:t xml:space="preserve">Извор података: Агенција </w:t>
      </w:r>
      <w:r w:rsidRPr="00987F8D">
        <w:t>за заштиту животне средине, ГЗЗЈЗ Бгд, ПСУЗЖС, ГП, ЗЗЈЗ СМ,</w:t>
      </w:r>
      <w:r w:rsidRPr="00987F8D">
        <w:rPr>
          <w:color w:val="000000"/>
        </w:rPr>
        <w:t xml:space="preserve"> ЗЗЈЗ КВ</w:t>
      </w:r>
    </w:p>
    <w:p w:rsidR="00451878" w:rsidRDefault="00451878" w:rsidP="00C764A5">
      <w:pPr>
        <w:spacing w:before="120" w:after="120"/>
        <w:rPr>
          <w:color w:val="000000"/>
        </w:rPr>
      </w:pPr>
    </w:p>
    <w:p w:rsidR="00451878" w:rsidRDefault="00451878" w:rsidP="00451878"/>
    <w:p w:rsidR="00F867AB" w:rsidRDefault="00F867AB" w:rsidP="00451878"/>
    <w:p w:rsidR="00F867AB" w:rsidRDefault="00F867AB" w:rsidP="00451878"/>
    <w:p w:rsidR="00F867AB" w:rsidRDefault="00F867AB" w:rsidP="00451878"/>
    <w:p w:rsidR="00F867AB" w:rsidRDefault="00F867AB" w:rsidP="00451878"/>
    <w:p w:rsidR="00D27A1F" w:rsidRPr="00F867AB" w:rsidRDefault="00D27A1F" w:rsidP="00FF549C">
      <w:pPr>
        <w:pStyle w:val="Heading3"/>
        <w:spacing w:before="0" w:after="0"/>
        <w:jc w:val="both"/>
        <w:rPr>
          <w:color w:val="auto"/>
          <w:szCs w:val="24"/>
        </w:rPr>
      </w:pPr>
      <w:bookmarkStart w:id="172" w:name="_Toc524077776"/>
      <w:r w:rsidRPr="00F867AB">
        <w:rPr>
          <w:color w:val="auto"/>
          <w:szCs w:val="24"/>
        </w:rPr>
        <w:lastRenderedPageBreak/>
        <w:t>2.2.</w:t>
      </w:r>
      <w:r w:rsidR="00F75177" w:rsidRPr="00F867AB">
        <w:rPr>
          <w:color w:val="auto"/>
          <w:szCs w:val="24"/>
        </w:rPr>
        <w:t>6</w:t>
      </w:r>
      <w:r w:rsidRPr="00F867AB">
        <w:rPr>
          <w:color w:val="auto"/>
          <w:szCs w:val="24"/>
        </w:rPr>
        <w:t>.</w:t>
      </w:r>
      <w:bookmarkEnd w:id="165"/>
      <w:bookmarkEnd w:id="166"/>
      <w:r w:rsidR="007A757E" w:rsidRPr="00F867AB">
        <w:rPr>
          <w:bCs w:val="0"/>
          <w:color w:val="auto"/>
        </w:rPr>
        <w:t xml:space="preserve"> Учесталост прекорачења дневних граничних вредности </w:t>
      </w:r>
      <w:r w:rsidR="00F75177" w:rsidRPr="00F867AB">
        <w:rPr>
          <w:bCs w:val="0"/>
          <w:color w:val="auto"/>
        </w:rPr>
        <w:t>загађујућих материја у Београду</w:t>
      </w:r>
      <w:bookmarkEnd w:id="167"/>
      <w:bookmarkEnd w:id="168"/>
      <w:r w:rsidR="00F75177" w:rsidRPr="00F867AB">
        <w:rPr>
          <w:bCs w:val="0"/>
          <w:color w:val="auto"/>
        </w:rPr>
        <w:t xml:space="preserve"> </w:t>
      </w:r>
      <w:r w:rsidR="005E1821" w:rsidRPr="00F867AB">
        <w:rPr>
          <w:bCs w:val="0"/>
          <w:color w:val="auto"/>
        </w:rPr>
        <w:t>(C)</w:t>
      </w:r>
      <w:bookmarkEnd w:id="172"/>
    </w:p>
    <w:p w:rsidR="00F867AB" w:rsidRPr="00F867AB" w:rsidRDefault="00F867AB" w:rsidP="00471AF2">
      <w:pPr>
        <w:spacing w:before="120" w:after="120"/>
        <w:ind w:firstLine="426"/>
      </w:pPr>
      <w:r w:rsidRPr="00F867AB">
        <w:t xml:space="preserve">Кључне поруке: </w:t>
      </w:r>
    </w:p>
    <w:p w:rsidR="00F867AB" w:rsidRPr="00F867AB" w:rsidRDefault="002D7769" w:rsidP="00F547B0">
      <w:pPr>
        <w:numPr>
          <w:ilvl w:val="0"/>
          <w:numId w:val="63"/>
        </w:numPr>
        <w:spacing w:after="120"/>
        <w:ind w:left="0" w:firstLine="357"/>
        <w:jc w:val="both"/>
      </w:pPr>
      <w:r>
        <w:rPr>
          <w:rFonts w:eastAsia="Calibri"/>
        </w:rPr>
        <w:t>к</w:t>
      </w:r>
      <w:r w:rsidR="00F867AB" w:rsidRPr="00F867AB">
        <w:rPr>
          <w:rFonts w:eastAsia="Calibri"/>
        </w:rPr>
        <w:t>валитет ваздуха у највећој агломерацији Београд условљен је концентрацијама суспендованих честица РМ</w:t>
      </w:r>
      <w:r w:rsidR="00F867AB" w:rsidRPr="00F867AB">
        <w:rPr>
          <w:rFonts w:eastAsia="Calibri"/>
          <w:vertAlign w:val="subscript"/>
        </w:rPr>
        <w:t xml:space="preserve">10 </w:t>
      </w:r>
      <w:r w:rsidR="00F867AB" w:rsidRPr="00F867AB">
        <w:rPr>
          <w:rFonts w:eastAsia="Calibri"/>
        </w:rPr>
        <w:t xml:space="preserve">и азот диоксида </w:t>
      </w:r>
      <w:r w:rsidR="00F867AB" w:rsidRPr="00F867AB">
        <w:t>NO</w:t>
      </w:r>
      <w:r w:rsidR="00F867AB" w:rsidRPr="00F867AB">
        <w:rPr>
          <w:vertAlign w:val="subscript"/>
        </w:rPr>
        <w:t>2</w:t>
      </w:r>
      <w:r w:rsidR="00F867AB" w:rsidRPr="00F867AB">
        <w:rPr>
          <w:rFonts w:eastAsia="Calibri"/>
        </w:rPr>
        <w:t xml:space="preserve"> које су прелазиле </w:t>
      </w:r>
      <w:r w:rsidR="00DC56AC">
        <w:rPr>
          <w:rFonts w:eastAsia="Calibri"/>
        </w:rPr>
        <w:t>ГВ</w:t>
      </w:r>
      <w:r w:rsidR="00F867AB" w:rsidRPr="00F867AB">
        <w:rPr>
          <w:rFonts w:eastAsia="Calibri"/>
        </w:rPr>
        <w:t>.</w:t>
      </w:r>
    </w:p>
    <w:p w:rsidR="00F867AB" w:rsidRPr="00F867AB" w:rsidRDefault="00F867AB" w:rsidP="00F867AB">
      <w:pPr>
        <w:ind w:left="426"/>
        <w:jc w:val="both"/>
      </w:pPr>
    </w:p>
    <w:p w:rsidR="00F867AB" w:rsidRPr="00F867AB" w:rsidRDefault="00F867AB" w:rsidP="00F867AB">
      <w:pPr>
        <w:ind w:firstLine="426"/>
      </w:pPr>
      <w:r w:rsidRPr="00F867AB">
        <w:t>Индикатором се описује стање квалитета ваздуха у Београду пружањем информација о учесталости класа индекса квалитета ваздуха SAQI (</w:t>
      </w:r>
      <w:hyperlink r:id="rId30" w:history="1">
        <w:r w:rsidRPr="00F867AB">
          <w:rPr>
            <w:rStyle w:val="Hyperlink"/>
            <w:color w:val="auto"/>
            <w:sz w:val="22"/>
            <w:szCs w:val="22"/>
            <w:u w:val="none"/>
          </w:rPr>
          <w:t>http://www.amskv.sepa.gov.rs/kriterijumi.php</w:t>
        </w:r>
      </w:hyperlink>
      <w:r w:rsidRPr="00F867AB">
        <w:t>).</w:t>
      </w:r>
    </w:p>
    <w:tbl>
      <w:tblPr>
        <w:tblW w:w="0" w:type="auto"/>
        <w:jc w:val="center"/>
        <w:tblLook w:val="01E0"/>
      </w:tblPr>
      <w:tblGrid>
        <w:gridCol w:w="4952"/>
        <w:gridCol w:w="4902"/>
      </w:tblGrid>
      <w:tr w:rsidR="00E80182" w:rsidRPr="00987F8D" w:rsidTr="00F867AB">
        <w:trPr>
          <w:trHeight w:val="3963"/>
          <w:jc w:val="center"/>
        </w:trPr>
        <w:tc>
          <w:tcPr>
            <w:tcW w:w="4952" w:type="dxa"/>
            <w:shd w:val="clear" w:color="auto" w:fill="auto"/>
            <w:vAlign w:val="center"/>
          </w:tcPr>
          <w:p w:rsidR="00F31E22" w:rsidRPr="00987F8D" w:rsidRDefault="003B2FDF" w:rsidP="00ED4AC4">
            <w:pPr>
              <w:jc w:val="center"/>
              <w:rPr>
                <w:lang w:eastAsia="en-GB"/>
              </w:rPr>
            </w:pPr>
            <w:r w:rsidRPr="00C36AE0">
              <w:rPr>
                <w:noProof/>
              </w:rPr>
              <w:drawing>
                <wp:inline distT="0" distB="0" distL="0" distR="0">
                  <wp:extent cx="2860040" cy="2355215"/>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0040" cy="2355215"/>
                          </a:xfrm>
                          <a:prstGeom prst="rect">
                            <a:avLst/>
                          </a:prstGeom>
                          <a:noFill/>
                          <a:ln>
                            <a:noFill/>
                          </a:ln>
                        </pic:spPr>
                      </pic:pic>
                    </a:graphicData>
                  </a:graphic>
                </wp:inline>
              </w:drawing>
            </w:r>
          </w:p>
        </w:tc>
        <w:tc>
          <w:tcPr>
            <w:tcW w:w="4902" w:type="dxa"/>
            <w:shd w:val="clear" w:color="auto" w:fill="auto"/>
            <w:vAlign w:val="center"/>
          </w:tcPr>
          <w:p w:rsidR="00F31E22" w:rsidRPr="00987F8D" w:rsidRDefault="003B2FDF" w:rsidP="00ED4AC4">
            <w:pPr>
              <w:jc w:val="center"/>
              <w:rPr>
                <w:lang w:eastAsia="en-GB"/>
              </w:rPr>
            </w:pPr>
            <w:r w:rsidRPr="00C36AE0">
              <w:rPr>
                <w:noProof/>
              </w:rPr>
              <w:drawing>
                <wp:inline distT="0" distB="0" distL="0" distR="0">
                  <wp:extent cx="2853055" cy="2399665"/>
                  <wp:effectExtent l="0" t="0" r="4445"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3055" cy="2399665"/>
                          </a:xfrm>
                          <a:prstGeom prst="rect">
                            <a:avLst/>
                          </a:prstGeom>
                          <a:noFill/>
                          <a:ln>
                            <a:noFill/>
                          </a:ln>
                        </pic:spPr>
                      </pic:pic>
                    </a:graphicData>
                  </a:graphic>
                </wp:inline>
              </w:drawing>
            </w:r>
          </w:p>
        </w:tc>
      </w:tr>
      <w:tr w:rsidR="00F31E22" w:rsidRPr="00987F8D" w:rsidTr="00F867AB">
        <w:trPr>
          <w:trHeight w:val="3998"/>
          <w:jc w:val="center"/>
        </w:trPr>
        <w:tc>
          <w:tcPr>
            <w:tcW w:w="9854" w:type="dxa"/>
            <w:gridSpan w:val="2"/>
            <w:shd w:val="clear" w:color="auto" w:fill="auto"/>
          </w:tcPr>
          <w:p w:rsidR="00F31E22" w:rsidRPr="00987F8D" w:rsidRDefault="003B2FDF" w:rsidP="00F31E22">
            <w:pPr>
              <w:jc w:val="center"/>
              <w:rPr>
                <w:lang w:eastAsia="en-GB"/>
              </w:rPr>
            </w:pPr>
            <w:bookmarkStart w:id="173" w:name="Слика21"/>
            <w:r w:rsidRPr="00C36AE0">
              <w:rPr>
                <w:noProof/>
              </w:rPr>
              <w:drawing>
                <wp:inline distT="0" distB="0" distL="0" distR="0">
                  <wp:extent cx="4725670" cy="240665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25670" cy="2406650"/>
                          </a:xfrm>
                          <a:prstGeom prst="rect">
                            <a:avLst/>
                          </a:prstGeom>
                          <a:noFill/>
                          <a:ln>
                            <a:noFill/>
                          </a:ln>
                        </pic:spPr>
                      </pic:pic>
                    </a:graphicData>
                  </a:graphic>
                </wp:inline>
              </w:drawing>
            </w:r>
            <w:bookmarkEnd w:id="173"/>
          </w:p>
        </w:tc>
      </w:tr>
      <w:tr w:rsidR="00685F2C" w:rsidRPr="00987F8D" w:rsidTr="00F867AB">
        <w:trPr>
          <w:trHeight w:val="582"/>
          <w:jc w:val="center"/>
        </w:trPr>
        <w:tc>
          <w:tcPr>
            <w:tcW w:w="9854" w:type="dxa"/>
            <w:gridSpan w:val="2"/>
            <w:shd w:val="clear" w:color="auto" w:fill="auto"/>
          </w:tcPr>
          <w:p w:rsidR="00685F2C" w:rsidRPr="00987F8D" w:rsidRDefault="004C10BC" w:rsidP="00EA5E54">
            <w:pPr>
              <w:jc w:val="center"/>
              <w:rPr>
                <w:noProof/>
              </w:rPr>
            </w:pPr>
            <w:r>
              <w:t>Слика</w:t>
            </w:r>
            <w:r w:rsidR="00685F2C" w:rsidRPr="00987F8D">
              <w:t xml:space="preserve"> </w:t>
            </w:r>
            <w:r w:rsidR="008A5133" w:rsidRPr="00987F8D">
              <w:fldChar w:fldCharType="begin"/>
            </w:r>
            <w:r w:rsidR="00685F2C" w:rsidRPr="00987F8D">
              <w:instrText xml:space="preserve"> SEQ Слика \* ARABIC </w:instrText>
            </w:r>
            <w:r w:rsidR="008A5133" w:rsidRPr="00987F8D">
              <w:fldChar w:fldCharType="separate"/>
            </w:r>
            <w:r w:rsidR="008C5D31">
              <w:rPr>
                <w:noProof/>
              </w:rPr>
              <w:t>21</w:t>
            </w:r>
            <w:r w:rsidR="008A5133" w:rsidRPr="00987F8D">
              <w:fldChar w:fldCharType="end"/>
            </w:r>
            <w:r w:rsidR="00685F2C" w:rsidRPr="00987F8D">
              <w:rPr>
                <w:lang w:eastAsia="sr-Latn-CS"/>
              </w:rPr>
              <w:t>. Учесталост прекорачења ГВ дневних концентрација PM</w:t>
            </w:r>
            <w:r w:rsidR="00685F2C" w:rsidRPr="00987F8D">
              <w:rPr>
                <w:vertAlign w:val="subscript"/>
                <w:lang w:eastAsia="sr-Latn-CS"/>
              </w:rPr>
              <w:t>10</w:t>
            </w:r>
            <w:r w:rsidR="00685F2C" w:rsidRPr="00987F8D">
              <w:rPr>
                <w:lang w:eastAsia="sr-Latn-CS"/>
              </w:rPr>
              <w:t>, O</w:t>
            </w:r>
            <w:r w:rsidR="00685F2C" w:rsidRPr="00987F8D">
              <w:rPr>
                <w:vertAlign w:val="subscript"/>
                <w:lang w:eastAsia="sr-Latn-CS"/>
              </w:rPr>
              <w:t>3</w:t>
            </w:r>
            <w:r w:rsidR="00085FA4" w:rsidRPr="00987F8D">
              <w:rPr>
                <w:vertAlign w:val="subscript"/>
                <w:lang w:eastAsia="sr-Latn-CS"/>
              </w:rPr>
              <w:t>,</w:t>
            </w:r>
            <w:r w:rsidR="00685F2C" w:rsidRPr="00987F8D">
              <w:rPr>
                <w:lang w:eastAsia="sr-Latn-CS"/>
              </w:rPr>
              <w:t xml:space="preserve"> NO</w:t>
            </w:r>
            <w:r w:rsidR="00685F2C" w:rsidRPr="00987F8D">
              <w:rPr>
                <w:vertAlign w:val="subscript"/>
                <w:lang w:eastAsia="sr-Latn-CS"/>
              </w:rPr>
              <w:t>2</w:t>
            </w:r>
            <w:r w:rsidR="00685F2C" w:rsidRPr="00987F8D">
              <w:rPr>
                <w:lang w:eastAsia="sr-Latn-CS"/>
              </w:rPr>
              <w:t xml:space="preserve"> у Београду, за период 2010-201</w:t>
            </w:r>
            <w:r w:rsidR="00EA5E54" w:rsidRPr="00987F8D">
              <w:rPr>
                <w:lang w:eastAsia="sr-Latn-CS"/>
              </w:rPr>
              <w:t>7</w:t>
            </w:r>
            <w:r w:rsidR="00685F2C" w:rsidRPr="00987F8D">
              <w:rPr>
                <w:lang w:eastAsia="sr-Latn-CS"/>
              </w:rPr>
              <w:t>. године</w:t>
            </w:r>
          </w:p>
        </w:tc>
      </w:tr>
    </w:tbl>
    <w:p w:rsidR="00F867AB" w:rsidRPr="00F867AB" w:rsidRDefault="00F867AB" w:rsidP="00471AF2">
      <w:pPr>
        <w:spacing w:before="120" w:after="120"/>
        <w:ind w:firstLine="720"/>
        <w:jc w:val="both"/>
        <w:rPr>
          <w:lang w:eastAsia="sr-Latn-CS"/>
        </w:rPr>
      </w:pPr>
      <w:r w:rsidRPr="00F867AB">
        <w:rPr>
          <w:lang w:eastAsia="en-GB"/>
        </w:rPr>
        <w:t>У агломерацији Београд, по подацима из периода 2010-2017. године суспендоване честице PM</w:t>
      </w:r>
      <w:r w:rsidRPr="00F867AB">
        <w:rPr>
          <w:vertAlign w:val="subscript"/>
          <w:lang w:eastAsia="en-GB"/>
        </w:rPr>
        <w:t xml:space="preserve">10 </w:t>
      </w:r>
      <w:r w:rsidRPr="00F867AB">
        <w:rPr>
          <w:lang w:eastAsia="en-GB"/>
        </w:rPr>
        <w:t xml:space="preserve">су најчешће доприносиле јако загађеном ваздуху (9 – 31%). </w:t>
      </w:r>
      <w:r w:rsidRPr="00F867AB">
        <w:rPr>
          <w:lang w:eastAsia="sr-Latn-CS"/>
        </w:rPr>
        <w:t>Суспендоване честице су и током 2017. године најчешће узроковале класу јако загађен ваздух у 14% и класу загађен ваздух такође у 14% случајева. С обзиром на то да обе класе представљају прекорачење ГВ, то практично значи да су током 2017. године у 28% случајева РМ</w:t>
      </w:r>
      <w:r w:rsidRPr="00F867AB">
        <w:rPr>
          <w:vertAlign w:val="subscript"/>
          <w:lang w:eastAsia="sr-Latn-CS"/>
        </w:rPr>
        <w:t>10</w:t>
      </w:r>
      <w:r w:rsidRPr="00F867AB">
        <w:rPr>
          <w:lang w:eastAsia="sr-Latn-CS"/>
        </w:rPr>
        <w:t xml:space="preserve">, у агломерацији Београд, узроковале лош квалитет ваздуха. </w:t>
      </w:r>
    </w:p>
    <w:p w:rsidR="00F867AB" w:rsidRPr="004C7C1F" w:rsidRDefault="00F867AB" w:rsidP="00471AF2">
      <w:pPr>
        <w:spacing w:before="120" w:after="120"/>
        <w:ind w:firstLine="720"/>
        <w:jc w:val="both"/>
        <w:rPr>
          <w:lang w:eastAsia="sr-Latn-CS"/>
        </w:rPr>
      </w:pPr>
      <w:r w:rsidRPr="00F867AB">
        <w:rPr>
          <w:lang w:eastAsia="sr-Latn-CS"/>
        </w:rPr>
        <w:t>Азот диоксид је у 2017. години условио јако загађен ваздух у само 2% случајева и загађен ваздух у 11% случајева (</w:t>
      </w:r>
      <w:r w:rsidR="00913EDA">
        <w:rPr>
          <w:lang w:eastAsia="sr-Latn-CS"/>
        </w:rPr>
        <w:t>С</w:t>
      </w:r>
      <w:hyperlink w:anchor="Слика21" w:history="1">
        <w:r w:rsidRPr="00F867AB">
          <w:rPr>
            <w:rStyle w:val="Hyperlink"/>
            <w:color w:val="auto"/>
            <w:u w:val="none"/>
            <w:lang w:eastAsia="sr-Latn-CS"/>
          </w:rPr>
          <w:t>лика 21</w:t>
        </w:r>
      </w:hyperlink>
      <w:r w:rsidRPr="00F867AB">
        <w:rPr>
          <w:lang w:eastAsia="sr-Latn-CS"/>
        </w:rPr>
        <w:t>).</w:t>
      </w:r>
    </w:p>
    <w:p w:rsidR="00F867AB" w:rsidRPr="00F867AB" w:rsidRDefault="00F867AB" w:rsidP="00471AF2">
      <w:pPr>
        <w:spacing w:before="120" w:after="120"/>
        <w:ind w:firstLine="720"/>
      </w:pPr>
      <w:r w:rsidRPr="00F867AB">
        <w:t>Извор података: Агенција за заштиту животне средине, ГЗЗЈЗ Бгд</w:t>
      </w:r>
    </w:p>
    <w:p w:rsidR="00685F2C" w:rsidRPr="00E93E4E" w:rsidRDefault="00685F2C" w:rsidP="00685F2C">
      <w:pPr>
        <w:pStyle w:val="Heading3"/>
        <w:spacing w:before="0" w:after="0"/>
        <w:jc w:val="both"/>
        <w:rPr>
          <w:color w:val="auto"/>
          <w:szCs w:val="22"/>
        </w:rPr>
      </w:pPr>
      <w:bookmarkStart w:id="174" w:name="_Toc524077777"/>
      <w:bookmarkStart w:id="175" w:name="_Toc421632916"/>
      <w:bookmarkStart w:id="176" w:name="_Toc421779420"/>
      <w:r w:rsidRPr="00E93E4E">
        <w:rPr>
          <w:bCs w:val="0"/>
          <w:color w:val="auto"/>
          <w:szCs w:val="24"/>
        </w:rPr>
        <w:lastRenderedPageBreak/>
        <w:t>2.2.</w:t>
      </w:r>
      <w:r w:rsidR="00B87534" w:rsidRPr="00E93E4E">
        <w:rPr>
          <w:bCs w:val="0"/>
          <w:color w:val="auto"/>
          <w:szCs w:val="24"/>
        </w:rPr>
        <w:t>7</w:t>
      </w:r>
      <w:r w:rsidRPr="00E93E4E">
        <w:rPr>
          <w:bCs w:val="0"/>
          <w:color w:val="auto"/>
          <w:szCs w:val="24"/>
        </w:rPr>
        <w:t xml:space="preserve">. </w:t>
      </w:r>
      <w:r w:rsidR="00CB72E8" w:rsidRPr="00E93E4E">
        <w:rPr>
          <w:color w:val="auto"/>
          <w:szCs w:val="24"/>
        </w:rPr>
        <w:t>Б</w:t>
      </w:r>
      <w:r w:rsidRPr="00E93E4E">
        <w:rPr>
          <w:color w:val="auto"/>
          <w:szCs w:val="24"/>
        </w:rPr>
        <w:t>рој дана са</w:t>
      </w:r>
      <w:r w:rsidRPr="00E93E4E">
        <w:rPr>
          <w:bCs w:val="0"/>
          <w:color w:val="auto"/>
        </w:rPr>
        <w:t xml:space="preserve"> прекорачењем дневних граничних вредности SO</w:t>
      </w:r>
      <w:r w:rsidRPr="00E93E4E">
        <w:rPr>
          <w:bCs w:val="0"/>
          <w:color w:val="auto"/>
          <w:vertAlign w:val="subscript"/>
        </w:rPr>
        <w:t>2</w:t>
      </w:r>
      <w:r w:rsidRPr="00E93E4E">
        <w:rPr>
          <w:bCs w:val="0"/>
          <w:color w:val="auto"/>
        </w:rPr>
        <w:t xml:space="preserve"> </w:t>
      </w:r>
      <w:r w:rsidRPr="00E93E4E">
        <w:rPr>
          <w:bCs w:val="0"/>
          <w:color w:val="auto"/>
          <w:szCs w:val="24"/>
        </w:rPr>
        <w:t>(С)</w:t>
      </w:r>
      <w:bookmarkEnd w:id="174"/>
    </w:p>
    <w:p w:rsidR="00E93E4E" w:rsidRPr="00E93E4E" w:rsidRDefault="00E93E4E" w:rsidP="00D93046">
      <w:pPr>
        <w:spacing w:before="120" w:after="120"/>
        <w:ind w:left="487"/>
      </w:pPr>
      <w:r w:rsidRPr="00E93E4E">
        <w:t xml:space="preserve">Кључне поруке: </w:t>
      </w:r>
    </w:p>
    <w:p w:rsidR="00E93E4E" w:rsidRPr="00987F8D" w:rsidRDefault="002D7769" w:rsidP="00C85452">
      <w:pPr>
        <w:numPr>
          <w:ilvl w:val="0"/>
          <w:numId w:val="20"/>
        </w:numPr>
        <w:spacing w:after="120"/>
        <w:ind w:left="0" w:firstLine="357"/>
        <w:jc w:val="both"/>
      </w:pPr>
      <w:r>
        <w:rPr>
          <w:rFonts w:eastAsia="Calibri"/>
          <w:color w:val="000000"/>
        </w:rPr>
        <w:t>н</w:t>
      </w:r>
      <w:r w:rsidR="00E93E4E" w:rsidRPr="00987F8D">
        <w:rPr>
          <w:rFonts w:eastAsia="Calibri"/>
          <w:color w:val="000000"/>
        </w:rPr>
        <w:t>а територији Републике Србије</w:t>
      </w:r>
      <w:r w:rsidR="00E93E4E" w:rsidRPr="00987F8D">
        <w:rPr>
          <w:lang w:eastAsia="sr-Latn-CS"/>
        </w:rPr>
        <w:t xml:space="preserve"> SO</w:t>
      </w:r>
      <w:r w:rsidR="00E93E4E" w:rsidRPr="00987F8D">
        <w:rPr>
          <w:vertAlign w:val="subscript"/>
          <w:lang w:eastAsia="sr-Latn-CS"/>
        </w:rPr>
        <w:t xml:space="preserve">2 </w:t>
      </w:r>
      <w:r w:rsidR="00E93E4E" w:rsidRPr="00987F8D">
        <w:rPr>
          <w:rFonts w:eastAsia="Calibri"/>
          <w:color w:val="000000"/>
        </w:rPr>
        <w:t xml:space="preserve">нема значајан утицај на квалитет ваздуха, а </w:t>
      </w:r>
      <w:r w:rsidR="00E93E4E" w:rsidRPr="00987F8D">
        <w:t xml:space="preserve">прекорачења дневне </w:t>
      </w:r>
      <w:r w:rsidR="00DC56AC">
        <w:t>ГВ</w:t>
      </w:r>
      <w:r w:rsidR="00E93E4E" w:rsidRPr="00987F8D">
        <w:t xml:space="preserve"> </w:t>
      </w:r>
      <w:r w:rsidR="00E93E4E" w:rsidRPr="00987F8D">
        <w:rPr>
          <w:lang w:eastAsia="sr-Latn-CS"/>
        </w:rPr>
        <w:t>SO</w:t>
      </w:r>
      <w:r w:rsidR="00E93E4E" w:rsidRPr="00987F8D">
        <w:rPr>
          <w:vertAlign w:val="subscript"/>
          <w:lang w:eastAsia="sr-Latn-CS"/>
        </w:rPr>
        <w:t>2</w:t>
      </w:r>
      <w:r w:rsidR="00E93E4E" w:rsidRPr="00987F8D">
        <w:t xml:space="preserve"> у 2017. години била су само у Бору и Костолцу.</w:t>
      </w:r>
    </w:p>
    <w:p w:rsidR="00E93E4E" w:rsidRPr="00987F8D" w:rsidRDefault="00E93E4E" w:rsidP="00A01092">
      <w:pPr>
        <w:spacing w:before="120" w:after="120"/>
        <w:ind w:firstLine="487"/>
        <w:jc w:val="both"/>
      </w:pPr>
      <w:r w:rsidRPr="00987F8D">
        <w:t>Индикатор показује број дана у току године са прекорачењем дневн</w:t>
      </w:r>
      <w:r>
        <w:t>е</w:t>
      </w:r>
      <w:r w:rsidRPr="00987F8D">
        <w:t xml:space="preserve"> </w:t>
      </w:r>
      <w:r w:rsidR="00DC56AC">
        <w:t>ГВ</w:t>
      </w:r>
      <w:r w:rsidRPr="00987F8D">
        <w:t xml:space="preserve"> </w:t>
      </w:r>
      <w:r w:rsidRPr="00987F8D">
        <w:rPr>
          <w:lang w:eastAsia="sr-Latn-CS"/>
        </w:rPr>
        <w:t>SO</w:t>
      </w:r>
      <w:r w:rsidRPr="00987F8D">
        <w:rPr>
          <w:vertAlign w:val="subscript"/>
          <w:lang w:eastAsia="sr-Latn-CS"/>
        </w:rPr>
        <w:t>2</w:t>
      </w:r>
      <w:r w:rsidRPr="00987F8D">
        <w:t>. Индикатором се описује стање квалитета ваздуха услед загађења сумпор диоксидом.</w:t>
      </w:r>
    </w:p>
    <w:p w:rsidR="00E93E4E" w:rsidRPr="00987F8D" w:rsidRDefault="00E93E4E" w:rsidP="001D08A4">
      <w:pPr>
        <w:spacing w:before="120" w:after="120"/>
        <w:jc w:val="center"/>
      </w:pPr>
      <w:bookmarkStart w:id="177" w:name="Слика22"/>
      <w:r w:rsidRPr="008B5374">
        <w:rPr>
          <w:noProof/>
        </w:rPr>
        <w:drawing>
          <wp:inline distT="0" distB="0" distL="0" distR="0">
            <wp:extent cx="5657850" cy="5019675"/>
            <wp:effectExtent l="0" t="0" r="0" b="952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671" t="2015" r="1532" b="1465"/>
                    <a:stretch/>
                  </pic:blipFill>
                  <pic:spPr bwMode="auto">
                    <a:xfrm>
                      <a:off x="0" y="0"/>
                      <a:ext cx="5662097" cy="5023443"/>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177"/>
    </w:p>
    <w:p w:rsidR="00E93E4E" w:rsidRPr="00987F8D" w:rsidRDefault="004C10BC" w:rsidP="00F86003">
      <w:pPr>
        <w:spacing w:before="120" w:after="120"/>
        <w:jc w:val="center"/>
      </w:pPr>
      <w:bookmarkStart w:id="178" w:name="Слика23"/>
      <w:bookmarkEnd w:id="178"/>
      <w:r>
        <w:t>Слика</w:t>
      </w:r>
      <w:r w:rsidR="00E93E4E" w:rsidRPr="00987F8D">
        <w:t xml:space="preserve"> </w:t>
      </w:r>
      <w:r w:rsidR="008A5133" w:rsidRPr="00987F8D">
        <w:fldChar w:fldCharType="begin"/>
      </w:r>
      <w:r w:rsidR="00E93E4E" w:rsidRPr="00987F8D">
        <w:instrText xml:space="preserve"> SEQ Слика \* ARABIC </w:instrText>
      </w:r>
      <w:r w:rsidR="008A5133" w:rsidRPr="00987F8D">
        <w:fldChar w:fldCharType="separate"/>
      </w:r>
      <w:r w:rsidR="00E93E4E">
        <w:rPr>
          <w:noProof/>
        </w:rPr>
        <w:t>22</w:t>
      </w:r>
      <w:r w:rsidR="008A5133" w:rsidRPr="00987F8D">
        <w:fldChar w:fldCharType="end"/>
      </w:r>
      <w:r w:rsidR="00E93E4E" w:rsidRPr="00987F8D">
        <w:rPr>
          <w:lang w:eastAsia="sr-Latn-CS"/>
        </w:rPr>
        <w:t xml:space="preserve">. </w:t>
      </w:r>
      <w:r w:rsidR="00E93E4E" w:rsidRPr="00987F8D">
        <w:t>Упоредни приказ средње годишње концентрације SO</w:t>
      </w:r>
      <w:r w:rsidR="00E93E4E" w:rsidRPr="00987F8D">
        <w:rPr>
          <w:vertAlign w:val="subscript"/>
        </w:rPr>
        <w:t xml:space="preserve">2 </w:t>
      </w:r>
      <w:r w:rsidR="00E93E4E" w:rsidRPr="00987F8D">
        <w:t>(µg/m</w:t>
      </w:r>
      <w:r w:rsidR="00E93E4E" w:rsidRPr="00987F8D">
        <w:rPr>
          <w:vertAlign w:val="superscript"/>
        </w:rPr>
        <w:t>3</w:t>
      </w:r>
      <w:r w:rsidR="00E93E4E" w:rsidRPr="00987F8D">
        <w:rPr>
          <w:rFonts w:cs="Arial Narrow"/>
        </w:rPr>
        <w:t>) и броја дана са</w:t>
      </w:r>
      <w:r w:rsidR="00E93E4E" w:rsidRPr="00987F8D">
        <w:t xml:space="preserve"> прекорачењем ГВ у 2017. години</w:t>
      </w:r>
    </w:p>
    <w:p w:rsidR="00E93E4E" w:rsidRDefault="00E93E4E" w:rsidP="00E93E4E">
      <w:pPr>
        <w:spacing w:before="120" w:after="120"/>
        <w:ind w:firstLine="720"/>
        <w:jc w:val="both"/>
        <w:rPr>
          <w:lang w:eastAsia="sr-Latn-CS"/>
        </w:rPr>
      </w:pPr>
      <w:r w:rsidRPr="00E93E4E">
        <w:rPr>
          <w:lang w:eastAsia="en-GB"/>
        </w:rPr>
        <w:t xml:space="preserve">Према подацима из 2017. године у Бору, на станици Бор_Градски парк је забележен 21 дан, а на станици Бор_Институт </w:t>
      </w:r>
      <w:r w:rsidR="00305581">
        <w:rPr>
          <w:lang w:eastAsia="en-GB"/>
        </w:rPr>
        <w:t>три</w:t>
      </w:r>
      <w:r w:rsidRPr="00E93E4E">
        <w:rPr>
          <w:lang w:eastAsia="en-GB"/>
        </w:rPr>
        <w:t xml:space="preserve"> дана са прекорачењем дневне ГВ - 125 </w:t>
      </w:r>
      <w:r w:rsidRPr="00E93E4E">
        <w:t>µg/m</w:t>
      </w:r>
      <w:r w:rsidRPr="00E93E4E">
        <w:rPr>
          <w:vertAlign w:val="superscript"/>
        </w:rPr>
        <w:t>3</w:t>
      </w:r>
      <w:r w:rsidRPr="00E93E4E">
        <w:rPr>
          <w:lang w:eastAsia="en-GB"/>
        </w:rPr>
        <w:t xml:space="preserve">. У Костолцу је забележено </w:t>
      </w:r>
      <w:r w:rsidR="00305581">
        <w:rPr>
          <w:lang w:eastAsia="en-GB"/>
        </w:rPr>
        <w:t>чет</w:t>
      </w:r>
      <w:r w:rsidR="00D763AB">
        <w:rPr>
          <w:lang w:eastAsia="en-GB"/>
        </w:rPr>
        <w:t>и</w:t>
      </w:r>
      <w:r w:rsidR="00305581">
        <w:rPr>
          <w:lang w:eastAsia="en-GB"/>
        </w:rPr>
        <w:t>ри</w:t>
      </w:r>
      <w:r w:rsidRPr="00E93E4E">
        <w:rPr>
          <w:lang w:eastAsia="en-GB"/>
        </w:rPr>
        <w:t xml:space="preserve"> дана, а у Бор_Слатина и Бор_Брезоник по </w:t>
      </w:r>
      <w:r w:rsidR="00305581">
        <w:rPr>
          <w:lang w:eastAsia="en-GB"/>
        </w:rPr>
        <w:t>један</w:t>
      </w:r>
      <w:r w:rsidRPr="00E93E4E">
        <w:rPr>
          <w:lang w:eastAsia="en-GB"/>
        </w:rPr>
        <w:t xml:space="preserve"> дан.</w:t>
      </w:r>
      <w:r w:rsidRPr="00E93E4E">
        <w:rPr>
          <w:lang w:eastAsia="sr-Latn-CS"/>
        </w:rPr>
        <w:t xml:space="preserve"> (</w:t>
      </w:r>
      <w:r w:rsidR="00913EDA">
        <w:rPr>
          <w:lang w:eastAsia="sr-Latn-CS"/>
        </w:rPr>
        <w:t>С</w:t>
      </w:r>
      <w:hyperlink w:anchor="Слика23" w:history="1">
        <w:r w:rsidRPr="00E93E4E">
          <w:rPr>
            <w:rStyle w:val="Hyperlink"/>
            <w:color w:val="auto"/>
            <w:u w:val="none"/>
            <w:lang w:eastAsia="sr-Latn-CS"/>
          </w:rPr>
          <w:t>лика 22</w:t>
        </w:r>
      </w:hyperlink>
      <w:r>
        <w:rPr>
          <w:lang w:eastAsia="sr-Latn-CS"/>
        </w:rPr>
        <w:t>)</w:t>
      </w:r>
      <w:r w:rsidRPr="00E93E4E">
        <w:rPr>
          <w:lang w:eastAsia="sr-Latn-CS"/>
        </w:rPr>
        <w:t xml:space="preserve">. </w:t>
      </w:r>
    </w:p>
    <w:p w:rsidR="00E93E4E" w:rsidRPr="00E93E4E" w:rsidRDefault="00E93E4E" w:rsidP="00E93E4E">
      <w:pPr>
        <w:spacing w:before="120" w:after="120"/>
        <w:ind w:firstLine="720"/>
        <w:jc w:val="both"/>
      </w:pPr>
      <w:r w:rsidRPr="00E93E4E">
        <w:rPr>
          <w:lang w:eastAsia="sr-Latn-CS"/>
        </w:rPr>
        <w:t xml:space="preserve">Према законској регулативи, током године дозвољен број дана са прекорачењем дневних ГВ је </w:t>
      </w:r>
      <w:r w:rsidR="00305581">
        <w:rPr>
          <w:lang w:eastAsia="sr-Latn-CS"/>
        </w:rPr>
        <w:t>три</w:t>
      </w:r>
      <w:r w:rsidRPr="00E93E4E">
        <w:rPr>
          <w:lang w:eastAsia="sr-Latn-CS"/>
        </w:rPr>
        <w:t>.</w:t>
      </w:r>
    </w:p>
    <w:p w:rsidR="00E93E4E" w:rsidRPr="00E93E4E" w:rsidRDefault="00E93E4E" w:rsidP="00E93E4E">
      <w:pPr>
        <w:spacing w:before="120" w:after="120"/>
        <w:ind w:firstLine="720"/>
      </w:pPr>
      <w:r w:rsidRPr="00E93E4E">
        <w:t>Извор података: Агенција за заштиту животне средине, ГЗЗЈЗ Бгд, ПСУЗЖС, ГП</w:t>
      </w:r>
    </w:p>
    <w:p w:rsidR="00E93E4E" w:rsidRDefault="00E93E4E" w:rsidP="000760F9">
      <w:pPr>
        <w:spacing w:before="120" w:after="120"/>
      </w:pPr>
    </w:p>
    <w:p w:rsidR="00E93E4E" w:rsidRDefault="00E93E4E" w:rsidP="000760F9">
      <w:pPr>
        <w:spacing w:before="120" w:after="120"/>
      </w:pPr>
    </w:p>
    <w:p w:rsidR="00E93E4E" w:rsidRDefault="00E93E4E" w:rsidP="000760F9">
      <w:pPr>
        <w:spacing w:before="120" w:after="120"/>
      </w:pPr>
    </w:p>
    <w:p w:rsidR="00CB72E8" w:rsidRPr="00E93E4E" w:rsidRDefault="00CB72E8" w:rsidP="00CB72E8">
      <w:pPr>
        <w:pStyle w:val="Heading3"/>
        <w:spacing w:before="0" w:after="0"/>
        <w:jc w:val="both"/>
        <w:rPr>
          <w:color w:val="auto"/>
          <w:szCs w:val="22"/>
        </w:rPr>
      </w:pPr>
      <w:bookmarkStart w:id="179" w:name="_Toc524077778"/>
      <w:r w:rsidRPr="00E93E4E">
        <w:rPr>
          <w:bCs w:val="0"/>
          <w:color w:val="auto"/>
          <w:szCs w:val="24"/>
        </w:rPr>
        <w:lastRenderedPageBreak/>
        <w:t>2.2.</w:t>
      </w:r>
      <w:r w:rsidR="00B87534" w:rsidRPr="00E93E4E">
        <w:rPr>
          <w:bCs w:val="0"/>
          <w:color w:val="auto"/>
          <w:szCs w:val="24"/>
        </w:rPr>
        <w:t>8</w:t>
      </w:r>
      <w:r w:rsidRPr="00E93E4E">
        <w:rPr>
          <w:bCs w:val="0"/>
          <w:color w:val="auto"/>
          <w:szCs w:val="24"/>
        </w:rPr>
        <w:t xml:space="preserve">. </w:t>
      </w:r>
      <w:r w:rsidRPr="00E93E4E">
        <w:rPr>
          <w:color w:val="auto"/>
          <w:szCs w:val="24"/>
        </w:rPr>
        <w:t>Број дана са</w:t>
      </w:r>
      <w:r w:rsidRPr="00E93E4E">
        <w:rPr>
          <w:bCs w:val="0"/>
          <w:color w:val="auto"/>
        </w:rPr>
        <w:t xml:space="preserve"> прекорачењем дневних граничних вредности NO</w:t>
      </w:r>
      <w:r w:rsidRPr="00E93E4E">
        <w:rPr>
          <w:bCs w:val="0"/>
          <w:color w:val="auto"/>
          <w:vertAlign w:val="subscript"/>
        </w:rPr>
        <w:t>2</w:t>
      </w:r>
      <w:r w:rsidRPr="00E93E4E">
        <w:rPr>
          <w:bCs w:val="0"/>
          <w:color w:val="auto"/>
        </w:rPr>
        <w:t xml:space="preserve"> </w:t>
      </w:r>
      <w:r w:rsidRPr="00E93E4E">
        <w:rPr>
          <w:bCs w:val="0"/>
          <w:color w:val="auto"/>
          <w:szCs w:val="24"/>
        </w:rPr>
        <w:t>(С)</w:t>
      </w:r>
      <w:bookmarkEnd w:id="179"/>
    </w:p>
    <w:p w:rsidR="00E93E4E" w:rsidRPr="00E93E4E" w:rsidRDefault="00E93E4E" w:rsidP="00C76C44">
      <w:pPr>
        <w:spacing w:before="120" w:after="120"/>
        <w:ind w:left="487" w:firstLine="233"/>
      </w:pPr>
      <w:r w:rsidRPr="00E93E4E">
        <w:t xml:space="preserve">Кључне поруке: </w:t>
      </w:r>
    </w:p>
    <w:p w:rsidR="00E93E4E" w:rsidRPr="00987F8D" w:rsidRDefault="00D95CD2" w:rsidP="00F547B0">
      <w:pPr>
        <w:pStyle w:val="ListParagraph"/>
        <w:numPr>
          <w:ilvl w:val="0"/>
          <w:numId w:val="47"/>
        </w:numPr>
        <w:spacing w:after="120"/>
        <w:ind w:left="714" w:hanging="357"/>
        <w:rPr>
          <w:rFonts w:ascii="Times New Roman" w:hAnsi="Times New Roman"/>
          <w:sz w:val="24"/>
          <w:szCs w:val="24"/>
        </w:rPr>
      </w:pPr>
      <w:r>
        <w:rPr>
          <w:rFonts w:ascii="Times New Roman" w:hAnsi="Times New Roman"/>
          <w:color w:val="000000"/>
          <w:sz w:val="24"/>
          <w:szCs w:val="24"/>
        </w:rPr>
        <w:t>н</w:t>
      </w:r>
      <w:r w:rsidR="00E93E4E" w:rsidRPr="00987F8D">
        <w:rPr>
          <w:rFonts w:ascii="Times New Roman" w:hAnsi="Times New Roman"/>
          <w:color w:val="000000"/>
          <w:sz w:val="24"/>
          <w:szCs w:val="24"/>
        </w:rPr>
        <w:t>а територији Републике Србије</w:t>
      </w:r>
      <w:r w:rsidR="00E93E4E" w:rsidRPr="00987F8D">
        <w:rPr>
          <w:rFonts w:ascii="Times New Roman" w:hAnsi="Times New Roman"/>
          <w:sz w:val="24"/>
          <w:szCs w:val="24"/>
          <w:lang w:eastAsia="sr-Latn-CS"/>
        </w:rPr>
        <w:t xml:space="preserve"> </w:t>
      </w:r>
      <w:r w:rsidR="00E93E4E" w:rsidRPr="00987F8D">
        <w:rPr>
          <w:rFonts w:ascii="Times New Roman" w:hAnsi="Times New Roman"/>
          <w:sz w:val="24"/>
          <w:szCs w:val="24"/>
        </w:rPr>
        <w:t>N</w:t>
      </w:r>
      <w:r w:rsidR="00E93E4E" w:rsidRPr="00987F8D">
        <w:rPr>
          <w:rFonts w:ascii="Times New Roman" w:hAnsi="Times New Roman"/>
          <w:sz w:val="24"/>
          <w:szCs w:val="24"/>
          <w:lang w:eastAsia="sr-Latn-CS"/>
        </w:rPr>
        <w:t>O</w:t>
      </w:r>
      <w:r w:rsidR="00E93E4E" w:rsidRPr="00987F8D">
        <w:rPr>
          <w:rFonts w:ascii="Times New Roman" w:hAnsi="Times New Roman"/>
          <w:sz w:val="24"/>
          <w:szCs w:val="24"/>
          <w:vertAlign w:val="subscript"/>
          <w:lang w:eastAsia="sr-Latn-CS"/>
        </w:rPr>
        <w:t xml:space="preserve">2 </w:t>
      </w:r>
      <w:r w:rsidR="00E93E4E" w:rsidRPr="00987F8D">
        <w:rPr>
          <w:rFonts w:ascii="Times New Roman" w:hAnsi="Times New Roman"/>
          <w:color w:val="000000"/>
          <w:sz w:val="24"/>
          <w:szCs w:val="24"/>
        </w:rPr>
        <w:t xml:space="preserve">има значајан утицај на квалитет ваздуха; </w:t>
      </w:r>
    </w:p>
    <w:p w:rsidR="00E93E4E" w:rsidRPr="00987F8D" w:rsidRDefault="00D95CD2" w:rsidP="00F547B0">
      <w:pPr>
        <w:numPr>
          <w:ilvl w:val="0"/>
          <w:numId w:val="47"/>
        </w:numPr>
        <w:spacing w:after="120"/>
        <w:ind w:left="0" w:firstLine="357"/>
        <w:jc w:val="both"/>
      </w:pPr>
      <w:r>
        <w:t>п</w:t>
      </w:r>
      <w:r w:rsidR="00DC56AC">
        <w:t>рекорачења дневне ГВ</w:t>
      </w:r>
      <w:r w:rsidR="00E93E4E" w:rsidRPr="00987F8D">
        <w:t xml:space="preserve"> N</w:t>
      </w:r>
      <w:r w:rsidR="00E93E4E" w:rsidRPr="00987F8D">
        <w:rPr>
          <w:lang w:eastAsia="sr-Latn-CS"/>
        </w:rPr>
        <w:t>O</w:t>
      </w:r>
      <w:r w:rsidR="00E93E4E" w:rsidRPr="00987F8D">
        <w:rPr>
          <w:vertAlign w:val="subscript"/>
          <w:lang w:eastAsia="sr-Latn-CS"/>
        </w:rPr>
        <w:t>2</w:t>
      </w:r>
      <w:r w:rsidR="00E93E4E" w:rsidRPr="00987F8D">
        <w:t xml:space="preserve"> у 2017. години било је у агломерацијима Београд, Ужице, Панчево и Ниш.</w:t>
      </w:r>
    </w:p>
    <w:p w:rsidR="00E93E4E" w:rsidRDefault="00E93E4E" w:rsidP="00C76C44">
      <w:pPr>
        <w:spacing w:before="120" w:after="120"/>
        <w:ind w:firstLine="720"/>
        <w:jc w:val="both"/>
      </w:pPr>
      <w:r w:rsidRPr="00987F8D">
        <w:t>Индикатор показује број дана у току године са прекорачењем дневн</w:t>
      </w:r>
      <w:r>
        <w:t>е</w:t>
      </w:r>
      <w:r w:rsidRPr="00987F8D">
        <w:t xml:space="preserve"> </w:t>
      </w:r>
      <w:r w:rsidR="00DC56AC">
        <w:t>ГВ</w:t>
      </w:r>
      <w:r w:rsidRPr="00987F8D">
        <w:t xml:space="preserve"> NO</w:t>
      </w:r>
      <w:r w:rsidRPr="00987F8D">
        <w:rPr>
          <w:vertAlign w:val="subscript"/>
        </w:rPr>
        <w:t>2</w:t>
      </w:r>
      <w:r w:rsidRPr="00987F8D">
        <w:t>. Индикатором се описује стање квалитета ваздуха услед загађења азот диоксидом.</w:t>
      </w:r>
    </w:p>
    <w:p w:rsidR="00AE78A5" w:rsidRPr="00987F8D" w:rsidRDefault="00AE78A5" w:rsidP="00AE78A5">
      <w:pPr>
        <w:spacing w:before="120" w:after="120"/>
        <w:ind w:firstLine="453"/>
        <w:jc w:val="center"/>
      </w:pPr>
      <w:r w:rsidRPr="008B5374">
        <w:rPr>
          <w:noProof/>
        </w:rPr>
        <w:drawing>
          <wp:inline distT="0" distB="0" distL="0" distR="0">
            <wp:extent cx="5505450" cy="5181600"/>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554" t="5891" r="5194" b="5074"/>
                    <a:stretch/>
                  </pic:blipFill>
                  <pic:spPr bwMode="auto">
                    <a:xfrm>
                      <a:off x="0" y="0"/>
                      <a:ext cx="5510070" cy="5185948"/>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93E4E" w:rsidRPr="00987F8D" w:rsidRDefault="004C10BC" w:rsidP="00DF60F1">
      <w:pPr>
        <w:jc w:val="center"/>
      </w:pPr>
      <w:r>
        <w:t>Слика</w:t>
      </w:r>
      <w:r w:rsidR="00E93E4E" w:rsidRPr="00987F8D">
        <w:t xml:space="preserve"> </w:t>
      </w:r>
      <w:r w:rsidR="008A5133" w:rsidRPr="00987F8D">
        <w:fldChar w:fldCharType="begin"/>
      </w:r>
      <w:r w:rsidR="00E93E4E" w:rsidRPr="00987F8D">
        <w:instrText xml:space="preserve"> SEQ Слика \* ARABIC </w:instrText>
      </w:r>
      <w:r w:rsidR="008A5133" w:rsidRPr="00987F8D">
        <w:fldChar w:fldCharType="separate"/>
      </w:r>
      <w:r w:rsidR="00E93E4E">
        <w:rPr>
          <w:noProof/>
        </w:rPr>
        <w:t>23</w:t>
      </w:r>
      <w:r w:rsidR="008A5133" w:rsidRPr="00987F8D">
        <w:fldChar w:fldCharType="end"/>
      </w:r>
      <w:r w:rsidR="00E93E4E" w:rsidRPr="00987F8D">
        <w:rPr>
          <w:lang w:eastAsia="sr-Latn-CS"/>
        </w:rPr>
        <w:t xml:space="preserve">. </w:t>
      </w:r>
      <w:r w:rsidR="00E93E4E" w:rsidRPr="00987F8D">
        <w:t>Упоредни приказ средње годишње концентрације NO</w:t>
      </w:r>
      <w:r w:rsidR="00E93E4E" w:rsidRPr="00987F8D">
        <w:rPr>
          <w:vertAlign w:val="subscript"/>
        </w:rPr>
        <w:t xml:space="preserve">2 </w:t>
      </w:r>
      <w:r w:rsidR="00E93E4E" w:rsidRPr="00987F8D">
        <w:t>(µg/m</w:t>
      </w:r>
      <w:r w:rsidR="00E93E4E" w:rsidRPr="00987F8D">
        <w:rPr>
          <w:vertAlign w:val="superscript"/>
        </w:rPr>
        <w:t>3</w:t>
      </w:r>
      <w:r w:rsidR="00E93E4E" w:rsidRPr="00987F8D">
        <w:rPr>
          <w:rFonts w:cs="Arial Narrow"/>
        </w:rPr>
        <w:t>) и броја дана са</w:t>
      </w:r>
      <w:r w:rsidR="00E93E4E" w:rsidRPr="00987F8D">
        <w:t xml:space="preserve"> прекорачењем ГВ и ТВ у 2017. години</w:t>
      </w:r>
    </w:p>
    <w:p w:rsidR="00E93E4E" w:rsidRPr="00E93E4E" w:rsidRDefault="00E93E4E" w:rsidP="00E93E4E">
      <w:pPr>
        <w:spacing w:before="120" w:after="120"/>
        <w:ind w:firstLine="720"/>
        <w:jc w:val="both"/>
      </w:pPr>
      <w:r w:rsidRPr="00E93E4E">
        <w:rPr>
          <w:lang w:eastAsia="en-GB"/>
        </w:rPr>
        <w:t xml:space="preserve">Према подацима из 2017. године азот диоксид доприносио је лошем квалитету ваздуха прекорачењем дневне ГВ - 85 </w:t>
      </w:r>
      <w:r w:rsidRPr="00E93E4E">
        <w:t>µg/m</w:t>
      </w:r>
      <w:r w:rsidRPr="00E93E4E">
        <w:rPr>
          <w:vertAlign w:val="superscript"/>
        </w:rPr>
        <w:t>3</w:t>
      </w:r>
      <w:r w:rsidRPr="00E93E4E">
        <w:rPr>
          <w:lang w:eastAsia="en-GB"/>
        </w:rPr>
        <w:t xml:space="preserve"> у агломерацији Београд: на станици у улици Деспота Стефана (ГЗЗЈЗ</w:t>
      </w:r>
      <w:r w:rsidR="00C85452" w:rsidRPr="00C85452">
        <w:t xml:space="preserve"> </w:t>
      </w:r>
      <w:r w:rsidR="00C85452" w:rsidRPr="00987F8D">
        <w:t>Бгд</w:t>
      </w:r>
      <w:r w:rsidRPr="00E93E4E">
        <w:rPr>
          <w:lang w:eastAsia="en-GB"/>
        </w:rPr>
        <w:t xml:space="preserve">) 46 дана на станици Врачар 35 дана, Нови Београд </w:t>
      </w:r>
      <w:r w:rsidR="00DC56AC">
        <w:rPr>
          <w:lang w:eastAsia="en-GB"/>
        </w:rPr>
        <w:t>три</w:t>
      </w:r>
      <w:r w:rsidRPr="00E93E4E">
        <w:rPr>
          <w:lang w:eastAsia="en-GB"/>
        </w:rPr>
        <w:t xml:space="preserve"> дана</w:t>
      </w:r>
      <w:r w:rsidRPr="00E93E4E">
        <w:rPr>
          <w:lang w:eastAsia="sr-Latn-CS"/>
        </w:rPr>
        <w:t xml:space="preserve"> и Мостар </w:t>
      </w:r>
      <w:r w:rsidR="00DC56AC">
        <w:rPr>
          <w:lang w:eastAsia="sr-Latn-CS"/>
        </w:rPr>
        <w:t>један</w:t>
      </w:r>
      <w:r w:rsidRPr="00E93E4E">
        <w:rPr>
          <w:lang w:eastAsia="sr-Latn-CS"/>
        </w:rPr>
        <w:t xml:space="preserve"> дан (</w:t>
      </w:r>
      <w:r w:rsidR="00913EDA">
        <w:rPr>
          <w:lang w:eastAsia="sr-Latn-CS"/>
        </w:rPr>
        <w:t>С</w:t>
      </w:r>
      <w:hyperlink w:anchor="Слика23" w:history="1">
        <w:r w:rsidRPr="00E93E4E">
          <w:rPr>
            <w:rStyle w:val="Hyperlink"/>
            <w:color w:val="auto"/>
            <w:u w:val="none"/>
            <w:lang w:eastAsia="sr-Latn-CS"/>
          </w:rPr>
          <w:t>лика 23</w:t>
        </w:r>
      </w:hyperlink>
      <w:r w:rsidR="00305581">
        <w:rPr>
          <w:lang w:eastAsia="sr-Latn-CS"/>
        </w:rPr>
        <w:t>). У Ужицу је било пет</w:t>
      </w:r>
      <w:r w:rsidRPr="00E93E4E">
        <w:rPr>
          <w:lang w:eastAsia="sr-Latn-CS"/>
        </w:rPr>
        <w:t xml:space="preserve"> дана са прекорачењем</w:t>
      </w:r>
      <w:r w:rsidR="00C85452">
        <w:rPr>
          <w:lang w:eastAsia="sr-Latn-CS"/>
        </w:rPr>
        <w:t>,</w:t>
      </w:r>
      <w:r w:rsidRPr="00E93E4E">
        <w:rPr>
          <w:lang w:eastAsia="sr-Latn-CS"/>
        </w:rPr>
        <w:t xml:space="preserve"> а Панчеву и Нишу по </w:t>
      </w:r>
      <w:r w:rsidR="00DC56AC">
        <w:rPr>
          <w:lang w:eastAsia="sr-Latn-CS"/>
        </w:rPr>
        <w:t>један</w:t>
      </w:r>
      <w:r w:rsidRPr="00E93E4E">
        <w:rPr>
          <w:lang w:eastAsia="sr-Latn-CS"/>
        </w:rPr>
        <w:t xml:space="preserve"> дан. Није дозвољен нити </w:t>
      </w:r>
      <w:r w:rsidR="00DC56AC">
        <w:rPr>
          <w:lang w:eastAsia="sr-Latn-CS"/>
        </w:rPr>
        <w:t>један</w:t>
      </w:r>
      <w:r w:rsidRPr="00E93E4E">
        <w:rPr>
          <w:lang w:eastAsia="sr-Latn-CS"/>
        </w:rPr>
        <w:t xml:space="preserve"> дан са прекорачењем дневних ГВ. Према законској регулативи, током године није дозвољен нити један дан са прекорачењем дневних ГВ.</w:t>
      </w:r>
    </w:p>
    <w:p w:rsidR="00E93E4E" w:rsidRDefault="00E93E4E" w:rsidP="00E93E4E">
      <w:pPr>
        <w:spacing w:before="120" w:after="120"/>
        <w:ind w:firstLine="720"/>
      </w:pPr>
      <w:r w:rsidRPr="00E93E4E">
        <w:t xml:space="preserve">Извор података: Агенција </w:t>
      </w:r>
      <w:r w:rsidRPr="00987F8D">
        <w:t>за заштиту животне средине, ГЗЗЈЗ Бгд, ПСУЗЖС, ГП</w:t>
      </w:r>
    </w:p>
    <w:p w:rsidR="006C5A82" w:rsidRPr="00834749" w:rsidRDefault="006C5A82" w:rsidP="00E93E4E">
      <w:pPr>
        <w:spacing w:before="120" w:after="120"/>
        <w:ind w:firstLine="720"/>
      </w:pPr>
    </w:p>
    <w:p w:rsidR="00CB72E8" w:rsidRPr="00834749" w:rsidRDefault="00CB72E8" w:rsidP="00CB72E8">
      <w:pPr>
        <w:pStyle w:val="Heading3"/>
        <w:spacing w:before="0" w:after="0"/>
        <w:jc w:val="both"/>
        <w:rPr>
          <w:color w:val="auto"/>
          <w:szCs w:val="22"/>
        </w:rPr>
      </w:pPr>
      <w:bookmarkStart w:id="180" w:name="_Toc524077779"/>
      <w:r w:rsidRPr="00834749">
        <w:rPr>
          <w:bCs w:val="0"/>
          <w:color w:val="auto"/>
          <w:szCs w:val="24"/>
        </w:rPr>
        <w:lastRenderedPageBreak/>
        <w:t>2.2.</w:t>
      </w:r>
      <w:r w:rsidR="00C60FF0" w:rsidRPr="00834749">
        <w:rPr>
          <w:bCs w:val="0"/>
          <w:color w:val="auto"/>
          <w:szCs w:val="24"/>
        </w:rPr>
        <w:t>9</w:t>
      </w:r>
      <w:r w:rsidRPr="00834749">
        <w:rPr>
          <w:bCs w:val="0"/>
          <w:color w:val="auto"/>
          <w:szCs w:val="24"/>
        </w:rPr>
        <w:t xml:space="preserve">. </w:t>
      </w:r>
      <w:r w:rsidRPr="00834749">
        <w:rPr>
          <w:color w:val="auto"/>
          <w:szCs w:val="24"/>
        </w:rPr>
        <w:t>Број дана са</w:t>
      </w:r>
      <w:r w:rsidRPr="00834749">
        <w:rPr>
          <w:bCs w:val="0"/>
          <w:color w:val="auto"/>
        </w:rPr>
        <w:t xml:space="preserve"> прекорачењем дневних граничних вредности PM</w:t>
      </w:r>
      <w:r w:rsidRPr="00834749">
        <w:rPr>
          <w:bCs w:val="0"/>
          <w:color w:val="auto"/>
          <w:vertAlign w:val="subscript"/>
        </w:rPr>
        <w:t>10</w:t>
      </w:r>
      <w:r w:rsidRPr="00834749">
        <w:rPr>
          <w:bCs w:val="0"/>
          <w:color w:val="auto"/>
        </w:rPr>
        <w:t xml:space="preserve"> </w:t>
      </w:r>
      <w:r w:rsidRPr="00834749">
        <w:rPr>
          <w:bCs w:val="0"/>
          <w:color w:val="auto"/>
          <w:szCs w:val="24"/>
        </w:rPr>
        <w:t>(С)</w:t>
      </w:r>
      <w:bookmarkEnd w:id="180"/>
    </w:p>
    <w:p w:rsidR="006C5A82" w:rsidRPr="00834749" w:rsidRDefault="006C5A82" w:rsidP="00C76C44">
      <w:pPr>
        <w:spacing w:before="120" w:after="120"/>
        <w:ind w:left="720"/>
      </w:pPr>
      <w:r w:rsidRPr="00834749">
        <w:t xml:space="preserve">Кључне поруке: </w:t>
      </w:r>
    </w:p>
    <w:p w:rsidR="006C5A82" w:rsidRPr="00987F8D" w:rsidRDefault="00D95CD2" w:rsidP="00F547B0">
      <w:pPr>
        <w:pStyle w:val="ListParagraph"/>
        <w:numPr>
          <w:ilvl w:val="0"/>
          <w:numId w:val="48"/>
        </w:numPr>
        <w:rPr>
          <w:rFonts w:ascii="Times New Roman" w:hAnsi="Times New Roman"/>
          <w:sz w:val="24"/>
          <w:szCs w:val="24"/>
        </w:rPr>
      </w:pPr>
      <w:r>
        <w:rPr>
          <w:rFonts w:ascii="Times New Roman" w:hAnsi="Times New Roman"/>
          <w:color w:val="000000"/>
          <w:sz w:val="24"/>
          <w:szCs w:val="24"/>
        </w:rPr>
        <w:t>н</w:t>
      </w:r>
      <w:r w:rsidR="006C5A82" w:rsidRPr="00987F8D">
        <w:rPr>
          <w:rFonts w:ascii="Times New Roman" w:hAnsi="Times New Roman"/>
          <w:color w:val="000000"/>
          <w:sz w:val="24"/>
          <w:szCs w:val="24"/>
        </w:rPr>
        <w:t>а територији Републике Србије</w:t>
      </w:r>
      <w:r w:rsidR="006C5A82" w:rsidRPr="00987F8D">
        <w:rPr>
          <w:rFonts w:ascii="Times New Roman" w:hAnsi="Times New Roman"/>
          <w:sz w:val="24"/>
          <w:szCs w:val="24"/>
          <w:lang w:eastAsia="sr-Latn-CS"/>
        </w:rPr>
        <w:t xml:space="preserve"> </w:t>
      </w:r>
      <w:r w:rsidR="006C5A82" w:rsidRPr="00987F8D">
        <w:rPr>
          <w:rFonts w:ascii="Times New Roman" w:hAnsi="Times New Roman"/>
          <w:bCs/>
          <w:sz w:val="24"/>
          <w:szCs w:val="24"/>
        </w:rPr>
        <w:t>PM</w:t>
      </w:r>
      <w:r w:rsidR="006C5A82" w:rsidRPr="00987F8D">
        <w:rPr>
          <w:rFonts w:ascii="Times New Roman" w:hAnsi="Times New Roman"/>
          <w:bCs/>
          <w:sz w:val="24"/>
          <w:szCs w:val="24"/>
          <w:vertAlign w:val="subscript"/>
        </w:rPr>
        <w:t>10</w:t>
      </w:r>
      <w:r w:rsidR="006C5A82" w:rsidRPr="00987F8D">
        <w:rPr>
          <w:rFonts w:ascii="Times New Roman" w:hAnsi="Times New Roman"/>
          <w:sz w:val="24"/>
          <w:szCs w:val="24"/>
          <w:vertAlign w:val="subscript"/>
          <w:lang w:eastAsia="sr-Latn-CS"/>
        </w:rPr>
        <w:t xml:space="preserve"> </w:t>
      </w:r>
      <w:r w:rsidR="006C5A82" w:rsidRPr="00987F8D">
        <w:rPr>
          <w:rFonts w:ascii="Times New Roman" w:hAnsi="Times New Roman"/>
          <w:color w:val="000000"/>
          <w:sz w:val="24"/>
          <w:szCs w:val="24"/>
        </w:rPr>
        <w:t xml:space="preserve">има највећи утицај на квалитет ваздуха; </w:t>
      </w:r>
    </w:p>
    <w:p w:rsidR="006C5A82" w:rsidRPr="00987F8D" w:rsidRDefault="00D95CD2" w:rsidP="00F547B0">
      <w:pPr>
        <w:numPr>
          <w:ilvl w:val="0"/>
          <w:numId w:val="48"/>
        </w:numPr>
        <w:spacing w:before="120" w:after="120"/>
        <w:jc w:val="both"/>
      </w:pPr>
      <w:r>
        <w:t>п</w:t>
      </w:r>
      <w:r w:rsidR="006C5A82" w:rsidRPr="00987F8D">
        <w:t xml:space="preserve">рекорачења дневне </w:t>
      </w:r>
      <w:r w:rsidR="00305581">
        <w:t>ГВ</w:t>
      </w:r>
      <w:r w:rsidR="006C5A82" w:rsidRPr="00987F8D">
        <w:t xml:space="preserve"> </w:t>
      </w:r>
      <w:r w:rsidR="006C5A82" w:rsidRPr="00987F8D">
        <w:rPr>
          <w:bCs/>
        </w:rPr>
        <w:t>PM</w:t>
      </w:r>
      <w:r w:rsidR="006C5A82" w:rsidRPr="00987F8D">
        <w:rPr>
          <w:bCs/>
          <w:vertAlign w:val="subscript"/>
        </w:rPr>
        <w:t>10</w:t>
      </w:r>
      <w:r w:rsidR="006C5A82" w:rsidRPr="00987F8D">
        <w:t xml:space="preserve"> у 2017. години забележена су на свим станицама.</w:t>
      </w:r>
    </w:p>
    <w:p w:rsidR="006C5A82" w:rsidRDefault="006C5A82" w:rsidP="00D93046">
      <w:pPr>
        <w:spacing w:before="120" w:after="120"/>
        <w:ind w:firstLine="720"/>
        <w:jc w:val="both"/>
      </w:pPr>
      <w:r w:rsidRPr="00987F8D">
        <w:t>Индикатор показује број дана у току године са прекорачењем дневн</w:t>
      </w:r>
      <w:r>
        <w:t>е</w:t>
      </w:r>
      <w:r w:rsidRPr="00987F8D">
        <w:t xml:space="preserve"> </w:t>
      </w:r>
      <w:r w:rsidR="00305581">
        <w:t>ГВ</w:t>
      </w:r>
      <w:r w:rsidRPr="00987F8D">
        <w:t xml:space="preserve"> </w:t>
      </w:r>
      <w:r w:rsidRPr="00987F8D">
        <w:rPr>
          <w:bCs/>
        </w:rPr>
        <w:t>PM</w:t>
      </w:r>
      <w:r w:rsidRPr="00987F8D">
        <w:rPr>
          <w:bCs/>
          <w:vertAlign w:val="subscript"/>
        </w:rPr>
        <w:t>10</w:t>
      </w:r>
      <w:r w:rsidRPr="00987F8D">
        <w:t>. Индикатором се описује стање квалитета ваздуха услед загађења суспендован</w:t>
      </w:r>
      <w:r w:rsidR="00305581">
        <w:t>им ч</w:t>
      </w:r>
      <w:r w:rsidR="00C85452">
        <w:t>естицама пречника мањег од 10</w:t>
      </w:r>
      <w:r w:rsidRPr="00987F8D">
        <w:t xml:space="preserve"> </w:t>
      </w:r>
      <w:r w:rsidR="00305581" w:rsidRPr="00987F8D">
        <w:t>µm</w:t>
      </w:r>
      <w:r w:rsidRPr="00987F8D">
        <w:t>.</w:t>
      </w:r>
    </w:p>
    <w:p w:rsidR="00AE78A5" w:rsidRPr="00987F8D" w:rsidRDefault="00AE78A5" w:rsidP="00AE78A5">
      <w:pPr>
        <w:spacing w:before="120" w:after="120"/>
        <w:ind w:firstLine="360"/>
        <w:jc w:val="center"/>
      </w:pPr>
      <w:bookmarkStart w:id="181" w:name="Слика24"/>
      <w:r w:rsidRPr="00AE45B7">
        <w:rPr>
          <w:noProof/>
        </w:rPr>
        <w:drawing>
          <wp:inline distT="0" distB="0" distL="0" distR="0">
            <wp:extent cx="4962525" cy="5057775"/>
            <wp:effectExtent l="0" t="0" r="9525" b="952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06" t="14675" r="9386" b="4993"/>
                    <a:stretch/>
                  </pic:blipFill>
                  <pic:spPr bwMode="auto">
                    <a:xfrm>
                      <a:off x="0" y="0"/>
                      <a:ext cx="4962525" cy="5057775"/>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181"/>
    </w:p>
    <w:p w:rsidR="006C5A82" w:rsidRPr="00987F8D" w:rsidRDefault="004C10BC" w:rsidP="00473A47">
      <w:pPr>
        <w:spacing w:before="120" w:after="120"/>
        <w:jc w:val="center"/>
      </w:pPr>
      <w:r>
        <w:t>Слика</w:t>
      </w:r>
      <w:r w:rsidR="006C5A82" w:rsidRPr="00987F8D">
        <w:t xml:space="preserve"> </w:t>
      </w:r>
      <w:r w:rsidR="008A5133" w:rsidRPr="00987F8D">
        <w:fldChar w:fldCharType="begin"/>
      </w:r>
      <w:r w:rsidR="006C5A82" w:rsidRPr="00987F8D">
        <w:instrText xml:space="preserve"> SEQ Слика \* ARABIC </w:instrText>
      </w:r>
      <w:r w:rsidR="008A5133" w:rsidRPr="00987F8D">
        <w:fldChar w:fldCharType="separate"/>
      </w:r>
      <w:r w:rsidR="006C5A82">
        <w:rPr>
          <w:noProof/>
        </w:rPr>
        <w:t>24</w:t>
      </w:r>
      <w:r w:rsidR="008A5133" w:rsidRPr="00987F8D">
        <w:fldChar w:fldCharType="end"/>
      </w:r>
      <w:r w:rsidR="006C5A82" w:rsidRPr="00987F8D">
        <w:rPr>
          <w:lang w:eastAsia="sr-Latn-CS"/>
        </w:rPr>
        <w:t xml:space="preserve">. </w:t>
      </w:r>
      <w:r w:rsidR="006C5A82" w:rsidRPr="00987F8D">
        <w:t xml:space="preserve">Упоредни приказ средње годишње концентрације </w:t>
      </w:r>
      <w:r w:rsidR="006C5A82" w:rsidRPr="00987F8D">
        <w:rPr>
          <w:bCs/>
        </w:rPr>
        <w:t>PM</w:t>
      </w:r>
      <w:r w:rsidR="006C5A82" w:rsidRPr="00987F8D">
        <w:rPr>
          <w:bCs/>
          <w:vertAlign w:val="subscript"/>
        </w:rPr>
        <w:t>10</w:t>
      </w:r>
      <w:r w:rsidR="006C5A82" w:rsidRPr="00987F8D">
        <w:rPr>
          <w:vertAlign w:val="subscript"/>
        </w:rPr>
        <w:t xml:space="preserve"> </w:t>
      </w:r>
      <w:r w:rsidR="006C5A82" w:rsidRPr="00987F8D">
        <w:t>(µg/m</w:t>
      </w:r>
      <w:r w:rsidR="006C5A82" w:rsidRPr="00987F8D">
        <w:rPr>
          <w:vertAlign w:val="superscript"/>
        </w:rPr>
        <w:t>3</w:t>
      </w:r>
      <w:r w:rsidR="006C5A82" w:rsidRPr="00987F8D">
        <w:rPr>
          <w:rFonts w:cs="Arial Narrow"/>
        </w:rPr>
        <w:t>) и броја дана са</w:t>
      </w:r>
      <w:r w:rsidR="006C5A82" w:rsidRPr="00987F8D">
        <w:t xml:space="preserve"> прекорачењем ГВ у 2017. години</w:t>
      </w:r>
    </w:p>
    <w:p w:rsidR="006C5A82" w:rsidRPr="006C5A82" w:rsidRDefault="006C5A82" w:rsidP="006C5A82">
      <w:pPr>
        <w:spacing w:before="120" w:after="120"/>
        <w:ind w:firstLine="720"/>
        <w:jc w:val="both"/>
      </w:pPr>
      <w:r w:rsidRPr="006C5A82">
        <w:rPr>
          <w:lang w:eastAsia="en-GB"/>
        </w:rPr>
        <w:t xml:space="preserve">Према подацима из 2017. године </w:t>
      </w:r>
      <w:r w:rsidRPr="006C5A82">
        <w:rPr>
          <w:bCs/>
        </w:rPr>
        <w:t>PM</w:t>
      </w:r>
      <w:r w:rsidRPr="006C5A82">
        <w:rPr>
          <w:bCs/>
          <w:vertAlign w:val="subscript"/>
        </w:rPr>
        <w:t>10</w:t>
      </w:r>
      <w:r w:rsidRPr="006C5A82">
        <w:rPr>
          <w:lang w:eastAsia="en-GB"/>
        </w:rPr>
        <w:t xml:space="preserve"> је доприносио лошем квалитету ваздуха</w:t>
      </w:r>
      <w:r w:rsidR="005E2419">
        <w:rPr>
          <w:lang w:eastAsia="en-GB"/>
        </w:rPr>
        <w:t xml:space="preserve"> </w:t>
      </w:r>
      <w:r w:rsidRPr="006C5A82">
        <w:rPr>
          <w:lang w:eastAsia="en-GB"/>
        </w:rPr>
        <w:t xml:space="preserve">прекорачењем дневне ГВ - 50 </w:t>
      </w:r>
      <w:r w:rsidRPr="006C5A82">
        <w:t>µg/m</w:t>
      </w:r>
      <w:r w:rsidRPr="006C5A82">
        <w:rPr>
          <w:vertAlign w:val="superscript"/>
        </w:rPr>
        <w:t>3</w:t>
      </w:r>
      <w:r w:rsidRPr="006C5A82">
        <w:rPr>
          <w:lang w:eastAsia="en-GB"/>
        </w:rPr>
        <w:t xml:space="preserve"> на свим станицама на којима су вршена мерења. Највећи број дана са прекорачењем забележен је на станицама Панчево-Народна башта (157) , Ужице (122), Ваљево (114), Краљево (106) и Крагујевац (101)</w:t>
      </w:r>
      <w:r w:rsidRPr="006C5A82">
        <w:rPr>
          <w:lang w:eastAsia="sr-Latn-CS"/>
        </w:rPr>
        <w:t xml:space="preserve"> (</w:t>
      </w:r>
      <w:r w:rsidR="00913EDA">
        <w:rPr>
          <w:lang w:eastAsia="sr-Latn-CS"/>
        </w:rPr>
        <w:t>С</w:t>
      </w:r>
      <w:hyperlink w:anchor="Слика24" w:history="1">
        <w:r w:rsidRPr="006C5A82">
          <w:rPr>
            <w:rStyle w:val="Hyperlink"/>
            <w:color w:val="auto"/>
            <w:u w:val="none"/>
            <w:lang w:eastAsia="sr-Latn-CS"/>
          </w:rPr>
          <w:t>лика 24</w:t>
        </w:r>
      </w:hyperlink>
      <w:r w:rsidRPr="006C5A82">
        <w:rPr>
          <w:lang w:eastAsia="sr-Latn-CS"/>
        </w:rPr>
        <w:t xml:space="preserve">). </w:t>
      </w:r>
      <w:r w:rsidRPr="006C5A82">
        <w:rPr>
          <w:lang w:eastAsia="en-GB"/>
        </w:rPr>
        <w:t>Према законској регулативи, током</w:t>
      </w:r>
      <w:r w:rsidRPr="006C5A82">
        <w:rPr>
          <w:lang w:eastAsia="sr-Latn-CS"/>
        </w:rPr>
        <w:t xml:space="preserve"> године дозвољен број дана са прекорачењем ГВ је 35.</w:t>
      </w:r>
    </w:p>
    <w:p w:rsidR="006C5A82" w:rsidRDefault="006C5A82" w:rsidP="006C5A82">
      <w:pPr>
        <w:spacing w:before="120" w:after="120"/>
        <w:ind w:firstLine="720"/>
      </w:pPr>
      <w:r w:rsidRPr="006C5A82">
        <w:t>Извор података: Агенција за заштиту животне средине, ГЗЗЈЗ Бгд, ПСУЗЖС, ГП, ЗЗЈЗ СМ, ЗЗЈЗ КВ</w:t>
      </w:r>
    </w:p>
    <w:p w:rsidR="00340265" w:rsidRPr="006C5A82" w:rsidRDefault="00340265" w:rsidP="006C5A82">
      <w:pPr>
        <w:spacing w:before="120" w:after="120"/>
        <w:ind w:firstLine="720"/>
      </w:pPr>
    </w:p>
    <w:p w:rsidR="00CB72E8" w:rsidRPr="00A233B7" w:rsidRDefault="00CB72E8" w:rsidP="00CB72E8">
      <w:pPr>
        <w:pStyle w:val="Heading3"/>
        <w:spacing w:before="0" w:after="0"/>
        <w:jc w:val="both"/>
        <w:rPr>
          <w:color w:val="auto"/>
          <w:szCs w:val="22"/>
        </w:rPr>
      </w:pPr>
      <w:bookmarkStart w:id="182" w:name="_Toc524077780"/>
      <w:r w:rsidRPr="00A233B7">
        <w:rPr>
          <w:bCs w:val="0"/>
          <w:color w:val="auto"/>
          <w:szCs w:val="24"/>
        </w:rPr>
        <w:lastRenderedPageBreak/>
        <w:t>2.2.</w:t>
      </w:r>
      <w:r w:rsidR="00C60FF0" w:rsidRPr="00A233B7">
        <w:rPr>
          <w:bCs w:val="0"/>
          <w:color w:val="auto"/>
          <w:szCs w:val="24"/>
        </w:rPr>
        <w:t>10</w:t>
      </w:r>
      <w:r w:rsidRPr="00A233B7">
        <w:rPr>
          <w:bCs w:val="0"/>
          <w:color w:val="auto"/>
          <w:szCs w:val="24"/>
        </w:rPr>
        <w:t xml:space="preserve">. </w:t>
      </w:r>
      <w:r w:rsidR="009E5B00" w:rsidRPr="00A233B7">
        <w:rPr>
          <w:color w:val="auto"/>
          <w:szCs w:val="24"/>
        </w:rPr>
        <w:t>Б</w:t>
      </w:r>
      <w:r w:rsidRPr="00A233B7">
        <w:rPr>
          <w:color w:val="auto"/>
          <w:szCs w:val="24"/>
        </w:rPr>
        <w:t>рој дана са</w:t>
      </w:r>
      <w:r w:rsidRPr="00A233B7">
        <w:rPr>
          <w:bCs w:val="0"/>
          <w:color w:val="auto"/>
        </w:rPr>
        <w:t xml:space="preserve"> прекорачењем </w:t>
      </w:r>
      <w:r w:rsidR="00D3550E" w:rsidRPr="00A233B7">
        <w:rPr>
          <w:bCs w:val="0"/>
          <w:color w:val="auto"/>
        </w:rPr>
        <w:t xml:space="preserve">циљне вредности </w:t>
      </w:r>
      <w:r w:rsidRPr="00A233B7">
        <w:rPr>
          <w:bCs w:val="0"/>
          <w:color w:val="auto"/>
        </w:rPr>
        <w:t xml:space="preserve">максималних </w:t>
      </w:r>
      <w:r w:rsidR="00D3550E" w:rsidRPr="00A233B7">
        <w:rPr>
          <w:bCs w:val="0"/>
          <w:color w:val="auto"/>
        </w:rPr>
        <w:t xml:space="preserve">дневних </w:t>
      </w:r>
      <w:r w:rsidRPr="00A233B7">
        <w:rPr>
          <w:bCs w:val="0"/>
          <w:color w:val="auto"/>
        </w:rPr>
        <w:t>осмосатних вредности приземног озона O</w:t>
      </w:r>
      <w:r w:rsidRPr="00A233B7">
        <w:rPr>
          <w:bCs w:val="0"/>
          <w:color w:val="auto"/>
          <w:vertAlign w:val="subscript"/>
        </w:rPr>
        <w:t>3</w:t>
      </w:r>
      <w:r w:rsidRPr="00A233B7">
        <w:rPr>
          <w:bCs w:val="0"/>
          <w:color w:val="auto"/>
          <w:szCs w:val="24"/>
        </w:rPr>
        <w:t xml:space="preserve"> (С)</w:t>
      </w:r>
      <w:bookmarkEnd w:id="182"/>
    </w:p>
    <w:p w:rsidR="00A233B7" w:rsidRPr="00A233B7" w:rsidRDefault="00A233B7" w:rsidP="00A233B7">
      <w:pPr>
        <w:spacing w:before="120" w:after="120"/>
        <w:ind w:left="487" w:hanging="34"/>
      </w:pPr>
      <w:r w:rsidRPr="00A233B7">
        <w:t xml:space="preserve">Кључне поруке: </w:t>
      </w:r>
    </w:p>
    <w:p w:rsidR="00A233B7" w:rsidRPr="00987F8D" w:rsidRDefault="00C027E6" w:rsidP="00F547B0">
      <w:pPr>
        <w:pStyle w:val="ListParagraph"/>
        <w:numPr>
          <w:ilvl w:val="0"/>
          <w:numId w:val="49"/>
        </w:numPr>
        <w:spacing w:after="120"/>
        <w:ind w:left="0" w:firstLine="357"/>
        <w:rPr>
          <w:rFonts w:ascii="Times New Roman" w:hAnsi="Times New Roman"/>
          <w:sz w:val="24"/>
          <w:szCs w:val="24"/>
        </w:rPr>
      </w:pPr>
      <w:r>
        <w:rPr>
          <w:rFonts w:ascii="Times New Roman" w:hAnsi="Times New Roman"/>
          <w:color w:val="000000"/>
          <w:sz w:val="24"/>
          <w:szCs w:val="24"/>
        </w:rPr>
        <w:t>н</w:t>
      </w:r>
      <w:r w:rsidR="00A233B7" w:rsidRPr="00987F8D">
        <w:rPr>
          <w:rFonts w:ascii="Times New Roman" w:hAnsi="Times New Roman"/>
          <w:color w:val="000000"/>
          <w:sz w:val="24"/>
          <w:szCs w:val="24"/>
        </w:rPr>
        <w:t>а територији Републике Србије</w:t>
      </w:r>
      <w:r w:rsidR="00A233B7" w:rsidRPr="00987F8D">
        <w:rPr>
          <w:rFonts w:ascii="Times New Roman" w:hAnsi="Times New Roman"/>
          <w:sz w:val="24"/>
          <w:szCs w:val="24"/>
          <w:lang w:eastAsia="sr-Latn-CS"/>
        </w:rPr>
        <w:t xml:space="preserve"> приземни озон O</w:t>
      </w:r>
      <w:r w:rsidR="00A233B7" w:rsidRPr="00987F8D">
        <w:rPr>
          <w:rFonts w:ascii="Times New Roman" w:hAnsi="Times New Roman"/>
          <w:sz w:val="24"/>
          <w:szCs w:val="24"/>
          <w:vertAlign w:val="subscript"/>
          <w:lang w:eastAsia="sr-Latn-CS"/>
        </w:rPr>
        <w:t xml:space="preserve">3 </w:t>
      </w:r>
      <w:r w:rsidR="00A233B7" w:rsidRPr="00987F8D">
        <w:rPr>
          <w:rFonts w:ascii="Times New Roman" w:hAnsi="Times New Roman"/>
          <w:color w:val="000000"/>
          <w:sz w:val="24"/>
          <w:szCs w:val="24"/>
        </w:rPr>
        <w:t xml:space="preserve">има утицај на квалитет ваздуха само у топлом делу године; </w:t>
      </w:r>
    </w:p>
    <w:p w:rsidR="00A233B7" w:rsidRPr="00987F8D" w:rsidRDefault="00C027E6" w:rsidP="00F547B0">
      <w:pPr>
        <w:numPr>
          <w:ilvl w:val="0"/>
          <w:numId w:val="49"/>
        </w:numPr>
        <w:spacing w:after="120"/>
        <w:ind w:left="0" w:firstLine="357"/>
        <w:jc w:val="both"/>
      </w:pPr>
      <w:r>
        <w:rPr>
          <w:color w:val="000000"/>
        </w:rPr>
        <w:t>н</w:t>
      </w:r>
      <w:r w:rsidR="00A233B7" w:rsidRPr="00987F8D">
        <w:rPr>
          <w:color w:val="000000"/>
        </w:rPr>
        <w:t xml:space="preserve">ајвећи број дана са прекорачењем максималних </w:t>
      </w:r>
      <w:r w:rsidR="00A233B7">
        <w:rPr>
          <w:color w:val="000000"/>
        </w:rPr>
        <w:t xml:space="preserve">дневних </w:t>
      </w:r>
      <w:r w:rsidR="00A233B7" w:rsidRPr="00987F8D">
        <w:rPr>
          <w:color w:val="000000"/>
        </w:rPr>
        <w:t xml:space="preserve">осмосатних вредности, забележен је на станицама: </w:t>
      </w:r>
      <w:r w:rsidR="00A233B7" w:rsidRPr="00987F8D">
        <w:rPr>
          <w:lang w:eastAsia="en-GB"/>
        </w:rPr>
        <w:t>Кикинда, Нови Сад_Лиман, Каменички вис-ЕМЕП и</w:t>
      </w:r>
      <w:r w:rsidR="005E2419">
        <w:rPr>
          <w:lang w:eastAsia="en-GB"/>
        </w:rPr>
        <w:t xml:space="preserve"> </w:t>
      </w:r>
      <w:r w:rsidR="00A233B7" w:rsidRPr="00987F8D">
        <w:rPr>
          <w:lang w:eastAsia="en-GB"/>
        </w:rPr>
        <w:t>Панчево_Цара Душана</w:t>
      </w:r>
      <w:r w:rsidR="00A233B7" w:rsidRPr="00987F8D">
        <w:rPr>
          <w:color w:val="000000"/>
        </w:rPr>
        <w:t>.</w:t>
      </w:r>
    </w:p>
    <w:p w:rsidR="00A233B7" w:rsidRDefault="00A233B7" w:rsidP="00A233B7">
      <w:pPr>
        <w:spacing w:before="120" w:after="120"/>
        <w:ind w:firstLine="453"/>
        <w:jc w:val="both"/>
      </w:pPr>
      <w:r w:rsidRPr="00987F8D">
        <w:t xml:space="preserve">Индикатор показује број дана у току године са прекорачењем ЦВ максималних </w:t>
      </w:r>
      <w:r>
        <w:t xml:space="preserve">дневних </w:t>
      </w:r>
      <w:r w:rsidRPr="00987F8D">
        <w:t>осмосатних концентрација O</w:t>
      </w:r>
      <w:r w:rsidRPr="00987F8D">
        <w:rPr>
          <w:vertAlign w:val="subscript"/>
        </w:rPr>
        <w:t>3</w:t>
      </w:r>
      <w:r w:rsidRPr="00987F8D">
        <w:t>. Индикатором се описује стање квалитета ваздуха услед загађења приземним озоном.</w:t>
      </w:r>
    </w:p>
    <w:p w:rsidR="00AE78A5" w:rsidRPr="00987F8D" w:rsidRDefault="00AE78A5" w:rsidP="00AE78A5">
      <w:pPr>
        <w:spacing w:before="120" w:after="120"/>
        <w:ind w:firstLine="453"/>
        <w:jc w:val="center"/>
      </w:pPr>
      <w:bookmarkStart w:id="183" w:name="Слика25"/>
      <w:r w:rsidRPr="00295E95">
        <w:rPr>
          <w:noProof/>
        </w:rPr>
        <w:drawing>
          <wp:inline distT="0" distB="0" distL="0" distR="0">
            <wp:extent cx="5146040" cy="36042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46040" cy="3604260"/>
                    </a:xfrm>
                    <a:prstGeom prst="rect">
                      <a:avLst/>
                    </a:prstGeom>
                    <a:noFill/>
                    <a:ln>
                      <a:noFill/>
                    </a:ln>
                  </pic:spPr>
                </pic:pic>
              </a:graphicData>
            </a:graphic>
          </wp:inline>
        </w:drawing>
      </w:r>
      <w:bookmarkEnd w:id="183"/>
    </w:p>
    <w:p w:rsidR="00C027E6" w:rsidRDefault="004C10BC" w:rsidP="00C027E6">
      <w:pPr>
        <w:jc w:val="center"/>
      </w:pPr>
      <w:r>
        <w:t>Слика</w:t>
      </w:r>
      <w:r w:rsidR="00A233B7" w:rsidRPr="00987F8D">
        <w:t xml:space="preserve"> </w:t>
      </w:r>
      <w:r w:rsidR="008A5133" w:rsidRPr="00987F8D">
        <w:fldChar w:fldCharType="begin"/>
      </w:r>
      <w:r w:rsidR="00A233B7" w:rsidRPr="00987F8D">
        <w:instrText xml:space="preserve"> SEQ Слика \* ARABIC </w:instrText>
      </w:r>
      <w:r w:rsidR="008A5133" w:rsidRPr="00987F8D">
        <w:fldChar w:fldCharType="separate"/>
      </w:r>
      <w:r w:rsidR="00A233B7">
        <w:rPr>
          <w:noProof/>
        </w:rPr>
        <w:t>25</w:t>
      </w:r>
      <w:r w:rsidR="008A5133" w:rsidRPr="00987F8D">
        <w:fldChar w:fldCharType="end"/>
      </w:r>
      <w:r w:rsidR="00A233B7" w:rsidRPr="00987F8D">
        <w:rPr>
          <w:lang w:eastAsia="sr-Latn-CS"/>
        </w:rPr>
        <w:t xml:space="preserve">. </w:t>
      </w:r>
      <w:r w:rsidR="00A233B7" w:rsidRPr="00987F8D">
        <w:t xml:space="preserve">Упоредни приказ </w:t>
      </w:r>
      <w:r w:rsidR="00A233B7" w:rsidRPr="000E10F8">
        <w:t>апсолутно максималних дневних осмосатних концентрација</w:t>
      </w:r>
      <w:r w:rsidR="00A233B7" w:rsidRPr="00987F8D">
        <w:t xml:space="preserve"> </w:t>
      </w:r>
    </w:p>
    <w:p w:rsidR="00A233B7" w:rsidRPr="00987F8D" w:rsidRDefault="00A233B7" w:rsidP="00C027E6">
      <w:pPr>
        <w:jc w:val="center"/>
      </w:pPr>
      <w:r w:rsidRPr="00987F8D">
        <w:t>O</w:t>
      </w:r>
      <w:r w:rsidRPr="00987F8D">
        <w:rPr>
          <w:vertAlign w:val="subscript"/>
        </w:rPr>
        <w:t xml:space="preserve">3 </w:t>
      </w:r>
      <w:r w:rsidRPr="00987F8D">
        <w:t>(µg/m</w:t>
      </w:r>
      <w:r w:rsidRPr="00987F8D">
        <w:rPr>
          <w:vertAlign w:val="superscript"/>
        </w:rPr>
        <w:t>3</w:t>
      </w:r>
      <w:r w:rsidRPr="00987F8D">
        <w:rPr>
          <w:rFonts w:cs="Arial Narrow"/>
        </w:rPr>
        <w:t>) и броја дана са</w:t>
      </w:r>
      <w:r w:rsidRPr="00987F8D">
        <w:t xml:space="preserve"> прекорачењем ЦВ у 2017. години</w:t>
      </w:r>
    </w:p>
    <w:p w:rsidR="00A233B7" w:rsidRPr="00A233B7" w:rsidRDefault="00A233B7" w:rsidP="00A233B7">
      <w:pPr>
        <w:spacing w:before="120" w:after="120"/>
        <w:ind w:firstLine="720"/>
        <w:jc w:val="both"/>
      </w:pPr>
      <w:r w:rsidRPr="00A233B7">
        <w:rPr>
          <w:lang w:eastAsia="en-GB"/>
        </w:rPr>
        <w:t xml:space="preserve">Према подацима из 2017. године прекорaчења циљне вредности </w:t>
      </w:r>
      <w:r w:rsidRPr="00A233B7">
        <w:t>максималних дневних осмосатних концентрација</w:t>
      </w:r>
      <w:r w:rsidRPr="00A233B7">
        <w:rPr>
          <w:lang w:eastAsia="en-GB"/>
        </w:rPr>
        <w:t xml:space="preserve"> приземног озона –120 </w:t>
      </w:r>
      <w:r w:rsidRPr="00A233B7">
        <w:t>µg/m</w:t>
      </w:r>
      <w:r w:rsidRPr="00A233B7">
        <w:rPr>
          <w:vertAlign w:val="superscript"/>
        </w:rPr>
        <w:t>3</w:t>
      </w:r>
      <w:r w:rsidRPr="00A233B7">
        <w:rPr>
          <w:lang w:eastAsia="en-GB"/>
        </w:rPr>
        <w:t xml:space="preserve"> забележенe су на свим станицама осим на станици Београд_Стари град. Највећи број дана са прекорачењем ЦВ био је на станицама Кикинда (46 дана), Нови Сад_Лиман (37 дана), Каменички вис-ЕМЕП (31 дан) и</w:t>
      </w:r>
      <w:r w:rsidR="005E2419">
        <w:rPr>
          <w:lang w:eastAsia="en-GB"/>
        </w:rPr>
        <w:t xml:space="preserve"> </w:t>
      </w:r>
      <w:r w:rsidRPr="00A233B7">
        <w:rPr>
          <w:lang w:eastAsia="en-GB"/>
        </w:rPr>
        <w:t>Панчево_Цара Душана (28 дана)</w:t>
      </w:r>
      <w:r w:rsidRPr="00A233B7">
        <w:rPr>
          <w:lang w:eastAsia="sr-Latn-CS"/>
        </w:rPr>
        <w:t xml:space="preserve"> (</w:t>
      </w:r>
      <w:r w:rsidR="00913EDA">
        <w:rPr>
          <w:lang w:eastAsia="sr-Latn-CS"/>
        </w:rPr>
        <w:t>С</w:t>
      </w:r>
      <w:hyperlink w:anchor="Слика25" w:history="1">
        <w:r w:rsidRPr="00A233B7">
          <w:rPr>
            <w:rStyle w:val="Hyperlink"/>
            <w:color w:val="auto"/>
            <w:u w:val="none"/>
            <w:lang w:eastAsia="sr-Latn-CS"/>
          </w:rPr>
          <w:t>лика 25</w:t>
        </w:r>
      </w:hyperlink>
      <w:r w:rsidRPr="00A233B7">
        <w:rPr>
          <w:lang w:eastAsia="sr-Latn-CS"/>
        </w:rPr>
        <w:t xml:space="preserve">). </w:t>
      </w:r>
      <w:r w:rsidRPr="00A233B7">
        <w:rPr>
          <w:lang w:eastAsia="en-GB"/>
        </w:rPr>
        <w:t>Према законској регулативи, током</w:t>
      </w:r>
      <w:r w:rsidRPr="00A233B7">
        <w:rPr>
          <w:lang w:eastAsia="sr-Latn-CS"/>
        </w:rPr>
        <w:t xml:space="preserve"> године дозвољен број дана са прекорачењем ЦВ је 25.</w:t>
      </w:r>
    </w:p>
    <w:p w:rsidR="00A233B7" w:rsidRPr="00A233B7" w:rsidRDefault="00A233B7" w:rsidP="00A233B7">
      <w:pPr>
        <w:spacing w:before="120" w:after="120"/>
        <w:ind w:firstLine="720"/>
      </w:pPr>
      <w:r w:rsidRPr="00A233B7">
        <w:t>Извор података: Агенција за заштиту животне средине, ГЗЗЈЗ Бгд, ПСУЗЖС, ГП</w:t>
      </w:r>
    </w:p>
    <w:p w:rsidR="00A233B7" w:rsidRDefault="00A233B7" w:rsidP="007D44E9">
      <w:pPr>
        <w:spacing w:before="120" w:after="120"/>
      </w:pPr>
    </w:p>
    <w:p w:rsidR="00A233B7" w:rsidRDefault="00A233B7" w:rsidP="007D44E9">
      <w:pPr>
        <w:spacing w:before="120" w:after="120"/>
      </w:pPr>
    </w:p>
    <w:p w:rsidR="00A233B7" w:rsidRDefault="00A233B7" w:rsidP="007D44E9">
      <w:pPr>
        <w:spacing w:before="120" w:after="120"/>
      </w:pPr>
    </w:p>
    <w:p w:rsidR="00A233B7" w:rsidRPr="00A233B7" w:rsidRDefault="00A233B7" w:rsidP="007D44E9">
      <w:pPr>
        <w:spacing w:before="120" w:after="120"/>
      </w:pPr>
    </w:p>
    <w:p w:rsidR="00A233B7" w:rsidRPr="00A233B7" w:rsidRDefault="00A233B7" w:rsidP="007D44E9">
      <w:pPr>
        <w:spacing w:before="120" w:after="120"/>
      </w:pPr>
    </w:p>
    <w:p w:rsidR="00FE7848" w:rsidRPr="00A233B7" w:rsidRDefault="00FE7848" w:rsidP="00FE7848">
      <w:pPr>
        <w:pStyle w:val="Heading3"/>
        <w:spacing w:before="0" w:after="0"/>
        <w:jc w:val="both"/>
        <w:rPr>
          <w:color w:val="auto"/>
          <w:szCs w:val="22"/>
        </w:rPr>
      </w:pPr>
      <w:bookmarkStart w:id="184" w:name="_Toc524077781"/>
      <w:r w:rsidRPr="00A233B7">
        <w:rPr>
          <w:bCs w:val="0"/>
          <w:color w:val="auto"/>
          <w:szCs w:val="24"/>
        </w:rPr>
        <w:lastRenderedPageBreak/>
        <w:t>2.2.</w:t>
      </w:r>
      <w:r w:rsidR="00B9274D" w:rsidRPr="00A233B7">
        <w:rPr>
          <w:bCs w:val="0"/>
          <w:color w:val="auto"/>
          <w:szCs w:val="24"/>
        </w:rPr>
        <w:t>11</w:t>
      </w:r>
      <w:r w:rsidRPr="00A233B7">
        <w:rPr>
          <w:bCs w:val="0"/>
          <w:color w:val="auto"/>
          <w:szCs w:val="24"/>
        </w:rPr>
        <w:t xml:space="preserve">. </w:t>
      </w:r>
      <w:r w:rsidR="009E5B00" w:rsidRPr="00A233B7">
        <w:rPr>
          <w:color w:val="auto"/>
          <w:szCs w:val="24"/>
        </w:rPr>
        <w:t>Б</w:t>
      </w:r>
      <w:r w:rsidRPr="00A233B7">
        <w:rPr>
          <w:color w:val="auto"/>
          <w:szCs w:val="24"/>
        </w:rPr>
        <w:t>рој дана са</w:t>
      </w:r>
      <w:r w:rsidRPr="00A233B7">
        <w:rPr>
          <w:bCs w:val="0"/>
          <w:color w:val="auto"/>
        </w:rPr>
        <w:t xml:space="preserve"> прекорачењем</w:t>
      </w:r>
      <w:r w:rsidR="00B17277" w:rsidRPr="00A233B7">
        <w:rPr>
          <w:bCs w:val="0"/>
          <w:color w:val="auto"/>
        </w:rPr>
        <w:t xml:space="preserve"> граничне вредности</w:t>
      </w:r>
      <w:r w:rsidR="00F171CB" w:rsidRPr="00A233B7">
        <w:rPr>
          <w:bCs w:val="0"/>
          <w:color w:val="auto"/>
        </w:rPr>
        <w:t xml:space="preserve"> максималних </w:t>
      </w:r>
      <w:r w:rsidR="00B17277" w:rsidRPr="00A233B7">
        <w:rPr>
          <w:bCs w:val="0"/>
          <w:color w:val="auto"/>
        </w:rPr>
        <w:t xml:space="preserve">дневних </w:t>
      </w:r>
      <w:r w:rsidR="00F171CB" w:rsidRPr="00A233B7">
        <w:rPr>
          <w:bCs w:val="0"/>
          <w:color w:val="auto"/>
        </w:rPr>
        <w:t xml:space="preserve">осмосатних </w:t>
      </w:r>
      <w:r w:rsidRPr="00A233B7">
        <w:rPr>
          <w:bCs w:val="0"/>
          <w:color w:val="auto"/>
        </w:rPr>
        <w:t>вредности СО</w:t>
      </w:r>
      <w:r w:rsidRPr="00A233B7">
        <w:rPr>
          <w:bCs w:val="0"/>
          <w:color w:val="auto"/>
          <w:szCs w:val="24"/>
        </w:rPr>
        <w:t xml:space="preserve"> (С)</w:t>
      </w:r>
      <w:bookmarkEnd w:id="184"/>
    </w:p>
    <w:p w:rsidR="00A233B7" w:rsidRPr="00A233B7" w:rsidRDefault="00A233B7" w:rsidP="00D93046">
      <w:pPr>
        <w:spacing w:before="120" w:after="120"/>
        <w:ind w:firstLine="720"/>
      </w:pPr>
      <w:r w:rsidRPr="00A233B7">
        <w:t xml:space="preserve">Кључне поруке: </w:t>
      </w:r>
    </w:p>
    <w:p w:rsidR="00A233B7" w:rsidRPr="00987F8D" w:rsidRDefault="004E0411" w:rsidP="00F547B0">
      <w:pPr>
        <w:numPr>
          <w:ilvl w:val="0"/>
          <w:numId w:val="50"/>
        </w:numPr>
        <w:spacing w:after="120"/>
        <w:ind w:left="0" w:firstLine="357"/>
        <w:jc w:val="both"/>
      </w:pPr>
      <w:r>
        <w:rPr>
          <w:color w:val="000000"/>
        </w:rPr>
        <w:t>н</w:t>
      </w:r>
      <w:r w:rsidR="00A233B7" w:rsidRPr="00987F8D">
        <w:rPr>
          <w:color w:val="000000"/>
        </w:rPr>
        <w:t>а територији Републике Србије</w:t>
      </w:r>
      <w:r w:rsidR="00A233B7" w:rsidRPr="00987F8D">
        <w:rPr>
          <w:lang w:eastAsia="sr-Latn-CS"/>
        </w:rPr>
        <w:t xml:space="preserve"> угљен-моноксид нема</w:t>
      </w:r>
      <w:r w:rsidR="00A233B7" w:rsidRPr="00987F8D">
        <w:rPr>
          <w:color w:val="000000"/>
        </w:rPr>
        <w:t xml:space="preserve"> доминантан утицај на квалитет ваздуха.</w:t>
      </w:r>
    </w:p>
    <w:p w:rsidR="00A233B7" w:rsidRPr="00987F8D" w:rsidRDefault="00A233B7" w:rsidP="00D93046">
      <w:pPr>
        <w:spacing w:before="120" w:after="120"/>
        <w:ind w:firstLine="720"/>
        <w:jc w:val="both"/>
      </w:pPr>
      <w:r w:rsidRPr="00987F8D">
        <w:t xml:space="preserve">Индикатор показује број дана у току године са прекорачењем </w:t>
      </w:r>
      <w:r w:rsidR="009A66BB">
        <w:t>ГВ</w:t>
      </w:r>
      <w:r w:rsidRPr="00987F8D">
        <w:t xml:space="preserve"> максималних </w:t>
      </w:r>
      <w:r>
        <w:t xml:space="preserve">дневних </w:t>
      </w:r>
      <w:r w:rsidRPr="00987F8D">
        <w:t>осмосатних концентрација СО. Индикатором се описује стање квалитета ваздуха услед загађења угљен моноксидом.</w:t>
      </w:r>
    </w:p>
    <w:p w:rsidR="00A233B7" w:rsidRPr="009A66BB" w:rsidRDefault="00AE78A5" w:rsidP="00DF60F1">
      <w:pPr>
        <w:jc w:val="center"/>
      </w:pPr>
      <w:bookmarkStart w:id="185" w:name="Слика26"/>
      <w:r w:rsidRPr="008B5374">
        <w:rPr>
          <w:noProof/>
        </w:rPr>
        <w:drawing>
          <wp:inline distT="0" distB="0" distL="0" distR="0">
            <wp:extent cx="5972810" cy="4168894"/>
            <wp:effectExtent l="0" t="0" r="8890" b="317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72810" cy="4168894"/>
                    </a:xfrm>
                    <a:prstGeom prst="rect">
                      <a:avLst/>
                    </a:prstGeom>
                    <a:noFill/>
                    <a:ln>
                      <a:noFill/>
                    </a:ln>
                  </pic:spPr>
                </pic:pic>
              </a:graphicData>
            </a:graphic>
          </wp:inline>
        </w:drawing>
      </w:r>
      <w:bookmarkEnd w:id="185"/>
      <w:r w:rsidR="004C10BC">
        <w:t>Слика</w:t>
      </w:r>
      <w:r w:rsidR="00A233B7" w:rsidRPr="00987F8D">
        <w:t xml:space="preserve"> </w:t>
      </w:r>
      <w:r w:rsidR="008A5133" w:rsidRPr="00987F8D">
        <w:fldChar w:fldCharType="begin"/>
      </w:r>
      <w:r w:rsidR="00A233B7" w:rsidRPr="00987F8D">
        <w:instrText xml:space="preserve"> SEQ Слика \* ARABIC </w:instrText>
      </w:r>
      <w:r w:rsidR="008A5133" w:rsidRPr="00987F8D">
        <w:fldChar w:fldCharType="separate"/>
      </w:r>
      <w:r w:rsidR="00A233B7">
        <w:rPr>
          <w:noProof/>
        </w:rPr>
        <w:t>26</w:t>
      </w:r>
      <w:r w:rsidR="008A5133" w:rsidRPr="00987F8D">
        <w:fldChar w:fldCharType="end"/>
      </w:r>
      <w:r w:rsidR="00A233B7" w:rsidRPr="00987F8D">
        <w:rPr>
          <w:lang w:eastAsia="sr-Latn-CS"/>
        </w:rPr>
        <w:t xml:space="preserve">. </w:t>
      </w:r>
      <w:r w:rsidR="00A233B7" w:rsidRPr="00987F8D">
        <w:t xml:space="preserve">Приказ </w:t>
      </w:r>
      <w:r w:rsidR="00A233B7" w:rsidRPr="000E10F8">
        <w:t>апсолутно максималних дневних осмосатних концентрација</w:t>
      </w:r>
      <w:r w:rsidR="00A233B7" w:rsidRPr="00987F8D">
        <w:t xml:space="preserve"> СО</w:t>
      </w:r>
      <w:r w:rsidR="00A233B7" w:rsidRPr="00987F8D">
        <w:rPr>
          <w:vertAlign w:val="subscript"/>
        </w:rPr>
        <w:t xml:space="preserve"> </w:t>
      </w:r>
      <w:r w:rsidR="00A233B7" w:rsidRPr="00987F8D">
        <w:t>(mg/m</w:t>
      </w:r>
      <w:r w:rsidR="00A233B7" w:rsidRPr="00987F8D">
        <w:rPr>
          <w:vertAlign w:val="superscript"/>
        </w:rPr>
        <w:t>3</w:t>
      </w:r>
      <w:r w:rsidR="00A233B7" w:rsidRPr="00987F8D">
        <w:rPr>
          <w:rFonts w:cs="Arial Narrow"/>
        </w:rPr>
        <w:t xml:space="preserve">) </w:t>
      </w:r>
      <w:r w:rsidR="00A233B7" w:rsidRPr="00987F8D">
        <w:t>у 2017.</w:t>
      </w:r>
      <w:r w:rsidR="009A66BB">
        <w:t xml:space="preserve"> </w:t>
      </w:r>
      <w:r w:rsidR="00A233B7" w:rsidRPr="00987F8D">
        <w:t>години</w:t>
      </w:r>
    </w:p>
    <w:p w:rsidR="00A233B7" w:rsidRPr="00A233B7" w:rsidRDefault="00A233B7" w:rsidP="00656974">
      <w:pPr>
        <w:spacing w:before="120" w:after="120"/>
        <w:ind w:firstLine="720"/>
        <w:jc w:val="both"/>
      </w:pPr>
      <w:r w:rsidRPr="00A233B7">
        <w:rPr>
          <w:lang w:eastAsia="en-GB"/>
        </w:rPr>
        <w:t xml:space="preserve">Према подацима у 2017. години максималне дневне осмосатне концентрације </w:t>
      </w:r>
      <w:r w:rsidRPr="00A233B7">
        <w:t>СО</w:t>
      </w:r>
      <w:r w:rsidR="005E2419">
        <w:rPr>
          <w:lang w:eastAsia="en-GB"/>
        </w:rPr>
        <w:t xml:space="preserve"> </w:t>
      </w:r>
      <w:r w:rsidRPr="00A233B7">
        <w:rPr>
          <w:lang w:eastAsia="en-GB"/>
        </w:rPr>
        <w:t>прекорачиле су ГВ (10</w:t>
      </w:r>
      <w:r w:rsidRPr="00A233B7">
        <w:t xml:space="preserve"> mg/m</w:t>
      </w:r>
      <w:r w:rsidRPr="00A233B7">
        <w:rPr>
          <w:vertAlign w:val="superscript"/>
        </w:rPr>
        <w:t>3</w:t>
      </w:r>
      <w:r w:rsidRPr="00A233B7">
        <w:rPr>
          <w:lang w:eastAsia="en-GB"/>
        </w:rPr>
        <w:t xml:space="preserve">) само на једној АМСКВ станици, у Врању, где је забележено </w:t>
      </w:r>
      <w:r w:rsidR="009A66BB">
        <w:rPr>
          <w:lang w:eastAsia="en-GB"/>
        </w:rPr>
        <w:t>десет</w:t>
      </w:r>
      <w:r w:rsidRPr="00A233B7">
        <w:rPr>
          <w:lang w:eastAsia="en-GB"/>
        </w:rPr>
        <w:t xml:space="preserve"> дана са прекорачењем</w:t>
      </w:r>
      <w:r w:rsidR="004E0411">
        <w:rPr>
          <w:lang w:eastAsia="en-GB"/>
        </w:rPr>
        <w:t xml:space="preserve"> (</w:t>
      </w:r>
      <w:r w:rsidR="004C10BC">
        <w:rPr>
          <w:lang w:eastAsia="en-GB"/>
        </w:rPr>
        <w:t>Слика</w:t>
      </w:r>
      <w:r w:rsidR="00D93046">
        <w:rPr>
          <w:lang w:eastAsia="en-GB"/>
        </w:rPr>
        <w:t xml:space="preserve"> </w:t>
      </w:r>
      <w:r w:rsidR="004E0411">
        <w:rPr>
          <w:lang w:eastAsia="en-GB"/>
        </w:rPr>
        <w:t>26)</w:t>
      </w:r>
      <w:r w:rsidRPr="00A233B7">
        <w:rPr>
          <w:lang w:eastAsia="en-GB"/>
        </w:rPr>
        <w:t>. Према законској регулативи, током године н</w:t>
      </w:r>
      <w:r w:rsidRPr="00A233B7">
        <w:rPr>
          <w:lang w:eastAsia="sr-Latn-CS"/>
        </w:rPr>
        <w:t>ије дозвољен нити један дан са прекорачењем максималне дневне осмосатне</w:t>
      </w:r>
      <w:r w:rsidR="005E2419">
        <w:rPr>
          <w:lang w:eastAsia="sr-Latn-CS"/>
        </w:rPr>
        <w:t xml:space="preserve"> </w:t>
      </w:r>
      <w:r w:rsidRPr="00A233B7">
        <w:rPr>
          <w:lang w:eastAsia="sr-Latn-CS"/>
        </w:rPr>
        <w:t>ГВ.</w:t>
      </w:r>
    </w:p>
    <w:p w:rsidR="00A233B7" w:rsidRPr="00A233B7" w:rsidRDefault="00A233B7" w:rsidP="00656974">
      <w:pPr>
        <w:spacing w:before="120" w:after="120"/>
        <w:ind w:firstLine="720"/>
      </w:pPr>
      <w:r w:rsidRPr="00A233B7">
        <w:t>Извор података: Агенција за заштиту животне средине, ПСУЗЖС</w:t>
      </w:r>
    </w:p>
    <w:p w:rsidR="00A233B7" w:rsidRPr="00A233B7" w:rsidRDefault="00A233B7" w:rsidP="00D310C3">
      <w:pPr>
        <w:spacing w:before="120" w:after="120"/>
      </w:pPr>
    </w:p>
    <w:p w:rsidR="00A233B7" w:rsidRDefault="00A233B7" w:rsidP="00D310C3">
      <w:pPr>
        <w:spacing w:before="120" w:after="120"/>
      </w:pPr>
    </w:p>
    <w:p w:rsidR="00656974" w:rsidRDefault="00656974" w:rsidP="00D310C3">
      <w:pPr>
        <w:spacing w:before="120" w:after="120"/>
      </w:pPr>
    </w:p>
    <w:p w:rsidR="00AE78A5" w:rsidRDefault="00AE78A5" w:rsidP="00D310C3">
      <w:pPr>
        <w:spacing w:before="120" w:after="120"/>
      </w:pPr>
    </w:p>
    <w:p w:rsidR="00AE78A5" w:rsidRDefault="00AE78A5" w:rsidP="00D310C3">
      <w:pPr>
        <w:spacing w:before="120" w:after="120"/>
      </w:pPr>
    </w:p>
    <w:p w:rsidR="00656974" w:rsidRPr="00A233B7" w:rsidRDefault="00656974" w:rsidP="00D310C3">
      <w:pPr>
        <w:spacing w:before="120" w:after="120"/>
      </w:pPr>
    </w:p>
    <w:p w:rsidR="00A233B7" w:rsidRPr="00A233B7" w:rsidRDefault="00A233B7" w:rsidP="00D310C3">
      <w:pPr>
        <w:spacing w:before="120" w:after="120"/>
      </w:pPr>
    </w:p>
    <w:p w:rsidR="003650CE" w:rsidRPr="00656974" w:rsidRDefault="00253341" w:rsidP="00253341">
      <w:pPr>
        <w:pStyle w:val="Heading3"/>
        <w:jc w:val="both"/>
        <w:rPr>
          <w:color w:val="auto"/>
          <w:szCs w:val="22"/>
        </w:rPr>
      </w:pPr>
      <w:bookmarkStart w:id="186" w:name="_Toc524077782"/>
      <w:r w:rsidRPr="00656974">
        <w:rPr>
          <w:bCs w:val="0"/>
          <w:color w:val="auto"/>
          <w:szCs w:val="24"/>
        </w:rPr>
        <w:lastRenderedPageBreak/>
        <w:t>2.2.</w:t>
      </w:r>
      <w:r w:rsidR="00FE7848" w:rsidRPr="00656974">
        <w:rPr>
          <w:bCs w:val="0"/>
          <w:color w:val="auto"/>
          <w:szCs w:val="24"/>
        </w:rPr>
        <w:t>1</w:t>
      </w:r>
      <w:r w:rsidR="00EA0B86" w:rsidRPr="00656974">
        <w:rPr>
          <w:bCs w:val="0"/>
          <w:color w:val="auto"/>
          <w:szCs w:val="24"/>
        </w:rPr>
        <w:t>2</w:t>
      </w:r>
      <w:r w:rsidRPr="00656974">
        <w:rPr>
          <w:bCs w:val="0"/>
          <w:color w:val="auto"/>
          <w:szCs w:val="24"/>
        </w:rPr>
        <w:t>.</w:t>
      </w:r>
      <w:r w:rsidR="008E0AD2" w:rsidRPr="00656974">
        <w:rPr>
          <w:bCs w:val="0"/>
          <w:color w:val="auto"/>
          <w:szCs w:val="24"/>
        </w:rPr>
        <w:t xml:space="preserve"> </w:t>
      </w:r>
      <w:bookmarkEnd w:id="175"/>
      <w:bookmarkEnd w:id="176"/>
      <w:r w:rsidR="00EA0B86" w:rsidRPr="00656974">
        <w:rPr>
          <w:bCs w:val="0"/>
          <w:color w:val="auto"/>
          <w:szCs w:val="24"/>
        </w:rPr>
        <w:t>Тренд квалитета ваздуха у зонама</w:t>
      </w:r>
      <w:r w:rsidR="0097247E" w:rsidRPr="00656974">
        <w:rPr>
          <w:bCs w:val="0"/>
          <w:color w:val="auto"/>
          <w:szCs w:val="24"/>
        </w:rPr>
        <w:t>,</w:t>
      </w:r>
      <w:r w:rsidR="00EA0B86" w:rsidRPr="00656974">
        <w:rPr>
          <w:bCs w:val="0"/>
          <w:color w:val="auto"/>
          <w:szCs w:val="24"/>
        </w:rPr>
        <w:t xml:space="preserve"> агломерацијама</w:t>
      </w:r>
      <w:r w:rsidR="0097247E" w:rsidRPr="00656974">
        <w:rPr>
          <w:bCs w:val="0"/>
          <w:color w:val="auto"/>
          <w:szCs w:val="24"/>
        </w:rPr>
        <w:t xml:space="preserve"> и градовима</w:t>
      </w:r>
      <w:r w:rsidR="00EA0B86" w:rsidRPr="00656974">
        <w:rPr>
          <w:bCs w:val="0"/>
          <w:color w:val="auto"/>
          <w:szCs w:val="24"/>
        </w:rPr>
        <w:t xml:space="preserve"> </w:t>
      </w:r>
      <w:r w:rsidR="008F0AAD" w:rsidRPr="00656974">
        <w:rPr>
          <w:bCs w:val="0"/>
          <w:color w:val="auto"/>
          <w:szCs w:val="24"/>
        </w:rPr>
        <w:t>(С)</w:t>
      </w:r>
      <w:bookmarkEnd w:id="186"/>
    </w:p>
    <w:p w:rsidR="00656974" w:rsidRPr="00656974" w:rsidRDefault="00656974" w:rsidP="00D93046">
      <w:pPr>
        <w:spacing w:before="120" w:after="120"/>
        <w:ind w:firstLine="720"/>
      </w:pPr>
      <w:r w:rsidRPr="00656974">
        <w:t>Кључне поруке</w:t>
      </w:r>
    </w:p>
    <w:p w:rsidR="00656974" w:rsidRPr="00987F8D" w:rsidRDefault="004E0411" w:rsidP="00F547B0">
      <w:pPr>
        <w:pStyle w:val="NoSpacing"/>
        <w:numPr>
          <w:ilvl w:val="0"/>
          <w:numId w:val="51"/>
        </w:numPr>
        <w:spacing w:after="120"/>
        <w:ind w:left="0" w:firstLine="357"/>
        <w:jc w:val="both"/>
        <w:rPr>
          <w:rFonts w:ascii="Times New Roman" w:hAnsi="Times New Roman"/>
          <w:sz w:val="24"/>
          <w:szCs w:val="24"/>
        </w:rPr>
      </w:pPr>
      <w:r>
        <w:rPr>
          <w:rFonts w:ascii="Times New Roman" w:hAnsi="Times New Roman"/>
          <w:sz w:val="24"/>
          <w:szCs w:val="24"/>
        </w:rPr>
        <w:t>о</w:t>
      </w:r>
      <w:r w:rsidR="00656974" w:rsidRPr="00987F8D">
        <w:rPr>
          <w:rFonts w:ascii="Times New Roman" w:hAnsi="Times New Roman"/>
          <w:sz w:val="24"/>
          <w:szCs w:val="24"/>
        </w:rPr>
        <w:t>д 1.</w:t>
      </w:r>
      <w:r w:rsidR="009A66BB">
        <w:rPr>
          <w:rFonts w:ascii="Times New Roman" w:hAnsi="Times New Roman"/>
          <w:sz w:val="24"/>
          <w:szCs w:val="24"/>
        </w:rPr>
        <w:t xml:space="preserve"> јануара </w:t>
      </w:r>
      <w:r w:rsidR="00656974" w:rsidRPr="00987F8D">
        <w:rPr>
          <w:rFonts w:ascii="Times New Roman" w:hAnsi="Times New Roman"/>
          <w:sz w:val="24"/>
          <w:szCs w:val="24"/>
        </w:rPr>
        <w:t xml:space="preserve">2016. године </w:t>
      </w:r>
      <w:r w:rsidR="009A66BB">
        <w:rPr>
          <w:rFonts w:ascii="Times New Roman" w:hAnsi="Times New Roman"/>
          <w:sz w:val="24"/>
          <w:szCs w:val="24"/>
        </w:rPr>
        <w:t>ТВ</w:t>
      </w:r>
      <w:r w:rsidR="00656974" w:rsidRPr="00987F8D">
        <w:rPr>
          <w:rFonts w:ascii="Times New Roman" w:hAnsi="Times New Roman"/>
          <w:sz w:val="24"/>
          <w:szCs w:val="24"/>
        </w:rPr>
        <w:t xml:space="preserve"> је достигла </w:t>
      </w:r>
      <w:r w:rsidR="009A66BB">
        <w:rPr>
          <w:rFonts w:ascii="Times New Roman" w:hAnsi="Times New Roman"/>
          <w:sz w:val="24"/>
          <w:szCs w:val="24"/>
        </w:rPr>
        <w:t>ГВ</w:t>
      </w:r>
      <w:r w:rsidR="00656974" w:rsidRPr="00987F8D">
        <w:rPr>
          <w:rFonts w:ascii="Times New Roman" w:hAnsi="Times New Roman"/>
          <w:sz w:val="24"/>
          <w:szCs w:val="24"/>
        </w:rPr>
        <w:t>, за све параметре квалитета ваздуха, осим</w:t>
      </w:r>
      <w:r w:rsidR="005E2419">
        <w:rPr>
          <w:rFonts w:ascii="Times New Roman" w:hAnsi="Times New Roman"/>
          <w:sz w:val="24"/>
          <w:szCs w:val="24"/>
        </w:rPr>
        <w:t xml:space="preserve"> </w:t>
      </w:r>
      <w:r w:rsidR="00656974" w:rsidRPr="00987F8D">
        <w:rPr>
          <w:rFonts w:ascii="Times New Roman" w:hAnsi="Times New Roman"/>
          <w:sz w:val="24"/>
          <w:szCs w:val="24"/>
        </w:rPr>
        <w:t>PM</w:t>
      </w:r>
      <w:r w:rsidR="00656974" w:rsidRPr="00987F8D">
        <w:rPr>
          <w:rFonts w:ascii="Times New Roman" w:hAnsi="Times New Roman"/>
          <w:sz w:val="24"/>
          <w:szCs w:val="24"/>
          <w:vertAlign w:val="subscript"/>
        </w:rPr>
        <w:t>2.5</w:t>
      </w:r>
      <w:r w:rsidR="005E2419">
        <w:rPr>
          <w:rFonts w:ascii="Times New Roman" w:hAnsi="Times New Roman"/>
          <w:sz w:val="24"/>
          <w:szCs w:val="24"/>
          <w:vertAlign w:val="subscript"/>
        </w:rPr>
        <w:t xml:space="preserve"> </w:t>
      </w:r>
      <w:r w:rsidR="00656974" w:rsidRPr="00987F8D">
        <w:rPr>
          <w:rFonts w:ascii="Times New Roman" w:hAnsi="Times New Roman"/>
          <w:sz w:val="24"/>
          <w:szCs w:val="24"/>
        </w:rPr>
        <w:t>и NO</w:t>
      </w:r>
      <w:r w:rsidR="00656974" w:rsidRPr="00987F8D">
        <w:rPr>
          <w:rFonts w:ascii="Times New Roman" w:hAnsi="Times New Roman"/>
          <w:sz w:val="24"/>
          <w:szCs w:val="24"/>
          <w:vertAlign w:val="subscript"/>
        </w:rPr>
        <w:t>2</w:t>
      </w:r>
      <w:r w:rsidR="00656974" w:rsidRPr="00987F8D">
        <w:rPr>
          <w:rFonts w:ascii="Times New Roman" w:hAnsi="Times New Roman"/>
          <w:sz w:val="24"/>
          <w:szCs w:val="24"/>
        </w:rPr>
        <w:t>;</w:t>
      </w:r>
    </w:p>
    <w:p w:rsidR="00656974" w:rsidRPr="00987F8D" w:rsidRDefault="004E0411" w:rsidP="00F547B0">
      <w:pPr>
        <w:pStyle w:val="NoSpacing"/>
        <w:numPr>
          <w:ilvl w:val="0"/>
          <w:numId w:val="51"/>
        </w:numPr>
        <w:spacing w:after="120"/>
        <w:ind w:left="0" w:firstLine="357"/>
        <w:jc w:val="both"/>
        <w:rPr>
          <w:rFonts w:ascii="Times New Roman" w:hAnsi="Times New Roman"/>
          <w:sz w:val="24"/>
          <w:szCs w:val="24"/>
        </w:rPr>
      </w:pPr>
      <w:r>
        <w:rPr>
          <w:rFonts w:ascii="Times New Roman" w:hAnsi="Times New Roman"/>
          <w:sz w:val="24"/>
          <w:szCs w:val="24"/>
        </w:rPr>
        <w:t>т</w:t>
      </w:r>
      <w:r w:rsidR="00656974" w:rsidRPr="00987F8D">
        <w:rPr>
          <w:rFonts w:ascii="Times New Roman" w:hAnsi="Times New Roman"/>
          <w:sz w:val="24"/>
          <w:szCs w:val="24"/>
        </w:rPr>
        <w:t>оком 2017. квалитет ваздуха у зонама Србија и Војводина задржава задовољавајући квалитет - чист или незнатно загађен ваздух</w:t>
      </w:r>
      <w:r w:rsidR="00D93046">
        <w:rPr>
          <w:rFonts w:ascii="Times New Roman" w:hAnsi="Times New Roman"/>
          <w:sz w:val="24"/>
          <w:szCs w:val="24"/>
          <w:lang w:val="en-US"/>
        </w:rPr>
        <w:t>.</w:t>
      </w:r>
      <w:r w:rsidR="00656974" w:rsidRPr="00987F8D">
        <w:rPr>
          <w:rFonts w:ascii="Times New Roman" w:hAnsi="Times New Roman"/>
          <w:sz w:val="24"/>
          <w:szCs w:val="24"/>
        </w:rPr>
        <w:t xml:space="preserve"> </w:t>
      </w:r>
    </w:p>
    <w:p w:rsidR="00656974" w:rsidRPr="00987F8D" w:rsidRDefault="00656974" w:rsidP="00D93046">
      <w:pPr>
        <w:spacing w:before="120" w:after="120" w:line="276" w:lineRule="auto"/>
        <w:ind w:firstLine="720"/>
        <w:jc w:val="both"/>
      </w:pPr>
      <w:r w:rsidRPr="00987F8D">
        <w:t xml:space="preserve">У зонама Србија и Војводина квалитет ваздуха се није мењао у протеклих седам година и он је прве категорије тј. чист односно незнатно загађен. </w:t>
      </w:r>
    </w:p>
    <w:p w:rsidR="00656974" w:rsidRDefault="00656974" w:rsidP="00011D0F">
      <w:pPr>
        <w:spacing w:before="120" w:after="120"/>
        <w:ind w:firstLine="720"/>
        <w:jc w:val="both"/>
      </w:pPr>
      <w:r w:rsidRPr="00987F8D">
        <w:t>Бор је дуги низ година имао статус прекомерно загађеног града због високог нивоа концентрација сумпор диоксида, а 2017. године је већ други пут сврстан у прву категорију.</w:t>
      </w:r>
    </w:p>
    <w:p w:rsidR="00CD5A75" w:rsidRPr="00987F8D" w:rsidRDefault="00CD5A75" w:rsidP="00CD5A75">
      <w:pPr>
        <w:jc w:val="center"/>
      </w:pPr>
      <w:bookmarkStart w:id="187" w:name="Слика27"/>
      <w:r w:rsidRPr="00987F8D">
        <w:rPr>
          <w:noProof/>
        </w:rPr>
        <w:drawing>
          <wp:inline distT="0" distB="0" distL="0" distR="0">
            <wp:extent cx="5972810" cy="2877642"/>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72810" cy="2877642"/>
                    </a:xfrm>
                    <a:prstGeom prst="rect">
                      <a:avLst/>
                    </a:prstGeom>
                    <a:noFill/>
                    <a:ln>
                      <a:noFill/>
                    </a:ln>
                  </pic:spPr>
                </pic:pic>
              </a:graphicData>
            </a:graphic>
          </wp:inline>
        </w:drawing>
      </w:r>
      <w:bookmarkEnd w:id="187"/>
    </w:p>
    <w:p w:rsidR="00656974" w:rsidRPr="00987F8D" w:rsidRDefault="004C10BC" w:rsidP="00DF60F1">
      <w:pPr>
        <w:jc w:val="center"/>
      </w:pPr>
      <w:r>
        <w:t>Слика</w:t>
      </w:r>
      <w:r w:rsidR="00656974" w:rsidRPr="00987F8D">
        <w:t xml:space="preserve"> </w:t>
      </w:r>
      <w:r w:rsidR="008A5133" w:rsidRPr="00987F8D">
        <w:fldChar w:fldCharType="begin"/>
      </w:r>
      <w:r w:rsidR="00656974" w:rsidRPr="00987F8D">
        <w:instrText xml:space="preserve"> SEQ Слика \* ARABIC </w:instrText>
      </w:r>
      <w:r w:rsidR="008A5133" w:rsidRPr="00987F8D">
        <w:fldChar w:fldCharType="separate"/>
      </w:r>
      <w:r w:rsidR="00656974">
        <w:rPr>
          <w:noProof/>
        </w:rPr>
        <w:t>27</w:t>
      </w:r>
      <w:r w:rsidR="008A5133" w:rsidRPr="00987F8D">
        <w:fldChar w:fldCharType="end"/>
      </w:r>
      <w:r w:rsidR="00656974" w:rsidRPr="00987F8D">
        <w:t>. Тренд квалитета ваздуха по зонама, агломерацијама и градовима у периоду од 2010–2017. године</w:t>
      </w:r>
    </w:p>
    <w:p w:rsidR="00656974" w:rsidRPr="00656974" w:rsidRDefault="00656974" w:rsidP="00656974">
      <w:pPr>
        <w:spacing w:before="120" w:after="120"/>
        <w:ind w:firstLine="720"/>
        <w:jc w:val="both"/>
      </w:pPr>
      <w:r w:rsidRPr="00656974">
        <w:t>У периоду 2010-2017. године Београд је, осим 2014. године, имао прекомерно загађен ваздух, углавном због повећаних концентрација РМ</w:t>
      </w:r>
      <w:r w:rsidRPr="00656974">
        <w:rPr>
          <w:vertAlign w:val="subscript"/>
        </w:rPr>
        <w:t xml:space="preserve">10, </w:t>
      </w:r>
      <w:r w:rsidRPr="00656974">
        <w:t>али повремено и због повећаних концентрација NO</w:t>
      </w:r>
      <w:r w:rsidRPr="00656974">
        <w:rPr>
          <w:vertAlign w:val="subscript"/>
        </w:rPr>
        <w:t xml:space="preserve">2 </w:t>
      </w:r>
      <w:r w:rsidRPr="00656974">
        <w:t>што је био случај и у 2017. години. Ваздух у Ваљеву од 2012. године, од када се мерења врше је прекомерно загађен, док је у Крагујевцу такво стање у последње три године из истог разлога, а то су повећане концентрације РМ</w:t>
      </w:r>
      <w:r w:rsidRPr="00656974">
        <w:rPr>
          <w:vertAlign w:val="subscript"/>
        </w:rPr>
        <w:t>10</w:t>
      </w:r>
      <w:r w:rsidRPr="00656974">
        <w:t xml:space="preserve">. </w:t>
      </w:r>
    </w:p>
    <w:p w:rsidR="00656974" w:rsidRPr="00656974" w:rsidRDefault="00656974" w:rsidP="00656974">
      <w:pPr>
        <w:spacing w:before="120" w:after="120"/>
        <w:ind w:firstLine="720"/>
        <w:jc w:val="both"/>
        <w:rPr>
          <w:vertAlign w:val="subscript"/>
        </w:rPr>
      </w:pPr>
      <w:r w:rsidRPr="00656974">
        <w:t>Нови Сад има променљив статус квалитета ваздуха, али је у 2017. године био прве категорије односно чист или незнатно загађен. У последњих пет година квалитет ваздуха у Ужицу остаје угрожен присуством суспендованих честица РМ</w:t>
      </w:r>
      <w:r w:rsidRPr="00656974">
        <w:rPr>
          <w:vertAlign w:val="subscript"/>
        </w:rPr>
        <w:t xml:space="preserve">10. </w:t>
      </w:r>
    </w:p>
    <w:p w:rsidR="00656974" w:rsidRPr="00656974" w:rsidRDefault="00656974" w:rsidP="00656974">
      <w:pPr>
        <w:spacing w:before="120" w:after="120"/>
        <w:ind w:firstLine="720"/>
        <w:jc w:val="both"/>
      </w:pPr>
      <w:r w:rsidRPr="00656974">
        <w:t>Ниш је поново у трећој категорији, овог пута</w:t>
      </w:r>
      <w:r w:rsidR="005E2419">
        <w:t xml:space="preserve"> </w:t>
      </w:r>
      <w:r w:rsidRPr="00656974">
        <w:t>због прекомерних концентрација РМ</w:t>
      </w:r>
      <w:r w:rsidRPr="00656974">
        <w:rPr>
          <w:vertAlign w:val="subscript"/>
        </w:rPr>
        <w:t>2.5.</w:t>
      </w:r>
      <w:r w:rsidRPr="00656974">
        <w:t xml:space="preserve"> </w:t>
      </w:r>
    </w:p>
    <w:p w:rsidR="00656974" w:rsidRPr="00656974" w:rsidRDefault="00656974" w:rsidP="00DF60F1">
      <w:pPr>
        <w:ind w:firstLine="720"/>
        <w:jc w:val="both"/>
      </w:pPr>
      <w:r w:rsidRPr="00656974">
        <w:t>У агломерацијама Смедерево и Косјерић квалитет ваздуха није одређиван последње три године јер се није располагало довољним обимом референтних података (</w:t>
      </w:r>
      <w:r w:rsidR="00913EDA">
        <w:t>С</w:t>
      </w:r>
      <w:hyperlink w:anchor="Слика27" w:history="1">
        <w:r w:rsidRPr="00656974">
          <w:rPr>
            <w:rStyle w:val="Hyperlink"/>
            <w:color w:val="auto"/>
            <w:u w:val="none"/>
          </w:rPr>
          <w:t>лика 27</w:t>
        </w:r>
      </w:hyperlink>
      <w:r w:rsidRPr="00656974">
        <w:t>).</w:t>
      </w:r>
    </w:p>
    <w:p w:rsidR="00656974" w:rsidRPr="00656974" w:rsidRDefault="00656974" w:rsidP="00A60852">
      <w:pPr>
        <w:spacing w:before="120" w:after="120"/>
        <w:jc w:val="both"/>
        <w:rPr>
          <w:vertAlign w:val="subscript"/>
        </w:rPr>
      </w:pPr>
      <w:r w:rsidRPr="00656974">
        <w:t>Суботица, Краљево и Панчево су у 2017. у трећој категорији као последица загађења суспендованим честицама РМ</w:t>
      </w:r>
      <w:r w:rsidRPr="00656974">
        <w:rPr>
          <w:vertAlign w:val="subscript"/>
        </w:rPr>
        <w:t xml:space="preserve">10 </w:t>
      </w:r>
      <w:r w:rsidRPr="00656974">
        <w:t>и</w:t>
      </w:r>
      <w:r w:rsidRPr="00656974">
        <w:rPr>
          <w:vertAlign w:val="subscript"/>
        </w:rPr>
        <w:t xml:space="preserve"> </w:t>
      </w:r>
      <w:r w:rsidRPr="00656974">
        <w:t>РМ</w:t>
      </w:r>
      <w:r w:rsidRPr="00656974">
        <w:rPr>
          <w:vertAlign w:val="subscript"/>
        </w:rPr>
        <w:t>2.5.</w:t>
      </w:r>
    </w:p>
    <w:p w:rsidR="00656974" w:rsidRPr="00656974" w:rsidRDefault="00656974" w:rsidP="00A60852">
      <w:pPr>
        <w:spacing w:before="120" w:after="120"/>
        <w:rPr>
          <w:vertAlign w:val="subscript"/>
        </w:rPr>
      </w:pPr>
      <w:r w:rsidRPr="00656974">
        <w:t xml:space="preserve"> </w:t>
      </w:r>
      <w:r w:rsidR="00DF60F1">
        <w:tab/>
      </w:r>
      <w:r w:rsidRPr="00656974">
        <w:t xml:space="preserve">Сремској Митровици после </w:t>
      </w:r>
      <w:r w:rsidR="009A66BB">
        <w:t>три</w:t>
      </w:r>
      <w:r w:rsidRPr="00656974">
        <w:t xml:space="preserve"> године је ваздух прве категорије.</w:t>
      </w:r>
    </w:p>
    <w:p w:rsidR="00656974" w:rsidRDefault="00656974" w:rsidP="00A60852">
      <w:pPr>
        <w:spacing w:before="120" w:after="120"/>
        <w:ind w:firstLine="720"/>
      </w:pPr>
      <w:r w:rsidRPr="00656974">
        <w:t>Извор података: Агенција за заштиту животне средине, ГЗЗЈЗ Бгд, ПСУЗЖС, ГП, ЗЗЈЗ СМ, ЗЗЈЗ КВ</w:t>
      </w:r>
    </w:p>
    <w:p w:rsidR="007067B9" w:rsidRPr="00656974" w:rsidRDefault="007067B9" w:rsidP="00A60852">
      <w:pPr>
        <w:spacing w:before="120" w:after="120"/>
        <w:ind w:firstLine="720"/>
      </w:pPr>
    </w:p>
    <w:p w:rsidR="008F0AAD" w:rsidRPr="000F609E" w:rsidRDefault="008F0AAD" w:rsidP="008F0AAD">
      <w:pPr>
        <w:pStyle w:val="Heading2"/>
        <w:spacing w:before="0" w:after="0"/>
        <w:rPr>
          <w:color w:val="auto"/>
        </w:rPr>
      </w:pPr>
      <w:bookmarkStart w:id="188" w:name="_Toc524077783"/>
      <w:bookmarkStart w:id="189" w:name="_Toc328660726"/>
      <w:bookmarkStart w:id="190" w:name="_Toc360453127"/>
      <w:bookmarkStart w:id="191" w:name="_Toc360523927"/>
      <w:bookmarkStart w:id="192" w:name="_Toc360535501"/>
      <w:bookmarkStart w:id="193" w:name="_Toc360607099"/>
      <w:bookmarkStart w:id="194" w:name="_Toc361229520"/>
      <w:bookmarkStart w:id="195" w:name="_Toc361229675"/>
      <w:bookmarkStart w:id="196" w:name="_Toc361230266"/>
      <w:bookmarkStart w:id="197" w:name="_Toc361234206"/>
      <w:bookmarkStart w:id="198" w:name="_Toc361235217"/>
      <w:bookmarkStart w:id="199" w:name="_Toc361307668"/>
      <w:bookmarkStart w:id="200" w:name="_Toc363720429"/>
      <w:bookmarkStart w:id="201" w:name="_Toc373419330"/>
      <w:bookmarkStart w:id="202" w:name="_Toc373482549"/>
      <w:bookmarkStart w:id="203" w:name="_Toc373484806"/>
      <w:bookmarkStart w:id="204" w:name="_Toc360774499"/>
      <w:bookmarkStart w:id="205" w:name="_Toc360774772"/>
      <w:bookmarkStart w:id="206" w:name="_Toc360785067"/>
      <w:bookmarkStart w:id="207" w:name="_Toc360792631"/>
      <w:bookmarkStart w:id="208" w:name="_Toc360802948"/>
      <w:bookmarkStart w:id="209" w:name="_Toc394059632"/>
      <w:bookmarkStart w:id="210" w:name="_Toc394059748"/>
      <w:bookmarkStart w:id="211" w:name="_Toc394059872"/>
      <w:bookmarkStart w:id="212" w:name="_Toc394061254"/>
      <w:bookmarkStart w:id="213" w:name="_Toc399846986"/>
      <w:bookmarkStart w:id="214" w:name="_Toc400622597"/>
      <w:bookmarkStart w:id="215" w:name="_Toc400622712"/>
      <w:bookmarkStart w:id="216" w:name="_Toc421480920"/>
      <w:bookmarkStart w:id="217" w:name="_Toc421481071"/>
      <w:bookmarkStart w:id="218" w:name="_Toc421632917"/>
      <w:bookmarkStart w:id="219" w:name="_Toc421779421"/>
      <w:bookmarkStart w:id="220" w:name="_Toc360453123"/>
      <w:bookmarkStart w:id="221" w:name="_Toc360523923"/>
      <w:r w:rsidRPr="000F609E">
        <w:rPr>
          <w:color w:val="auto"/>
        </w:rPr>
        <w:lastRenderedPageBreak/>
        <w:t>2.3.</w:t>
      </w:r>
      <w:r w:rsidR="008E0AD2" w:rsidRPr="000F609E">
        <w:rPr>
          <w:color w:val="auto"/>
        </w:rPr>
        <w:t xml:space="preserve"> </w:t>
      </w:r>
      <w:r w:rsidRPr="000F609E">
        <w:rPr>
          <w:color w:val="auto"/>
        </w:rPr>
        <w:t>Концентрација алергеног полена</w:t>
      </w:r>
      <w:r w:rsidR="003D0904" w:rsidRPr="000F609E">
        <w:rPr>
          <w:color w:val="auto"/>
        </w:rPr>
        <w:t xml:space="preserve"> </w:t>
      </w:r>
      <w:r w:rsidR="003D0904" w:rsidRPr="000F609E">
        <w:rPr>
          <w:color w:val="auto"/>
          <w:sz w:val="22"/>
          <w:szCs w:val="22"/>
        </w:rPr>
        <w:t>(С)</w:t>
      </w:r>
      <w:bookmarkEnd w:id="188"/>
    </w:p>
    <w:p w:rsidR="007B1D62" w:rsidRPr="000F609E" w:rsidRDefault="00C90FA3" w:rsidP="0009364E">
      <w:pPr>
        <w:pStyle w:val="Heading3"/>
        <w:rPr>
          <w:color w:val="auto"/>
        </w:rPr>
      </w:pPr>
      <w:bookmarkStart w:id="222" w:name="_Toc524077784"/>
      <w:r w:rsidRPr="000F609E">
        <w:rPr>
          <w:color w:val="auto"/>
        </w:rPr>
        <w:t>2.3</w:t>
      </w:r>
      <w:r w:rsidR="00EC2880" w:rsidRPr="000F609E">
        <w:rPr>
          <w:color w:val="auto"/>
        </w:rPr>
        <w:t>.</w:t>
      </w:r>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r w:rsidR="008F0AAD" w:rsidRPr="000F609E">
        <w:rPr>
          <w:color w:val="auto"/>
        </w:rPr>
        <w:t>1.</w:t>
      </w:r>
      <w:r w:rsidR="008E0AD2" w:rsidRPr="000F609E">
        <w:rPr>
          <w:color w:val="auto"/>
        </w:rPr>
        <w:t xml:space="preserve"> </w:t>
      </w:r>
      <w:r w:rsidR="007B1D62" w:rsidRPr="000F609E">
        <w:rPr>
          <w:color w:val="auto"/>
        </w:rPr>
        <w:t>Број дана са прекорачењем граничних вредности алергеног полена (С)</w:t>
      </w:r>
      <w:bookmarkEnd w:id="218"/>
      <w:bookmarkEnd w:id="219"/>
      <w:bookmarkEnd w:id="222"/>
    </w:p>
    <w:p w:rsidR="000F609E" w:rsidRPr="00987F8D" w:rsidRDefault="000F609E" w:rsidP="006E46AB">
      <w:pPr>
        <w:pStyle w:val="20111"/>
        <w:spacing w:before="60" w:after="60"/>
        <w:ind w:firstLine="459"/>
        <w:jc w:val="left"/>
        <w:rPr>
          <w:b/>
          <w:sz w:val="24"/>
        </w:rPr>
      </w:pPr>
      <w:r w:rsidRPr="00987F8D">
        <w:rPr>
          <w:sz w:val="24"/>
        </w:rPr>
        <w:t xml:space="preserve">Кључне поруке: </w:t>
      </w:r>
    </w:p>
    <w:p w:rsidR="000F609E" w:rsidRPr="009F3127" w:rsidRDefault="00B00B3F" w:rsidP="00C361B4">
      <w:pPr>
        <w:pStyle w:val="20111"/>
        <w:numPr>
          <w:ilvl w:val="0"/>
          <w:numId w:val="3"/>
        </w:numPr>
        <w:spacing w:before="0"/>
        <w:ind w:left="0" w:firstLine="357"/>
        <w:rPr>
          <w:b/>
          <w:color w:val="auto"/>
          <w:sz w:val="24"/>
        </w:rPr>
      </w:pPr>
      <w:r>
        <w:rPr>
          <w:color w:val="auto"/>
          <w:sz w:val="24"/>
        </w:rPr>
        <w:t>н</w:t>
      </w:r>
      <w:r w:rsidR="000F609E" w:rsidRPr="00987F8D">
        <w:rPr>
          <w:color w:val="auto"/>
          <w:sz w:val="24"/>
        </w:rPr>
        <w:t xml:space="preserve">ајвећи број дана са прекорачењем </w:t>
      </w:r>
      <w:r w:rsidR="009363C7">
        <w:rPr>
          <w:color w:val="auto"/>
          <w:sz w:val="24"/>
        </w:rPr>
        <w:t>ГВ</w:t>
      </w:r>
      <w:r w:rsidR="000F609E" w:rsidRPr="00987F8D">
        <w:rPr>
          <w:color w:val="auto"/>
          <w:sz w:val="24"/>
        </w:rPr>
        <w:t xml:space="preserve"> за брезу биo је у Новом Пазару, за трав</w:t>
      </w:r>
      <w:r w:rsidR="000F609E">
        <w:rPr>
          <w:color w:val="auto"/>
          <w:sz w:val="24"/>
        </w:rPr>
        <w:t>е у Вршцу и амброзију у Сомбору.</w:t>
      </w:r>
    </w:p>
    <w:p w:rsidR="000F609E" w:rsidRDefault="000F609E" w:rsidP="006E46AB">
      <w:pPr>
        <w:spacing w:before="60"/>
        <w:ind w:firstLine="459"/>
        <w:rPr>
          <w:b/>
        </w:rPr>
      </w:pPr>
      <w:r w:rsidRPr="00987F8D">
        <w:t>Индикатор прати дневне концент</w:t>
      </w:r>
      <w:r>
        <w:t>р</w:t>
      </w:r>
      <w:r w:rsidRPr="00987F8D">
        <w:t>ације веће од 30 поленових зрна/m</w:t>
      </w:r>
      <w:r w:rsidRPr="00987F8D">
        <w:rPr>
          <w:vertAlign w:val="superscript"/>
        </w:rPr>
        <w:t>3</w:t>
      </w:r>
      <w:r w:rsidRPr="00987F8D">
        <w:t xml:space="preserve"> ваздуха за брезу и траве, a 15 за амброзију</w:t>
      </w:r>
      <w:r w:rsidRPr="00987F8D">
        <w:rPr>
          <w:b/>
        </w:rPr>
        <w:t>.</w:t>
      </w:r>
    </w:p>
    <w:p w:rsidR="00CA1E32" w:rsidRPr="00987F8D" w:rsidRDefault="00CA1E32" w:rsidP="006E46AB">
      <w:pPr>
        <w:spacing w:before="60"/>
        <w:ind w:firstLine="459"/>
        <w:rPr>
          <w:b/>
        </w:rPr>
      </w:pPr>
    </w:p>
    <w:tbl>
      <w:tblPr>
        <w:tblW w:w="9536" w:type="dxa"/>
        <w:jc w:val="center"/>
        <w:tblLayout w:type="fixed"/>
        <w:tblLook w:val="01E0"/>
      </w:tblPr>
      <w:tblGrid>
        <w:gridCol w:w="6666"/>
        <w:gridCol w:w="1356"/>
        <w:gridCol w:w="1514"/>
      </w:tblGrid>
      <w:tr w:rsidR="00C73A7F" w:rsidRPr="00987F8D" w:rsidTr="00CA1E32">
        <w:trPr>
          <w:trHeight w:val="3604"/>
          <w:jc w:val="center"/>
        </w:trPr>
        <w:tc>
          <w:tcPr>
            <w:tcW w:w="6666" w:type="dxa"/>
            <w:shd w:val="clear" w:color="auto" w:fill="auto"/>
            <w:vAlign w:val="center"/>
          </w:tcPr>
          <w:p w:rsidR="00C73A7F" w:rsidRPr="00C73A7F" w:rsidRDefault="006C4C5D" w:rsidP="00160637">
            <w:pPr>
              <w:pStyle w:val="20111"/>
              <w:spacing w:before="60" w:after="60"/>
              <w:rPr>
                <w:b/>
                <w:color w:val="auto"/>
                <w:sz w:val="24"/>
              </w:rPr>
            </w:pPr>
            <w:bookmarkStart w:id="223" w:name="Слика28"/>
            <w:r w:rsidRPr="00120682">
              <w:rPr>
                <w:noProof/>
              </w:rPr>
              <w:drawing>
                <wp:inline distT="0" distB="0" distL="0" distR="0">
                  <wp:extent cx="4183238" cy="2074460"/>
                  <wp:effectExtent l="19050" t="0" r="7762"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90975" cy="2078297"/>
                          </a:xfrm>
                          <a:prstGeom prst="rect">
                            <a:avLst/>
                          </a:prstGeom>
                          <a:noFill/>
                          <a:ln>
                            <a:noFill/>
                          </a:ln>
                        </pic:spPr>
                      </pic:pic>
                    </a:graphicData>
                  </a:graphic>
                </wp:inline>
              </w:drawing>
            </w:r>
            <w:bookmarkEnd w:id="223"/>
          </w:p>
        </w:tc>
        <w:tc>
          <w:tcPr>
            <w:tcW w:w="1356" w:type="dxa"/>
            <w:shd w:val="clear" w:color="auto" w:fill="auto"/>
          </w:tcPr>
          <w:p w:rsidR="00C73A7F" w:rsidRDefault="00C73A7F" w:rsidP="00CB106E">
            <w:pPr>
              <w:rPr>
                <w:sz w:val="14"/>
                <w:szCs w:val="14"/>
              </w:rPr>
            </w:pPr>
          </w:p>
          <w:p w:rsidR="00C73A7F" w:rsidRPr="00617743" w:rsidRDefault="00C73A7F" w:rsidP="00CB106E">
            <w:pPr>
              <w:rPr>
                <w:sz w:val="14"/>
                <w:szCs w:val="14"/>
              </w:rPr>
            </w:pPr>
          </w:p>
          <w:p w:rsidR="00C73A7F" w:rsidRPr="009F4292" w:rsidRDefault="00C73A7F" w:rsidP="00CB106E">
            <w:pPr>
              <w:rPr>
                <w:sz w:val="16"/>
                <w:szCs w:val="16"/>
              </w:rPr>
            </w:pPr>
            <w:r w:rsidRPr="009F4292">
              <w:rPr>
                <w:sz w:val="16"/>
                <w:szCs w:val="16"/>
              </w:rPr>
              <w:t>ЗБ-Зелено брдо</w:t>
            </w:r>
          </w:p>
          <w:p w:rsidR="00C73A7F" w:rsidRPr="009F4292" w:rsidRDefault="00C73A7F" w:rsidP="00CB106E">
            <w:pPr>
              <w:rPr>
                <w:sz w:val="16"/>
                <w:szCs w:val="16"/>
              </w:rPr>
            </w:pPr>
            <w:r w:rsidRPr="009F4292">
              <w:rPr>
                <w:sz w:val="16"/>
                <w:szCs w:val="16"/>
              </w:rPr>
              <w:t>ЧА-Чачак</w:t>
            </w:r>
          </w:p>
          <w:p w:rsidR="00C73A7F" w:rsidRPr="009F4292" w:rsidRDefault="00C73A7F" w:rsidP="00CB106E">
            <w:pPr>
              <w:rPr>
                <w:sz w:val="16"/>
                <w:szCs w:val="16"/>
              </w:rPr>
            </w:pPr>
            <w:r w:rsidRPr="009F4292">
              <w:rPr>
                <w:sz w:val="16"/>
                <w:szCs w:val="16"/>
              </w:rPr>
              <w:t>КГ-Крагујевац</w:t>
            </w:r>
          </w:p>
          <w:p w:rsidR="00C73A7F" w:rsidRPr="009F4292" w:rsidRDefault="00C73A7F" w:rsidP="00CB106E">
            <w:pPr>
              <w:rPr>
                <w:sz w:val="16"/>
                <w:szCs w:val="16"/>
              </w:rPr>
            </w:pPr>
            <w:r w:rsidRPr="009F4292">
              <w:rPr>
                <w:sz w:val="16"/>
                <w:szCs w:val="16"/>
              </w:rPr>
              <w:t>КВ-Краљево</w:t>
            </w:r>
          </w:p>
          <w:p w:rsidR="00C73A7F" w:rsidRPr="009F4292" w:rsidRDefault="00C73A7F" w:rsidP="00CB106E">
            <w:pPr>
              <w:rPr>
                <w:sz w:val="16"/>
                <w:szCs w:val="16"/>
              </w:rPr>
            </w:pPr>
            <w:r w:rsidRPr="009F4292">
              <w:rPr>
                <w:sz w:val="16"/>
                <w:szCs w:val="16"/>
              </w:rPr>
              <w:t>КШ-Крушевац</w:t>
            </w:r>
          </w:p>
          <w:p w:rsidR="00C73A7F" w:rsidRPr="009F4292" w:rsidRDefault="00C73A7F" w:rsidP="00CB106E">
            <w:pPr>
              <w:rPr>
                <w:sz w:val="16"/>
                <w:szCs w:val="16"/>
              </w:rPr>
            </w:pPr>
            <w:r w:rsidRPr="009F4292">
              <w:rPr>
                <w:sz w:val="16"/>
                <w:szCs w:val="16"/>
              </w:rPr>
              <w:t>КУ-Кула</w:t>
            </w:r>
          </w:p>
          <w:p w:rsidR="00C73A7F" w:rsidRPr="009F4292" w:rsidRDefault="00C73A7F" w:rsidP="00CB106E">
            <w:pPr>
              <w:rPr>
                <w:sz w:val="16"/>
                <w:szCs w:val="16"/>
              </w:rPr>
            </w:pPr>
            <w:r w:rsidRPr="009F4292">
              <w:rPr>
                <w:sz w:val="16"/>
                <w:szCs w:val="16"/>
              </w:rPr>
              <w:t>ЛО-Лозница</w:t>
            </w:r>
          </w:p>
          <w:p w:rsidR="00C73A7F" w:rsidRPr="009F4292" w:rsidRDefault="00C73A7F" w:rsidP="00CB106E">
            <w:pPr>
              <w:rPr>
                <w:sz w:val="16"/>
                <w:szCs w:val="16"/>
              </w:rPr>
            </w:pPr>
            <w:r w:rsidRPr="009F4292">
              <w:rPr>
                <w:sz w:val="16"/>
                <w:szCs w:val="16"/>
              </w:rPr>
              <w:t>НИ-Ниш</w:t>
            </w:r>
          </w:p>
          <w:p w:rsidR="00C73A7F" w:rsidRPr="009F4292" w:rsidRDefault="00C73A7F" w:rsidP="00CB106E">
            <w:pPr>
              <w:rPr>
                <w:sz w:val="16"/>
                <w:szCs w:val="16"/>
              </w:rPr>
            </w:pPr>
            <w:r w:rsidRPr="009F4292">
              <w:rPr>
                <w:sz w:val="16"/>
                <w:szCs w:val="16"/>
              </w:rPr>
              <w:t>НБ-Нови Београд</w:t>
            </w:r>
          </w:p>
          <w:p w:rsidR="00C73A7F" w:rsidRPr="009F4292" w:rsidRDefault="00C73A7F" w:rsidP="00CB106E">
            <w:pPr>
              <w:rPr>
                <w:sz w:val="16"/>
                <w:szCs w:val="16"/>
              </w:rPr>
            </w:pPr>
            <w:r w:rsidRPr="009F4292">
              <w:rPr>
                <w:sz w:val="16"/>
                <w:szCs w:val="16"/>
              </w:rPr>
              <w:t>ПА-Панчево</w:t>
            </w:r>
          </w:p>
          <w:p w:rsidR="00C73A7F" w:rsidRPr="009F4292" w:rsidRDefault="00C73A7F" w:rsidP="00CB106E">
            <w:pPr>
              <w:rPr>
                <w:sz w:val="16"/>
                <w:szCs w:val="16"/>
              </w:rPr>
            </w:pPr>
            <w:r w:rsidRPr="009F4292">
              <w:rPr>
                <w:sz w:val="16"/>
                <w:szCs w:val="16"/>
              </w:rPr>
              <w:t>ВР-Врање</w:t>
            </w:r>
          </w:p>
          <w:p w:rsidR="00C73A7F" w:rsidRPr="009F4292" w:rsidRDefault="00C73A7F" w:rsidP="00CB106E">
            <w:pPr>
              <w:rPr>
                <w:sz w:val="16"/>
                <w:szCs w:val="16"/>
              </w:rPr>
            </w:pPr>
            <w:r w:rsidRPr="009F4292">
              <w:rPr>
                <w:sz w:val="16"/>
                <w:szCs w:val="16"/>
              </w:rPr>
              <w:t>ЗЛ-Златибор</w:t>
            </w:r>
          </w:p>
          <w:p w:rsidR="00C73A7F" w:rsidRPr="009F4292" w:rsidRDefault="00C73A7F" w:rsidP="00CB106E">
            <w:pPr>
              <w:rPr>
                <w:sz w:val="16"/>
                <w:szCs w:val="16"/>
              </w:rPr>
            </w:pPr>
            <w:r w:rsidRPr="009F4292">
              <w:rPr>
                <w:sz w:val="16"/>
                <w:szCs w:val="16"/>
              </w:rPr>
              <w:t>СУ-Суботица</w:t>
            </w:r>
          </w:p>
          <w:p w:rsidR="00C73A7F" w:rsidRPr="00987F8D" w:rsidRDefault="00C73A7F" w:rsidP="00CB106E">
            <w:pPr>
              <w:pStyle w:val="20111"/>
              <w:spacing w:before="60" w:after="60"/>
              <w:jc w:val="left"/>
              <w:rPr>
                <w:b/>
                <w:color w:val="auto"/>
                <w:sz w:val="24"/>
              </w:rPr>
            </w:pPr>
          </w:p>
        </w:tc>
        <w:tc>
          <w:tcPr>
            <w:tcW w:w="1514" w:type="dxa"/>
            <w:shd w:val="clear" w:color="auto" w:fill="auto"/>
          </w:tcPr>
          <w:p w:rsidR="00C73A7F" w:rsidRDefault="00C73A7F" w:rsidP="00CB106E">
            <w:pPr>
              <w:rPr>
                <w:sz w:val="14"/>
                <w:szCs w:val="14"/>
              </w:rPr>
            </w:pPr>
          </w:p>
          <w:p w:rsidR="00C73A7F" w:rsidRDefault="00C73A7F" w:rsidP="00CB106E">
            <w:pPr>
              <w:rPr>
                <w:sz w:val="14"/>
                <w:szCs w:val="14"/>
              </w:rPr>
            </w:pPr>
          </w:p>
          <w:p w:rsidR="00C73A7F" w:rsidRPr="009F4292" w:rsidRDefault="00C73A7F" w:rsidP="00CB106E">
            <w:pPr>
              <w:rPr>
                <w:sz w:val="16"/>
                <w:szCs w:val="16"/>
              </w:rPr>
            </w:pPr>
            <w:r w:rsidRPr="009F4292">
              <w:rPr>
                <w:sz w:val="16"/>
                <w:szCs w:val="16"/>
              </w:rPr>
              <w:t>ПО-Пожаревац</w:t>
            </w:r>
          </w:p>
          <w:p w:rsidR="00C73A7F" w:rsidRPr="009F4292" w:rsidRDefault="00C73A7F" w:rsidP="00CB106E">
            <w:pPr>
              <w:rPr>
                <w:sz w:val="16"/>
                <w:szCs w:val="16"/>
              </w:rPr>
            </w:pPr>
            <w:r w:rsidRPr="009F4292">
              <w:rPr>
                <w:sz w:val="16"/>
                <w:szCs w:val="16"/>
              </w:rPr>
              <w:t>ЗА-Зајечар</w:t>
            </w:r>
          </w:p>
          <w:p w:rsidR="00C73A7F" w:rsidRPr="009F4292" w:rsidRDefault="00C73A7F" w:rsidP="00CB106E">
            <w:pPr>
              <w:rPr>
                <w:sz w:val="16"/>
                <w:szCs w:val="16"/>
              </w:rPr>
            </w:pPr>
            <w:r w:rsidRPr="009F4292">
              <w:rPr>
                <w:sz w:val="16"/>
                <w:szCs w:val="16"/>
              </w:rPr>
              <w:t>БЧ-Бечеј</w:t>
            </w:r>
          </w:p>
          <w:p w:rsidR="00C73A7F" w:rsidRPr="009F4292" w:rsidRDefault="00C73A7F" w:rsidP="00CB106E">
            <w:pPr>
              <w:rPr>
                <w:sz w:val="16"/>
                <w:szCs w:val="16"/>
              </w:rPr>
            </w:pPr>
            <w:r w:rsidRPr="009F4292">
              <w:rPr>
                <w:sz w:val="16"/>
                <w:szCs w:val="16"/>
              </w:rPr>
              <w:t>ВШ-Вршац</w:t>
            </w:r>
          </w:p>
          <w:p w:rsidR="00C73A7F" w:rsidRPr="009F4292" w:rsidRDefault="00C73A7F" w:rsidP="00CB106E">
            <w:pPr>
              <w:rPr>
                <w:sz w:val="16"/>
                <w:szCs w:val="16"/>
              </w:rPr>
            </w:pPr>
            <w:r w:rsidRPr="009F4292">
              <w:rPr>
                <w:sz w:val="16"/>
                <w:szCs w:val="16"/>
              </w:rPr>
              <w:t>НП-Нови Пазар</w:t>
            </w:r>
          </w:p>
          <w:p w:rsidR="00C73A7F" w:rsidRPr="009F4292" w:rsidRDefault="00C73A7F" w:rsidP="00CB106E">
            <w:pPr>
              <w:rPr>
                <w:sz w:val="16"/>
                <w:szCs w:val="16"/>
              </w:rPr>
            </w:pPr>
            <w:r w:rsidRPr="009F4292">
              <w:rPr>
                <w:sz w:val="16"/>
                <w:szCs w:val="16"/>
              </w:rPr>
              <w:t>СБ-Соко Бања</w:t>
            </w:r>
          </w:p>
          <w:p w:rsidR="00C73A7F" w:rsidRPr="00636086" w:rsidRDefault="00C73A7F" w:rsidP="00CB106E">
            <w:pPr>
              <w:rPr>
                <w:sz w:val="14"/>
                <w:szCs w:val="14"/>
              </w:rPr>
            </w:pPr>
            <w:r w:rsidRPr="009F4292">
              <w:rPr>
                <w:sz w:val="16"/>
                <w:szCs w:val="16"/>
              </w:rPr>
              <w:t>ОБ-Обреновац</w:t>
            </w:r>
          </w:p>
          <w:p w:rsidR="00C73A7F" w:rsidRPr="00636086" w:rsidRDefault="00C73A7F" w:rsidP="00CB106E">
            <w:pPr>
              <w:rPr>
                <w:sz w:val="14"/>
                <w:szCs w:val="14"/>
              </w:rPr>
            </w:pPr>
            <w:r w:rsidRPr="009F4292">
              <w:rPr>
                <w:sz w:val="16"/>
                <w:szCs w:val="16"/>
              </w:rPr>
              <w:t>СМ-</w:t>
            </w:r>
            <w:r w:rsidRPr="009F4292">
              <w:rPr>
                <w:sz w:val="15"/>
                <w:szCs w:val="15"/>
              </w:rPr>
              <w:t>Ср</w:t>
            </w:r>
            <w:r w:rsidR="00C93B87">
              <w:rPr>
                <w:sz w:val="15"/>
                <w:szCs w:val="15"/>
              </w:rPr>
              <w:t>.</w:t>
            </w:r>
            <w:r w:rsidRPr="009F4292">
              <w:rPr>
                <w:sz w:val="15"/>
                <w:szCs w:val="15"/>
              </w:rPr>
              <w:t xml:space="preserve"> Митровица</w:t>
            </w:r>
          </w:p>
          <w:p w:rsidR="00C73A7F" w:rsidRPr="009F4292" w:rsidRDefault="00C73A7F" w:rsidP="00CB106E">
            <w:pPr>
              <w:rPr>
                <w:sz w:val="16"/>
                <w:szCs w:val="16"/>
              </w:rPr>
            </w:pPr>
            <w:r w:rsidRPr="009F4292">
              <w:rPr>
                <w:sz w:val="16"/>
                <w:szCs w:val="16"/>
              </w:rPr>
              <w:t>ВБ-Врбас</w:t>
            </w:r>
          </w:p>
          <w:p w:rsidR="00C73A7F" w:rsidRPr="009F4292" w:rsidRDefault="00C73A7F" w:rsidP="00CB106E">
            <w:pPr>
              <w:rPr>
                <w:sz w:val="16"/>
                <w:szCs w:val="16"/>
              </w:rPr>
            </w:pPr>
            <w:r w:rsidRPr="009F4292">
              <w:rPr>
                <w:sz w:val="16"/>
                <w:szCs w:val="16"/>
              </w:rPr>
              <w:t>СО-Сомбор</w:t>
            </w:r>
          </w:p>
          <w:p w:rsidR="00C73A7F" w:rsidRPr="009F4292" w:rsidRDefault="00C73A7F" w:rsidP="00CB106E">
            <w:pPr>
              <w:rPr>
                <w:sz w:val="16"/>
                <w:szCs w:val="16"/>
              </w:rPr>
            </w:pPr>
            <w:r w:rsidRPr="009F4292">
              <w:rPr>
                <w:sz w:val="16"/>
                <w:szCs w:val="16"/>
              </w:rPr>
              <w:t>ЗР-Зрењанин</w:t>
            </w:r>
          </w:p>
          <w:p w:rsidR="00C73A7F" w:rsidRPr="009F4292" w:rsidRDefault="00C73A7F" w:rsidP="00CB106E">
            <w:pPr>
              <w:rPr>
                <w:sz w:val="16"/>
                <w:szCs w:val="16"/>
              </w:rPr>
            </w:pPr>
            <w:r w:rsidRPr="009F4292">
              <w:rPr>
                <w:sz w:val="16"/>
                <w:szCs w:val="16"/>
              </w:rPr>
              <w:t>КИ-Кикинда</w:t>
            </w:r>
          </w:p>
          <w:p w:rsidR="00C73A7F" w:rsidRPr="009F4292" w:rsidRDefault="00C73A7F" w:rsidP="00CB106E">
            <w:pPr>
              <w:rPr>
                <w:sz w:val="16"/>
                <w:szCs w:val="16"/>
              </w:rPr>
            </w:pPr>
            <w:r w:rsidRPr="009F4292">
              <w:rPr>
                <w:sz w:val="16"/>
                <w:szCs w:val="16"/>
              </w:rPr>
              <w:t>НС-Нови Сад</w:t>
            </w:r>
          </w:p>
          <w:p w:rsidR="00C73A7F" w:rsidRPr="00987F8D" w:rsidRDefault="00C73A7F" w:rsidP="00CB106E">
            <w:pPr>
              <w:rPr>
                <w:b/>
              </w:rPr>
            </w:pPr>
          </w:p>
        </w:tc>
      </w:tr>
      <w:tr w:rsidR="00C73A7F" w:rsidRPr="00987F8D" w:rsidTr="00B00B3F">
        <w:trPr>
          <w:trHeight w:val="562"/>
          <w:jc w:val="center"/>
        </w:trPr>
        <w:tc>
          <w:tcPr>
            <w:tcW w:w="9536" w:type="dxa"/>
            <w:gridSpan w:val="3"/>
            <w:shd w:val="clear" w:color="auto" w:fill="auto"/>
            <w:vAlign w:val="center"/>
          </w:tcPr>
          <w:p w:rsidR="00C73A7F" w:rsidRPr="00987F8D" w:rsidRDefault="004C10BC" w:rsidP="00A1090B">
            <w:pPr>
              <w:pStyle w:val="Caption"/>
              <w:spacing w:before="0" w:after="0"/>
              <w:rPr>
                <w:sz w:val="24"/>
                <w:szCs w:val="24"/>
              </w:rPr>
            </w:pPr>
            <w:r>
              <w:rPr>
                <w:sz w:val="24"/>
                <w:szCs w:val="24"/>
              </w:rPr>
              <w:t>Слика</w:t>
            </w:r>
            <w:r w:rsidR="00C73A7F" w:rsidRPr="00987F8D">
              <w:rPr>
                <w:sz w:val="24"/>
                <w:szCs w:val="24"/>
              </w:rPr>
              <w:t xml:space="preserve"> </w:t>
            </w:r>
            <w:r w:rsidR="008A5133" w:rsidRPr="00987F8D">
              <w:rPr>
                <w:sz w:val="24"/>
                <w:szCs w:val="24"/>
              </w:rPr>
              <w:fldChar w:fldCharType="begin"/>
            </w:r>
            <w:r w:rsidR="00C73A7F" w:rsidRPr="00987F8D">
              <w:rPr>
                <w:sz w:val="24"/>
                <w:szCs w:val="24"/>
              </w:rPr>
              <w:instrText xml:space="preserve"> SEQ Слика \* ARABIC </w:instrText>
            </w:r>
            <w:r w:rsidR="008A5133" w:rsidRPr="00987F8D">
              <w:rPr>
                <w:sz w:val="24"/>
                <w:szCs w:val="24"/>
              </w:rPr>
              <w:fldChar w:fldCharType="separate"/>
            </w:r>
            <w:r w:rsidR="008C5D31">
              <w:rPr>
                <w:noProof/>
                <w:sz w:val="24"/>
                <w:szCs w:val="24"/>
              </w:rPr>
              <w:t>28</w:t>
            </w:r>
            <w:r w:rsidR="008A5133" w:rsidRPr="00987F8D">
              <w:rPr>
                <w:sz w:val="24"/>
                <w:szCs w:val="24"/>
              </w:rPr>
              <w:fldChar w:fldCharType="end"/>
            </w:r>
            <w:r w:rsidR="00C73A7F" w:rsidRPr="00987F8D">
              <w:rPr>
                <w:sz w:val="24"/>
                <w:szCs w:val="24"/>
              </w:rPr>
              <w:t xml:space="preserve">. Број дана са прекорачењем </w:t>
            </w:r>
            <w:r w:rsidR="00A1090B">
              <w:rPr>
                <w:sz w:val="24"/>
                <w:szCs w:val="24"/>
                <w:lang/>
              </w:rPr>
              <w:t>ГВ</w:t>
            </w:r>
            <w:r w:rsidR="00C73A7F" w:rsidRPr="00987F8D">
              <w:rPr>
                <w:sz w:val="24"/>
                <w:szCs w:val="24"/>
              </w:rPr>
              <w:t xml:space="preserve"> алергеног полена у мрежи станица за 2017. годину</w:t>
            </w:r>
          </w:p>
        </w:tc>
      </w:tr>
    </w:tbl>
    <w:p w:rsidR="00CA1E32" w:rsidRDefault="00CA1E32" w:rsidP="000F609E">
      <w:pPr>
        <w:pStyle w:val="2011"/>
        <w:spacing w:before="0" w:after="0"/>
        <w:ind w:firstLine="720"/>
        <w:rPr>
          <w:rFonts w:ascii="Times New Roman" w:hAnsi="Times New Roman"/>
          <w:color w:val="auto"/>
          <w:sz w:val="24"/>
          <w:szCs w:val="24"/>
        </w:rPr>
      </w:pPr>
    </w:p>
    <w:p w:rsidR="000F609E" w:rsidRPr="000F609E" w:rsidRDefault="000F609E" w:rsidP="000F609E">
      <w:pPr>
        <w:pStyle w:val="2011"/>
        <w:spacing w:before="0" w:after="0"/>
        <w:ind w:firstLine="720"/>
        <w:rPr>
          <w:rFonts w:ascii="Times New Roman" w:hAnsi="Times New Roman"/>
          <w:color w:val="auto"/>
          <w:sz w:val="24"/>
          <w:szCs w:val="24"/>
        </w:rPr>
      </w:pPr>
      <w:r w:rsidRPr="000F609E">
        <w:rPr>
          <w:rFonts w:ascii="Times New Roman" w:hAnsi="Times New Roman"/>
          <w:color w:val="auto"/>
          <w:sz w:val="24"/>
          <w:szCs w:val="24"/>
        </w:rPr>
        <w:t xml:space="preserve">На </w:t>
      </w:r>
      <w:hyperlink w:anchor="Слика28" w:history="1">
        <w:r w:rsidR="00750CA1">
          <w:rPr>
            <w:rStyle w:val="Hyperlink"/>
            <w:rFonts w:ascii="Times New Roman" w:hAnsi="Times New Roman"/>
            <w:color w:val="auto"/>
            <w:sz w:val="24"/>
            <w:szCs w:val="24"/>
            <w:u w:val="none"/>
          </w:rPr>
          <w:t>Слици</w:t>
        </w:r>
        <w:r w:rsidRPr="000F609E">
          <w:rPr>
            <w:rStyle w:val="Hyperlink"/>
            <w:rFonts w:ascii="Times New Roman" w:hAnsi="Times New Roman"/>
            <w:color w:val="auto"/>
            <w:sz w:val="24"/>
            <w:szCs w:val="24"/>
            <w:u w:val="none"/>
          </w:rPr>
          <w:t xml:space="preserve"> 28</w:t>
        </w:r>
      </w:hyperlink>
      <w:r w:rsidR="00C361B4">
        <w:rPr>
          <w:rStyle w:val="Hyperlink"/>
          <w:rFonts w:ascii="Times New Roman" w:hAnsi="Times New Roman"/>
          <w:color w:val="auto"/>
          <w:sz w:val="24"/>
          <w:szCs w:val="24"/>
          <w:u w:val="none"/>
        </w:rPr>
        <w:t>.</w:t>
      </w:r>
      <w:r w:rsidRPr="000F609E">
        <w:rPr>
          <w:rFonts w:ascii="Times New Roman" w:hAnsi="Times New Roman"/>
          <w:color w:val="auto"/>
          <w:sz w:val="24"/>
          <w:szCs w:val="24"/>
        </w:rPr>
        <w:t xml:space="preserve"> је представљен индикатор који показује да ј</w:t>
      </w:r>
      <w:r w:rsidR="009363C7">
        <w:rPr>
          <w:rFonts w:ascii="Times New Roman" w:hAnsi="Times New Roman"/>
          <w:color w:val="auto"/>
          <w:sz w:val="24"/>
          <w:szCs w:val="24"/>
        </w:rPr>
        <w:t>е амброзија 57 дана била изнад ГВ</w:t>
      </w:r>
      <w:r w:rsidRPr="000F609E">
        <w:rPr>
          <w:rFonts w:ascii="Times New Roman" w:hAnsi="Times New Roman"/>
          <w:color w:val="auto"/>
          <w:sz w:val="24"/>
          <w:szCs w:val="24"/>
        </w:rPr>
        <w:t xml:space="preserve"> у Сомбору. У Вршцу</w:t>
      </w:r>
      <w:r w:rsidR="005E2419">
        <w:rPr>
          <w:rFonts w:ascii="Times New Roman" w:hAnsi="Times New Roman"/>
          <w:color w:val="auto"/>
          <w:sz w:val="24"/>
          <w:szCs w:val="24"/>
        </w:rPr>
        <w:t xml:space="preserve"> </w:t>
      </w:r>
      <w:r w:rsidRPr="000F609E">
        <w:rPr>
          <w:rFonts w:ascii="Times New Roman" w:hAnsi="Times New Roman"/>
          <w:color w:val="auto"/>
          <w:sz w:val="24"/>
          <w:szCs w:val="24"/>
        </w:rPr>
        <w:t xml:space="preserve">су траве 50 дана прелазиле </w:t>
      </w:r>
      <w:r w:rsidR="00A1090B">
        <w:rPr>
          <w:rFonts w:ascii="Times New Roman" w:hAnsi="Times New Roman"/>
          <w:color w:val="auto"/>
          <w:sz w:val="24"/>
          <w:szCs w:val="24"/>
          <w:lang/>
        </w:rPr>
        <w:t>ГВ</w:t>
      </w:r>
      <w:r w:rsidRPr="000F609E">
        <w:rPr>
          <w:rFonts w:ascii="Times New Roman" w:hAnsi="Times New Roman"/>
          <w:color w:val="auto"/>
          <w:sz w:val="24"/>
          <w:szCs w:val="24"/>
        </w:rPr>
        <w:t xml:space="preserve">, а бреза је у Новом Пазару 48 дана била изнад </w:t>
      </w:r>
      <w:r w:rsidR="00A1090B">
        <w:rPr>
          <w:rFonts w:ascii="Times New Roman" w:hAnsi="Times New Roman"/>
          <w:color w:val="auto"/>
          <w:sz w:val="24"/>
          <w:szCs w:val="24"/>
          <w:lang/>
        </w:rPr>
        <w:t>ГВ</w:t>
      </w:r>
      <w:r w:rsidRPr="000F609E">
        <w:rPr>
          <w:rFonts w:ascii="Times New Roman" w:hAnsi="Times New Roman"/>
          <w:color w:val="auto"/>
          <w:sz w:val="24"/>
          <w:szCs w:val="24"/>
        </w:rPr>
        <w:t>.</w:t>
      </w:r>
    </w:p>
    <w:p w:rsidR="000F609E" w:rsidRPr="000F609E" w:rsidRDefault="000F609E" w:rsidP="00AE3CCE">
      <w:pPr>
        <w:pStyle w:val="2011"/>
        <w:spacing w:before="0" w:after="0"/>
        <w:ind w:firstLine="720"/>
        <w:rPr>
          <w:rFonts w:ascii="Times New Roman" w:hAnsi="Times New Roman"/>
          <w:color w:val="auto"/>
          <w:sz w:val="24"/>
          <w:szCs w:val="24"/>
        </w:rPr>
      </w:pPr>
      <w:r w:rsidRPr="000F609E">
        <w:rPr>
          <w:rFonts w:ascii="Times New Roman" w:hAnsi="Times New Roman"/>
          <w:color w:val="auto"/>
          <w:sz w:val="24"/>
          <w:szCs w:val="24"/>
        </w:rPr>
        <w:t>Аеропалинолошки календар (</w:t>
      </w:r>
      <w:hyperlink w:anchor="Табела3" w:history="1">
        <w:r w:rsidR="00D929ED">
          <w:rPr>
            <w:rStyle w:val="Hyperlink"/>
            <w:rFonts w:ascii="Times New Roman" w:hAnsi="Times New Roman"/>
            <w:color w:val="auto"/>
            <w:sz w:val="24"/>
            <w:szCs w:val="24"/>
            <w:u w:val="none"/>
          </w:rPr>
          <w:t>Табела</w:t>
        </w:r>
        <w:r w:rsidRPr="000F609E">
          <w:rPr>
            <w:rStyle w:val="Hyperlink"/>
            <w:rFonts w:ascii="Times New Roman" w:hAnsi="Times New Roman"/>
            <w:color w:val="auto"/>
            <w:sz w:val="24"/>
            <w:szCs w:val="24"/>
            <w:u w:val="none"/>
          </w:rPr>
          <w:t xml:space="preserve"> 3</w:t>
        </w:r>
      </w:hyperlink>
      <w:r w:rsidRPr="000F609E">
        <w:rPr>
          <w:rFonts w:ascii="Times New Roman" w:hAnsi="Times New Roman"/>
          <w:color w:val="auto"/>
          <w:sz w:val="24"/>
          <w:szCs w:val="24"/>
        </w:rPr>
        <w:t>) или календар цветања алергеног полена је приказ интервала присутности полена који се у току сезоне прате. Период праћења алергеног полена у ваздуху обухвата сезону цветања дрвећа, трава и корова. У нашим климатским условима полинацију пратимо од почетка фебруара до краја октобра:</w:t>
      </w:r>
    </w:p>
    <w:p w:rsidR="000F609E" w:rsidRPr="000F609E" w:rsidRDefault="000F609E" w:rsidP="00F547B0">
      <w:pPr>
        <w:pStyle w:val="2011"/>
        <w:numPr>
          <w:ilvl w:val="0"/>
          <w:numId w:val="64"/>
        </w:numPr>
        <w:spacing w:before="0" w:after="0"/>
        <w:rPr>
          <w:rFonts w:ascii="Times New Roman" w:hAnsi="Times New Roman"/>
          <w:color w:val="auto"/>
          <w:sz w:val="24"/>
          <w:szCs w:val="24"/>
        </w:rPr>
      </w:pPr>
      <w:r w:rsidRPr="000F609E">
        <w:rPr>
          <w:rFonts w:ascii="Times New Roman" w:hAnsi="Times New Roman"/>
          <w:color w:val="auto"/>
          <w:sz w:val="24"/>
          <w:szCs w:val="24"/>
        </w:rPr>
        <w:t>сезона цветања дрвећа је од фебруара до маја;</w:t>
      </w:r>
    </w:p>
    <w:p w:rsidR="000F609E" w:rsidRPr="000F609E" w:rsidRDefault="000F609E" w:rsidP="00F547B0">
      <w:pPr>
        <w:pStyle w:val="2011"/>
        <w:numPr>
          <w:ilvl w:val="0"/>
          <w:numId w:val="64"/>
        </w:numPr>
        <w:spacing w:before="0" w:after="0"/>
        <w:rPr>
          <w:rFonts w:ascii="Times New Roman" w:hAnsi="Times New Roman"/>
          <w:color w:val="auto"/>
          <w:sz w:val="24"/>
          <w:szCs w:val="24"/>
        </w:rPr>
      </w:pPr>
      <w:r w:rsidRPr="000F609E">
        <w:rPr>
          <w:rFonts w:ascii="Times New Roman" w:hAnsi="Times New Roman"/>
          <w:color w:val="auto"/>
          <w:sz w:val="24"/>
          <w:szCs w:val="24"/>
        </w:rPr>
        <w:t>сезона цветања трава је од маја до јуна;</w:t>
      </w:r>
    </w:p>
    <w:p w:rsidR="000F609E" w:rsidRPr="000F609E" w:rsidRDefault="000F609E" w:rsidP="00F547B0">
      <w:pPr>
        <w:pStyle w:val="2011"/>
        <w:numPr>
          <w:ilvl w:val="0"/>
          <w:numId w:val="64"/>
        </w:numPr>
        <w:spacing w:before="0" w:after="0"/>
        <w:rPr>
          <w:rFonts w:ascii="Times New Roman" w:hAnsi="Times New Roman"/>
          <w:color w:val="auto"/>
          <w:sz w:val="24"/>
          <w:szCs w:val="24"/>
        </w:rPr>
      </w:pPr>
      <w:r w:rsidRPr="000F609E">
        <w:rPr>
          <w:rFonts w:ascii="Times New Roman" w:hAnsi="Times New Roman"/>
          <w:color w:val="auto"/>
          <w:sz w:val="24"/>
          <w:szCs w:val="24"/>
        </w:rPr>
        <w:t>сезона цветања корова је од јуна до октобра.</w:t>
      </w:r>
    </w:p>
    <w:p w:rsidR="000F609E" w:rsidRPr="000F609E" w:rsidRDefault="000F609E" w:rsidP="00AE3CCE">
      <w:pPr>
        <w:pStyle w:val="2011"/>
        <w:spacing w:before="0" w:after="0"/>
        <w:ind w:firstLine="720"/>
        <w:rPr>
          <w:rFonts w:ascii="Times New Roman" w:hAnsi="Times New Roman"/>
          <w:color w:val="auto"/>
          <w:sz w:val="24"/>
          <w:szCs w:val="24"/>
        </w:rPr>
      </w:pPr>
      <w:r w:rsidRPr="000F609E">
        <w:rPr>
          <w:rFonts w:ascii="Times New Roman" w:hAnsi="Times New Roman"/>
          <w:color w:val="auto"/>
          <w:sz w:val="24"/>
          <w:szCs w:val="24"/>
        </w:rPr>
        <w:t>Почетак и завршетак полинације могу из године у годину да колебају, у зависности од временских прилика.</w:t>
      </w:r>
    </w:p>
    <w:p w:rsidR="000F609E" w:rsidRPr="000F609E" w:rsidRDefault="000F609E" w:rsidP="00B00B3F">
      <w:pPr>
        <w:pStyle w:val="2011"/>
        <w:spacing w:before="0" w:after="0"/>
        <w:ind w:firstLine="720"/>
        <w:jc w:val="left"/>
        <w:rPr>
          <w:rFonts w:ascii="Times New Roman" w:hAnsi="Times New Roman"/>
          <w:color w:val="auto"/>
          <w:sz w:val="24"/>
          <w:szCs w:val="24"/>
        </w:rPr>
      </w:pPr>
      <w:r w:rsidRPr="000F609E">
        <w:rPr>
          <w:rFonts w:ascii="Times New Roman" w:hAnsi="Times New Roman"/>
          <w:color w:val="auto"/>
          <w:sz w:val="24"/>
          <w:szCs w:val="24"/>
        </w:rPr>
        <w:t>Дневне концентрације аерополена (пз/m</w:t>
      </w:r>
      <w:r w:rsidRPr="000F609E">
        <w:rPr>
          <w:rFonts w:ascii="Times New Roman" w:hAnsi="Times New Roman"/>
          <w:color w:val="auto"/>
          <w:sz w:val="24"/>
          <w:szCs w:val="24"/>
          <w:vertAlign w:val="superscript"/>
        </w:rPr>
        <w:t>3</w:t>
      </w:r>
      <w:r w:rsidRPr="000F609E">
        <w:rPr>
          <w:rFonts w:ascii="Times New Roman" w:hAnsi="Times New Roman"/>
          <w:color w:val="auto"/>
          <w:sz w:val="24"/>
          <w:szCs w:val="24"/>
        </w:rPr>
        <w:t>) за седам дана са прогнозом за наредну</w:t>
      </w:r>
      <w:r w:rsidR="00B00B3F">
        <w:rPr>
          <w:rFonts w:ascii="Times New Roman" w:hAnsi="Times New Roman"/>
          <w:color w:val="auto"/>
          <w:sz w:val="24"/>
          <w:szCs w:val="24"/>
          <w:lang w:val="sr-Cyrl-CS"/>
        </w:rPr>
        <w:t xml:space="preserve"> </w:t>
      </w:r>
      <w:r w:rsidRPr="000F609E">
        <w:rPr>
          <w:rFonts w:ascii="Times New Roman" w:hAnsi="Times New Roman"/>
          <w:color w:val="auto"/>
          <w:sz w:val="24"/>
          <w:szCs w:val="24"/>
        </w:rPr>
        <w:t>неде</w:t>
      </w:r>
      <w:r w:rsidR="00B00B3F">
        <w:rPr>
          <w:rFonts w:ascii="Times New Roman" w:hAnsi="Times New Roman"/>
          <w:color w:val="auto"/>
          <w:sz w:val="24"/>
          <w:szCs w:val="24"/>
          <w:lang w:val="sr-Cyrl-CS"/>
        </w:rPr>
        <w:t>-</w:t>
      </w:r>
      <w:r w:rsidRPr="000F609E">
        <w:rPr>
          <w:rFonts w:ascii="Times New Roman" w:hAnsi="Times New Roman"/>
          <w:color w:val="auto"/>
          <w:sz w:val="24"/>
          <w:szCs w:val="24"/>
        </w:rPr>
        <w:t>љу, налазе се на интернет</w:t>
      </w:r>
      <w:r w:rsidRPr="000F609E">
        <w:rPr>
          <w:rFonts w:ascii="Times New Roman" w:hAnsi="Times New Roman"/>
          <w:color w:val="auto"/>
          <w:sz w:val="24"/>
          <w:szCs w:val="24"/>
          <w:lang w:val="sr-Cyrl-CS"/>
        </w:rPr>
        <w:t xml:space="preserve"> с</w:t>
      </w:r>
      <w:r w:rsidRPr="000F609E">
        <w:rPr>
          <w:rFonts w:ascii="Times New Roman" w:hAnsi="Times New Roman"/>
          <w:color w:val="auto"/>
          <w:sz w:val="24"/>
          <w:szCs w:val="24"/>
        </w:rPr>
        <w:t>траници:</w:t>
      </w:r>
      <w:r w:rsidRPr="000F609E">
        <w:rPr>
          <w:rFonts w:ascii="Times New Roman" w:hAnsi="Times New Roman"/>
          <w:color w:val="auto"/>
          <w:sz w:val="24"/>
          <w:szCs w:val="24"/>
          <w:lang w:val="sr-Cyrl-CS"/>
        </w:rPr>
        <w:t xml:space="preserve"> </w:t>
      </w:r>
      <w:hyperlink r:id="rId41" w:history="1">
        <w:r w:rsidRPr="00AE3CCE">
          <w:rPr>
            <w:rStyle w:val="Hyperlink"/>
            <w:rFonts w:ascii="Times New Roman" w:hAnsi="Times New Roman"/>
            <w:color w:val="auto"/>
            <w:sz w:val="24"/>
            <w:szCs w:val="24"/>
            <w:u w:val="none"/>
          </w:rPr>
          <w:t>http://www.sepa.gov.rs/index.php?menu=303&amp;id=1111&amp;akcija=showExternal</w:t>
        </w:r>
      </w:hyperlink>
      <w:r w:rsidRPr="00AE3CCE">
        <w:rPr>
          <w:rFonts w:ascii="Times New Roman" w:hAnsi="Times New Roman"/>
          <w:color w:val="auto"/>
          <w:sz w:val="24"/>
          <w:szCs w:val="24"/>
        </w:rPr>
        <w:t xml:space="preserve"> . Осим тога дневне конце</w:t>
      </w:r>
      <w:r w:rsidRPr="000F609E">
        <w:rPr>
          <w:rFonts w:ascii="Times New Roman" w:hAnsi="Times New Roman"/>
          <w:color w:val="auto"/>
          <w:sz w:val="24"/>
          <w:szCs w:val="24"/>
        </w:rPr>
        <w:t>нтрације шаљу се и у базу података Европске Мреже за Аероалергене (EAN – European Aeroallergen Network).</w:t>
      </w:r>
    </w:p>
    <w:p w:rsidR="000F609E" w:rsidRPr="000F609E" w:rsidRDefault="000F609E" w:rsidP="00AE3CCE">
      <w:pPr>
        <w:ind w:firstLine="720"/>
        <w:jc w:val="both"/>
      </w:pPr>
      <w:r w:rsidRPr="000F609E">
        <w:t>Смањење ризика негативног утицаја повећаних концентрација алергеног полена може се мењати из године у годину, у зависности од климатских чинилаца али и од антропогеног утицаја (нпр. садња нових врста по парковима и уређеним површинама, запуштање обрадивих површина које се закорове и слично).</w:t>
      </w:r>
    </w:p>
    <w:p w:rsidR="000F609E" w:rsidRPr="000F609E" w:rsidRDefault="000F609E" w:rsidP="00AE3CCE">
      <w:pPr>
        <w:ind w:firstLine="720"/>
        <w:jc w:val="both"/>
      </w:pPr>
      <w:r w:rsidRPr="000F609E">
        <w:t>Прецизност прогнозе концентрација поленових зрна је могуће повећати изналажењем корелације са вредностима појединих метеоролошких елемената,</w:t>
      </w:r>
      <w:r w:rsidR="005E2419">
        <w:t xml:space="preserve"> </w:t>
      </w:r>
      <w:r w:rsidRPr="000F609E">
        <w:t>као што су температура и влажност ваздуха.</w:t>
      </w:r>
      <w:r w:rsidR="00DB78A5">
        <w:t xml:space="preserve"> </w:t>
      </w:r>
      <w:r w:rsidRPr="000F609E">
        <w:t xml:space="preserve">У </w:t>
      </w:r>
      <w:hyperlink w:anchor="Табела2" w:history="1">
        <w:r w:rsidR="00D929ED">
          <w:rPr>
            <w:rStyle w:val="Hyperlink"/>
            <w:color w:val="auto"/>
            <w:u w:val="none"/>
          </w:rPr>
          <w:t>Табели</w:t>
        </w:r>
        <w:r w:rsidRPr="000F609E">
          <w:rPr>
            <w:rStyle w:val="Hyperlink"/>
            <w:color w:val="auto"/>
            <w:u w:val="none"/>
          </w:rPr>
          <w:t xml:space="preserve"> 2</w:t>
        </w:r>
      </w:hyperlink>
      <w:r w:rsidR="00C361B4">
        <w:rPr>
          <w:rStyle w:val="Hyperlink"/>
          <w:color w:val="auto"/>
          <w:u w:val="none"/>
        </w:rPr>
        <w:t>.</w:t>
      </w:r>
      <w:r w:rsidRPr="000F609E">
        <w:t xml:space="preserve"> приказане су укупне количине, дужина полинације и максималне концентрације полена амброзије у једном дану за период од 14 година (2004-2017).</w:t>
      </w:r>
    </w:p>
    <w:p w:rsidR="000F609E" w:rsidRDefault="000F609E" w:rsidP="00AE3CCE">
      <w:pPr>
        <w:ind w:firstLine="720"/>
        <w:jc w:val="both"/>
        <w:rPr>
          <w:lang w:val="sr-Cyrl-CS"/>
        </w:rPr>
      </w:pPr>
      <w:r w:rsidRPr="00B00B3F">
        <w:lastRenderedPageBreak/>
        <w:t xml:space="preserve">Извор података: </w:t>
      </w:r>
      <w:r w:rsidRPr="00B00B3F">
        <w:rPr>
          <w:lang w:val="sr-Cyrl-CS"/>
        </w:rPr>
        <w:t xml:space="preserve">Агенција за заштиту животне средине, </w:t>
      </w:r>
      <w:r w:rsidR="00FD7F81">
        <w:rPr>
          <w:lang w:val="sr-Cyrl-CS"/>
        </w:rPr>
        <w:t>Завод за јавно здравље (у даљем тексту: ЗЈЗ)</w:t>
      </w:r>
      <w:r w:rsidRPr="00B00B3F">
        <w:rPr>
          <w:lang w:val="sr-Cyrl-CS"/>
        </w:rPr>
        <w:t xml:space="preserve"> Чачак, ЗЈЗ Краљево, ЗЈЗ Крушевац, ЗЈЗ Панчево, ЗЈЗ Суботица, </w:t>
      </w:r>
      <w:r w:rsidR="00FD7F81">
        <w:rPr>
          <w:lang w:val="sr-Cyrl-CS"/>
        </w:rPr>
        <w:t>Институт за јавно здравље (у даљем тексту: ИЗЈЗ)</w:t>
      </w:r>
      <w:r w:rsidRPr="00B00B3F">
        <w:rPr>
          <w:lang w:val="sr-Cyrl-CS"/>
        </w:rPr>
        <w:t xml:space="preserve"> Ниш, ИЗЈЗ Крагујевац, ЗЈЗ Врање, ЗЗЈЗ Пожаревац, ЗЈЗ Зајечар, Енолошка станица Вршац, </w:t>
      </w:r>
      <w:r w:rsidR="0074136D">
        <w:rPr>
          <w:lang w:val="sr-Cyrl-CS"/>
        </w:rPr>
        <w:t>Дом здравља (у даљем тексту: ДЗ)</w:t>
      </w:r>
      <w:r w:rsidRPr="00B00B3F">
        <w:rPr>
          <w:lang w:val="sr-Cyrl-CS"/>
        </w:rPr>
        <w:t xml:space="preserve"> Лозница, </w:t>
      </w:r>
      <w:r w:rsidR="0074136D">
        <w:rPr>
          <w:lang w:val="sr-Cyrl-CS"/>
        </w:rPr>
        <w:t>Градска управа (у даљем тексту: ГУ)</w:t>
      </w:r>
      <w:r w:rsidRPr="00B00B3F">
        <w:rPr>
          <w:lang w:val="sr-Cyrl-CS"/>
        </w:rPr>
        <w:t xml:space="preserve"> Зајечар, ГУ Кула, ГУ Бечеј, ГУ Нови Пазар, ГУ Обреновац, ГУ Нови Сад и </w:t>
      </w:r>
      <w:r w:rsidR="00E12715">
        <w:rPr>
          <w:color w:val="000000"/>
        </w:rPr>
        <w:t>ПСУЗЖС</w:t>
      </w:r>
      <w:r w:rsidRPr="00B00B3F">
        <w:rPr>
          <w:lang w:val="sr-Cyrl-CS"/>
        </w:rPr>
        <w:t>.</w:t>
      </w:r>
    </w:p>
    <w:p w:rsidR="00CA1E32" w:rsidRPr="00B00B3F" w:rsidRDefault="00CA1E32" w:rsidP="00AE3CCE">
      <w:pPr>
        <w:ind w:firstLine="720"/>
        <w:jc w:val="both"/>
        <w:rPr>
          <w:lang w:val="sr-Cyrl-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767"/>
      </w:tblGrid>
      <w:tr w:rsidR="00FB435B" w:rsidTr="00CA1E32">
        <w:trPr>
          <w:trHeight w:val="585"/>
        </w:trPr>
        <w:tc>
          <w:tcPr>
            <w:tcW w:w="9767" w:type="dxa"/>
          </w:tcPr>
          <w:p w:rsidR="00FB435B" w:rsidRPr="00FB435B" w:rsidRDefault="00D929ED" w:rsidP="00910C62">
            <w:pPr>
              <w:pStyle w:val="20111"/>
              <w:spacing w:before="40" w:after="40"/>
              <w:jc w:val="center"/>
              <w:rPr>
                <w:color w:val="000000"/>
                <w:sz w:val="20"/>
                <w:szCs w:val="20"/>
              </w:rPr>
            </w:pPr>
            <w:r>
              <w:rPr>
                <w:sz w:val="24"/>
              </w:rPr>
              <w:t>Табела</w:t>
            </w:r>
            <w:r w:rsidR="00FB435B" w:rsidRPr="00987F8D">
              <w:rPr>
                <w:sz w:val="24"/>
              </w:rPr>
              <w:t xml:space="preserve"> </w:t>
            </w:r>
            <w:r w:rsidR="008A5133" w:rsidRPr="00987F8D">
              <w:rPr>
                <w:sz w:val="24"/>
              </w:rPr>
              <w:fldChar w:fldCharType="begin"/>
            </w:r>
            <w:r w:rsidR="00FB435B" w:rsidRPr="00987F8D">
              <w:rPr>
                <w:sz w:val="24"/>
              </w:rPr>
              <w:instrText xml:space="preserve"> SEQ Табела \* ARABIC </w:instrText>
            </w:r>
            <w:r w:rsidR="008A5133" w:rsidRPr="00987F8D">
              <w:rPr>
                <w:sz w:val="24"/>
              </w:rPr>
              <w:fldChar w:fldCharType="separate"/>
            </w:r>
            <w:r w:rsidR="00FB435B">
              <w:rPr>
                <w:noProof/>
                <w:sz w:val="24"/>
              </w:rPr>
              <w:t>2</w:t>
            </w:r>
            <w:r w:rsidR="008A5133" w:rsidRPr="00987F8D">
              <w:rPr>
                <w:sz w:val="24"/>
              </w:rPr>
              <w:fldChar w:fldCharType="end"/>
            </w:r>
            <w:r w:rsidR="00FB435B" w:rsidRPr="00987F8D">
              <w:rPr>
                <w:sz w:val="24"/>
              </w:rPr>
              <w:t xml:space="preserve">. </w:t>
            </w:r>
            <w:r w:rsidR="00FB435B">
              <w:rPr>
                <w:sz w:val="24"/>
              </w:rPr>
              <w:t>П</w:t>
            </w:r>
            <w:r w:rsidR="00FB435B" w:rsidRPr="00987F8D">
              <w:rPr>
                <w:sz w:val="24"/>
              </w:rPr>
              <w:t>араметр</w:t>
            </w:r>
            <w:r w:rsidR="00FB435B">
              <w:rPr>
                <w:sz w:val="24"/>
              </w:rPr>
              <w:t xml:space="preserve">и за </w:t>
            </w:r>
            <w:r w:rsidR="00FB435B" w:rsidRPr="00987F8D">
              <w:rPr>
                <w:sz w:val="24"/>
              </w:rPr>
              <w:t>амброзију</w:t>
            </w:r>
            <w:r w:rsidR="00FB435B">
              <w:rPr>
                <w:sz w:val="24"/>
              </w:rPr>
              <w:t xml:space="preserve"> у периоду 2004-2017. годин</w:t>
            </w:r>
            <w:r w:rsidR="00910C62">
              <w:rPr>
                <w:sz w:val="24"/>
              </w:rPr>
              <w:t>е</w:t>
            </w:r>
            <w:r w:rsidR="00FB435B">
              <w:rPr>
                <w:sz w:val="24"/>
              </w:rPr>
              <w:t>, локација Зелено брдо-Београд</w:t>
            </w:r>
          </w:p>
        </w:tc>
      </w:tr>
      <w:tr w:rsidR="00FB435B" w:rsidTr="00CA1E32">
        <w:trPr>
          <w:trHeight w:val="4756"/>
        </w:trPr>
        <w:tc>
          <w:tcPr>
            <w:tcW w:w="9767" w:type="dxa"/>
          </w:tcPr>
          <w:tbl>
            <w:tblPr>
              <w:tblW w:w="8061" w:type="dxa"/>
              <w:jc w:val="center"/>
              <w:tblInd w:w="1" w:type="dxa"/>
              <w:tblBorders>
                <w:top w:val="single" w:sz="4" w:space="0" w:color="777777"/>
                <w:left w:val="single" w:sz="4" w:space="0" w:color="777777"/>
                <w:bottom w:val="single" w:sz="4" w:space="0" w:color="777777"/>
                <w:right w:val="single" w:sz="4" w:space="0" w:color="777777"/>
                <w:insideH w:val="single" w:sz="4" w:space="0" w:color="777777"/>
                <w:insideV w:val="single" w:sz="4" w:space="0" w:color="777777"/>
              </w:tblBorders>
              <w:tblCellMar>
                <w:left w:w="70" w:type="dxa"/>
                <w:right w:w="70" w:type="dxa"/>
              </w:tblCellMar>
              <w:tblLook w:val="0000"/>
            </w:tblPr>
            <w:tblGrid>
              <w:gridCol w:w="1354"/>
              <w:gridCol w:w="2234"/>
              <w:gridCol w:w="2235"/>
              <w:gridCol w:w="2238"/>
            </w:tblGrid>
            <w:tr w:rsidR="00FB435B" w:rsidRPr="0036500A" w:rsidTr="00CA1E32">
              <w:trPr>
                <w:cantSplit/>
                <w:trHeight w:val="329"/>
                <w:jc w:val="center"/>
              </w:trPr>
              <w:tc>
                <w:tcPr>
                  <w:tcW w:w="1354" w:type="dxa"/>
                  <w:shd w:val="clear" w:color="auto" w:fill="D9D9D9" w:themeFill="background1" w:themeFillShade="D9"/>
                  <w:vAlign w:val="center"/>
                </w:tcPr>
                <w:p w:rsidR="00FB435B" w:rsidRPr="008A2B83" w:rsidRDefault="00FB435B" w:rsidP="00361575">
                  <w:pPr>
                    <w:spacing w:before="40" w:after="40"/>
                    <w:jc w:val="center"/>
                    <w:rPr>
                      <w:b/>
                      <w:color w:val="000000"/>
                      <w:sz w:val="18"/>
                      <w:szCs w:val="18"/>
                    </w:rPr>
                  </w:pPr>
                  <w:bookmarkStart w:id="224" w:name="Табела2"/>
                  <w:r w:rsidRPr="008A2B83">
                    <w:rPr>
                      <w:b/>
                      <w:color w:val="000000"/>
                      <w:sz w:val="18"/>
                      <w:szCs w:val="18"/>
                    </w:rPr>
                    <w:t>година</w:t>
                  </w:r>
                </w:p>
              </w:tc>
              <w:tc>
                <w:tcPr>
                  <w:tcW w:w="2234" w:type="dxa"/>
                  <w:shd w:val="clear" w:color="auto" w:fill="D9D9D9" w:themeFill="background1" w:themeFillShade="D9"/>
                  <w:vAlign w:val="center"/>
                </w:tcPr>
                <w:p w:rsidR="00FB435B" w:rsidRPr="008A2B83" w:rsidRDefault="00FB435B" w:rsidP="00361575">
                  <w:pPr>
                    <w:spacing w:before="40" w:after="40"/>
                    <w:jc w:val="center"/>
                    <w:rPr>
                      <w:b/>
                      <w:color w:val="000000"/>
                      <w:sz w:val="18"/>
                      <w:szCs w:val="18"/>
                    </w:rPr>
                  </w:pPr>
                  <w:r w:rsidRPr="008A2B83">
                    <w:rPr>
                      <w:b/>
                      <w:color w:val="000000"/>
                      <w:sz w:val="18"/>
                      <w:szCs w:val="18"/>
                    </w:rPr>
                    <w:t>укупна количина полена</w:t>
                  </w:r>
                </w:p>
                <w:p w:rsidR="00FB435B" w:rsidRPr="008A2B83" w:rsidRDefault="00FB435B" w:rsidP="00361575">
                  <w:pPr>
                    <w:pStyle w:val="Caption"/>
                    <w:keepNext/>
                    <w:spacing w:before="0" w:after="0" w:line="240" w:lineRule="auto"/>
                    <w:rPr>
                      <w:sz w:val="18"/>
                      <w:szCs w:val="18"/>
                      <w:lang w:val="ru-RU"/>
                    </w:rPr>
                  </w:pPr>
                  <w:r w:rsidRPr="008A2B83">
                    <w:rPr>
                      <w:b/>
                      <w:color w:val="000000"/>
                      <w:sz w:val="18"/>
                      <w:szCs w:val="18"/>
                    </w:rPr>
                    <w:t>(</w:t>
                  </w:r>
                  <w:r w:rsidRPr="008A2B83">
                    <w:rPr>
                      <w:sz w:val="18"/>
                      <w:szCs w:val="18"/>
                    </w:rPr>
                    <w:t>број поленових зрна по m</w:t>
                  </w:r>
                  <w:r w:rsidRPr="008A2B83">
                    <w:rPr>
                      <w:sz w:val="18"/>
                      <w:szCs w:val="18"/>
                      <w:vertAlign w:val="superscript"/>
                    </w:rPr>
                    <w:t>3</w:t>
                  </w:r>
                  <w:r w:rsidRPr="008A2B83">
                    <w:rPr>
                      <w:sz w:val="18"/>
                      <w:szCs w:val="18"/>
                    </w:rPr>
                    <w:t xml:space="preserve"> ваздуха)</w:t>
                  </w:r>
                </w:p>
              </w:tc>
              <w:tc>
                <w:tcPr>
                  <w:tcW w:w="2235" w:type="dxa"/>
                  <w:shd w:val="clear" w:color="auto" w:fill="D9D9D9" w:themeFill="background1" w:themeFillShade="D9"/>
                  <w:vAlign w:val="center"/>
                </w:tcPr>
                <w:p w:rsidR="00FB435B" w:rsidRPr="008A2B83" w:rsidRDefault="00FB435B" w:rsidP="00361575">
                  <w:pPr>
                    <w:spacing w:before="40" w:after="40"/>
                    <w:jc w:val="center"/>
                    <w:rPr>
                      <w:b/>
                      <w:color w:val="000000"/>
                      <w:sz w:val="18"/>
                      <w:szCs w:val="18"/>
                    </w:rPr>
                  </w:pPr>
                  <w:r w:rsidRPr="008A2B83">
                    <w:rPr>
                      <w:b/>
                      <w:color w:val="000000"/>
                      <w:sz w:val="18"/>
                      <w:szCs w:val="18"/>
                    </w:rPr>
                    <w:t>дужина полинације</w:t>
                  </w:r>
                  <w:r w:rsidR="005E2419">
                    <w:rPr>
                      <w:b/>
                      <w:color w:val="000000"/>
                      <w:sz w:val="18"/>
                      <w:szCs w:val="18"/>
                    </w:rPr>
                    <w:t xml:space="preserve"> </w:t>
                  </w:r>
                  <w:r w:rsidRPr="008A2B83">
                    <w:rPr>
                      <w:color w:val="000000"/>
                      <w:sz w:val="18"/>
                      <w:szCs w:val="18"/>
                    </w:rPr>
                    <w:t>(дани)</w:t>
                  </w:r>
                </w:p>
              </w:tc>
              <w:tc>
                <w:tcPr>
                  <w:tcW w:w="2238" w:type="dxa"/>
                  <w:shd w:val="clear" w:color="auto" w:fill="D9D9D9" w:themeFill="background1" w:themeFillShade="D9"/>
                  <w:vAlign w:val="center"/>
                </w:tcPr>
                <w:p w:rsidR="00FB435B" w:rsidRPr="008A2B83" w:rsidRDefault="00FB435B" w:rsidP="00361575">
                  <w:pPr>
                    <w:jc w:val="center"/>
                    <w:rPr>
                      <w:b/>
                      <w:color w:val="000000"/>
                      <w:sz w:val="18"/>
                      <w:szCs w:val="18"/>
                    </w:rPr>
                  </w:pPr>
                  <w:r w:rsidRPr="008A2B83">
                    <w:rPr>
                      <w:b/>
                      <w:color w:val="000000"/>
                      <w:sz w:val="18"/>
                      <w:szCs w:val="18"/>
                    </w:rPr>
                    <w:t>максимална концентрација полена</w:t>
                  </w:r>
                </w:p>
                <w:p w:rsidR="00FB435B" w:rsidRPr="008A2B83" w:rsidRDefault="00FB435B" w:rsidP="00361575">
                  <w:pPr>
                    <w:jc w:val="center"/>
                    <w:rPr>
                      <w:b/>
                      <w:color w:val="000000"/>
                      <w:sz w:val="18"/>
                      <w:szCs w:val="18"/>
                    </w:rPr>
                  </w:pPr>
                  <w:r w:rsidRPr="008A2B83">
                    <w:rPr>
                      <w:b/>
                      <w:color w:val="000000"/>
                      <w:sz w:val="18"/>
                      <w:szCs w:val="18"/>
                    </w:rPr>
                    <w:t>у једном дану</w:t>
                  </w:r>
                </w:p>
                <w:p w:rsidR="00FB435B" w:rsidRPr="000B2318" w:rsidRDefault="00FB435B" w:rsidP="00361575">
                  <w:pPr>
                    <w:spacing w:before="40" w:after="40"/>
                    <w:jc w:val="center"/>
                    <w:rPr>
                      <w:b/>
                      <w:color w:val="000000"/>
                      <w:sz w:val="16"/>
                      <w:szCs w:val="16"/>
                    </w:rPr>
                  </w:pPr>
                  <w:r w:rsidRPr="000B2318">
                    <w:rPr>
                      <w:b/>
                      <w:color w:val="000000"/>
                      <w:sz w:val="16"/>
                      <w:szCs w:val="16"/>
                    </w:rPr>
                    <w:t>(</w:t>
                  </w:r>
                  <w:r w:rsidRPr="000B2318">
                    <w:rPr>
                      <w:sz w:val="16"/>
                      <w:szCs w:val="16"/>
                    </w:rPr>
                    <w:t>број поленових зрна по m</w:t>
                  </w:r>
                  <w:r w:rsidRPr="000B2318">
                    <w:rPr>
                      <w:sz w:val="16"/>
                      <w:szCs w:val="16"/>
                      <w:vertAlign w:val="superscript"/>
                    </w:rPr>
                    <w:t>3</w:t>
                  </w:r>
                  <w:r w:rsidRPr="000B2318">
                    <w:rPr>
                      <w:sz w:val="16"/>
                      <w:szCs w:val="16"/>
                    </w:rPr>
                    <w:t xml:space="preserve"> ваздуха)</w:t>
                  </w:r>
                </w:p>
              </w:tc>
            </w:tr>
            <w:tr w:rsidR="00FB435B" w:rsidRPr="0036500A" w:rsidTr="00CA1E32">
              <w:trPr>
                <w:cantSplit/>
                <w:trHeight w:val="121"/>
                <w:jc w:val="center"/>
              </w:trPr>
              <w:tc>
                <w:tcPr>
                  <w:tcW w:w="1354"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2004</w:t>
                  </w:r>
                </w:p>
              </w:tc>
              <w:tc>
                <w:tcPr>
                  <w:tcW w:w="2234"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3373</w:t>
                  </w:r>
                </w:p>
              </w:tc>
              <w:tc>
                <w:tcPr>
                  <w:tcW w:w="2235"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99</w:t>
                  </w:r>
                </w:p>
              </w:tc>
              <w:tc>
                <w:tcPr>
                  <w:tcW w:w="2238"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319</w:t>
                  </w:r>
                </w:p>
              </w:tc>
            </w:tr>
            <w:tr w:rsidR="00FB435B" w:rsidRPr="0036500A" w:rsidTr="00CA1E32">
              <w:trPr>
                <w:cantSplit/>
                <w:trHeight w:val="121"/>
                <w:jc w:val="center"/>
              </w:trPr>
              <w:tc>
                <w:tcPr>
                  <w:tcW w:w="1354"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2005</w:t>
                  </w:r>
                </w:p>
              </w:tc>
              <w:tc>
                <w:tcPr>
                  <w:tcW w:w="2234"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1954</w:t>
                  </w:r>
                </w:p>
              </w:tc>
              <w:tc>
                <w:tcPr>
                  <w:tcW w:w="2235"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96</w:t>
                  </w:r>
                </w:p>
              </w:tc>
              <w:tc>
                <w:tcPr>
                  <w:tcW w:w="2238"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203</w:t>
                  </w:r>
                </w:p>
              </w:tc>
            </w:tr>
            <w:tr w:rsidR="00FB435B" w:rsidRPr="0036500A" w:rsidTr="00CA1E32">
              <w:trPr>
                <w:cantSplit/>
                <w:trHeight w:val="121"/>
                <w:jc w:val="center"/>
              </w:trPr>
              <w:tc>
                <w:tcPr>
                  <w:tcW w:w="1354"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2006</w:t>
                  </w:r>
                </w:p>
              </w:tc>
              <w:tc>
                <w:tcPr>
                  <w:tcW w:w="2234"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4553</w:t>
                  </w:r>
                </w:p>
              </w:tc>
              <w:tc>
                <w:tcPr>
                  <w:tcW w:w="2235"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101</w:t>
                  </w:r>
                </w:p>
              </w:tc>
              <w:tc>
                <w:tcPr>
                  <w:tcW w:w="2238"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411</w:t>
                  </w:r>
                </w:p>
              </w:tc>
            </w:tr>
            <w:tr w:rsidR="00FB435B" w:rsidRPr="0036500A" w:rsidTr="00CA1E32">
              <w:trPr>
                <w:cantSplit/>
                <w:trHeight w:val="121"/>
                <w:jc w:val="center"/>
              </w:trPr>
              <w:tc>
                <w:tcPr>
                  <w:tcW w:w="1354"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2007</w:t>
                  </w:r>
                </w:p>
              </w:tc>
              <w:tc>
                <w:tcPr>
                  <w:tcW w:w="2234"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4210</w:t>
                  </w:r>
                </w:p>
              </w:tc>
              <w:tc>
                <w:tcPr>
                  <w:tcW w:w="2235"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122</w:t>
                  </w:r>
                </w:p>
              </w:tc>
              <w:tc>
                <w:tcPr>
                  <w:tcW w:w="2238"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217</w:t>
                  </w:r>
                </w:p>
              </w:tc>
            </w:tr>
            <w:tr w:rsidR="00FB435B" w:rsidRPr="0036500A" w:rsidTr="00CA1E32">
              <w:trPr>
                <w:cantSplit/>
                <w:trHeight w:val="121"/>
                <w:jc w:val="center"/>
              </w:trPr>
              <w:tc>
                <w:tcPr>
                  <w:tcW w:w="1354"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2008</w:t>
                  </w:r>
                </w:p>
              </w:tc>
              <w:tc>
                <w:tcPr>
                  <w:tcW w:w="2234"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4267</w:t>
                  </w:r>
                </w:p>
              </w:tc>
              <w:tc>
                <w:tcPr>
                  <w:tcW w:w="2235" w:type="dxa"/>
                  <w:shd w:val="clear" w:color="auto" w:fill="auto"/>
                  <w:vAlign w:val="center"/>
                </w:tcPr>
                <w:p w:rsidR="00FB435B" w:rsidRPr="000B2318" w:rsidRDefault="00FB435B" w:rsidP="00361575">
                  <w:pPr>
                    <w:spacing w:before="40" w:after="40"/>
                    <w:jc w:val="center"/>
                    <w:rPr>
                      <w:b/>
                      <w:color w:val="000000"/>
                      <w:sz w:val="18"/>
                      <w:szCs w:val="18"/>
                    </w:rPr>
                  </w:pPr>
                  <w:r w:rsidRPr="000B2318">
                    <w:rPr>
                      <w:b/>
                      <w:color w:val="000000"/>
                      <w:sz w:val="18"/>
                      <w:szCs w:val="18"/>
                    </w:rPr>
                    <w:t>127</w:t>
                  </w:r>
                </w:p>
              </w:tc>
              <w:tc>
                <w:tcPr>
                  <w:tcW w:w="2238"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373</w:t>
                  </w:r>
                </w:p>
              </w:tc>
            </w:tr>
            <w:tr w:rsidR="00FB435B" w:rsidRPr="0036500A" w:rsidTr="00CA1E32">
              <w:trPr>
                <w:cantSplit/>
                <w:trHeight w:val="121"/>
                <w:jc w:val="center"/>
              </w:trPr>
              <w:tc>
                <w:tcPr>
                  <w:tcW w:w="1354"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2009</w:t>
                  </w:r>
                </w:p>
              </w:tc>
              <w:tc>
                <w:tcPr>
                  <w:tcW w:w="2234"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2886</w:t>
                  </w:r>
                </w:p>
              </w:tc>
              <w:tc>
                <w:tcPr>
                  <w:tcW w:w="2235"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92</w:t>
                  </w:r>
                </w:p>
              </w:tc>
              <w:tc>
                <w:tcPr>
                  <w:tcW w:w="2238"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329</w:t>
                  </w:r>
                </w:p>
              </w:tc>
            </w:tr>
            <w:tr w:rsidR="00FB435B" w:rsidRPr="0036500A" w:rsidTr="00CA1E32">
              <w:trPr>
                <w:cantSplit/>
                <w:trHeight w:val="121"/>
                <w:jc w:val="center"/>
              </w:trPr>
              <w:tc>
                <w:tcPr>
                  <w:tcW w:w="1354"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2010</w:t>
                  </w:r>
                </w:p>
              </w:tc>
              <w:tc>
                <w:tcPr>
                  <w:tcW w:w="2234"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5662</w:t>
                  </w:r>
                </w:p>
              </w:tc>
              <w:tc>
                <w:tcPr>
                  <w:tcW w:w="2235"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98</w:t>
                  </w:r>
                </w:p>
              </w:tc>
              <w:tc>
                <w:tcPr>
                  <w:tcW w:w="2238"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538</w:t>
                  </w:r>
                </w:p>
              </w:tc>
            </w:tr>
            <w:tr w:rsidR="00FB435B" w:rsidRPr="0036500A" w:rsidTr="00CA1E32">
              <w:trPr>
                <w:cantSplit/>
                <w:trHeight w:val="121"/>
                <w:jc w:val="center"/>
              </w:trPr>
              <w:tc>
                <w:tcPr>
                  <w:tcW w:w="1354"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2011</w:t>
                  </w:r>
                </w:p>
              </w:tc>
              <w:tc>
                <w:tcPr>
                  <w:tcW w:w="2234"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3882</w:t>
                  </w:r>
                </w:p>
              </w:tc>
              <w:tc>
                <w:tcPr>
                  <w:tcW w:w="2235"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107</w:t>
                  </w:r>
                </w:p>
              </w:tc>
              <w:tc>
                <w:tcPr>
                  <w:tcW w:w="2238" w:type="dxa"/>
                  <w:shd w:val="clear" w:color="auto" w:fill="auto"/>
                  <w:vAlign w:val="center"/>
                </w:tcPr>
                <w:p w:rsidR="00FB435B" w:rsidRPr="000B2318" w:rsidRDefault="00FB435B" w:rsidP="00361575">
                  <w:pPr>
                    <w:spacing w:before="40" w:after="40"/>
                    <w:jc w:val="center"/>
                    <w:rPr>
                      <w:b/>
                      <w:color w:val="000000"/>
                      <w:sz w:val="18"/>
                      <w:szCs w:val="18"/>
                    </w:rPr>
                  </w:pPr>
                  <w:r w:rsidRPr="000B2318">
                    <w:rPr>
                      <w:b/>
                      <w:bCs/>
                      <w:color w:val="000000"/>
                      <w:sz w:val="18"/>
                      <w:szCs w:val="18"/>
                    </w:rPr>
                    <w:t>858</w:t>
                  </w:r>
                </w:p>
              </w:tc>
            </w:tr>
            <w:tr w:rsidR="00FB435B" w:rsidRPr="0036500A" w:rsidTr="00CA1E32">
              <w:trPr>
                <w:cantSplit/>
                <w:trHeight w:val="121"/>
                <w:jc w:val="center"/>
              </w:trPr>
              <w:tc>
                <w:tcPr>
                  <w:tcW w:w="1354"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2012</w:t>
                  </w:r>
                </w:p>
              </w:tc>
              <w:tc>
                <w:tcPr>
                  <w:tcW w:w="2234"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3661</w:t>
                  </w:r>
                </w:p>
              </w:tc>
              <w:tc>
                <w:tcPr>
                  <w:tcW w:w="2235"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97</w:t>
                  </w:r>
                </w:p>
              </w:tc>
              <w:tc>
                <w:tcPr>
                  <w:tcW w:w="2238"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219</w:t>
                  </w:r>
                </w:p>
              </w:tc>
            </w:tr>
            <w:tr w:rsidR="00FB435B" w:rsidRPr="0036500A" w:rsidTr="00CA1E32">
              <w:trPr>
                <w:cantSplit/>
                <w:trHeight w:val="121"/>
                <w:jc w:val="center"/>
              </w:trPr>
              <w:tc>
                <w:tcPr>
                  <w:tcW w:w="1354"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2013</w:t>
                  </w:r>
                </w:p>
              </w:tc>
              <w:tc>
                <w:tcPr>
                  <w:tcW w:w="2234"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4183</w:t>
                  </w:r>
                </w:p>
              </w:tc>
              <w:tc>
                <w:tcPr>
                  <w:tcW w:w="2235"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95</w:t>
                  </w:r>
                </w:p>
              </w:tc>
              <w:tc>
                <w:tcPr>
                  <w:tcW w:w="2238"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324</w:t>
                  </w:r>
                </w:p>
              </w:tc>
            </w:tr>
            <w:tr w:rsidR="00FB435B" w:rsidRPr="0036500A" w:rsidTr="00CA1E32">
              <w:trPr>
                <w:cantSplit/>
                <w:trHeight w:val="121"/>
                <w:jc w:val="center"/>
              </w:trPr>
              <w:tc>
                <w:tcPr>
                  <w:tcW w:w="1354"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2014</w:t>
                  </w:r>
                </w:p>
              </w:tc>
              <w:tc>
                <w:tcPr>
                  <w:tcW w:w="2234"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2782</w:t>
                  </w:r>
                </w:p>
              </w:tc>
              <w:tc>
                <w:tcPr>
                  <w:tcW w:w="2235"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77</w:t>
                  </w:r>
                </w:p>
              </w:tc>
              <w:tc>
                <w:tcPr>
                  <w:tcW w:w="2238"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369</w:t>
                  </w:r>
                </w:p>
              </w:tc>
            </w:tr>
            <w:tr w:rsidR="00FB435B" w:rsidRPr="0036500A" w:rsidTr="00CA1E32">
              <w:trPr>
                <w:cantSplit/>
                <w:trHeight w:val="121"/>
                <w:jc w:val="center"/>
              </w:trPr>
              <w:tc>
                <w:tcPr>
                  <w:tcW w:w="1354"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2015</w:t>
                  </w:r>
                </w:p>
              </w:tc>
              <w:tc>
                <w:tcPr>
                  <w:tcW w:w="2234"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2143</w:t>
                  </w:r>
                </w:p>
              </w:tc>
              <w:tc>
                <w:tcPr>
                  <w:tcW w:w="2235"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73</w:t>
                  </w:r>
                </w:p>
              </w:tc>
              <w:tc>
                <w:tcPr>
                  <w:tcW w:w="2238"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524</w:t>
                  </w:r>
                </w:p>
              </w:tc>
            </w:tr>
            <w:tr w:rsidR="00FB435B" w:rsidRPr="0036500A" w:rsidTr="00CA1E32">
              <w:trPr>
                <w:cantSplit/>
                <w:trHeight w:val="121"/>
                <w:jc w:val="center"/>
              </w:trPr>
              <w:tc>
                <w:tcPr>
                  <w:tcW w:w="1354"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2016</w:t>
                  </w:r>
                </w:p>
              </w:tc>
              <w:tc>
                <w:tcPr>
                  <w:tcW w:w="2234"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2625</w:t>
                  </w:r>
                </w:p>
              </w:tc>
              <w:tc>
                <w:tcPr>
                  <w:tcW w:w="2235"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80</w:t>
                  </w:r>
                </w:p>
              </w:tc>
              <w:tc>
                <w:tcPr>
                  <w:tcW w:w="2238"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223</w:t>
                  </w:r>
                </w:p>
              </w:tc>
            </w:tr>
            <w:tr w:rsidR="00FB435B" w:rsidRPr="0036500A" w:rsidTr="00CA1E32">
              <w:trPr>
                <w:cantSplit/>
                <w:trHeight w:val="121"/>
                <w:jc w:val="center"/>
              </w:trPr>
              <w:tc>
                <w:tcPr>
                  <w:tcW w:w="1354" w:type="dxa"/>
                  <w:shd w:val="clear" w:color="auto" w:fill="auto"/>
                  <w:vAlign w:val="center"/>
                </w:tcPr>
                <w:p w:rsidR="00FB435B" w:rsidRPr="000B2318" w:rsidRDefault="00FB435B" w:rsidP="00361575">
                  <w:pPr>
                    <w:spacing w:before="40" w:after="40"/>
                    <w:jc w:val="center"/>
                    <w:rPr>
                      <w:color w:val="000000"/>
                      <w:sz w:val="18"/>
                      <w:szCs w:val="18"/>
                    </w:rPr>
                  </w:pPr>
                  <w:r w:rsidRPr="000B2318">
                    <w:rPr>
                      <w:color w:val="000000"/>
                      <w:sz w:val="18"/>
                      <w:szCs w:val="18"/>
                    </w:rPr>
                    <w:t>2017</w:t>
                  </w:r>
                </w:p>
              </w:tc>
              <w:tc>
                <w:tcPr>
                  <w:tcW w:w="2234" w:type="dxa"/>
                  <w:shd w:val="clear" w:color="auto" w:fill="auto"/>
                  <w:vAlign w:val="center"/>
                </w:tcPr>
                <w:p w:rsidR="00FB435B" w:rsidRPr="000B2318" w:rsidRDefault="00FB435B" w:rsidP="00361575">
                  <w:pPr>
                    <w:jc w:val="center"/>
                    <w:rPr>
                      <w:b/>
                      <w:sz w:val="18"/>
                      <w:szCs w:val="18"/>
                    </w:rPr>
                  </w:pPr>
                  <w:r w:rsidRPr="000B2318">
                    <w:rPr>
                      <w:b/>
                      <w:sz w:val="18"/>
                      <w:szCs w:val="18"/>
                    </w:rPr>
                    <w:t>7289</w:t>
                  </w:r>
                </w:p>
              </w:tc>
              <w:tc>
                <w:tcPr>
                  <w:tcW w:w="2235" w:type="dxa"/>
                  <w:shd w:val="clear" w:color="auto" w:fill="auto"/>
                  <w:vAlign w:val="center"/>
                </w:tcPr>
                <w:p w:rsidR="00FB435B" w:rsidRPr="000B2318" w:rsidRDefault="00FB435B" w:rsidP="00361575">
                  <w:pPr>
                    <w:jc w:val="center"/>
                    <w:rPr>
                      <w:sz w:val="18"/>
                      <w:szCs w:val="18"/>
                    </w:rPr>
                  </w:pPr>
                  <w:r w:rsidRPr="000B2318">
                    <w:rPr>
                      <w:sz w:val="18"/>
                      <w:szCs w:val="18"/>
                    </w:rPr>
                    <w:t>94</w:t>
                  </w:r>
                </w:p>
              </w:tc>
              <w:tc>
                <w:tcPr>
                  <w:tcW w:w="2238" w:type="dxa"/>
                  <w:shd w:val="clear" w:color="auto" w:fill="auto"/>
                  <w:vAlign w:val="center"/>
                </w:tcPr>
                <w:p w:rsidR="00FB435B" w:rsidRPr="000B2318" w:rsidRDefault="00FB435B" w:rsidP="00361575">
                  <w:pPr>
                    <w:jc w:val="center"/>
                    <w:rPr>
                      <w:sz w:val="18"/>
                      <w:szCs w:val="18"/>
                    </w:rPr>
                  </w:pPr>
                  <w:r w:rsidRPr="000B2318">
                    <w:rPr>
                      <w:sz w:val="18"/>
                      <w:szCs w:val="18"/>
                    </w:rPr>
                    <w:t>670</w:t>
                  </w:r>
                </w:p>
              </w:tc>
            </w:tr>
            <w:bookmarkEnd w:id="224"/>
          </w:tbl>
          <w:p w:rsidR="00FB435B" w:rsidRDefault="00FB435B" w:rsidP="00764C9A">
            <w:pPr>
              <w:spacing w:before="100" w:beforeAutospacing="1"/>
              <w:jc w:val="center"/>
            </w:pPr>
          </w:p>
        </w:tc>
      </w:tr>
    </w:tbl>
    <w:p w:rsidR="00312CE4" w:rsidRDefault="00312CE4">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836B01" w:rsidRDefault="00836B01">
      <w:pPr>
        <w:rPr>
          <w:sz w:val="16"/>
          <w:szCs w:val="16"/>
        </w:rPr>
      </w:pPr>
    </w:p>
    <w:p w:rsidR="00836B01" w:rsidRDefault="00836B01">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CA1E32" w:rsidRDefault="00CA1E32">
      <w:pPr>
        <w:rPr>
          <w:sz w:val="16"/>
          <w:szCs w:val="16"/>
        </w:rPr>
      </w:pPr>
    </w:p>
    <w:p w:rsidR="00CA1E32" w:rsidRPr="00CA1E32" w:rsidRDefault="00CA1E32">
      <w:pPr>
        <w:rPr>
          <w:sz w:val="16"/>
          <w:szCs w:val="16"/>
        </w:rPr>
      </w:pPr>
    </w:p>
    <w:tbl>
      <w:tblPr>
        <w:tblW w:w="9536" w:type="dxa"/>
        <w:jc w:val="center"/>
        <w:tblLayout w:type="fixed"/>
        <w:tblLook w:val="04A0"/>
      </w:tblPr>
      <w:tblGrid>
        <w:gridCol w:w="9536"/>
      </w:tblGrid>
      <w:tr w:rsidR="00A73B42" w:rsidRPr="00987F8D" w:rsidTr="00312CE4">
        <w:trPr>
          <w:trHeight w:val="395"/>
          <w:jc w:val="center"/>
        </w:trPr>
        <w:tc>
          <w:tcPr>
            <w:tcW w:w="9536" w:type="dxa"/>
            <w:shd w:val="clear" w:color="auto" w:fill="auto"/>
            <w:vAlign w:val="center"/>
          </w:tcPr>
          <w:p w:rsidR="00A73B42" w:rsidRPr="00987F8D" w:rsidRDefault="00D929ED" w:rsidP="00A81178">
            <w:pPr>
              <w:spacing w:before="100" w:beforeAutospacing="1"/>
              <w:jc w:val="center"/>
            </w:pPr>
            <w:r>
              <w:t>Табела</w:t>
            </w:r>
            <w:r w:rsidR="00A73B42" w:rsidRPr="004414C0">
              <w:t xml:space="preserve"> </w:t>
            </w:r>
            <w:r w:rsidR="008A5133" w:rsidRPr="004414C0">
              <w:fldChar w:fldCharType="begin"/>
            </w:r>
            <w:r w:rsidR="00A73B42" w:rsidRPr="004414C0">
              <w:instrText xml:space="preserve"> SEQ Табела \* ARABIC </w:instrText>
            </w:r>
            <w:r w:rsidR="008A5133" w:rsidRPr="004414C0">
              <w:fldChar w:fldCharType="separate"/>
            </w:r>
            <w:r w:rsidR="008C5D31">
              <w:rPr>
                <w:noProof/>
              </w:rPr>
              <w:t>3</w:t>
            </w:r>
            <w:r w:rsidR="008A5133" w:rsidRPr="004414C0">
              <w:fldChar w:fldCharType="end"/>
            </w:r>
            <w:r w:rsidR="00A73B42" w:rsidRPr="004414C0">
              <w:t>. Аеропалинолошки календар за сезону 2017. годину</w:t>
            </w:r>
          </w:p>
        </w:tc>
      </w:tr>
      <w:tr w:rsidR="00A73B42" w:rsidRPr="00987F8D" w:rsidTr="00312CE4">
        <w:trPr>
          <w:trHeight w:val="7079"/>
          <w:jc w:val="center"/>
        </w:trPr>
        <w:tc>
          <w:tcPr>
            <w:tcW w:w="9536" w:type="dxa"/>
            <w:shd w:val="clear" w:color="auto" w:fill="auto"/>
            <w:vAlign w:val="center"/>
          </w:tcPr>
          <w:p w:rsidR="00A73B42" w:rsidRPr="00987F8D" w:rsidRDefault="00A73B42" w:rsidP="00A81178">
            <w:pPr>
              <w:spacing w:before="100" w:beforeAutospacing="1"/>
              <w:jc w:val="center"/>
            </w:pPr>
            <w:bookmarkStart w:id="225" w:name="Табела3"/>
            <w:r w:rsidRPr="00457CE1">
              <w:rPr>
                <w:noProof/>
              </w:rPr>
              <w:drawing>
                <wp:inline distT="0" distB="0" distL="0" distR="0">
                  <wp:extent cx="5486400" cy="4295085"/>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90921" cy="4298625"/>
                          </a:xfrm>
                          <a:prstGeom prst="rect">
                            <a:avLst/>
                          </a:prstGeom>
                          <a:noFill/>
                          <a:ln>
                            <a:noFill/>
                          </a:ln>
                        </pic:spPr>
                      </pic:pic>
                    </a:graphicData>
                  </a:graphic>
                </wp:inline>
              </w:drawing>
            </w:r>
            <w:bookmarkEnd w:id="225"/>
          </w:p>
        </w:tc>
      </w:tr>
      <w:tr w:rsidR="00A73B42" w:rsidRPr="00987F8D" w:rsidTr="00312CE4">
        <w:trPr>
          <w:trHeight w:val="425"/>
          <w:jc w:val="center"/>
        </w:trPr>
        <w:tc>
          <w:tcPr>
            <w:tcW w:w="9536" w:type="dxa"/>
            <w:shd w:val="clear" w:color="auto" w:fill="auto"/>
            <w:vAlign w:val="center"/>
          </w:tcPr>
          <w:p w:rsidR="00A73B42" w:rsidRPr="00384AD1" w:rsidRDefault="00A73B42" w:rsidP="00A73B42">
            <w:pPr>
              <w:spacing w:before="40" w:after="40"/>
              <w:rPr>
                <w:b/>
                <w:color w:val="000000"/>
                <w:sz w:val="16"/>
                <w:szCs w:val="16"/>
              </w:rPr>
            </w:pPr>
            <w:r w:rsidRPr="00384AD1">
              <w:rPr>
                <w:noProof/>
                <w:sz w:val="16"/>
                <w:szCs w:val="16"/>
              </w:rPr>
              <w:drawing>
                <wp:inline distT="0" distB="0" distL="0" distR="0">
                  <wp:extent cx="2857500" cy="437861"/>
                  <wp:effectExtent l="0" t="0" r="0"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3147" cy="444856"/>
                          </a:xfrm>
                          <a:prstGeom prst="rect">
                            <a:avLst/>
                          </a:prstGeom>
                          <a:noFill/>
                          <a:ln>
                            <a:noFill/>
                          </a:ln>
                        </pic:spPr>
                      </pic:pic>
                    </a:graphicData>
                  </a:graphic>
                </wp:inline>
              </w:drawing>
            </w:r>
          </w:p>
        </w:tc>
      </w:tr>
    </w:tbl>
    <w:p w:rsidR="00836B01" w:rsidRDefault="00836B01" w:rsidP="00836B01">
      <w:pPr>
        <w:rPr>
          <w:sz w:val="16"/>
          <w:szCs w:val="16"/>
        </w:rPr>
      </w:pPr>
    </w:p>
    <w:p w:rsidR="00836B01" w:rsidRDefault="00836B01" w:rsidP="00836B01">
      <w:pPr>
        <w:rPr>
          <w:sz w:val="16"/>
          <w:szCs w:val="16"/>
        </w:rPr>
      </w:pPr>
    </w:p>
    <w:p w:rsidR="00836B01" w:rsidRDefault="00836B01" w:rsidP="00836B01">
      <w:pPr>
        <w:rPr>
          <w:sz w:val="16"/>
          <w:szCs w:val="16"/>
        </w:rPr>
      </w:pPr>
    </w:p>
    <w:p w:rsidR="00836B01" w:rsidRDefault="00836B01" w:rsidP="00836B01">
      <w:pPr>
        <w:rPr>
          <w:sz w:val="16"/>
          <w:szCs w:val="16"/>
        </w:rPr>
      </w:pPr>
    </w:p>
    <w:p w:rsidR="00836B01" w:rsidRDefault="00836B01" w:rsidP="00836B01">
      <w:pPr>
        <w:rPr>
          <w:sz w:val="16"/>
          <w:szCs w:val="16"/>
        </w:rPr>
      </w:pPr>
    </w:p>
    <w:p w:rsidR="00836B01" w:rsidRDefault="00836B01" w:rsidP="00836B01">
      <w:pPr>
        <w:rPr>
          <w:sz w:val="16"/>
          <w:szCs w:val="16"/>
        </w:rPr>
      </w:pPr>
    </w:p>
    <w:p w:rsidR="00836B01" w:rsidRDefault="00836B01" w:rsidP="00836B01">
      <w:pPr>
        <w:rPr>
          <w:sz w:val="16"/>
          <w:szCs w:val="16"/>
        </w:rPr>
      </w:pPr>
    </w:p>
    <w:p w:rsidR="00836B01" w:rsidRDefault="00836B01" w:rsidP="00836B01">
      <w:pPr>
        <w:rPr>
          <w:sz w:val="16"/>
          <w:szCs w:val="16"/>
        </w:rPr>
      </w:pPr>
    </w:p>
    <w:p w:rsidR="00836B01" w:rsidRDefault="00836B01" w:rsidP="00836B01">
      <w:pPr>
        <w:rPr>
          <w:sz w:val="16"/>
          <w:szCs w:val="16"/>
        </w:rPr>
      </w:pPr>
    </w:p>
    <w:p w:rsidR="00836B01" w:rsidRDefault="00836B01" w:rsidP="00836B01">
      <w:pPr>
        <w:rPr>
          <w:sz w:val="16"/>
          <w:szCs w:val="16"/>
        </w:rPr>
      </w:pPr>
    </w:p>
    <w:p w:rsidR="00836B01" w:rsidRDefault="00836B01" w:rsidP="00836B01">
      <w:pPr>
        <w:rPr>
          <w:sz w:val="16"/>
          <w:szCs w:val="16"/>
        </w:rPr>
      </w:pPr>
    </w:p>
    <w:p w:rsidR="00836B01" w:rsidRDefault="00836B01" w:rsidP="00836B01">
      <w:pPr>
        <w:rPr>
          <w:sz w:val="16"/>
          <w:szCs w:val="16"/>
        </w:rPr>
      </w:pPr>
    </w:p>
    <w:p w:rsidR="00836B01" w:rsidRDefault="00836B01" w:rsidP="00836B01">
      <w:pPr>
        <w:rPr>
          <w:sz w:val="16"/>
          <w:szCs w:val="16"/>
        </w:rPr>
      </w:pPr>
    </w:p>
    <w:p w:rsidR="00836B01" w:rsidRDefault="00836B01" w:rsidP="00836B01">
      <w:pPr>
        <w:rPr>
          <w:sz w:val="16"/>
          <w:szCs w:val="16"/>
        </w:rPr>
      </w:pPr>
    </w:p>
    <w:p w:rsidR="00836B01" w:rsidRDefault="00836B01" w:rsidP="00836B01">
      <w:pPr>
        <w:rPr>
          <w:sz w:val="16"/>
          <w:szCs w:val="16"/>
        </w:rPr>
      </w:pPr>
    </w:p>
    <w:p w:rsidR="00836B01" w:rsidRDefault="00836B01" w:rsidP="00836B01">
      <w:pPr>
        <w:rPr>
          <w:sz w:val="16"/>
          <w:szCs w:val="16"/>
        </w:rPr>
      </w:pPr>
    </w:p>
    <w:p w:rsidR="00836B01" w:rsidRDefault="00836B01" w:rsidP="00836B01">
      <w:pPr>
        <w:rPr>
          <w:sz w:val="16"/>
          <w:szCs w:val="16"/>
        </w:rPr>
      </w:pPr>
    </w:p>
    <w:p w:rsidR="00836B01" w:rsidRDefault="00836B01" w:rsidP="00836B01">
      <w:pPr>
        <w:rPr>
          <w:sz w:val="16"/>
          <w:szCs w:val="16"/>
        </w:rPr>
      </w:pPr>
    </w:p>
    <w:p w:rsidR="00836B01" w:rsidRDefault="00836B01" w:rsidP="00836B01">
      <w:pPr>
        <w:rPr>
          <w:sz w:val="16"/>
          <w:szCs w:val="16"/>
        </w:rPr>
      </w:pPr>
    </w:p>
    <w:p w:rsidR="00836B01" w:rsidRDefault="00836B01" w:rsidP="00836B01">
      <w:pPr>
        <w:rPr>
          <w:sz w:val="16"/>
          <w:szCs w:val="16"/>
        </w:rPr>
      </w:pPr>
    </w:p>
    <w:p w:rsidR="00836B01" w:rsidRDefault="00836B01" w:rsidP="00836B01">
      <w:pPr>
        <w:rPr>
          <w:sz w:val="16"/>
          <w:szCs w:val="16"/>
        </w:rPr>
      </w:pPr>
    </w:p>
    <w:p w:rsidR="00836B01" w:rsidRDefault="00836B01" w:rsidP="00836B01">
      <w:pPr>
        <w:rPr>
          <w:sz w:val="16"/>
          <w:szCs w:val="16"/>
        </w:rPr>
      </w:pPr>
    </w:p>
    <w:p w:rsidR="00836B01" w:rsidRDefault="00836B01" w:rsidP="00836B01">
      <w:pPr>
        <w:rPr>
          <w:sz w:val="16"/>
          <w:szCs w:val="16"/>
        </w:rPr>
      </w:pPr>
    </w:p>
    <w:p w:rsidR="00836B01" w:rsidRDefault="00836B01" w:rsidP="00836B01">
      <w:pPr>
        <w:rPr>
          <w:sz w:val="16"/>
          <w:szCs w:val="16"/>
        </w:rPr>
      </w:pPr>
    </w:p>
    <w:p w:rsidR="00836B01" w:rsidRDefault="00836B01" w:rsidP="00836B01">
      <w:pPr>
        <w:rPr>
          <w:sz w:val="16"/>
          <w:szCs w:val="16"/>
        </w:rPr>
      </w:pPr>
    </w:p>
    <w:p w:rsidR="00836B01" w:rsidRDefault="00836B01" w:rsidP="00836B01">
      <w:pPr>
        <w:rPr>
          <w:sz w:val="16"/>
          <w:szCs w:val="16"/>
        </w:rPr>
      </w:pPr>
    </w:p>
    <w:p w:rsidR="00836B01" w:rsidRDefault="00836B01" w:rsidP="00836B01">
      <w:pPr>
        <w:rPr>
          <w:sz w:val="16"/>
          <w:szCs w:val="16"/>
        </w:rPr>
      </w:pPr>
    </w:p>
    <w:p w:rsidR="00836B01" w:rsidRDefault="00836B01" w:rsidP="00836B01">
      <w:pPr>
        <w:rPr>
          <w:sz w:val="16"/>
          <w:szCs w:val="16"/>
        </w:rPr>
      </w:pPr>
    </w:p>
    <w:p w:rsidR="00786E90" w:rsidRPr="00A51DBA" w:rsidRDefault="00786E90" w:rsidP="005C4EB2">
      <w:pPr>
        <w:pStyle w:val="Heading3"/>
        <w:rPr>
          <w:color w:val="auto"/>
        </w:rPr>
      </w:pPr>
      <w:bookmarkStart w:id="226" w:name="_Toc524077785"/>
      <w:bookmarkStart w:id="227" w:name="_Toc360535502"/>
      <w:bookmarkStart w:id="228" w:name="_Toc360607100"/>
      <w:bookmarkStart w:id="229" w:name="_Toc360774500"/>
      <w:bookmarkStart w:id="230" w:name="_Toc360774773"/>
      <w:bookmarkStart w:id="231" w:name="_Toc360785068"/>
      <w:bookmarkStart w:id="232" w:name="_Toc360792632"/>
      <w:bookmarkStart w:id="233" w:name="_Toc360802949"/>
      <w:bookmarkStart w:id="234" w:name="_Toc361229521"/>
      <w:bookmarkStart w:id="235" w:name="_Toc361229676"/>
      <w:bookmarkStart w:id="236" w:name="_Toc361230267"/>
      <w:bookmarkStart w:id="237" w:name="_Toc361234207"/>
      <w:bookmarkStart w:id="238" w:name="_Toc361235218"/>
      <w:bookmarkStart w:id="239" w:name="_Toc361307669"/>
      <w:bookmarkStart w:id="240" w:name="_Toc363720430"/>
      <w:bookmarkStart w:id="241" w:name="_Toc373419331"/>
      <w:bookmarkStart w:id="242" w:name="_Toc373482550"/>
      <w:bookmarkStart w:id="243" w:name="_Toc373484807"/>
      <w:bookmarkStart w:id="244" w:name="_Toc394059633"/>
      <w:bookmarkStart w:id="245" w:name="_Toc394059749"/>
      <w:bookmarkStart w:id="246" w:name="_Toc394059873"/>
      <w:bookmarkStart w:id="247" w:name="_Toc394061255"/>
      <w:bookmarkStart w:id="248" w:name="_Toc399846987"/>
      <w:bookmarkStart w:id="249" w:name="_Toc400622598"/>
      <w:bookmarkStart w:id="250" w:name="_Toc400622713"/>
      <w:bookmarkStart w:id="251" w:name="_Toc421480922"/>
      <w:bookmarkStart w:id="252" w:name="_Toc421481073"/>
      <w:bookmarkStart w:id="253" w:name="_Toc421632918"/>
      <w:bookmarkStart w:id="254" w:name="_Toc421779422"/>
      <w:r w:rsidRPr="00A51DBA">
        <w:rPr>
          <w:color w:val="auto"/>
        </w:rPr>
        <w:t>2.3.2. Максималне концентрације поленових зрна (С)</w:t>
      </w:r>
      <w:bookmarkEnd w:id="226"/>
    </w:p>
    <w:p w:rsidR="00A51DBA" w:rsidRPr="00987F8D" w:rsidRDefault="00A51DBA" w:rsidP="00AE3CCE">
      <w:pPr>
        <w:pStyle w:val="20111"/>
        <w:spacing w:before="60" w:after="60"/>
        <w:ind w:firstLine="720"/>
        <w:jc w:val="left"/>
        <w:rPr>
          <w:b/>
          <w:sz w:val="24"/>
        </w:rPr>
      </w:pPr>
      <w:r w:rsidRPr="00987F8D">
        <w:rPr>
          <w:sz w:val="24"/>
        </w:rPr>
        <w:t xml:space="preserve">Кључне поруке: </w:t>
      </w:r>
    </w:p>
    <w:p w:rsidR="00A51DBA" w:rsidRPr="00987F8D" w:rsidRDefault="00A43D38" w:rsidP="00F547B0">
      <w:pPr>
        <w:pStyle w:val="20111"/>
        <w:numPr>
          <w:ilvl w:val="0"/>
          <w:numId w:val="55"/>
        </w:numPr>
        <w:spacing w:before="0"/>
        <w:ind w:left="0" w:firstLine="357"/>
        <w:rPr>
          <w:b/>
          <w:color w:val="auto"/>
          <w:sz w:val="24"/>
        </w:rPr>
      </w:pPr>
      <w:r>
        <w:rPr>
          <w:noProof/>
          <w:color w:val="auto"/>
          <w:sz w:val="24"/>
        </w:rPr>
        <w:t>н</w:t>
      </w:r>
      <w:r w:rsidR="00A51DBA" w:rsidRPr="00987F8D">
        <w:rPr>
          <w:noProof/>
          <w:color w:val="auto"/>
          <w:sz w:val="24"/>
        </w:rPr>
        <w:t>ајвише вредности максималних концентрација поленових зрна за брезу и траве</w:t>
      </w:r>
      <w:r w:rsidR="005E2419">
        <w:rPr>
          <w:noProof/>
          <w:color w:val="auto"/>
          <w:sz w:val="24"/>
        </w:rPr>
        <w:t xml:space="preserve"> </w:t>
      </w:r>
      <w:r w:rsidR="00A51DBA" w:rsidRPr="00987F8D">
        <w:rPr>
          <w:noProof/>
          <w:color w:val="auto"/>
          <w:sz w:val="24"/>
        </w:rPr>
        <w:t>биле су у Бечеју, а за амброзију у</w:t>
      </w:r>
      <w:r w:rsidR="005E2419">
        <w:rPr>
          <w:noProof/>
          <w:color w:val="auto"/>
          <w:sz w:val="24"/>
        </w:rPr>
        <w:t xml:space="preserve"> </w:t>
      </w:r>
      <w:r w:rsidR="00A51DBA" w:rsidRPr="00987F8D">
        <w:rPr>
          <w:noProof/>
          <w:color w:val="auto"/>
          <w:sz w:val="24"/>
        </w:rPr>
        <w:t>Врбасу.</w:t>
      </w:r>
    </w:p>
    <w:p w:rsidR="00A51DBA" w:rsidRPr="00987F8D" w:rsidRDefault="00A51DBA" w:rsidP="00AE3CCE">
      <w:pPr>
        <w:pStyle w:val="20111"/>
        <w:ind w:firstLine="720"/>
        <w:rPr>
          <w:b/>
          <w:color w:val="auto"/>
          <w:sz w:val="24"/>
        </w:rPr>
      </w:pPr>
      <w:r w:rsidRPr="00987F8D">
        <w:rPr>
          <w:color w:val="auto"/>
          <w:sz w:val="24"/>
        </w:rPr>
        <w:t>Индикатор прати максималне дневне концентрације поленових зрна за све станице у Републици Србији у 2017. години.</w:t>
      </w:r>
    </w:p>
    <w:tbl>
      <w:tblPr>
        <w:tblW w:w="9971" w:type="dxa"/>
        <w:jc w:val="center"/>
        <w:tblLayout w:type="fixed"/>
        <w:tblLook w:val="01E0"/>
      </w:tblPr>
      <w:tblGrid>
        <w:gridCol w:w="6971"/>
        <w:gridCol w:w="1418"/>
        <w:gridCol w:w="1582"/>
      </w:tblGrid>
      <w:tr w:rsidR="001D209C" w:rsidRPr="00987F8D" w:rsidTr="00A51DBA">
        <w:trPr>
          <w:trHeight w:val="642"/>
          <w:jc w:val="center"/>
        </w:trPr>
        <w:tc>
          <w:tcPr>
            <w:tcW w:w="6971" w:type="dxa"/>
            <w:shd w:val="clear" w:color="auto" w:fill="auto"/>
            <w:vAlign w:val="center"/>
          </w:tcPr>
          <w:p w:rsidR="001D209C" w:rsidRPr="00987F8D" w:rsidRDefault="006C4C5D" w:rsidP="00591814">
            <w:pPr>
              <w:pStyle w:val="20111"/>
              <w:spacing w:before="60" w:after="60"/>
              <w:rPr>
                <w:b/>
                <w:color w:val="auto"/>
                <w:sz w:val="24"/>
              </w:rPr>
            </w:pPr>
            <w:bookmarkStart w:id="255" w:name="Слика29"/>
            <w:r w:rsidRPr="00676749">
              <w:rPr>
                <w:noProof/>
              </w:rPr>
              <w:drawing>
                <wp:inline distT="0" distB="0" distL="0" distR="0">
                  <wp:extent cx="4276725" cy="262890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76725" cy="2628900"/>
                          </a:xfrm>
                          <a:prstGeom prst="rect">
                            <a:avLst/>
                          </a:prstGeom>
                          <a:noFill/>
                          <a:ln>
                            <a:noFill/>
                          </a:ln>
                        </pic:spPr>
                      </pic:pic>
                    </a:graphicData>
                  </a:graphic>
                </wp:inline>
              </w:drawing>
            </w:r>
            <w:bookmarkEnd w:id="255"/>
          </w:p>
        </w:tc>
        <w:tc>
          <w:tcPr>
            <w:tcW w:w="1418" w:type="dxa"/>
            <w:shd w:val="clear" w:color="auto" w:fill="auto"/>
          </w:tcPr>
          <w:p w:rsidR="001D209C" w:rsidRDefault="001D209C" w:rsidP="00CB106E">
            <w:pPr>
              <w:rPr>
                <w:sz w:val="14"/>
                <w:szCs w:val="14"/>
              </w:rPr>
            </w:pPr>
          </w:p>
          <w:p w:rsidR="001D209C" w:rsidRDefault="001D209C" w:rsidP="00CB106E">
            <w:pPr>
              <w:rPr>
                <w:sz w:val="14"/>
                <w:szCs w:val="14"/>
              </w:rPr>
            </w:pPr>
          </w:p>
          <w:p w:rsidR="001D209C" w:rsidRDefault="001D209C" w:rsidP="00CB106E">
            <w:pPr>
              <w:rPr>
                <w:sz w:val="14"/>
                <w:szCs w:val="14"/>
              </w:rPr>
            </w:pPr>
          </w:p>
          <w:p w:rsidR="000E4EE4" w:rsidRDefault="000E4EE4" w:rsidP="00CB106E">
            <w:pPr>
              <w:rPr>
                <w:sz w:val="14"/>
                <w:szCs w:val="14"/>
              </w:rPr>
            </w:pPr>
          </w:p>
          <w:p w:rsidR="001D209C" w:rsidRPr="00617743" w:rsidRDefault="001D209C" w:rsidP="00CB106E">
            <w:pPr>
              <w:rPr>
                <w:sz w:val="14"/>
                <w:szCs w:val="14"/>
              </w:rPr>
            </w:pPr>
          </w:p>
          <w:p w:rsidR="001D209C" w:rsidRPr="009F4292" w:rsidRDefault="001D209C" w:rsidP="00CB106E">
            <w:pPr>
              <w:rPr>
                <w:sz w:val="16"/>
                <w:szCs w:val="16"/>
              </w:rPr>
            </w:pPr>
            <w:r w:rsidRPr="009F4292">
              <w:rPr>
                <w:sz w:val="16"/>
                <w:szCs w:val="16"/>
              </w:rPr>
              <w:t>ЗБ-Зелено брдо</w:t>
            </w:r>
          </w:p>
          <w:p w:rsidR="001D209C" w:rsidRPr="009F4292" w:rsidRDefault="001D209C" w:rsidP="00CB106E">
            <w:pPr>
              <w:rPr>
                <w:sz w:val="16"/>
                <w:szCs w:val="16"/>
              </w:rPr>
            </w:pPr>
            <w:r w:rsidRPr="009F4292">
              <w:rPr>
                <w:sz w:val="16"/>
                <w:szCs w:val="16"/>
              </w:rPr>
              <w:t>ЧА-Чачак</w:t>
            </w:r>
          </w:p>
          <w:p w:rsidR="001D209C" w:rsidRPr="009F4292" w:rsidRDefault="001D209C" w:rsidP="00CB106E">
            <w:pPr>
              <w:rPr>
                <w:sz w:val="16"/>
                <w:szCs w:val="16"/>
              </w:rPr>
            </w:pPr>
            <w:r w:rsidRPr="009F4292">
              <w:rPr>
                <w:sz w:val="16"/>
                <w:szCs w:val="16"/>
              </w:rPr>
              <w:t>КГ-Крагујевац</w:t>
            </w:r>
          </w:p>
          <w:p w:rsidR="001D209C" w:rsidRPr="009F4292" w:rsidRDefault="001D209C" w:rsidP="00CB106E">
            <w:pPr>
              <w:rPr>
                <w:sz w:val="16"/>
                <w:szCs w:val="16"/>
              </w:rPr>
            </w:pPr>
            <w:r w:rsidRPr="009F4292">
              <w:rPr>
                <w:sz w:val="16"/>
                <w:szCs w:val="16"/>
              </w:rPr>
              <w:t>КВ-Краљево</w:t>
            </w:r>
          </w:p>
          <w:p w:rsidR="001D209C" w:rsidRPr="009F4292" w:rsidRDefault="001D209C" w:rsidP="00CB106E">
            <w:pPr>
              <w:rPr>
                <w:sz w:val="16"/>
                <w:szCs w:val="16"/>
              </w:rPr>
            </w:pPr>
            <w:r w:rsidRPr="009F4292">
              <w:rPr>
                <w:sz w:val="16"/>
                <w:szCs w:val="16"/>
              </w:rPr>
              <w:t>КШ-Крушевац</w:t>
            </w:r>
          </w:p>
          <w:p w:rsidR="001D209C" w:rsidRPr="009F4292" w:rsidRDefault="001D209C" w:rsidP="00CB106E">
            <w:pPr>
              <w:rPr>
                <w:sz w:val="16"/>
                <w:szCs w:val="16"/>
              </w:rPr>
            </w:pPr>
            <w:r w:rsidRPr="009F4292">
              <w:rPr>
                <w:sz w:val="16"/>
                <w:szCs w:val="16"/>
              </w:rPr>
              <w:t>КУ-Кула</w:t>
            </w:r>
          </w:p>
          <w:p w:rsidR="001D209C" w:rsidRPr="009F4292" w:rsidRDefault="001D209C" w:rsidP="00CB106E">
            <w:pPr>
              <w:rPr>
                <w:sz w:val="16"/>
                <w:szCs w:val="16"/>
              </w:rPr>
            </w:pPr>
            <w:r w:rsidRPr="009F4292">
              <w:rPr>
                <w:sz w:val="16"/>
                <w:szCs w:val="16"/>
              </w:rPr>
              <w:t>ЛО-Лозница</w:t>
            </w:r>
          </w:p>
          <w:p w:rsidR="001D209C" w:rsidRPr="009F4292" w:rsidRDefault="001D209C" w:rsidP="00CB106E">
            <w:pPr>
              <w:rPr>
                <w:sz w:val="16"/>
                <w:szCs w:val="16"/>
              </w:rPr>
            </w:pPr>
            <w:r w:rsidRPr="009F4292">
              <w:rPr>
                <w:sz w:val="16"/>
                <w:szCs w:val="16"/>
              </w:rPr>
              <w:t>НИ-Ниш</w:t>
            </w:r>
          </w:p>
          <w:p w:rsidR="001D209C" w:rsidRPr="009F4292" w:rsidRDefault="001D209C" w:rsidP="00CB106E">
            <w:pPr>
              <w:rPr>
                <w:sz w:val="16"/>
                <w:szCs w:val="16"/>
              </w:rPr>
            </w:pPr>
            <w:r w:rsidRPr="009F4292">
              <w:rPr>
                <w:sz w:val="16"/>
                <w:szCs w:val="16"/>
              </w:rPr>
              <w:t>НБ-Нови Београд</w:t>
            </w:r>
          </w:p>
          <w:p w:rsidR="001D209C" w:rsidRPr="009F4292" w:rsidRDefault="001D209C" w:rsidP="00CB106E">
            <w:pPr>
              <w:rPr>
                <w:sz w:val="16"/>
                <w:szCs w:val="16"/>
              </w:rPr>
            </w:pPr>
            <w:r w:rsidRPr="009F4292">
              <w:rPr>
                <w:sz w:val="16"/>
                <w:szCs w:val="16"/>
              </w:rPr>
              <w:t>ПА-Панчево</w:t>
            </w:r>
          </w:p>
          <w:p w:rsidR="001D209C" w:rsidRPr="009F4292" w:rsidRDefault="001D209C" w:rsidP="00CB106E">
            <w:pPr>
              <w:rPr>
                <w:sz w:val="16"/>
                <w:szCs w:val="16"/>
              </w:rPr>
            </w:pPr>
            <w:r w:rsidRPr="009F4292">
              <w:rPr>
                <w:sz w:val="16"/>
                <w:szCs w:val="16"/>
              </w:rPr>
              <w:t>ВР-Врање</w:t>
            </w:r>
          </w:p>
          <w:p w:rsidR="001D209C" w:rsidRPr="009F4292" w:rsidRDefault="001D209C" w:rsidP="00CB106E">
            <w:pPr>
              <w:rPr>
                <w:sz w:val="16"/>
                <w:szCs w:val="16"/>
              </w:rPr>
            </w:pPr>
            <w:r w:rsidRPr="009F4292">
              <w:rPr>
                <w:sz w:val="16"/>
                <w:szCs w:val="16"/>
              </w:rPr>
              <w:t>ЗЛ-Златибор</w:t>
            </w:r>
          </w:p>
          <w:p w:rsidR="001D209C" w:rsidRPr="009F4292" w:rsidRDefault="001D209C" w:rsidP="00CB106E">
            <w:pPr>
              <w:rPr>
                <w:sz w:val="16"/>
                <w:szCs w:val="16"/>
              </w:rPr>
            </w:pPr>
            <w:r w:rsidRPr="009F4292">
              <w:rPr>
                <w:sz w:val="16"/>
                <w:szCs w:val="16"/>
              </w:rPr>
              <w:t>СУ-Суботица</w:t>
            </w:r>
          </w:p>
          <w:p w:rsidR="001D209C" w:rsidRPr="00987F8D" w:rsidRDefault="001D209C" w:rsidP="00CB106E">
            <w:pPr>
              <w:pStyle w:val="20111"/>
              <w:spacing w:before="60" w:after="60"/>
              <w:jc w:val="left"/>
              <w:rPr>
                <w:b/>
                <w:color w:val="auto"/>
                <w:sz w:val="24"/>
              </w:rPr>
            </w:pPr>
          </w:p>
        </w:tc>
        <w:tc>
          <w:tcPr>
            <w:tcW w:w="1582" w:type="dxa"/>
            <w:shd w:val="clear" w:color="auto" w:fill="auto"/>
          </w:tcPr>
          <w:p w:rsidR="001D209C" w:rsidRDefault="001D209C" w:rsidP="00CB106E">
            <w:pPr>
              <w:rPr>
                <w:sz w:val="14"/>
                <w:szCs w:val="14"/>
              </w:rPr>
            </w:pPr>
          </w:p>
          <w:p w:rsidR="001D209C" w:rsidRPr="00617743" w:rsidRDefault="001D209C" w:rsidP="00CB106E">
            <w:pPr>
              <w:rPr>
                <w:sz w:val="14"/>
                <w:szCs w:val="14"/>
              </w:rPr>
            </w:pPr>
          </w:p>
          <w:p w:rsidR="001D209C" w:rsidRDefault="001D209C" w:rsidP="00CB106E">
            <w:pPr>
              <w:rPr>
                <w:sz w:val="14"/>
                <w:szCs w:val="14"/>
              </w:rPr>
            </w:pPr>
          </w:p>
          <w:p w:rsidR="000E4EE4" w:rsidRPr="000E4EE4" w:rsidRDefault="000E4EE4" w:rsidP="00CB106E">
            <w:pPr>
              <w:rPr>
                <w:sz w:val="14"/>
                <w:szCs w:val="14"/>
              </w:rPr>
            </w:pPr>
          </w:p>
          <w:p w:rsidR="001D209C" w:rsidRDefault="001D209C" w:rsidP="00CB106E">
            <w:pPr>
              <w:rPr>
                <w:sz w:val="14"/>
                <w:szCs w:val="14"/>
              </w:rPr>
            </w:pPr>
          </w:p>
          <w:p w:rsidR="001D209C" w:rsidRPr="009F4292" w:rsidRDefault="001D209C" w:rsidP="00CB106E">
            <w:pPr>
              <w:rPr>
                <w:sz w:val="16"/>
                <w:szCs w:val="16"/>
              </w:rPr>
            </w:pPr>
            <w:r w:rsidRPr="009F4292">
              <w:rPr>
                <w:sz w:val="16"/>
                <w:szCs w:val="16"/>
              </w:rPr>
              <w:t>ПО-Пожаревац</w:t>
            </w:r>
          </w:p>
          <w:p w:rsidR="001D209C" w:rsidRPr="009F4292" w:rsidRDefault="001D209C" w:rsidP="00CB106E">
            <w:pPr>
              <w:rPr>
                <w:sz w:val="16"/>
                <w:szCs w:val="16"/>
              </w:rPr>
            </w:pPr>
            <w:r w:rsidRPr="009F4292">
              <w:rPr>
                <w:sz w:val="16"/>
                <w:szCs w:val="16"/>
              </w:rPr>
              <w:t>ЗА-Зајечар</w:t>
            </w:r>
          </w:p>
          <w:p w:rsidR="001D209C" w:rsidRPr="009F4292" w:rsidRDefault="001D209C" w:rsidP="00CB106E">
            <w:pPr>
              <w:rPr>
                <w:sz w:val="16"/>
                <w:szCs w:val="16"/>
              </w:rPr>
            </w:pPr>
            <w:r w:rsidRPr="009F4292">
              <w:rPr>
                <w:sz w:val="16"/>
                <w:szCs w:val="16"/>
              </w:rPr>
              <w:t>БЧ-Бечеј</w:t>
            </w:r>
          </w:p>
          <w:p w:rsidR="001D209C" w:rsidRPr="009F4292" w:rsidRDefault="001D209C" w:rsidP="00CB106E">
            <w:pPr>
              <w:rPr>
                <w:sz w:val="16"/>
                <w:szCs w:val="16"/>
              </w:rPr>
            </w:pPr>
            <w:r w:rsidRPr="009F4292">
              <w:rPr>
                <w:sz w:val="16"/>
                <w:szCs w:val="16"/>
              </w:rPr>
              <w:t>ВШ-Вршац</w:t>
            </w:r>
          </w:p>
          <w:p w:rsidR="001D209C" w:rsidRPr="009F4292" w:rsidRDefault="001D209C" w:rsidP="00CB106E">
            <w:pPr>
              <w:rPr>
                <w:sz w:val="16"/>
                <w:szCs w:val="16"/>
              </w:rPr>
            </w:pPr>
            <w:r w:rsidRPr="009F4292">
              <w:rPr>
                <w:sz w:val="16"/>
                <w:szCs w:val="16"/>
              </w:rPr>
              <w:t>НП-Нови Пазар</w:t>
            </w:r>
          </w:p>
          <w:p w:rsidR="001D209C" w:rsidRPr="009F4292" w:rsidRDefault="001D209C" w:rsidP="00CB106E">
            <w:pPr>
              <w:rPr>
                <w:sz w:val="16"/>
                <w:szCs w:val="16"/>
              </w:rPr>
            </w:pPr>
            <w:r w:rsidRPr="009F4292">
              <w:rPr>
                <w:sz w:val="16"/>
                <w:szCs w:val="16"/>
              </w:rPr>
              <w:t>СБ-Соко Бања</w:t>
            </w:r>
          </w:p>
          <w:p w:rsidR="001D209C" w:rsidRPr="00636086" w:rsidRDefault="001D209C" w:rsidP="00CB106E">
            <w:pPr>
              <w:rPr>
                <w:sz w:val="14"/>
                <w:szCs w:val="14"/>
              </w:rPr>
            </w:pPr>
            <w:r w:rsidRPr="009F4292">
              <w:rPr>
                <w:sz w:val="16"/>
                <w:szCs w:val="16"/>
              </w:rPr>
              <w:t>ОБ-Обреновац</w:t>
            </w:r>
          </w:p>
          <w:p w:rsidR="001D209C" w:rsidRPr="00636086" w:rsidRDefault="001D209C" w:rsidP="00CB106E">
            <w:pPr>
              <w:rPr>
                <w:sz w:val="14"/>
                <w:szCs w:val="14"/>
              </w:rPr>
            </w:pPr>
            <w:r w:rsidRPr="009F4292">
              <w:rPr>
                <w:sz w:val="16"/>
                <w:szCs w:val="16"/>
              </w:rPr>
              <w:t>СМ-</w:t>
            </w:r>
            <w:r w:rsidRPr="009F4292">
              <w:rPr>
                <w:sz w:val="15"/>
                <w:szCs w:val="15"/>
              </w:rPr>
              <w:t>Ср</w:t>
            </w:r>
            <w:r w:rsidR="00E45C61">
              <w:rPr>
                <w:sz w:val="15"/>
                <w:szCs w:val="15"/>
              </w:rPr>
              <w:t>.</w:t>
            </w:r>
            <w:r w:rsidRPr="009F4292">
              <w:rPr>
                <w:sz w:val="15"/>
                <w:szCs w:val="15"/>
              </w:rPr>
              <w:t xml:space="preserve"> Митровица</w:t>
            </w:r>
          </w:p>
          <w:p w:rsidR="001D209C" w:rsidRPr="009F4292" w:rsidRDefault="001D209C" w:rsidP="00CB106E">
            <w:pPr>
              <w:rPr>
                <w:sz w:val="16"/>
                <w:szCs w:val="16"/>
              </w:rPr>
            </w:pPr>
            <w:r w:rsidRPr="009F4292">
              <w:rPr>
                <w:sz w:val="16"/>
                <w:szCs w:val="16"/>
              </w:rPr>
              <w:t>ВБ-Врбас</w:t>
            </w:r>
          </w:p>
          <w:p w:rsidR="001D209C" w:rsidRPr="009F4292" w:rsidRDefault="001D209C" w:rsidP="00CB106E">
            <w:pPr>
              <w:rPr>
                <w:sz w:val="16"/>
                <w:szCs w:val="16"/>
              </w:rPr>
            </w:pPr>
            <w:r w:rsidRPr="009F4292">
              <w:rPr>
                <w:sz w:val="16"/>
                <w:szCs w:val="16"/>
              </w:rPr>
              <w:t>СО-Сомбор</w:t>
            </w:r>
          </w:p>
          <w:p w:rsidR="001D209C" w:rsidRPr="009F4292" w:rsidRDefault="001D209C" w:rsidP="00CB106E">
            <w:pPr>
              <w:rPr>
                <w:sz w:val="16"/>
                <w:szCs w:val="16"/>
              </w:rPr>
            </w:pPr>
            <w:r w:rsidRPr="009F4292">
              <w:rPr>
                <w:sz w:val="16"/>
                <w:szCs w:val="16"/>
              </w:rPr>
              <w:t>ЗР-Зрењанин</w:t>
            </w:r>
          </w:p>
          <w:p w:rsidR="001D209C" w:rsidRPr="009F4292" w:rsidRDefault="001D209C" w:rsidP="00CB106E">
            <w:pPr>
              <w:rPr>
                <w:sz w:val="16"/>
                <w:szCs w:val="16"/>
              </w:rPr>
            </w:pPr>
            <w:r w:rsidRPr="009F4292">
              <w:rPr>
                <w:sz w:val="16"/>
                <w:szCs w:val="16"/>
              </w:rPr>
              <w:t>КИ-Кикинда</w:t>
            </w:r>
          </w:p>
          <w:p w:rsidR="001D209C" w:rsidRPr="009F4292" w:rsidRDefault="001D209C" w:rsidP="00CB106E">
            <w:pPr>
              <w:rPr>
                <w:sz w:val="16"/>
                <w:szCs w:val="16"/>
              </w:rPr>
            </w:pPr>
            <w:r w:rsidRPr="009F4292">
              <w:rPr>
                <w:sz w:val="16"/>
                <w:szCs w:val="16"/>
              </w:rPr>
              <w:t>НС-Нови Сад</w:t>
            </w:r>
          </w:p>
          <w:p w:rsidR="001D209C" w:rsidRPr="00987F8D" w:rsidRDefault="001D209C" w:rsidP="00CB106E">
            <w:pPr>
              <w:rPr>
                <w:b/>
              </w:rPr>
            </w:pPr>
          </w:p>
        </w:tc>
      </w:tr>
      <w:tr w:rsidR="001D209C" w:rsidRPr="00987F8D" w:rsidTr="00A51DBA">
        <w:trPr>
          <w:trHeight w:val="471"/>
          <w:jc w:val="center"/>
        </w:trPr>
        <w:tc>
          <w:tcPr>
            <w:tcW w:w="9971" w:type="dxa"/>
            <w:gridSpan w:val="3"/>
            <w:shd w:val="clear" w:color="auto" w:fill="auto"/>
            <w:vAlign w:val="center"/>
          </w:tcPr>
          <w:p w:rsidR="001D209C" w:rsidRPr="00F079A2" w:rsidRDefault="004C10BC" w:rsidP="00EC119D">
            <w:pPr>
              <w:pStyle w:val="Caption"/>
              <w:spacing w:before="0" w:after="0"/>
              <w:rPr>
                <w:sz w:val="24"/>
                <w:szCs w:val="24"/>
              </w:rPr>
            </w:pPr>
            <w:r>
              <w:rPr>
                <w:sz w:val="24"/>
                <w:szCs w:val="24"/>
              </w:rPr>
              <w:t>Слика</w:t>
            </w:r>
            <w:r w:rsidR="001D209C" w:rsidRPr="00987F8D">
              <w:rPr>
                <w:sz w:val="24"/>
                <w:szCs w:val="24"/>
              </w:rPr>
              <w:t xml:space="preserve"> </w:t>
            </w:r>
            <w:r w:rsidR="008A5133" w:rsidRPr="00987F8D">
              <w:rPr>
                <w:sz w:val="24"/>
                <w:szCs w:val="24"/>
              </w:rPr>
              <w:fldChar w:fldCharType="begin"/>
            </w:r>
            <w:r w:rsidR="001D209C" w:rsidRPr="00987F8D">
              <w:rPr>
                <w:sz w:val="24"/>
                <w:szCs w:val="24"/>
              </w:rPr>
              <w:instrText xml:space="preserve"> SEQ Слика \* ARABIC </w:instrText>
            </w:r>
            <w:r w:rsidR="008A5133" w:rsidRPr="00987F8D">
              <w:rPr>
                <w:sz w:val="24"/>
                <w:szCs w:val="24"/>
              </w:rPr>
              <w:fldChar w:fldCharType="separate"/>
            </w:r>
            <w:r w:rsidR="008C5D31">
              <w:rPr>
                <w:noProof/>
                <w:sz w:val="24"/>
                <w:szCs w:val="24"/>
              </w:rPr>
              <w:t>29</w:t>
            </w:r>
            <w:r w:rsidR="008A5133" w:rsidRPr="00987F8D">
              <w:rPr>
                <w:sz w:val="24"/>
                <w:szCs w:val="24"/>
              </w:rPr>
              <w:fldChar w:fldCharType="end"/>
            </w:r>
            <w:r w:rsidR="001D209C" w:rsidRPr="00987F8D">
              <w:rPr>
                <w:sz w:val="24"/>
                <w:szCs w:val="24"/>
              </w:rPr>
              <w:t>. Максимална концентрација поленових зрна за св</w:t>
            </w:r>
            <w:r w:rsidR="00EC119D">
              <w:rPr>
                <w:sz w:val="24"/>
                <w:szCs w:val="24"/>
              </w:rPr>
              <w:t>а мерна места</w:t>
            </w:r>
            <w:r w:rsidR="001D209C" w:rsidRPr="00987F8D">
              <w:rPr>
                <w:sz w:val="24"/>
                <w:szCs w:val="24"/>
              </w:rPr>
              <w:t xml:space="preserve"> у Републици Србији у 2017. </w:t>
            </w:r>
            <w:r w:rsidR="00F079A2">
              <w:rPr>
                <w:sz w:val="24"/>
                <w:szCs w:val="24"/>
              </w:rPr>
              <w:t>г</w:t>
            </w:r>
            <w:r w:rsidR="001D209C" w:rsidRPr="00987F8D">
              <w:rPr>
                <w:sz w:val="24"/>
                <w:szCs w:val="24"/>
              </w:rPr>
              <w:t>одини</w:t>
            </w:r>
            <w:r w:rsidR="00F079A2">
              <w:rPr>
                <w:sz w:val="24"/>
                <w:szCs w:val="24"/>
              </w:rPr>
              <w:t xml:space="preserve"> </w:t>
            </w:r>
          </w:p>
        </w:tc>
      </w:tr>
    </w:tbl>
    <w:p w:rsidR="00A51DBA" w:rsidRPr="00A51DBA" w:rsidRDefault="00A51DBA" w:rsidP="00A51DBA">
      <w:pPr>
        <w:spacing w:before="120" w:after="120"/>
        <w:ind w:firstLine="720"/>
        <w:jc w:val="both"/>
      </w:pPr>
      <w:r w:rsidRPr="00A51DBA">
        <w:t xml:space="preserve">Током 2017. године резултати мониторинга алергеног полена у Републици Србији су показали велике разлике у концентрацијама у зависности од локације станице. </w:t>
      </w:r>
    </w:p>
    <w:p w:rsidR="00A51DBA" w:rsidRPr="00A51DBA" w:rsidRDefault="00A51DBA" w:rsidP="00A51DBA">
      <w:pPr>
        <w:spacing w:before="120" w:after="120"/>
        <w:ind w:firstLine="720"/>
        <w:jc w:val="both"/>
      </w:pPr>
      <w:r w:rsidRPr="00A51DBA">
        <w:t>Приказане су концентрације алергеног полена за три врсте алергених биљака: амброзију као представника корова, брезу као представника дрвећа, а траве смо посматрали на нивоу фамилије, како концентрацију њиховог полена и пратимо.</w:t>
      </w:r>
    </w:p>
    <w:p w:rsidR="00A51DBA" w:rsidRPr="00A51DBA" w:rsidRDefault="00A51DBA" w:rsidP="00A51DBA">
      <w:pPr>
        <w:spacing w:before="120" w:after="120"/>
        <w:ind w:firstLine="720"/>
        <w:jc w:val="both"/>
      </w:pPr>
      <w:r w:rsidRPr="00A51DBA">
        <w:t xml:space="preserve">У 2017. години, највише вредности су биле у Бечеју за брезу </w:t>
      </w:r>
      <w:r w:rsidR="00B22200">
        <w:t xml:space="preserve">и траве, у Врбасу за амброзију </w:t>
      </w:r>
      <w:r w:rsidRPr="00A51DBA">
        <w:t>(</w:t>
      </w:r>
      <w:hyperlink w:anchor="Слика29" w:history="1">
        <w:r w:rsidR="004C10BC">
          <w:rPr>
            <w:rStyle w:val="Hyperlink"/>
            <w:color w:val="auto"/>
            <w:u w:val="none"/>
          </w:rPr>
          <w:t>Слика</w:t>
        </w:r>
        <w:r w:rsidRPr="00A51DBA">
          <w:rPr>
            <w:rStyle w:val="Hyperlink"/>
            <w:color w:val="auto"/>
            <w:u w:val="none"/>
          </w:rPr>
          <w:t xml:space="preserve"> 29</w:t>
        </w:r>
      </w:hyperlink>
      <w:r w:rsidRPr="00A51DBA">
        <w:t>).</w:t>
      </w:r>
    </w:p>
    <w:p w:rsidR="00A51DBA" w:rsidRPr="00A51DBA" w:rsidRDefault="00A51DBA" w:rsidP="00A51DBA">
      <w:pPr>
        <w:spacing w:before="120" w:after="120"/>
        <w:ind w:firstLine="720"/>
        <w:jc w:val="both"/>
      </w:pPr>
      <w:r w:rsidRPr="00A51DBA">
        <w:t>У Бечеју максимална концентрација полена брезе била је 1368 пз/m</w:t>
      </w:r>
      <w:r w:rsidRPr="00A51DBA">
        <w:rPr>
          <w:vertAlign w:val="superscript"/>
        </w:rPr>
        <w:t>3</w:t>
      </w:r>
      <w:r w:rsidRPr="00A51DBA">
        <w:t>.</w:t>
      </w:r>
    </w:p>
    <w:p w:rsidR="00A51DBA" w:rsidRPr="00A51DBA" w:rsidRDefault="00A51DBA" w:rsidP="00A51DBA">
      <w:pPr>
        <w:spacing w:before="120" w:after="120"/>
        <w:ind w:firstLine="720"/>
        <w:jc w:val="both"/>
      </w:pPr>
      <w:r w:rsidRPr="00A51DBA">
        <w:t>У Бечеју максимална концентрација за траве била је 365 пз/m</w:t>
      </w:r>
      <w:r w:rsidRPr="00A51DBA">
        <w:rPr>
          <w:vertAlign w:val="superscript"/>
        </w:rPr>
        <w:t>3</w:t>
      </w:r>
      <w:r w:rsidRPr="00A51DBA">
        <w:t>.</w:t>
      </w:r>
    </w:p>
    <w:p w:rsidR="00A51DBA" w:rsidRPr="00A51DBA" w:rsidRDefault="00A51DBA" w:rsidP="00A51DBA">
      <w:pPr>
        <w:spacing w:before="120" w:after="120"/>
        <w:ind w:firstLine="720"/>
        <w:jc w:val="both"/>
      </w:pPr>
      <w:r w:rsidRPr="00A51DBA">
        <w:t>У Врбасу максимална концентрација за амброзију била је 1046 пз/m</w:t>
      </w:r>
      <w:r w:rsidRPr="00A51DBA">
        <w:rPr>
          <w:vertAlign w:val="superscript"/>
        </w:rPr>
        <w:t>3</w:t>
      </w:r>
      <w:r w:rsidRPr="00A51DBA">
        <w:t>.</w:t>
      </w:r>
    </w:p>
    <w:p w:rsidR="00A51DBA" w:rsidRPr="00A51DBA" w:rsidRDefault="00A51DBA" w:rsidP="00FE1A60">
      <w:pPr>
        <w:spacing w:before="120"/>
        <w:ind w:firstLine="720"/>
        <w:jc w:val="both"/>
      </w:pPr>
      <w:r w:rsidRPr="00A51DBA">
        <w:t>Индикатор је показао да су максималне концентрације за све три врсте алергеног полена биле највише на северу земље, док су најниже вредности овог параметра забележене на југу.</w:t>
      </w:r>
    </w:p>
    <w:p w:rsidR="00A51DBA" w:rsidRPr="00A51DBA" w:rsidRDefault="00A51DBA" w:rsidP="00FE1A60">
      <w:pPr>
        <w:spacing w:after="120"/>
        <w:ind w:firstLine="720"/>
        <w:jc w:val="both"/>
      </w:pPr>
      <w:r w:rsidRPr="00A51DBA">
        <w:t>На максималне концентрације полена у ваздуху утичу метеоролошки параметри, пре свега температура и влажност ваздуха, као и падавине. Поред временских услова, на смањење концентрација полена у ваздуху утиче и благовремено кошење трава и корова.</w:t>
      </w:r>
    </w:p>
    <w:p w:rsidR="00A51DBA" w:rsidRPr="00AE3CCE" w:rsidRDefault="00A51DBA" w:rsidP="00A51DBA">
      <w:pPr>
        <w:spacing w:before="120" w:after="120"/>
        <w:ind w:firstLine="720"/>
        <w:jc w:val="both"/>
      </w:pPr>
      <w:r w:rsidRPr="00AE3CCE">
        <w:t>Неопходно је повећати удео контролисаног уништавања пре свега агресивног корова амброзије, као поуздану меру за смањење концентрације овог најјачег алергена у ваздуху.</w:t>
      </w:r>
    </w:p>
    <w:p w:rsidR="00A51DBA" w:rsidRPr="00AE3CCE" w:rsidRDefault="00A51DBA" w:rsidP="00A51DBA">
      <w:pPr>
        <w:ind w:firstLine="720"/>
        <w:jc w:val="both"/>
      </w:pPr>
      <w:r w:rsidRPr="00AE3CCE">
        <w:t xml:space="preserve">Извор података: </w:t>
      </w:r>
      <w:r w:rsidRPr="00AE3CCE">
        <w:rPr>
          <w:lang w:val="sr-Cyrl-CS"/>
        </w:rPr>
        <w:t xml:space="preserve">Агенција за заштиту животне средине, ЗЈЗ Чачак, ЗЈЗ Краљево, ЗЈЗ Крушевац, ЗЈЗ Панчево, ЗЈЗ Суботица, ИЗЈЗ Ниш, ИЗЈЗ Крагујевац, ЗЈЗ Врање, ЗЗЈЗ Пожаревац, ЗЈЗ Зајечар, Енолошка станица Вршац, ДЗ Лозница, ГУ Зајечар, ГУ Кула, ГУ Бечеј, ГУ Нови Пазар, ГУ Обреновац, ГУ Нови Сад и </w:t>
      </w:r>
      <w:r w:rsidR="00E12715">
        <w:rPr>
          <w:color w:val="000000"/>
        </w:rPr>
        <w:t>ПСУЗЖС</w:t>
      </w:r>
      <w:r w:rsidRPr="00AE3CCE">
        <w:rPr>
          <w:lang w:val="sr-Cyrl-CS"/>
        </w:rPr>
        <w:t>.</w:t>
      </w:r>
    </w:p>
    <w:p w:rsidR="00786E90" w:rsidRPr="00462914" w:rsidRDefault="00786E90" w:rsidP="00516F52">
      <w:pPr>
        <w:pStyle w:val="Heading3"/>
        <w:rPr>
          <w:color w:val="auto"/>
        </w:rPr>
      </w:pPr>
      <w:bookmarkStart w:id="256" w:name="_Toc524077786"/>
      <w:r w:rsidRPr="00462914">
        <w:rPr>
          <w:color w:val="auto"/>
        </w:rPr>
        <w:lastRenderedPageBreak/>
        <w:t xml:space="preserve">2.3.3. Број дана са </w:t>
      </w:r>
      <w:r w:rsidR="00B56B17" w:rsidRPr="00462914">
        <w:rPr>
          <w:color w:val="auto"/>
        </w:rPr>
        <w:t>присутном полинацијом</w:t>
      </w:r>
      <w:r w:rsidRPr="00462914">
        <w:rPr>
          <w:color w:val="auto"/>
        </w:rPr>
        <w:t xml:space="preserve"> (С)</w:t>
      </w:r>
      <w:bookmarkEnd w:id="256"/>
    </w:p>
    <w:p w:rsidR="00A51DBA" w:rsidRPr="00987F8D" w:rsidRDefault="00A51DBA" w:rsidP="005E6556">
      <w:pPr>
        <w:pStyle w:val="20111"/>
        <w:spacing w:before="60" w:after="60"/>
        <w:ind w:firstLine="720"/>
        <w:jc w:val="left"/>
        <w:rPr>
          <w:b/>
          <w:sz w:val="24"/>
        </w:rPr>
      </w:pPr>
      <w:r w:rsidRPr="00987F8D">
        <w:rPr>
          <w:sz w:val="24"/>
        </w:rPr>
        <w:t xml:space="preserve">Кључне поруке: </w:t>
      </w:r>
    </w:p>
    <w:p w:rsidR="00A51DBA" w:rsidRPr="00987F8D" w:rsidRDefault="00A43D38" w:rsidP="00F547B0">
      <w:pPr>
        <w:pStyle w:val="20111"/>
        <w:numPr>
          <w:ilvl w:val="0"/>
          <w:numId w:val="56"/>
        </w:numPr>
        <w:spacing w:before="0"/>
        <w:ind w:left="0" w:firstLine="357"/>
        <w:rPr>
          <w:b/>
          <w:color w:val="000000"/>
          <w:sz w:val="24"/>
        </w:rPr>
      </w:pPr>
      <w:r>
        <w:rPr>
          <w:noProof/>
          <w:color w:val="000000"/>
          <w:sz w:val="24"/>
        </w:rPr>
        <w:t>н</w:t>
      </w:r>
      <w:r w:rsidR="00A51DBA" w:rsidRPr="00987F8D">
        <w:rPr>
          <w:noProof/>
          <w:color w:val="000000"/>
          <w:sz w:val="24"/>
        </w:rPr>
        <w:t>ајвише вредности броја дана са присутном полинацијом за брезу биле су у Краљеву, за</w:t>
      </w:r>
      <w:r w:rsidR="00A51DBA">
        <w:rPr>
          <w:noProof/>
          <w:color w:val="000000"/>
          <w:sz w:val="24"/>
        </w:rPr>
        <w:t xml:space="preserve"> траве у Сомбору</w:t>
      </w:r>
      <w:r w:rsidR="00A51DBA" w:rsidRPr="00987F8D">
        <w:rPr>
          <w:noProof/>
          <w:color w:val="000000"/>
          <w:sz w:val="24"/>
        </w:rPr>
        <w:t>, а за амброзију у Бечеју.</w:t>
      </w:r>
    </w:p>
    <w:p w:rsidR="00A51DBA" w:rsidRPr="00987F8D" w:rsidRDefault="00A51DBA" w:rsidP="005E6556">
      <w:pPr>
        <w:pStyle w:val="20111"/>
        <w:spacing w:before="60" w:after="60"/>
        <w:ind w:firstLine="720"/>
        <w:rPr>
          <w:b/>
          <w:color w:val="000000"/>
          <w:sz w:val="24"/>
        </w:rPr>
      </w:pPr>
      <w:r w:rsidRPr="00987F8D">
        <w:rPr>
          <w:color w:val="000000"/>
          <w:sz w:val="24"/>
        </w:rPr>
        <w:t xml:space="preserve">Индикатор показује </w:t>
      </w:r>
      <w:r w:rsidRPr="00987F8D">
        <w:rPr>
          <w:color w:val="auto"/>
          <w:sz w:val="24"/>
        </w:rPr>
        <w:t>број дана у којима је детектована одређена врста алергеног полена у ваздуху.</w:t>
      </w:r>
    </w:p>
    <w:p w:rsidR="00A51DBA" w:rsidRDefault="00A51DBA"/>
    <w:tbl>
      <w:tblPr>
        <w:tblW w:w="9971" w:type="dxa"/>
        <w:jc w:val="center"/>
        <w:tblLayout w:type="fixed"/>
        <w:tblLook w:val="01E0"/>
      </w:tblPr>
      <w:tblGrid>
        <w:gridCol w:w="6971"/>
        <w:gridCol w:w="1418"/>
        <w:gridCol w:w="1582"/>
      </w:tblGrid>
      <w:tr w:rsidR="00617743" w:rsidRPr="00987F8D" w:rsidTr="00A51DBA">
        <w:trPr>
          <w:trHeight w:val="642"/>
          <w:jc w:val="center"/>
        </w:trPr>
        <w:tc>
          <w:tcPr>
            <w:tcW w:w="6971" w:type="dxa"/>
            <w:shd w:val="clear" w:color="auto" w:fill="auto"/>
            <w:vAlign w:val="center"/>
          </w:tcPr>
          <w:p w:rsidR="00617743" w:rsidRPr="00987F8D" w:rsidRDefault="000835FA" w:rsidP="00160637">
            <w:pPr>
              <w:pStyle w:val="20111"/>
              <w:spacing w:before="60" w:after="60"/>
              <w:rPr>
                <w:b/>
                <w:color w:val="auto"/>
                <w:sz w:val="24"/>
              </w:rPr>
            </w:pPr>
            <w:bookmarkStart w:id="257" w:name="Слика30"/>
            <w:r w:rsidRPr="00676749">
              <w:rPr>
                <w:noProof/>
              </w:rPr>
              <w:drawing>
                <wp:inline distT="0" distB="0" distL="0" distR="0">
                  <wp:extent cx="4248150" cy="2371725"/>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48150" cy="2371725"/>
                          </a:xfrm>
                          <a:prstGeom prst="rect">
                            <a:avLst/>
                          </a:prstGeom>
                          <a:noFill/>
                          <a:ln>
                            <a:noFill/>
                          </a:ln>
                        </pic:spPr>
                      </pic:pic>
                    </a:graphicData>
                  </a:graphic>
                </wp:inline>
              </w:drawing>
            </w:r>
            <w:bookmarkEnd w:id="257"/>
          </w:p>
        </w:tc>
        <w:tc>
          <w:tcPr>
            <w:tcW w:w="1418" w:type="dxa"/>
            <w:shd w:val="clear" w:color="auto" w:fill="auto"/>
          </w:tcPr>
          <w:p w:rsidR="00617743" w:rsidRDefault="00617743" w:rsidP="00CB106E">
            <w:pPr>
              <w:rPr>
                <w:sz w:val="14"/>
                <w:szCs w:val="14"/>
              </w:rPr>
            </w:pPr>
          </w:p>
          <w:p w:rsidR="00617743" w:rsidRDefault="00617743" w:rsidP="00CB106E">
            <w:pPr>
              <w:rPr>
                <w:sz w:val="14"/>
                <w:szCs w:val="14"/>
              </w:rPr>
            </w:pPr>
          </w:p>
          <w:p w:rsidR="00617743" w:rsidRDefault="00617743" w:rsidP="00CB106E">
            <w:pPr>
              <w:rPr>
                <w:sz w:val="14"/>
                <w:szCs w:val="14"/>
              </w:rPr>
            </w:pPr>
          </w:p>
          <w:p w:rsidR="00617743" w:rsidRPr="00617743" w:rsidRDefault="00617743" w:rsidP="00CB106E">
            <w:pPr>
              <w:rPr>
                <w:sz w:val="14"/>
                <w:szCs w:val="14"/>
              </w:rPr>
            </w:pPr>
          </w:p>
          <w:p w:rsidR="00617743" w:rsidRPr="009F4292" w:rsidRDefault="00617743" w:rsidP="00CB106E">
            <w:pPr>
              <w:rPr>
                <w:sz w:val="16"/>
                <w:szCs w:val="16"/>
              </w:rPr>
            </w:pPr>
            <w:r w:rsidRPr="009F4292">
              <w:rPr>
                <w:sz w:val="16"/>
                <w:szCs w:val="16"/>
              </w:rPr>
              <w:t>ЗБ-Зелено брдо</w:t>
            </w:r>
          </w:p>
          <w:p w:rsidR="00617743" w:rsidRPr="009F4292" w:rsidRDefault="00617743" w:rsidP="00CB106E">
            <w:pPr>
              <w:rPr>
                <w:sz w:val="16"/>
                <w:szCs w:val="16"/>
              </w:rPr>
            </w:pPr>
            <w:r w:rsidRPr="009F4292">
              <w:rPr>
                <w:sz w:val="16"/>
                <w:szCs w:val="16"/>
              </w:rPr>
              <w:t>ЧА-Чачак</w:t>
            </w:r>
          </w:p>
          <w:p w:rsidR="00617743" w:rsidRPr="009F4292" w:rsidRDefault="00617743" w:rsidP="00CB106E">
            <w:pPr>
              <w:rPr>
                <w:sz w:val="16"/>
                <w:szCs w:val="16"/>
              </w:rPr>
            </w:pPr>
            <w:r w:rsidRPr="009F4292">
              <w:rPr>
                <w:sz w:val="16"/>
                <w:szCs w:val="16"/>
              </w:rPr>
              <w:t>КГ-Крагујевац</w:t>
            </w:r>
          </w:p>
          <w:p w:rsidR="00617743" w:rsidRPr="009F4292" w:rsidRDefault="00617743" w:rsidP="00CB106E">
            <w:pPr>
              <w:rPr>
                <w:sz w:val="16"/>
                <w:szCs w:val="16"/>
              </w:rPr>
            </w:pPr>
            <w:r w:rsidRPr="009F4292">
              <w:rPr>
                <w:sz w:val="16"/>
                <w:szCs w:val="16"/>
              </w:rPr>
              <w:t>КВ-Краљево</w:t>
            </w:r>
          </w:p>
          <w:p w:rsidR="00617743" w:rsidRPr="009F4292" w:rsidRDefault="00617743" w:rsidP="00CB106E">
            <w:pPr>
              <w:rPr>
                <w:sz w:val="16"/>
                <w:szCs w:val="16"/>
              </w:rPr>
            </w:pPr>
            <w:r w:rsidRPr="009F4292">
              <w:rPr>
                <w:sz w:val="16"/>
                <w:szCs w:val="16"/>
              </w:rPr>
              <w:t>КШ-Крушевац</w:t>
            </w:r>
          </w:p>
          <w:p w:rsidR="00617743" w:rsidRPr="009F4292" w:rsidRDefault="00617743" w:rsidP="00CB106E">
            <w:pPr>
              <w:rPr>
                <w:sz w:val="16"/>
                <w:szCs w:val="16"/>
              </w:rPr>
            </w:pPr>
            <w:r w:rsidRPr="009F4292">
              <w:rPr>
                <w:sz w:val="16"/>
                <w:szCs w:val="16"/>
              </w:rPr>
              <w:t>КУ-Кула</w:t>
            </w:r>
          </w:p>
          <w:p w:rsidR="00617743" w:rsidRPr="009F4292" w:rsidRDefault="00617743" w:rsidP="00CB106E">
            <w:pPr>
              <w:rPr>
                <w:sz w:val="16"/>
                <w:szCs w:val="16"/>
              </w:rPr>
            </w:pPr>
            <w:r w:rsidRPr="009F4292">
              <w:rPr>
                <w:sz w:val="16"/>
                <w:szCs w:val="16"/>
              </w:rPr>
              <w:t>ЛО-Лозница</w:t>
            </w:r>
          </w:p>
          <w:p w:rsidR="00617743" w:rsidRPr="009F4292" w:rsidRDefault="00617743" w:rsidP="00CB106E">
            <w:pPr>
              <w:rPr>
                <w:sz w:val="16"/>
                <w:szCs w:val="16"/>
              </w:rPr>
            </w:pPr>
            <w:r w:rsidRPr="009F4292">
              <w:rPr>
                <w:sz w:val="16"/>
                <w:szCs w:val="16"/>
              </w:rPr>
              <w:t>НИ-Ниш</w:t>
            </w:r>
          </w:p>
          <w:p w:rsidR="00617743" w:rsidRPr="009F4292" w:rsidRDefault="00617743" w:rsidP="00CB106E">
            <w:pPr>
              <w:rPr>
                <w:sz w:val="16"/>
                <w:szCs w:val="16"/>
              </w:rPr>
            </w:pPr>
            <w:r w:rsidRPr="009F4292">
              <w:rPr>
                <w:sz w:val="16"/>
                <w:szCs w:val="16"/>
              </w:rPr>
              <w:t>НБ-Нови Београд</w:t>
            </w:r>
          </w:p>
          <w:p w:rsidR="00617743" w:rsidRPr="009F4292" w:rsidRDefault="00617743" w:rsidP="00CB106E">
            <w:pPr>
              <w:rPr>
                <w:sz w:val="16"/>
                <w:szCs w:val="16"/>
              </w:rPr>
            </w:pPr>
            <w:r w:rsidRPr="009F4292">
              <w:rPr>
                <w:sz w:val="16"/>
                <w:szCs w:val="16"/>
              </w:rPr>
              <w:t>ПА-Панчево</w:t>
            </w:r>
          </w:p>
          <w:p w:rsidR="00617743" w:rsidRPr="009F4292" w:rsidRDefault="00617743" w:rsidP="00CB106E">
            <w:pPr>
              <w:rPr>
                <w:sz w:val="16"/>
                <w:szCs w:val="16"/>
              </w:rPr>
            </w:pPr>
            <w:r w:rsidRPr="009F4292">
              <w:rPr>
                <w:sz w:val="16"/>
                <w:szCs w:val="16"/>
              </w:rPr>
              <w:t>ВР-Врање</w:t>
            </w:r>
          </w:p>
          <w:p w:rsidR="00617743" w:rsidRPr="009F4292" w:rsidRDefault="00617743" w:rsidP="00CB106E">
            <w:pPr>
              <w:rPr>
                <w:sz w:val="16"/>
                <w:szCs w:val="16"/>
              </w:rPr>
            </w:pPr>
            <w:r w:rsidRPr="009F4292">
              <w:rPr>
                <w:sz w:val="16"/>
                <w:szCs w:val="16"/>
              </w:rPr>
              <w:t>ЗЛ-Златибор</w:t>
            </w:r>
          </w:p>
          <w:p w:rsidR="00617743" w:rsidRPr="009F4292" w:rsidRDefault="00617743" w:rsidP="00CB106E">
            <w:pPr>
              <w:rPr>
                <w:sz w:val="16"/>
                <w:szCs w:val="16"/>
              </w:rPr>
            </w:pPr>
            <w:r w:rsidRPr="009F4292">
              <w:rPr>
                <w:sz w:val="16"/>
                <w:szCs w:val="16"/>
              </w:rPr>
              <w:t>СУ-Суботица</w:t>
            </w:r>
          </w:p>
          <w:p w:rsidR="00617743" w:rsidRPr="00987F8D" w:rsidRDefault="00617743" w:rsidP="00CB106E">
            <w:pPr>
              <w:pStyle w:val="20111"/>
              <w:spacing w:before="60" w:after="60"/>
              <w:jc w:val="left"/>
              <w:rPr>
                <w:b/>
                <w:color w:val="auto"/>
                <w:sz w:val="24"/>
              </w:rPr>
            </w:pPr>
          </w:p>
        </w:tc>
        <w:tc>
          <w:tcPr>
            <w:tcW w:w="1582" w:type="dxa"/>
            <w:shd w:val="clear" w:color="auto" w:fill="auto"/>
          </w:tcPr>
          <w:p w:rsidR="00617743" w:rsidRDefault="00617743" w:rsidP="00CB106E">
            <w:pPr>
              <w:rPr>
                <w:sz w:val="14"/>
                <w:szCs w:val="14"/>
              </w:rPr>
            </w:pPr>
          </w:p>
          <w:p w:rsidR="00617743" w:rsidRPr="00617743" w:rsidRDefault="00617743" w:rsidP="00CB106E">
            <w:pPr>
              <w:rPr>
                <w:sz w:val="14"/>
                <w:szCs w:val="14"/>
              </w:rPr>
            </w:pPr>
          </w:p>
          <w:p w:rsidR="00617743" w:rsidRDefault="00617743" w:rsidP="00CB106E">
            <w:pPr>
              <w:rPr>
                <w:sz w:val="14"/>
                <w:szCs w:val="14"/>
              </w:rPr>
            </w:pPr>
          </w:p>
          <w:p w:rsidR="00617743" w:rsidRDefault="00617743" w:rsidP="00CB106E">
            <w:pPr>
              <w:rPr>
                <w:sz w:val="14"/>
                <w:szCs w:val="14"/>
              </w:rPr>
            </w:pPr>
          </w:p>
          <w:p w:rsidR="00617743" w:rsidRPr="009F4292" w:rsidRDefault="00617743" w:rsidP="00CB106E">
            <w:pPr>
              <w:rPr>
                <w:sz w:val="16"/>
                <w:szCs w:val="16"/>
              </w:rPr>
            </w:pPr>
            <w:r w:rsidRPr="009F4292">
              <w:rPr>
                <w:sz w:val="16"/>
                <w:szCs w:val="16"/>
              </w:rPr>
              <w:t>ПО-Пожаревац</w:t>
            </w:r>
          </w:p>
          <w:p w:rsidR="00617743" w:rsidRPr="009F4292" w:rsidRDefault="00617743" w:rsidP="00CB106E">
            <w:pPr>
              <w:rPr>
                <w:sz w:val="16"/>
                <w:szCs w:val="16"/>
              </w:rPr>
            </w:pPr>
            <w:r w:rsidRPr="009F4292">
              <w:rPr>
                <w:sz w:val="16"/>
                <w:szCs w:val="16"/>
              </w:rPr>
              <w:t>ЗА-Зајечар</w:t>
            </w:r>
          </w:p>
          <w:p w:rsidR="00617743" w:rsidRPr="009F4292" w:rsidRDefault="00617743" w:rsidP="00CB106E">
            <w:pPr>
              <w:rPr>
                <w:sz w:val="16"/>
                <w:szCs w:val="16"/>
              </w:rPr>
            </w:pPr>
            <w:r w:rsidRPr="009F4292">
              <w:rPr>
                <w:sz w:val="16"/>
                <w:szCs w:val="16"/>
              </w:rPr>
              <w:t>БЧ-Бечеј</w:t>
            </w:r>
          </w:p>
          <w:p w:rsidR="00617743" w:rsidRPr="009F4292" w:rsidRDefault="00617743" w:rsidP="00CB106E">
            <w:pPr>
              <w:rPr>
                <w:sz w:val="16"/>
                <w:szCs w:val="16"/>
              </w:rPr>
            </w:pPr>
            <w:r w:rsidRPr="009F4292">
              <w:rPr>
                <w:sz w:val="16"/>
                <w:szCs w:val="16"/>
              </w:rPr>
              <w:t>ВШ-Вршац</w:t>
            </w:r>
          </w:p>
          <w:p w:rsidR="00617743" w:rsidRPr="009F4292" w:rsidRDefault="00617743" w:rsidP="00CB106E">
            <w:pPr>
              <w:rPr>
                <w:sz w:val="16"/>
                <w:szCs w:val="16"/>
              </w:rPr>
            </w:pPr>
            <w:r w:rsidRPr="009F4292">
              <w:rPr>
                <w:sz w:val="16"/>
                <w:szCs w:val="16"/>
              </w:rPr>
              <w:t>НП-Нови Пазар</w:t>
            </w:r>
          </w:p>
          <w:p w:rsidR="00617743" w:rsidRPr="009F4292" w:rsidRDefault="00617743" w:rsidP="00CB106E">
            <w:pPr>
              <w:rPr>
                <w:sz w:val="16"/>
                <w:szCs w:val="16"/>
              </w:rPr>
            </w:pPr>
            <w:r w:rsidRPr="009F4292">
              <w:rPr>
                <w:sz w:val="16"/>
                <w:szCs w:val="16"/>
              </w:rPr>
              <w:t>СБ-Соко Бања</w:t>
            </w:r>
          </w:p>
          <w:p w:rsidR="00617743" w:rsidRPr="00636086" w:rsidRDefault="00617743" w:rsidP="00CB106E">
            <w:pPr>
              <w:rPr>
                <w:sz w:val="14"/>
                <w:szCs w:val="14"/>
              </w:rPr>
            </w:pPr>
            <w:r w:rsidRPr="009F4292">
              <w:rPr>
                <w:sz w:val="16"/>
                <w:szCs w:val="16"/>
              </w:rPr>
              <w:t>ОБ-Обреновац</w:t>
            </w:r>
          </w:p>
          <w:p w:rsidR="00617743" w:rsidRPr="00636086" w:rsidRDefault="00617743" w:rsidP="00CB106E">
            <w:pPr>
              <w:rPr>
                <w:sz w:val="14"/>
                <w:szCs w:val="14"/>
              </w:rPr>
            </w:pPr>
            <w:r w:rsidRPr="009F4292">
              <w:rPr>
                <w:sz w:val="16"/>
                <w:szCs w:val="16"/>
              </w:rPr>
              <w:t>СМ-</w:t>
            </w:r>
            <w:r w:rsidRPr="009F4292">
              <w:rPr>
                <w:sz w:val="15"/>
                <w:szCs w:val="15"/>
              </w:rPr>
              <w:t>Ср</w:t>
            </w:r>
            <w:r w:rsidR="00E45C61">
              <w:rPr>
                <w:sz w:val="15"/>
                <w:szCs w:val="15"/>
              </w:rPr>
              <w:t>.</w:t>
            </w:r>
            <w:r w:rsidRPr="009F4292">
              <w:rPr>
                <w:sz w:val="15"/>
                <w:szCs w:val="15"/>
              </w:rPr>
              <w:t xml:space="preserve"> Митровица</w:t>
            </w:r>
          </w:p>
          <w:p w:rsidR="00617743" w:rsidRPr="009F4292" w:rsidRDefault="00617743" w:rsidP="00CB106E">
            <w:pPr>
              <w:rPr>
                <w:sz w:val="16"/>
                <w:szCs w:val="16"/>
              </w:rPr>
            </w:pPr>
            <w:r w:rsidRPr="009F4292">
              <w:rPr>
                <w:sz w:val="16"/>
                <w:szCs w:val="16"/>
              </w:rPr>
              <w:t>ВБ-Врбас</w:t>
            </w:r>
          </w:p>
          <w:p w:rsidR="00617743" w:rsidRPr="009F4292" w:rsidRDefault="00617743" w:rsidP="00CB106E">
            <w:pPr>
              <w:rPr>
                <w:sz w:val="16"/>
                <w:szCs w:val="16"/>
              </w:rPr>
            </w:pPr>
            <w:r w:rsidRPr="009F4292">
              <w:rPr>
                <w:sz w:val="16"/>
                <w:szCs w:val="16"/>
              </w:rPr>
              <w:t>СО-Сомбор</w:t>
            </w:r>
          </w:p>
          <w:p w:rsidR="00617743" w:rsidRPr="009F4292" w:rsidRDefault="00617743" w:rsidP="00CB106E">
            <w:pPr>
              <w:rPr>
                <w:sz w:val="16"/>
                <w:szCs w:val="16"/>
              </w:rPr>
            </w:pPr>
            <w:r w:rsidRPr="009F4292">
              <w:rPr>
                <w:sz w:val="16"/>
                <w:szCs w:val="16"/>
              </w:rPr>
              <w:t>ЗР-Зрењанин</w:t>
            </w:r>
          </w:p>
          <w:p w:rsidR="00617743" w:rsidRPr="009F4292" w:rsidRDefault="00617743" w:rsidP="00CB106E">
            <w:pPr>
              <w:rPr>
                <w:sz w:val="16"/>
                <w:szCs w:val="16"/>
              </w:rPr>
            </w:pPr>
            <w:r w:rsidRPr="009F4292">
              <w:rPr>
                <w:sz w:val="16"/>
                <w:szCs w:val="16"/>
              </w:rPr>
              <w:t>КИ-Кикинда</w:t>
            </w:r>
          </w:p>
          <w:p w:rsidR="00617743" w:rsidRPr="009F4292" w:rsidRDefault="00617743" w:rsidP="00CB106E">
            <w:pPr>
              <w:rPr>
                <w:sz w:val="16"/>
                <w:szCs w:val="16"/>
              </w:rPr>
            </w:pPr>
            <w:r w:rsidRPr="009F4292">
              <w:rPr>
                <w:sz w:val="16"/>
                <w:szCs w:val="16"/>
              </w:rPr>
              <w:t>НС-Нови Сад</w:t>
            </w:r>
          </w:p>
          <w:p w:rsidR="00617743" w:rsidRPr="00987F8D" w:rsidRDefault="00617743" w:rsidP="00CB106E">
            <w:pPr>
              <w:rPr>
                <w:b/>
              </w:rPr>
            </w:pPr>
          </w:p>
        </w:tc>
      </w:tr>
      <w:tr w:rsidR="00617743" w:rsidRPr="00987F8D" w:rsidTr="00A51DBA">
        <w:trPr>
          <w:trHeight w:val="471"/>
          <w:jc w:val="center"/>
        </w:trPr>
        <w:tc>
          <w:tcPr>
            <w:tcW w:w="9971" w:type="dxa"/>
            <w:gridSpan w:val="3"/>
            <w:shd w:val="clear" w:color="auto" w:fill="auto"/>
            <w:vAlign w:val="center"/>
          </w:tcPr>
          <w:p w:rsidR="00617743" w:rsidRPr="00987F8D" w:rsidRDefault="004C10BC" w:rsidP="00A53D87">
            <w:pPr>
              <w:pStyle w:val="Caption"/>
              <w:spacing w:before="0" w:after="0"/>
              <w:rPr>
                <w:sz w:val="24"/>
                <w:szCs w:val="24"/>
              </w:rPr>
            </w:pPr>
            <w:r>
              <w:rPr>
                <w:sz w:val="24"/>
                <w:szCs w:val="24"/>
              </w:rPr>
              <w:t>Слика</w:t>
            </w:r>
            <w:r w:rsidR="00617743" w:rsidRPr="00987F8D">
              <w:rPr>
                <w:sz w:val="24"/>
                <w:szCs w:val="24"/>
              </w:rPr>
              <w:t xml:space="preserve"> </w:t>
            </w:r>
            <w:r w:rsidR="008A5133" w:rsidRPr="00987F8D">
              <w:rPr>
                <w:sz w:val="24"/>
                <w:szCs w:val="24"/>
              </w:rPr>
              <w:fldChar w:fldCharType="begin"/>
            </w:r>
            <w:r w:rsidR="00617743" w:rsidRPr="00987F8D">
              <w:rPr>
                <w:sz w:val="24"/>
                <w:szCs w:val="24"/>
              </w:rPr>
              <w:instrText xml:space="preserve"> SEQ Слика \* ARABIC </w:instrText>
            </w:r>
            <w:r w:rsidR="008A5133" w:rsidRPr="00987F8D">
              <w:rPr>
                <w:sz w:val="24"/>
                <w:szCs w:val="24"/>
              </w:rPr>
              <w:fldChar w:fldCharType="separate"/>
            </w:r>
            <w:r w:rsidR="008C5D31">
              <w:rPr>
                <w:noProof/>
                <w:sz w:val="24"/>
                <w:szCs w:val="24"/>
              </w:rPr>
              <w:t>30</w:t>
            </w:r>
            <w:r w:rsidR="008A5133" w:rsidRPr="00987F8D">
              <w:rPr>
                <w:sz w:val="24"/>
                <w:szCs w:val="24"/>
              </w:rPr>
              <w:fldChar w:fldCharType="end"/>
            </w:r>
            <w:r w:rsidR="00617743" w:rsidRPr="00987F8D">
              <w:rPr>
                <w:sz w:val="24"/>
                <w:szCs w:val="24"/>
              </w:rPr>
              <w:t>. Број дана са присутном полинацијом за све станице у Републици Србији у 2017. години</w:t>
            </w:r>
          </w:p>
        </w:tc>
      </w:tr>
    </w:tbl>
    <w:p w:rsidR="00A51DBA" w:rsidRPr="00462914" w:rsidRDefault="00A51DBA" w:rsidP="00A51DBA">
      <w:pPr>
        <w:spacing w:before="120" w:after="120"/>
        <w:ind w:firstLine="720"/>
        <w:jc w:val="both"/>
      </w:pPr>
      <w:r w:rsidRPr="00462914">
        <w:t xml:space="preserve">На </w:t>
      </w:r>
      <w:hyperlink w:anchor="Слика30" w:history="1">
        <w:r w:rsidR="00750CA1">
          <w:rPr>
            <w:rStyle w:val="Hyperlink"/>
            <w:color w:val="auto"/>
            <w:u w:val="none"/>
          </w:rPr>
          <w:t>Слици</w:t>
        </w:r>
        <w:r w:rsidRPr="00462914">
          <w:rPr>
            <w:rStyle w:val="Hyperlink"/>
            <w:color w:val="auto"/>
            <w:u w:val="none"/>
          </w:rPr>
          <w:t xml:space="preserve"> 30</w:t>
        </w:r>
      </w:hyperlink>
      <w:r w:rsidR="00462914" w:rsidRPr="00462914">
        <w:rPr>
          <w:rStyle w:val="Hyperlink"/>
          <w:color w:val="auto"/>
          <w:u w:val="none"/>
        </w:rPr>
        <w:t>,</w:t>
      </w:r>
      <w:r w:rsidRPr="00462914">
        <w:t xml:space="preserve"> приказан је индикатор броја дана са присутном полинацијом за све станице у Републици Србији у 2017. години.</w:t>
      </w:r>
    </w:p>
    <w:p w:rsidR="00A51DBA" w:rsidRPr="00462914" w:rsidRDefault="00A51DBA" w:rsidP="00A51DBA">
      <w:pPr>
        <w:spacing w:before="120" w:after="120"/>
        <w:ind w:firstLine="720"/>
        <w:jc w:val="both"/>
      </w:pPr>
      <w:r w:rsidRPr="00462914">
        <w:t>У 2017. години, највише вредности овог индикатора су биле у Краљеву за брезу, у Сомбору</w:t>
      </w:r>
      <w:r w:rsidR="005E2419" w:rsidRPr="00462914">
        <w:t xml:space="preserve"> </w:t>
      </w:r>
      <w:r w:rsidRPr="00462914">
        <w:t>за траве и Бечеју за амброзију.</w:t>
      </w:r>
    </w:p>
    <w:p w:rsidR="00A51DBA" w:rsidRPr="00462914" w:rsidRDefault="00A51DBA" w:rsidP="00A51DBA">
      <w:pPr>
        <w:spacing w:before="120" w:after="120"/>
        <w:ind w:firstLine="720"/>
        <w:jc w:val="both"/>
      </w:pPr>
      <w:r w:rsidRPr="00462914">
        <w:t xml:space="preserve">Број дана са присутном полинацијом као индикатор показује број дана у којима је детектована одређена врста алергеног полена у ваздуху, без обзира на њену концентрацију. На вредност овог индикатора утичу тренутни временски параметри који не утичу на период трајања полинације. Вишедневна слабија киша утиче на то да алергени полен у том периоду не лети у слоју ваздуха у којем се скупља узорак, што не значи да је сама полинација прекинута. </w:t>
      </w:r>
    </w:p>
    <w:p w:rsidR="00A51DBA" w:rsidRPr="00462914" w:rsidRDefault="00A51DBA" w:rsidP="00A51DBA">
      <w:pPr>
        <w:spacing w:before="120" w:after="120"/>
        <w:ind w:firstLine="720"/>
        <w:jc w:val="both"/>
      </w:pPr>
      <w:r w:rsidRPr="00462914">
        <w:t>У Краљеву број дана са присутним поленом брезе био је 86, док је у Сомбору број дана са присутним поленом траве био је 198. У Бечеју је број дана са присутним поленом амброзије био 144.</w:t>
      </w:r>
    </w:p>
    <w:p w:rsidR="00A51DBA" w:rsidRPr="00B27541" w:rsidRDefault="00A51DBA" w:rsidP="00A51DBA">
      <w:pPr>
        <w:ind w:firstLine="720"/>
        <w:jc w:val="both"/>
        <w:rPr>
          <w:lang w:val="sr-Cyrl-CS"/>
        </w:rPr>
      </w:pPr>
      <w:r w:rsidRPr="00B27541">
        <w:t xml:space="preserve">Извор података: </w:t>
      </w:r>
      <w:r w:rsidRPr="00B27541">
        <w:rPr>
          <w:lang w:val="sr-Cyrl-CS"/>
        </w:rPr>
        <w:t xml:space="preserve">Агенција за заштиту животне средине, ЗЈЗ Чачак, ЗЈЗ Краљево, ЗЈЗ Крушевац, ЗЈЗ Панчево, ЗЈЗ Суботица, ИЗЈЗ Ниш, ИЗЈЗ Крагујевац, ЗЈЗ Врање, ЗЗЈЗ Пожаревац, ЗЈЗ Зајечар, Енолошка станица Вршац, ДЗ Лозница, ГУ Зајечар, ГУ Кула, ГУ Бечеј, ГУ Нови Пазар, ГУ Обреновац, ГУ Нови Сад и </w:t>
      </w:r>
      <w:r w:rsidR="00E12715">
        <w:rPr>
          <w:color w:val="000000"/>
        </w:rPr>
        <w:t>ПСУЗЖС</w:t>
      </w:r>
      <w:r w:rsidRPr="00B27541">
        <w:rPr>
          <w:lang w:val="sr-Cyrl-CS"/>
        </w:rPr>
        <w:t>.</w:t>
      </w:r>
      <w:bookmarkStart w:id="258" w:name="_Toc524077787"/>
    </w:p>
    <w:p w:rsidR="00A51DBA" w:rsidRPr="00B27541" w:rsidRDefault="00A51DBA" w:rsidP="00A51DBA">
      <w:pPr>
        <w:jc w:val="both"/>
        <w:rPr>
          <w:lang w:val="sr-Cyrl-CS"/>
        </w:rPr>
      </w:pPr>
    </w:p>
    <w:p w:rsidR="00A51DBA" w:rsidRDefault="00A51DBA" w:rsidP="00A51DBA">
      <w:pPr>
        <w:jc w:val="both"/>
        <w:rPr>
          <w:sz w:val="22"/>
          <w:szCs w:val="22"/>
          <w:lang w:val="sr-Cyrl-CS"/>
        </w:rPr>
      </w:pPr>
    </w:p>
    <w:p w:rsidR="00A51DBA" w:rsidRDefault="00A51DBA" w:rsidP="00A51DBA">
      <w:pPr>
        <w:jc w:val="both"/>
        <w:rPr>
          <w:sz w:val="22"/>
          <w:szCs w:val="22"/>
          <w:lang w:val="sr-Cyrl-CS"/>
        </w:rPr>
      </w:pPr>
    </w:p>
    <w:p w:rsidR="00A51DBA" w:rsidRDefault="00A51DBA" w:rsidP="00A51DBA">
      <w:pPr>
        <w:jc w:val="both"/>
        <w:rPr>
          <w:sz w:val="22"/>
          <w:szCs w:val="22"/>
          <w:lang w:val="sr-Cyrl-CS"/>
        </w:rPr>
      </w:pPr>
    </w:p>
    <w:p w:rsidR="00A51DBA" w:rsidRDefault="00A51DBA" w:rsidP="00A51DBA">
      <w:pPr>
        <w:jc w:val="both"/>
        <w:rPr>
          <w:sz w:val="22"/>
          <w:szCs w:val="22"/>
          <w:lang w:val="sr-Cyrl-CS"/>
        </w:rPr>
      </w:pPr>
    </w:p>
    <w:p w:rsidR="00A51DBA" w:rsidRDefault="00A51DBA" w:rsidP="00A51DBA">
      <w:pPr>
        <w:jc w:val="both"/>
        <w:rPr>
          <w:sz w:val="22"/>
          <w:szCs w:val="22"/>
          <w:lang w:val="sr-Cyrl-CS"/>
        </w:rPr>
      </w:pPr>
    </w:p>
    <w:p w:rsidR="00A51DBA" w:rsidRDefault="00A51DBA" w:rsidP="00A51DBA">
      <w:pPr>
        <w:jc w:val="both"/>
        <w:rPr>
          <w:sz w:val="22"/>
          <w:szCs w:val="22"/>
          <w:lang w:val="sr-Cyrl-CS"/>
        </w:rPr>
      </w:pPr>
    </w:p>
    <w:p w:rsidR="00006D49" w:rsidRDefault="00006D49" w:rsidP="00A51DBA">
      <w:pPr>
        <w:jc w:val="both"/>
        <w:rPr>
          <w:sz w:val="22"/>
          <w:szCs w:val="22"/>
          <w:lang w:val="sr-Cyrl-CS"/>
        </w:rPr>
      </w:pPr>
    </w:p>
    <w:p w:rsidR="00786E90" w:rsidRPr="003D7DCC" w:rsidRDefault="00786E90" w:rsidP="003D7DCC">
      <w:pPr>
        <w:pStyle w:val="Heading3"/>
        <w:rPr>
          <w:color w:val="auto"/>
        </w:rPr>
      </w:pPr>
      <w:r w:rsidRPr="003D7DCC">
        <w:rPr>
          <w:color w:val="auto"/>
        </w:rPr>
        <w:lastRenderedPageBreak/>
        <w:t xml:space="preserve">2.3.4. </w:t>
      </w:r>
      <w:r w:rsidR="00B26EAA" w:rsidRPr="003D7DCC">
        <w:rPr>
          <w:color w:val="auto"/>
        </w:rPr>
        <w:t>Укупна количина поленових зрна</w:t>
      </w:r>
      <w:r w:rsidRPr="003D7DCC">
        <w:rPr>
          <w:color w:val="auto"/>
        </w:rPr>
        <w:t xml:space="preserve"> (С)</w:t>
      </w:r>
      <w:bookmarkEnd w:id="258"/>
    </w:p>
    <w:p w:rsidR="00422FAB" w:rsidRPr="00987F8D" w:rsidRDefault="00422FAB" w:rsidP="005E6556">
      <w:pPr>
        <w:pStyle w:val="20111"/>
        <w:spacing w:before="60" w:after="60"/>
        <w:ind w:firstLine="720"/>
        <w:jc w:val="left"/>
        <w:rPr>
          <w:b/>
          <w:sz w:val="24"/>
        </w:rPr>
      </w:pPr>
      <w:r w:rsidRPr="00987F8D">
        <w:rPr>
          <w:sz w:val="24"/>
        </w:rPr>
        <w:t xml:space="preserve">Кључне поруке: </w:t>
      </w:r>
    </w:p>
    <w:p w:rsidR="00422FAB" w:rsidRPr="00987F8D" w:rsidRDefault="00B27541" w:rsidP="00F547B0">
      <w:pPr>
        <w:pStyle w:val="20111"/>
        <w:numPr>
          <w:ilvl w:val="0"/>
          <w:numId w:val="57"/>
        </w:numPr>
        <w:spacing w:before="0"/>
        <w:ind w:left="0" w:firstLine="357"/>
        <w:rPr>
          <w:b/>
          <w:color w:val="000000"/>
          <w:sz w:val="24"/>
        </w:rPr>
      </w:pPr>
      <w:r>
        <w:rPr>
          <w:noProof/>
          <w:color w:val="000000"/>
          <w:sz w:val="24"/>
        </w:rPr>
        <w:t>н</w:t>
      </w:r>
      <w:r w:rsidR="00422FAB" w:rsidRPr="00987F8D">
        <w:rPr>
          <w:noProof/>
          <w:color w:val="000000"/>
          <w:sz w:val="24"/>
        </w:rPr>
        <w:t>ајвише вредности укупне количине</w:t>
      </w:r>
      <w:r w:rsidR="005E2419">
        <w:rPr>
          <w:noProof/>
          <w:color w:val="000000"/>
          <w:sz w:val="24"/>
        </w:rPr>
        <w:t xml:space="preserve"> </w:t>
      </w:r>
      <w:r w:rsidR="00422FAB" w:rsidRPr="00987F8D">
        <w:rPr>
          <w:noProof/>
          <w:color w:val="000000"/>
          <w:sz w:val="24"/>
        </w:rPr>
        <w:t xml:space="preserve">поленових зрна брезе су биле у Суботици, трава у </w:t>
      </w:r>
      <w:r w:rsidR="00422FAB" w:rsidRPr="00987F8D">
        <w:rPr>
          <w:noProof/>
          <w:color w:val="auto"/>
          <w:sz w:val="24"/>
        </w:rPr>
        <w:t>Вршцу</w:t>
      </w:r>
      <w:r w:rsidR="00422FAB" w:rsidRPr="00987F8D">
        <w:rPr>
          <w:noProof/>
          <w:color w:val="000000"/>
          <w:sz w:val="24"/>
        </w:rPr>
        <w:t xml:space="preserve"> и амброзије у Сомбору.</w:t>
      </w:r>
    </w:p>
    <w:p w:rsidR="00422FAB" w:rsidRPr="00987F8D" w:rsidRDefault="00422FAB" w:rsidP="005E6556">
      <w:pPr>
        <w:pStyle w:val="20111"/>
        <w:spacing w:before="60" w:after="60"/>
        <w:ind w:firstLine="720"/>
        <w:rPr>
          <w:b/>
          <w:color w:val="000000"/>
          <w:sz w:val="24"/>
        </w:rPr>
      </w:pPr>
      <w:r w:rsidRPr="00987F8D">
        <w:rPr>
          <w:color w:val="000000"/>
          <w:sz w:val="24"/>
        </w:rPr>
        <w:t>Индикатор показује укупну количину одређене врсте алергеног полена на праћеној локацији, током целог периода полинације.</w:t>
      </w:r>
    </w:p>
    <w:p w:rsidR="00422FAB" w:rsidRDefault="00422FAB"/>
    <w:tbl>
      <w:tblPr>
        <w:tblW w:w="9971" w:type="dxa"/>
        <w:jc w:val="center"/>
        <w:tblLayout w:type="fixed"/>
        <w:tblLook w:val="01E0"/>
      </w:tblPr>
      <w:tblGrid>
        <w:gridCol w:w="6971"/>
        <w:gridCol w:w="1418"/>
        <w:gridCol w:w="1582"/>
      </w:tblGrid>
      <w:tr w:rsidR="00141206" w:rsidRPr="00987F8D" w:rsidTr="00422FAB">
        <w:trPr>
          <w:trHeight w:val="642"/>
          <w:jc w:val="center"/>
        </w:trPr>
        <w:tc>
          <w:tcPr>
            <w:tcW w:w="6971" w:type="dxa"/>
            <w:shd w:val="clear" w:color="auto" w:fill="auto"/>
            <w:vAlign w:val="center"/>
          </w:tcPr>
          <w:p w:rsidR="00141206" w:rsidRPr="00987F8D" w:rsidRDefault="00352E12" w:rsidP="00160637">
            <w:pPr>
              <w:pStyle w:val="20111"/>
              <w:spacing w:before="60" w:after="60"/>
              <w:rPr>
                <w:b/>
                <w:color w:val="auto"/>
                <w:sz w:val="24"/>
              </w:rPr>
            </w:pPr>
            <w:bookmarkStart w:id="259" w:name="Слика31"/>
            <w:r w:rsidRPr="00676749">
              <w:rPr>
                <w:noProof/>
              </w:rPr>
              <w:drawing>
                <wp:inline distT="0" distB="0" distL="0" distR="0">
                  <wp:extent cx="4371975" cy="2343150"/>
                  <wp:effectExtent l="0" t="0" r="952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71975" cy="2343150"/>
                          </a:xfrm>
                          <a:prstGeom prst="rect">
                            <a:avLst/>
                          </a:prstGeom>
                          <a:noFill/>
                          <a:ln>
                            <a:noFill/>
                          </a:ln>
                        </pic:spPr>
                      </pic:pic>
                    </a:graphicData>
                  </a:graphic>
                </wp:inline>
              </w:drawing>
            </w:r>
            <w:bookmarkEnd w:id="259"/>
          </w:p>
        </w:tc>
        <w:tc>
          <w:tcPr>
            <w:tcW w:w="1418" w:type="dxa"/>
            <w:shd w:val="clear" w:color="auto" w:fill="auto"/>
          </w:tcPr>
          <w:p w:rsidR="00141206" w:rsidRDefault="00141206" w:rsidP="002A65A7">
            <w:pPr>
              <w:rPr>
                <w:sz w:val="14"/>
                <w:szCs w:val="14"/>
              </w:rPr>
            </w:pPr>
          </w:p>
          <w:p w:rsidR="00141206" w:rsidRDefault="00141206" w:rsidP="002A65A7">
            <w:pPr>
              <w:rPr>
                <w:sz w:val="14"/>
                <w:szCs w:val="14"/>
              </w:rPr>
            </w:pPr>
          </w:p>
          <w:p w:rsidR="00617743" w:rsidRPr="00617743" w:rsidRDefault="00617743" w:rsidP="002A65A7">
            <w:pPr>
              <w:rPr>
                <w:sz w:val="14"/>
                <w:szCs w:val="14"/>
              </w:rPr>
            </w:pPr>
          </w:p>
          <w:p w:rsidR="00141206" w:rsidRDefault="00141206" w:rsidP="002A65A7">
            <w:pPr>
              <w:rPr>
                <w:sz w:val="14"/>
                <w:szCs w:val="14"/>
              </w:rPr>
            </w:pPr>
          </w:p>
          <w:p w:rsidR="00141206" w:rsidRPr="009F4292" w:rsidRDefault="00141206" w:rsidP="002A65A7">
            <w:pPr>
              <w:rPr>
                <w:sz w:val="16"/>
                <w:szCs w:val="16"/>
              </w:rPr>
            </w:pPr>
            <w:r w:rsidRPr="009F4292">
              <w:rPr>
                <w:sz w:val="16"/>
                <w:szCs w:val="16"/>
              </w:rPr>
              <w:t>ЗБ-Зелено брдо</w:t>
            </w:r>
          </w:p>
          <w:p w:rsidR="00141206" w:rsidRPr="009F4292" w:rsidRDefault="00141206" w:rsidP="002A65A7">
            <w:pPr>
              <w:rPr>
                <w:sz w:val="16"/>
                <w:szCs w:val="16"/>
              </w:rPr>
            </w:pPr>
            <w:r w:rsidRPr="009F4292">
              <w:rPr>
                <w:sz w:val="16"/>
                <w:szCs w:val="16"/>
              </w:rPr>
              <w:t>ЧА-Чачак</w:t>
            </w:r>
          </w:p>
          <w:p w:rsidR="00141206" w:rsidRPr="009F4292" w:rsidRDefault="00141206" w:rsidP="002A65A7">
            <w:pPr>
              <w:rPr>
                <w:sz w:val="16"/>
                <w:szCs w:val="16"/>
              </w:rPr>
            </w:pPr>
            <w:r w:rsidRPr="009F4292">
              <w:rPr>
                <w:sz w:val="16"/>
                <w:szCs w:val="16"/>
              </w:rPr>
              <w:t>КГ-Крагујевац</w:t>
            </w:r>
          </w:p>
          <w:p w:rsidR="00141206" w:rsidRPr="009F4292" w:rsidRDefault="00141206" w:rsidP="002A65A7">
            <w:pPr>
              <w:rPr>
                <w:sz w:val="16"/>
                <w:szCs w:val="16"/>
              </w:rPr>
            </w:pPr>
            <w:r w:rsidRPr="009F4292">
              <w:rPr>
                <w:sz w:val="16"/>
                <w:szCs w:val="16"/>
              </w:rPr>
              <w:t>КВ-Краљево</w:t>
            </w:r>
          </w:p>
          <w:p w:rsidR="00141206" w:rsidRPr="009F4292" w:rsidRDefault="00141206" w:rsidP="002A65A7">
            <w:pPr>
              <w:rPr>
                <w:sz w:val="16"/>
                <w:szCs w:val="16"/>
              </w:rPr>
            </w:pPr>
            <w:r w:rsidRPr="009F4292">
              <w:rPr>
                <w:sz w:val="16"/>
                <w:szCs w:val="16"/>
              </w:rPr>
              <w:t>КШ-Крушевац</w:t>
            </w:r>
          </w:p>
          <w:p w:rsidR="00141206" w:rsidRPr="009F4292" w:rsidRDefault="00141206" w:rsidP="002A65A7">
            <w:pPr>
              <w:rPr>
                <w:sz w:val="16"/>
                <w:szCs w:val="16"/>
              </w:rPr>
            </w:pPr>
            <w:r w:rsidRPr="009F4292">
              <w:rPr>
                <w:sz w:val="16"/>
                <w:szCs w:val="16"/>
              </w:rPr>
              <w:t>КУ-Кула</w:t>
            </w:r>
          </w:p>
          <w:p w:rsidR="00141206" w:rsidRPr="009F4292" w:rsidRDefault="00141206" w:rsidP="002A65A7">
            <w:pPr>
              <w:rPr>
                <w:sz w:val="16"/>
                <w:szCs w:val="16"/>
              </w:rPr>
            </w:pPr>
            <w:r w:rsidRPr="009F4292">
              <w:rPr>
                <w:sz w:val="16"/>
                <w:szCs w:val="16"/>
              </w:rPr>
              <w:t>ЛО-Лозница</w:t>
            </w:r>
          </w:p>
          <w:p w:rsidR="00141206" w:rsidRPr="009F4292" w:rsidRDefault="00141206" w:rsidP="002A65A7">
            <w:pPr>
              <w:rPr>
                <w:sz w:val="16"/>
                <w:szCs w:val="16"/>
              </w:rPr>
            </w:pPr>
            <w:r w:rsidRPr="009F4292">
              <w:rPr>
                <w:sz w:val="16"/>
                <w:szCs w:val="16"/>
              </w:rPr>
              <w:t>НИ-Ниш</w:t>
            </w:r>
          </w:p>
          <w:p w:rsidR="00141206" w:rsidRPr="009F4292" w:rsidRDefault="00141206" w:rsidP="002A65A7">
            <w:pPr>
              <w:rPr>
                <w:sz w:val="16"/>
                <w:szCs w:val="16"/>
              </w:rPr>
            </w:pPr>
            <w:r w:rsidRPr="009F4292">
              <w:rPr>
                <w:sz w:val="16"/>
                <w:szCs w:val="16"/>
              </w:rPr>
              <w:t>НБ-Нови Београд</w:t>
            </w:r>
          </w:p>
          <w:p w:rsidR="00141206" w:rsidRPr="009F4292" w:rsidRDefault="00141206" w:rsidP="002A65A7">
            <w:pPr>
              <w:rPr>
                <w:sz w:val="16"/>
                <w:szCs w:val="16"/>
              </w:rPr>
            </w:pPr>
            <w:r w:rsidRPr="009F4292">
              <w:rPr>
                <w:sz w:val="16"/>
                <w:szCs w:val="16"/>
              </w:rPr>
              <w:t>ПА-Панчево</w:t>
            </w:r>
          </w:p>
          <w:p w:rsidR="00141206" w:rsidRPr="009F4292" w:rsidRDefault="00141206" w:rsidP="002A65A7">
            <w:pPr>
              <w:rPr>
                <w:sz w:val="16"/>
                <w:szCs w:val="16"/>
              </w:rPr>
            </w:pPr>
            <w:r w:rsidRPr="009F4292">
              <w:rPr>
                <w:sz w:val="16"/>
                <w:szCs w:val="16"/>
              </w:rPr>
              <w:t>ВР-Врање</w:t>
            </w:r>
          </w:p>
          <w:p w:rsidR="00141206" w:rsidRPr="009F4292" w:rsidRDefault="00141206" w:rsidP="002A65A7">
            <w:pPr>
              <w:rPr>
                <w:sz w:val="16"/>
                <w:szCs w:val="16"/>
              </w:rPr>
            </w:pPr>
            <w:r w:rsidRPr="009F4292">
              <w:rPr>
                <w:sz w:val="16"/>
                <w:szCs w:val="16"/>
              </w:rPr>
              <w:t>ЗЛ-Златибор</w:t>
            </w:r>
          </w:p>
          <w:p w:rsidR="00141206" w:rsidRPr="009F4292" w:rsidRDefault="00141206" w:rsidP="002A65A7">
            <w:pPr>
              <w:rPr>
                <w:sz w:val="16"/>
                <w:szCs w:val="16"/>
              </w:rPr>
            </w:pPr>
            <w:r w:rsidRPr="009F4292">
              <w:rPr>
                <w:sz w:val="16"/>
                <w:szCs w:val="16"/>
              </w:rPr>
              <w:t>СУ-Суботица</w:t>
            </w:r>
          </w:p>
          <w:p w:rsidR="00141206" w:rsidRPr="00617743" w:rsidRDefault="00141206" w:rsidP="002A65A7">
            <w:pPr>
              <w:pStyle w:val="20111"/>
              <w:spacing w:before="60" w:after="60"/>
              <w:jc w:val="left"/>
              <w:rPr>
                <w:b/>
                <w:color w:val="auto"/>
                <w:sz w:val="14"/>
                <w:szCs w:val="14"/>
              </w:rPr>
            </w:pPr>
          </w:p>
        </w:tc>
        <w:tc>
          <w:tcPr>
            <w:tcW w:w="1582" w:type="dxa"/>
            <w:shd w:val="clear" w:color="auto" w:fill="auto"/>
          </w:tcPr>
          <w:p w:rsidR="00141206" w:rsidRDefault="00141206" w:rsidP="002A65A7">
            <w:pPr>
              <w:rPr>
                <w:sz w:val="14"/>
                <w:szCs w:val="14"/>
              </w:rPr>
            </w:pPr>
          </w:p>
          <w:p w:rsidR="00141206" w:rsidRDefault="00141206" w:rsidP="002A65A7">
            <w:pPr>
              <w:rPr>
                <w:sz w:val="14"/>
                <w:szCs w:val="14"/>
              </w:rPr>
            </w:pPr>
          </w:p>
          <w:p w:rsidR="00141206" w:rsidRDefault="00141206" w:rsidP="002A65A7">
            <w:pPr>
              <w:rPr>
                <w:sz w:val="14"/>
                <w:szCs w:val="14"/>
              </w:rPr>
            </w:pPr>
          </w:p>
          <w:p w:rsidR="00617743" w:rsidRPr="00617743" w:rsidRDefault="00617743" w:rsidP="002A65A7">
            <w:pPr>
              <w:rPr>
                <w:sz w:val="14"/>
                <w:szCs w:val="14"/>
              </w:rPr>
            </w:pPr>
          </w:p>
          <w:p w:rsidR="00141206" w:rsidRPr="009F4292" w:rsidRDefault="00141206" w:rsidP="002A65A7">
            <w:pPr>
              <w:rPr>
                <w:sz w:val="16"/>
                <w:szCs w:val="16"/>
              </w:rPr>
            </w:pPr>
            <w:r w:rsidRPr="009F4292">
              <w:rPr>
                <w:sz w:val="16"/>
                <w:szCs w:val="16"/>
              </w:rPr>
              <w:t>ПО-Пожаревац</w:t>
            </w:r>
          </w:p>
          <w:p w:rsidR="00141206" w:rsidRPr="009F4292" w:rsidRDefault="00141206" w:rsidP="002A65A7">
            <w:pPr>
              <w:rPr>
                <w:sz w:val="16"/>
                <w:szCs w:val="16"/>
              </w:rPr>
            </w:pPr>
            <w:r w:rsidRPr="009F4292">
              <w:rPr>
                <w:sz w:val="16"/>
                <w:szCs w:val="16"/>
              </w:rPr>
              <w:t>ЗА-Зајечар</w:t>
            </w:r>
          </w:p>
          <w:p w:rsidR="00141206" w:rsidRPr="009F4292" w:rsidRDefault="00141206" w:rsidP="002A65A7">
            <w:pPr>
              <w:rPr>
                <w:sz w:val="16"/>
                <w:szCs w:val="16"/>
              </w:rPr>
            </w:pPr>
            <w:r w:rsidRPr="009F4292">
              <w:rPr>
                <w:sz w:val="16"/>
                <w:szCs w:val="16"/>
              </w:rPr>
              <w:t>БЧ-Бечеј</w:t>
            </w:r>
          </w:p>
          <w:p w:rsidR="00141206" w:rsidRPr="009F4292" w:rsidRDefault="00141206" w:rsidP="002A65A7">
            <w:pPr>
              <w:rPr>
                <w:sz w:val="16"/>
                <w:szCs w:val="16"/>
              </w:rPr>
            </w:pPr>
            <w:r w:rsidRPr="009F4292">
              <w:rPr>
                <w:sz w:val="16"/>
                <w:szCs w:val="16"/>
              </w:rPr>
              <w:t>ВШ-Вршац</w:t>
            </w:r>
          </w:p>
          <w:p w:rsidR="00141206" w:rsidRPr="009F4292" w:rsidRDefault="00141206" w:rsidP="002A65A7">
            <w:pPr>
              <w:rPr>
                <w:sz w:val="16"/>
                <w:szCs w:val="16"/>
              </w:rPr>
            </w:pPr>
            <w:r w:rsidRPr="009F4292">
              <w:rPr>
                <w:sz w:val="16"/>
                <w:szCs w:val="16"/>
              </w:rPr>
              <w:t>НП-Нови Пазар</w:t>
            </w:r>
          </w:p>
          <w:p w:rsidR="00141206" w:rsidRPr="009F4292" w:rsidRDefault="00141206" w:rsidP="002A65A7">
            <w:pPr>
              <w:rPr>
                <w:sz w:val="16"/>
                <w:szCs w:val="16"/>
              </w:rPr>
            </w:pPr>
            <w:r w:rsidRPr="009F4292">
              <w:rPr>
                <w:sz w:val="16"/>
                <w:szCs w:val="16"/>
              </w:rPr>
              <w:t>СБ-Соко Бања</w:t>
            </w:r>
          </w:p>
          <w:p w:rsidR="00141206" w:rsidRPr="00636086" w:rsidRDefault="00141206" w:rsidP="002A65A7">
            <w:pPr>
              <w:rPr>
                <w:sz w:val="14"/>
                <w:szCs w:val="14"/>
              </w:rPr>
            </w:pPr>
            <w:r w:rsidRPr="009F4292">
              <w:rPr>
                <w:sz w:val="16"/>
                <w:szCs w:val="16"/>
              </w:rPr>
              <w:t>ОБ-Обреновац</w:t>
            </w:r>
          </w:p>
          <w:p w:rsidR="00141206" w:rsidRPr="00636086" w:rsidRDefault="00141206" w:rsidP="002A65A7">
            <w:pPr>
              <w:rPr>
                <w:sz w:val="14"/>
                <w:szCs w:val="14"/>
              </w:rPr>
            </w:pPr>
            <w:r w:rsidRPr="009F4292">
              <w:rPr>
                <w:sz w:val="16"/>
                <w:szCs w:val="16"/>
              </w:rPr>
              <w:t>СМ-</w:t>
            </w:r>
            <w:r w:rsidRPr="009F4292">
              <w:rPr>
                <w:sz w:val="15"/>
                <w:szCs w:val="15"/>
              </w:rPr>
              <w:t>Ср</w:t>
            </w:r>
            <w:r w:rsidR="00E45C61">
              <w:rPr>
                <w:sz w:val="15"/>
                <w:szCs w:val="15"/>
              </w:rPr>
              <w:t>.</w:t>
            </w:r>
            <w:r w:rsidRPr="009F4292">
              <w:rPr>
                <w:sz w:val="15"/>
                <w:szCs w:val="15"/>
              </w:rPr>
              <w:t xml:space="preserve"> Митровица</w:t>
            </w:r>
          </w:p>
          <w:p w:rsidR="00141206" w:rsidRPr="009F4292" w:rsidRDefault="00141206" w:rsidP="002A65A7">
            <w:pPr>
              <w:rPr>
                <w:sz w:val="16"/>
                <w:szCs w:val="16"/>
              </w:rPr>
            </w:pPr>
            <w:r w:rsidRPr="009F4292">
              <w:rPr>
                <w:sz w:val="16"/>
                <w:szCs w:val="16"/>
              </w:rPr>
              <w:t>ВБ-Врбас</w:t>
            </w:r>
          </w:p>
          <w:p w:rsidR="00141206" w:rsidRPr="009F4292" w:rsidRDefault="00141206" w:rsidP="002A65A7">
            <w:pPr>
              <w:rPr>
                <w:sz w:val="16"/>
                <w:szCs w:val="16"/>
              </w:rPr>
            </w:pPr>
            <w:r w:rsidRPr="009F4292">
              <w:rPr>
                <w:sz w:val="16"/>
                <w:szCs w:val="16"/>
              </w:rPr>
              <w:t>СО-Сомбор</w:t>
            </w:r>
          </w:p>
          <w:p w:rsidR="00141206" w:rsidRPr="009F4292" w:rsidRDefault="00141206" w:rsidP="002A65A7">
            <w:pPr>
              <w:rPr>
                <w:sz w:val="16"/>
                <w:szCs w:val="16"/>
              </w:rPr>
            </w:pPr>
            <w:r w:rsidRPr="009F4292">
              <w:rPr>
                <w:sz w:val="16"/>
                <w:szCs w:val="16"/>
              </w:rPr>
              <w:t>ЗР-Зрењанин</w:t>
            </w:r>
          </w:p>
          <w:p w:rsidR="00141206" w:rsidRPr="009F4292" w:rsidRDefault="00141206" w:rsidP="002A65A7">
            <w:pPr>
              <w:rPr>
                <w:sz w:val="16"/>
                <w:szCs w:val="16"/>
              </w:rPr>
            </w:pPr>
            <w:r w:rsidRPr="009F4292">
              <w:rPr>
                <w:sz w:val="16"/>
                <w:szCs w:val="16"/>
              </w:rPr>
              <w:t>КИ-Кикинда</w:t>
            </w:r>
          </w:p>
          <w:p w:rsidR="00141206" w:rsidRPr="009F4292" w:rsidRDefault="00141206" w:rsidP="002A65A7">
            <w:pPr>
              <w:rPr>
                <w:sz w:val="16"/>
                <w:szCs w:val="16"/>
              </w:rPr>
            </w:pPr>
            <w:r w:rsidRPr="009F4292">
              <w:rPr>
                <w:sz w:val="16"/>
                <w:szCs w:val="16"/>
              </w:rPr>
              <w:t>НС-Нови Сад</w:t>
            </w:r>
          </w:p>
          <w:p w:rsidR="00141206" w:rsidRPr="00987F8D" w:rsidRDefault="00141206" w:rsidP="002A65A7">
            <w:pPr>
              <w:rPr>
                <w:b/>
              </w:rPr>
            </w:pPr>
          </w:p>
        </w:tc>
      </w:tr>
      <w:tr w:rsidR="00141206" w:rsidRPr="00987F8D" w:rsidTr="00422FAB">
        <w:trPr>
          <w:trHeight w:val="471"/>
          <w:jc w:val="center"/>
        </w:trPr>
        <w:tc>
          <w:tcPr>
            <w:tcW w:w="9971" w:type="dxa"/>
            <w:gridSpan w:val="3"/>
            <w:shd w:val="clear" w:color="auto" w:fill="auto"/>
            <w:vAlign w:val="center"/>
          </w:tcPr>
          <w:p w:rsidR="00141206" w:rsidRPr="00987F8D" w:rsidRDefault="004C10BC" w:rsidP="00D2050D">
            <w:pPr>
              <w:pStyle w:val="Caption"/>
              <w:spacing w:before="0" w:after="0"/>
              <w:rPr>
                <w:sz w:val="24"/>
                <w:szCs w:val="24"/>
              </w:rPr>
            </w:pPr>
            <w:r>
              <w:rPr>
                <w:sz w:val="24"/>
                <w:szCs w:val="24"/>
              </w:rPr>
              <w:t>Слика</w:t>
            </w:r>
            <w:r w:rsidR="00141206" w:rsidRPr="00987F8D">
              <w:rPr>
                <w:sz w:val="24"/>
                <w:szCs w:val="24"/>
              </w:rPr>
              <w:t xml:space="preserve"> </w:t>
            </w:r>
            <w:r w:rsidR="008A5133" w:rsidRPr="00987F8D">
              <w:rPr>
                <w:sz w:val="24"/>
                <w:szCs w:val="24"/>
              </w:rPr>
              <w:fldChar w:fldCharType="begin"/>
            </w:r>
            <w:r w:rsidR="00141206" w:rsidRPr="00987F8D">
              <w:rPr>
                <w:sz w:val="24"/>
                <w:szCs w:val="24"/>
              </w:rPr>
              <w:instrText xml:space="preserve"> SEQ Слика \* ARABIC </w:instrText>
            </w:r>
            <w:r w:rsidR="008A5133" w:rsidRPr="00987F8D">
              <w:rPr>
                <w:sz w:val="24"/>
                <w:szCs w:val="24"/>
              </w:rPr>
              <w:fldChar w:fldCharType="separate"/>
            </w:r>
            <w:r w:rsidR="008C5D31">
              <w:rPr>
                <w:noProof/>
                <w:sz w:val="24"/>
                <w:szCs w:val="24"/>
              </w:rPr>
              <w:t>31</w:t>
            </w:r>
            <w:r w:rsidR="008A5133" w:rsidRPr="00987F8D">
              <w:rPr>
                <w:sz w:val="24"/>
                <w:szCs w:val="24"/>
              </w:rPr>
              <w:fldChar w:fldCharType="end"/>
            </w:r>
            <w:r w:rsidR="00141206" w:rsidRPr="00987F8D">
              <w:rPr>
                <w:sz w:val="24"/>
                <w:szCs w:val="24"/>
              </w:rPr>
              <w:t>. Укупна количина поленових зрна за све станице у Републици Србији у 2017. години</w:t>
            </w:r>
          </w:p>
        </w:tc>
      </w:tr>
    </w:tbl>
    <w:p w:rsidR="00422FAB" w:rsidRPr="00422FAB" w:rsidRDefault="00422FAB" w:rsidP="00422FAB">
      <w:pPr>
        <w:spacing w:before="120" w:after="120"/>
        <w:ind w:firstLine="720"/>
        <w:jc w:val="both"/>
      </w:pPr>
      <w:r w:rsidRPr="00422FAB">
        <w:t xml:space="preserve">На </w:t>
      </w:r>
      <w:hyperlink w:anchor="Слика31" w:history="1">
        <w:r w:rsidR="00750CA1">
          <w:rPr>
            <w:rStyle w:val="Hyperlink"/>
            <w:color w:val="auto"/>
            <w:u w:val="none"/>
          </w:rPr>
          <w:t>Слици</w:t>
        </w:r>
        <w:r w:rsidRPr="00422FAB">
          <w:rPr>
            <w:rStyle w:val="Hyperlink"/>
            <w:color w:val="auto"/>
            <w:u w:val="none"/>
          </w:rPr>
          <w:t xml:space="preserve"> 31</w:t>
        </w:r>
      </w:hyperlink>
      <w:r w:rsidR="00AE607E">
        <w:t>.</w:t>
      </w:r>
      <w:r w:rsidRPr="00422FAB">
        <w:t xml:space="preserve"> приказан је индикатор укупне количине поленових зрна за све станице у Републици Србији у 2017. години.</w:t>
      </w:r>
    </w:p>
    <w:p w:rsidR="00422FAB" w:rsidRPr="00422FAB" w:rsidRDefault="00422FAB" w:rsidP="00422FAB">
      <w:pPr>
        <w:spacing w:before="120" w:after="120"/>
        <w:ind w:firstLine="720"/>
        <w:jc w:val="both"/>
      </w:pPr>
      <w:r w:rsidRPr="00422FAB">
        <w:t xml:space="preserve">Највише вредности овог индикатора за полен амброзије забележене су на територији </w:t>
      </w:r>
      <w:r w:rsidR="00C361B4">
        <w:t xml:space="preserve">АП </w:t>
      </w:r>
      <w:r w:rsidRPr="00422FAB">
        <w:t>Војводине од чега је максимална вредност забележена у Сомбору.</w:t>
      </w:r>
    </w:p>
    <w:p w:rsidR="00422FAB" w:rsidRPr="00422FAB" w:rsidRDefault="00422FAB" w:rsidP="00422FAB">
      <w:pPr>
        <w:spacing w:before="120" w:after="120"/>
        <w:ind w:firstLine="720"/>
        <w:jc w:val="both"/>
      </w:pPr>
      <w:r w:rsidRPr="00422FAB">
        <w:t>Осим за овај најјачи алерген, највише вредности укупне количине поленових зрна траве забележене су у Вршцу, а брезе у Суботици.</w:t>
      </w:r>
    </w:p>
    <w:p w:rsidR="00422FAB" w:rsidRPr="00422FAB" w:rsidRDefault="00422FAB" w:rsidP="00422FAB">
      <w:pPr>
        <w:spacing w:before="120" w:after="120"/>
        <w:ind w:firstLine="720"/>
        <w:jc w:val="both"/>
      </w:pPr>
      <w:r w:rsidRPr="00422FAB">
        <w:t>Вредност овог индикатора за брезу био је 7980, за траве 5459, а за амброзију био је 15339 поленових зрна</w:t>
      </w:r>
      <w:r w:rsidR="005E2419">
        <w:t xml:space="preserve"> </w:t>
      </w:r>
      <w:r w:rsidRPr="00422FAB">
        <w:t>по кубном метру ваздуха током целог периода полинације.</w:t>
      </w:r>
    </w:p>
    <w:p w:rsidR="00422FAB" w:rsidRPr="00422FAB" w:rsidRDefault="00422FAB" w:rsidP="00422FAB">
      <w:pPr>
        <w:spacing w:before="120" w:after="120"/>
        <w:ind w:firstLine="720"/>
        <w:jc w:val="both"/>
      </w:pPr>
      <w:r w:rsidRPr="00422FAB">
        <w:t xml:space="preserve">На основу праћених индикатора може се извести закључaк да су највише вредности за све наведене индикаторе за полен амброзије забележене на станицама лоцираним на територији АП Војводина. Имајући у виду да се инвазивна биљка амброзија ширила од севера ка југу; као и то да је </w:t>
      </w:r>
      <w:r w:rsidR="00C361B4" w:rsidRPr="00422FAB">
        <w:t xml:space="preserve">АП </w:t>
      </w:r>
      <w:r w:rsidRPr="00422FAB">
        <w:t>Војводина климатски и на све друге начине врло повољна за њен опстанак, нису изненађујући овакви резултати.</w:t>
      </w:r>
    </w:p>
    <w:p w:rsidR="00422FAB" w:rsidRDefault="00422FAB" w:rsidP="00422FAB">
      <w:pPr>
        <w:ind w:firstLine="720"/>
        <w:jc w:val="both"/>
        <w:rPr>
          <w:lang w:val="sr-Cyrl-CS"/>
        </w:rPr>
      </w:pPr>
      <w:r w:rsidRPr="009777BA">
        <w:t xml:space="preserve">Извор података: </w:t>
      </w:r>
      <w:r w:rsidRPr="009777BA">
        <w:rPr>
          <w:lang w:val="sr-Cyrl-CS"/>
        </w:rPr>
        <w:t xml:space="preserve">Агенција за заштиту животне средине, ЗЈЗ Чачак, ЗЈЗ Краљево, ЗЈЗ Крушевац, ЗЈЗ Панчево, ЗЈЗ Суботица, ИЗЈЗ Ниш, ИЗЈЗ Крагујевац, ЗЈЗ Врање, ЗЗЈЗ Пожаревац, ЗЈЗ Зајечар, Енолошка станица Вршац, ДЗ Лозница, ГУ Зајечар, ГУ Кула, ГУ Бечеј, ГУ Нови Пазар, ГУ Обреновац, ГУ Нови </w:t>
      </w:r>
      <w:r w:rsidR="00C361B4">
        <w:rPr>
          <w:lang w:val="sr-Cyrl-CS"/>
        </w:rPr>
        <w:t xml:space="preserve">Сад и </w:t>
      </w:r>
      <w:r w:rsidR="00E12715">
        <w:rPr>
          <w:color w:val="000000"/>
        </w:rPr>
        <w:t>ПСУЗЖС</w:t>
      </w:r>
      <w:r w:rsidRPr="009777BA">
        <w:rPr>
          <w:lang w:val="sr-Cyrl-CS"/>
        </w:rPr>
        <w:t>.</w:t>
      </w:r>
    </w:p>
    <w:p w:rsidR="005269D7" w:rsidRDefault="005269D7" w:rsidP="00422FAB">
      <w:pPr>
        <w:ind w:firstLine="720"/>
        <w:jc w:val="both"/>
      </w:pPr>
    </w:p>
    <w:p w:rsidR="005269D7" w:rsidRDefault="005269D7" w:rsidP="00422FAB">
      <w:pPr>
        <w:ind w:firstLine="720"/>
        <w:jc w:val="both"/>
        <w:rPr>
          <w:lang/>
        </w:rPr>
      </w:pPr>
    </w:p>
    <w:p w:rsidR="00B97750" w:rsidRPr="00B97750" w:rsidRDefault="00B97750" w:rsidP="00422FAB">
      <w:pPr>
        <w:ind w:firstLine="720"/>
        <w:jc w:val="both"/>
        <w:rPr>
          <w:lang/>
        </w:rPr>
      </w:pPr>
    </w:p>
    <w:p w:rsidR="005269D7" w:rsidRDefault="005269D7" w:rsidP="00422FAB">
      <w:pPr>
        <w:ind w:firstLine="720"/>
        <w:jc w:val="both"/>
      </w:pPr>
    </w:p>
    <w:p w:rsidR="005269D7" w:rsidRPr="009777BA" w:rsidRDefault="005269D7" w:rsidP="00422FAB">
      <w:pPr>
        <w:ind w:firstLine="720"/>
        <w:jc w:val="both"/>
      </w:pPr>
    </w:p>
    <w:p w:rsidR="00044461" w:rsidRPr="004F1637" w:rsidRDefault="00044461" w:rsidP="00044461">
      <w:pPr>
        <w:pStyle w:val="Heading2"/>
        <w:rPr>
          <w:color w:val="auto"/>
        </w:rPr>
      </w:pPr>
      <w:bookmarkStart w:id="260" w:name="_Toc524077788"/>
      <w:r w:rsidRPr="004F1637">
        <w:rPr>
          <w:color w:val="auto"/>
        </w:rPr>
        <w:lastRenderedPageBreak/>
        <w:t>2.4. Климатски услови током 201</w:t>
      </w:r>
      <w:r w:rsidR="003D23EB" w:rsidRPr="004F1637">
        <w:rPr>
          <w:color w:val="auto"/>
        </w:rPr>
        <w:t>7</w:t>
      </w:r>
      <w:r w:rsidRPr="004F1637">
        <w:rPr>
          <w:color w:val="auto"/>
        </w:rPr>
        <w:t>. године (У)</w:t>
      </w:r>
      <w:bookmarkEnd w:id="260"/>
    </w:p>
    <w:p w:rsidR="00EB0D7F" w:rsidRPr="004F1637" w:rsidRDefault="009539E2" w:rsidP="00953413">
      <w:pPr>
        <w:pStyle w:val="Heading3"/>
        <w:rPr>
          <w:color w:val="auto"/>
        </w:rPr>
      </w:pPr>
      <w:bookmarkStart w:id="261" w:name="_Toc421480923"/>
      <w:bookmarkStart w:id="262" w:name="_Toc421481074"/>
      <w:bookmarkStart w:id="263" w:name="_Toc421632919"/>
      <w:bookmarkStart w:id="264" w:name="_Toc421779423"/>
      <w:bookmarkStart w:id="265" w:name="_Toc524077789"/>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r w:rsidRPr="004F1637">
        <w:rPr>
          <w:color w:val="auto"/>
        </w:rPr>
        <w:t>2.4</w:t>
      </w:r>
      <w:r w:rsidR="00B17571" w:rsidRPr="004F1637">
        <w:rPr>
          <w:color w:val="auto"/>
        </w:rPr>
        <w:t>.1.</w:t>
      </w:r>
      <w:r w:rsidR="008E0AD2" w:rsidRPr="004F1637">
        <w:rPr>
          <w:color w:val="auto"/>
        </w:rPr>
        <w:t xml:space="preserve"> </w:t>
      </w:r>
      <w:r w:rsidR="00EB0D7F" w:rsidRPr="004F1637">
        <w:rPr>
          <w:color w:val="auto"/>
        </w:rPr>
        <w:t>Годишњ</w:t>
      </w:r>
      <w:r w:rsidR="00D44F64" w:rsidRPr="004F1637">
        <w:rPr>
          <w:color w:val="auto"/>
        </w:rPr>
        <w:t>а</w:t>
      </w:r>
      <w:r w:rsidR="00EB0D7F" w:rsidRPr="004F1637">
        <w:rPr>
          <w:color w:val="auto"/>
        </w:rPr>
        <w:t xml:space="preserve"> количин</w:t>
      </w:r>
      <w:r w:rsidR="00D44F64" w:rsidRPr="004F1637">
        <w:rPr>
          <w:color w:val="auto"/>
        </w:rPr>
        <w:t>а</w:t>
      </w:r>
      <w:r w:rsidR="00EB0D7F" w:rsidRPr="004F1637">
        <w:rPr>
          <w:color w:val="auto"/>
        </w:rPr>
        <w:t xml:space="preserve"> падавина</w:t>
      </w:r>
      <w:bookmarkEnd w:id="261"/>
      <w:bookmarkEnd w:id="262"/>
      <w:bookmarkEnd w:id="263"/>
      <w:bookmarkEnd w:id="264"/>
      <w:r w:rsidR="008F0AAD" w:rsidRPr="004F1637">
        <w:rPr>
          <w:color w:val="auto"/>
        </w:rPr>
        <w:t xml:space="preserve"> (У)</w:t>
      </w:r>
      <w:bookmarkEnd w:id="265"/>
    </w:p>
    <w:p w:rsidR="003E3B59" w:rsidRPr="00987F8D" w:rsidRDefault="003E3B59" w:rsidP="005E6556">
      <w:pPr>
        <w:pStyle w:val="20111"/>
        <w:spacing w:before="60" w:after="60"/>
        <w:ind w:firstLine="720"/>
        <w:jc w:val="left"/>
        <w:rPr>
          <w:b/>
          <w:sz w:val="24"/>
        </w:rPr>
      </w:pPr>
      <w:r w:rsidRPr="00987F8D">
        <w:rPr>
          <w:sz w:val="24"/>
        </w:rPr>
        <w:t xml:space="preserve">Кључне поруке: </w:t>
      </w:r>
    </w:p>
    <w:p w:rsidR="003E3B59" w:rsidRPr="00987F8D" w:rsidRDefault="00B27541" w:rsidP="00F547B0">
      <w:pPr>
        <w:pStyle w:val="20111"/>
        <w:numPr>
          <w:ilvl w:val="0"/>
          <w:numId w:val="52"/>
        </w:numPr>
        <w:spacing w:before="0"/>
        <w:ind w:left="714" w:hanging="357"/>
        <w:rPr>
          <w:b/>
          <w:color w:val="auto"/>
          <w:sz w:val="24"/>
        </w:rPr>
      </w:pPr>
      <w:r>
        <w:rPr>
          <w:color w:val="000000"/>
          <w:sz w:val="24"/>
        </w:rPr>
        <w:t>у</w:t>
      </w:r>
      <w:r w:rsidR="003E3B59" w:rsidRPr="00987F8D">
        <w:rPr>
          <w:color w:val="000000"/>
          <w:sz w:val="24"/>
        </w:rPr>
        <w:t xml:space="preserve"> већем делу Републике Србије 2017. година је била сушна.</w:t>
      </w:r>
    </w:p>
    <w:p w:rsidR="004F1637" w:rsidRDefault="004F1637"/>
    <w:tbl>
      <w:tblPr>
        <w:tblW w:w="9889" w:type="dxa"/>
        <w:tblLook w:val="01E0"/>
      </w:tblPr>
      <w:tblGrid>
        <w:gridCol w:w="4928"/>
        <w:gridCol w:w="4961"/>
      </w:tblGrid>
      <w:tr w:rsidR="000760F9" w:rsidRPr="00987F8D" w:rsidTr="00362FE7">
        <w:trPr>
          <w:trHeight w:val="6558"/>
        </w:trPr>
        <w:tc>
          <w:tcPr>
            <w:tcW w:w="4928" w:type="dxa"/>
            <w:shd w:val="clear" w:color="auto" w:fill="auto"/>
            <w:vAlign w:val="center"/>
          </w:tcPr>
          <w:p w:rsidR="000760F9" w:rsidRPr="00987F8D" w:rsidRDefault="00601E28" w:rsidP="00581E44">
            <w:pPr>
              <w:jc w:val="center"/>
              <w:rPr>
                <w:noProof/>
                <w:color w:val="000000"/>
              </w:rPr>
            </w:pPr>
            <w:bookmarkStart w:id="266" w:name="Слика32"/>
            <w:r w:rsidRPr="00987F8D">
              <w:rPr>
                <w:noProof/>
                <w:color w:val="000000"/>
              </w:rPr>
              <w:drawing>
                <wp:inline distT="0" distB="0" distL="0" distR="0">
                  <wp:extent cx="2924175" cy="4019550"/>
                  <wp:effectExtent l="0" t="0" r="9525" b="0"/>
                  <wp:docPr id="36" name="Picture 36">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4019550"/>
                          </a:xfrm>
                          <a:prstGeom prst="rect">
                            <a:avLst/>
                          </a:prstGeom>
                          <a:noFill/>
                          <a:ln>
                            <a:noFill/>
                          </a:ln>
                        </pic:spPr>
                      </pic:pic>
                    </a:graphicData>
                  </a:graphic>
                </wp:inline>
              </w:drawing>
            </w:r>
            <w:bookmarkEnd w:id="266"/>
          </w:p>
        </w:tc>
        <w:tc>
          <w:tcPr>
            <w:tcW w:w="4961" w:type="dxa"/>
            <w:shd w:val="clear" w:color="auto" w:fill="auto"/>
            <w:vAlign w:val="center"/>
          </w:tcPr>
          <w:p w:rsidR="000760F9" w:rsidRPr="00987F8D" w:rsidRDefault="00601E28" w:rsidP="00581E44">
            <w:pPr>
              <w:spacing w:before="60"/>
              <w:jc w:val="center"/>
              <w:rPr>
                <w:color w:val="000000"/>
              </w:rPr>
            </w:pPr>
            <w:r w:rsidRPr="00987F8D">
              <w:rPr>
                <w:noProof/>
                <w:color w:val="000000"/>
              </w:rPr>
              <w:drawing>
                <wp:inline distT="0" distB="0" distL="0" distR="0">
                  <wp:extent cx="2857500" cy="3960301"/>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9048" cy="3962446"/>
                          </a:xfrm>
                          <a:prstGeom prst="rect">
                            <a:avLst/>
                          </a:prstGeom>
                          <a:noFill/>
                          <a:ln>
                            <a:noFill/>
                          </a:ln>
                        </pic:spPr>
                      </pic:pic>
                    </a:graphicData>
                  </a:graphic>
                </wp:inline>
              </w:drawing>
            </w:r>
          </w:p>
        </w:tc>
      </w:tr>
      <w:tr w:rsidR="000760F9" w:rsidRPr="00987F8D" w:rsidTr="00362FE7">
        <w:trPr>
          <w:trHeight w:val="584"/>
        </w:trPr>
        <w:tc>
          <w:tcPr>
            <w:tcW w:w="9889" w:type="dxa"/>
            <w:gridSpan w:val="2"/>
            <w:shd w:val="clear" w:color="auto" w:fill="auto"/>
          </w:tcPr>
          <w:p w:rsidR="000760F9" w:rsidRPr="00987F8D" w:rsidRDefault="004C10BC" w:rsidP="00BC02A5">
            <w:pPr>
              <w:widowControl w:val="0"/>
              <w:autoSpaceDE w:val="0"/>
              <w:autoSpaceDN w:val="0"/>
              <w:adjustRightInd w:val="0"/>
              <w:snapToGrid w:val="0"/>
              <w:jc w:val="center"/>
            </w:pPr>
            <w:bookmarkStart w:id="267" w:name="Слика33"/>
            <w:bookmarkEnd w:id="267"/>
            <w:r>
              <w:t>Слика</w:t>
            </w:r>
            <w:r w:rsidR="000760F9" w:rsidRPr="00987F8D">
              <w:t xml:space="preserve"> </w:t>
            </w:r>
            <w:r w:rsidR="008A5133" w:rsidRPr="00987F8D">
              <w:fldChar w:fldCharType="begin"/>
            </w:r>
            <w:r w:rsidR="000760F9" w:rsidRPr="00987F8D">
              <w:instrText xml:space="preserve"> SEQ Слика \* ARABIC </w:instrText>
            </w:r>
            <w:r w:rsidR="008A5133" w:rsidRPr="00987F8D">
              <w:fldChar w:fldCharType="separate"/>
            </w:r>
            <w:r w:rsidR="008C5D31">
              <w:rPr>
                <w:noProof/>
              </w:rPr>
              <w:t>32</w:t>
            </w:r>
            <w:r w:rsidR="008A5133" w:rsidRPr="00987F8D">
              <w:rPr>
                <w:noProof/>
              </w:rPr>
              <w:fldChar w:fldCharType="end"/>
            </w:r>
            <w:r w:rsidR="0099693C">
              <w:rPr>
                <w:noProof/>
              </w:rPr>
              <w:t>.</w:t>
            </w:r>
            <w:r w:rsidR="001E464B" w:rsidRPr="00987F8D">
              <w:t xml:space="preserve"> Расподела количина падавина (десно) на подручју Републике Србије у 201</w:t>
            </w:r>
            <w:r w:rsidR="00BC02A5" w:rsidRPr="00987F8D">
              <w:t>7</w:t>
            </w:r>
            <w:r w:rsidR="001E464B" w:rsidRPr="00987F8D">
              <w:t>. години</w:t>
            </w:r>
            <w:r w:rsidR="001E464B" w:rsidRPr="00987F8D">
              <w:rPr>
                <w:color w:val="000000"/>
                <w:sz w:val="20"/>
                <w:szCs w:val="20"/>
              </w:rPr>
              <w:t xml:space="preserve"> </w:t>
            </w:r>
            <w:r w:rsidR="001E464B" w:rsidRPr="00987F8D">
              <w:rPr>
                <w:color w:val="000000"/>
              </w:rPr>
              <w:t>(лево) и одступања годишње количине падавина у процентима од нормале 1981-2010.</w:t>
            </w:r>
          </w:p>
        </w:tc>
      </w:tr>
    </w:tbl>
    <w:p w:rsidR="004F1637" w:rsidRPr="00362FE7" w:rsidRDefault="004F1637" w:rsidP="004F1637">
      <w:pPr>
        <w:widowControl w:val="0"/>
        <w:autoSpaceDE w:val="0"/>
        <w:autoSpaceDN w:val="0"/>
        <w:adjustRightInd w:val="0"/>
        <w:snapToGrid w:val="0"/>
        <w:spacing w:before="120" w:after="120"/>
        <w:ind w:firstLine="720"/>
        <w:jc w:val="both"/>
      </w:pPr>
      <w:r w:rsidRPr="00362FE7">
        <w:t>У већем делу Републике Србије је 2017. година била нормална и сушна. Веома сушна је била у Зрењанину, Кикинди, Банатском Карловцу и Београду, кишна је била на Копаонику и у Лесковцу, док је веома кишна била у Куршумлији. Количина падавина била је у интервалу од 368,3 mm у Зрењанину до 894,9 mm у Лозници, а на планинама од 622,0 mm на Црном Врху до 1082,2 mm на Копаонику. Проценат количине падавина у односу на нормалу 1981-2010. био је у интервалу од 63% у Зрењанину до 122% у Куршумлији. (</w:t>
      </w:r>
      <w:r w:rsidR="00913EDA">
        <w:t>С</w:t>
      </w:r>
      <w:hyperlink w:anchor="Слика32" w:history="1">
        <w:r w:rsidRPr="00362FE7">
          <w:rPr>
            <w:rStyle w:val="Hyperlink"/>
            <w:color w:val="auto"/>
            <w:u w:val="none"/>
          </w:rPr>
          <w:t>лика 32</w:t>
        </w:r>
      </w:hyperlink>
      <w:r w:rsidRPr="00362FE7">
        <w:t>).</w:t>
      </w:r>
    </w:p>
    <w:p w:rsidR="004F1637" w:rsidRPr="00362FE7" w:rsidRDefault="004F1637" w:rsidP="004F1637">
      <w:pPr>
        <w:widowControl w:val="0"/>
        <w:autoSpaceDE w:val="0"/>
        <w:autoSpaceDN w:val="0"/>
        <w:adjustRightInd w:val="0"/>
        <w:snapToGrid w:val="0"/>
        <w:spacing w:before="120" w:after="120"/>
        <w:ind w:firstLine="720"/>
        <w:jc w:val="both"/>
      </w:pPr>
      <w:r w:rsidRPr="00362FE7">
        <w:t xml:space="preserve">Највећа дневна сума падавина од 80,4 mm забележена је у Великом Градишту 13. </w:t>
      </w:r>
      <w:r w:rsidR="00987958">
        <w:t>а</w:t>
      </w:r>
      <w:r w:rsidRPr="00362FE7">
        <w:t>вгуста</w:t>
      </w:r>
      <w:r w:rsidR="00987958">
        <w:t xml:space="preserve"> 2017. године</w:t>
      </w:r>
      <w:r w:rsidRPr="00362FE7">
        <w:t>.</w:t>
      </w:r>
    </w:p>
    <w:p w:rsidR="004F1637" w:rsidRPr="00362FE7" w:rsidRDefault="004F1637" w:rsidP="004F1637">
      <w:pPr>
        <w:widowControl w:val="0"/>
        <w:autoSpaceDE w:val="0"/>
        <w:autoSpaceDN w:val="0"/>
        <w:adjustRightInd w:val="0"/>
        <w:snapToGrid w:val="0"/>
        <w:spacing w:before="120" w:after="120"/>
        <w:ind w:firstLine="720"/>
        <w:jc w:val="both"/>
      </w:pPr>
      <w:r w:rsidRPr="00362FE7">
        <w:t>Број дана са снежним по</w:t>
      </w:r>
      <w:r w:rsidR="002D2D59">
        <w:t>кривачем је био у интервалу од седам</w:t>
      </w:r>
      <w:r w:rsidRPr="00362FE7">
        <w:t xml:space="preserve"> у Кикинди до 52 у Димитровграду, а у планинским пределима од 87 на Златибору до 176 на Копаонику.</w:t>
      </w:r>
    </w:p>
    <w:p w:rsidR="004F1637" w:rsidRDefault="004F1637" w:rsidP="00362FE7">
      <w:pPr>
        <w:pStyle w:val="20111"/>
        <w:ind w:firstLine="720"/>
        <w:jc w:val="left"/>
        <w:rPr>
          <w:color w:val="auto"/>
          <w:sz w:val="24"/>
        </w:rPr>
      </w:pPr>
      <w:r w:rsidRPr="00362FE7">
        <w:rPr>
          <w:color w:val="auto"/>
          <w:sz w:val="24"/>
        </w:rPr>
        <w:t>Извор података: Републички хидрометеоролошки завод</w:t>
      </w:r>
    </w:p>
    <w:p w:rsidR="00836B01" w:rsidRDefault="00836B01" w:rsidP="00362FE7">
      <w:pPr>
        <w:pStyle w:val="20111"/>
        <w:ind w:firstLine="720"/>
        <w:jc w:val="left"/>
        <w:rPr>
          <w:b/>
          <w:i/>
          <w:color w:val="auto"/>
          <w:sz w:val="24"/>
        </w:rPr>
      </w:pPr>
    </w:p>
    <w:p w:rsidR="00836B01" w:rsidRDefault="00836B01" w:rsidP="00362FE7">
      <w:pPr>
        <w:pStyle w:val="20111"/>
        <w:ind w:firstLine="720"/>
        <w:jc w:val="left"/>
        <w:rPr>
          <w:b/>
          <w:i/>
          <w:color w:val="auto"/>
          <w:sz w:val="24"/>
        </w:rPr>
      </w:pPr>
    </w:p>
    <w:p w:rsidR="00836B01" w:rsidRDefault="00836B01" w:rsidP="00362FE7">
      <w:pPr>
        <w:pStyle w:val="20111"/>
        <w:ind w:firstLine="720"/>
        <w:jc w:val="left"/>
        <w:rPr>
          <w:b/>
          <w:i/>
          <w:color w:val="auto"/>
          <w:sz w:val="24"/>
        </w:rPr>
      </w:pPr>
    </w:p>
    <w:p w:rsidR="005269D7" w:rsidRPr="00362FE7" w:rsidRDefault="005269D7" w:rsidP="00362FE7">
      <w:pPr>
        <w:pStyle w:val="20111"/>
        <w:ind w:firstLine="720"/>
        <w:jc w:val="left"/>
        <w:rPr>
          <w:b/>
          <w:i/>
          <w:color w:val="auto"/>
          <w:sz w:val="24"/>
        </w:rPr>
      </w:pPr>
    </w:p>
    <w:p w:rsidR="00EB0D7F" w:rsidRPr="00FA0A2B" w:rsidRDefault="00A65FCA" w:rsidP="00953413">
      <w:pPr>
        <w:pStyle w:val="Heading3"/>
        <w:rPr>
          <w:color w:val="auto"/>
        </w:rPr>
      </w:pPr>
      <w:bookmarkStart w:id="268" w:name="_Toc421480924"/>
      <w:bookmarkStart w:id="269" w:name="_Toc421481075"/>
      <w:bookmarkStart w:id="270" w:name="_Toc421632920"/>
      <w:bookmarkStart w:id="271" w:name="_Toc421779424"/>
      <w:bookmarkStart w:id="272" w:name="_Toc524077790"/>
      <w:r w:rsidRPr="00FA0A2B">
        <w:rPr>
          <w:color w:val="auto"/>
        </w:rPr>
        <w:lastRenderedPageBreak/>
        <w:t>2.4.2.</w:t>
      </w:r>
      <w:r w:rsidR="008E0AD2" w:rsidRPr="00FA0A2B">
        <w:rPr>
          <w:color w:val="auto"/>
        </w:rPr>
        <w:t xml:space="preserve"> </w:t>
      </w:r>
      <w:r w:rsidR="00EB0D7F" w:rsidRPr="00FA0A2B">
        <w:rPr>
          <w:color w:val="auto"/>
        </w:rPr>
        <w:t>Годишња температура ваздуха</w:t>
      </w:r>
      <w:bookmarkEnd w:id="268"/>
      <w:bookmarkEnd w:id="269"/>
      <w:bookmarkEnd w:id="270"/>
      <w:bookmarkEnd w:id="271"/>
      <w:r w:rsidR="008F0AAD" w:rsidRPr="00FA0A2B">
        <w:rPr>
          <w:color w:val="auto"/>
        </w:rPr>
        <w:t xml:space="preserve"> (У)</w:t>
      </w:r>
      <w:bookmarkEnd w:id="272"/>
    </w:p>
    <w:p w:rsidR="00FA0A2B" w:rsidRPr="00987F8D" w:rsidRDefault="00FA0A2B" w:rsidP="005358A3">
      <w:pPr>
        <w:pStyle w:val="20111"/>
        <w:spacing w:before="60" w:after="60"/>
        <w:ind w:firstLine="720"/>
        <w:jc w:val="left"/>
        <w:rPr>
          <w:b/>
          <w:sz w:val="24"/>
        </w:rPr>
      </w:pPr>
      <w:r w:rsidRPr="00987F8D">
        <w:rPr>
          <w:sz w:val="24"/>
        </w:rPr>
        <w:t xml:space="preserve">Кључне поруке: </w:t>
      </w:r>
    </w:p>
    <w:p w:rsidR="00FA0A2B" w:rsidRPr="00987F8D" w:rsidRDefault="0007481E" w:rsidP="00C361B4">
      <w:pPr>
        <w:numPr>
          <w:ilvl w:val="0"/>
          <w:numId w:val="21"/>
        </w:numPr>
        <w:spacing w:after="120"/>
        <w:ind w:left="0" w:firstLine="357"/>
        <w:jc w:val="both"/>
        <w:rPr>
          <w:color w:val="000000"/>
        </w:rPr>
      </w:pPr>
      <w:r>
        <w:rPr>
          <w:color w:val="000000"/>
        </w:rPr>
        <w:t>г</w:t>
      </w:r>
      <w:r w:rsidR="00FA0A2B" w:rsidRPr="00987F8D">
        <w:rPr>
          <w:color w:val="000000"/>
        </w:rPr>
        <w:t>одина 2017. била је</w:t>
      </w:r>
      <w:r w:rsidR="00FA0A2B" w:rsidRPr="00987F8D">
        <w:t xml:space="preserve"> </w:t>
      </w:r>
      <w:r w:rsidR="00FA0A2B" w:rsidRPr="00987F8D">
        <w:rPr>
          <w:color w:val="000000"/>
        </w:rPr>
        <w:t>дванаеста најтоплија година у периоду од 1951. године у Републици Србији.</w:t>
      </w:r>
    </w:p>
    <w:p w:rsidR="00FA0A2B" w:rsidRDefault="00FA0A2B"/>
    <w:tbl>
      <w:tblPr>
        <w:tblW w:w="0" w:type="auto"/>
        <w:jc w:val="center"/>
        <w:tblLook w:val="01E0"/>
      </w:tblPr>
      <w:tblGrid>
        <w:gridCol w:w="4681"/>
        <w:gridCol w:w="4871"/>
      </w:tblGrid>
      <w:tr w:rsidR="003A5FA3" w:rsidRPr="00987F8D" w:rsidTr="00FA0A2B">
        <w:trPr>
          <w:trHeight w:val="6305"/>
          <w:jc w:val="center"/>
        </w:trPr>
        <w:tc>
          <w:tcPr>
            <w:tcW w:w="4681" w:type="dxa"/>
            <w:shd w:val="clear" w:color="auto" w:fill="auto"/>
            <w:vAlign w:val="center"/>
          </w:tcPr>
          <w:p w:rsidR="003A5FA3" w:rsidRPr="00987F8D" w:rsidRDefault="00436601" w:rsidP="0091489C">
            <w:pPr>
              <w:keepNext/>
              <w:jc w:val="center"/>
            </w:pPr>
            <w:bookmarkStart w:id="273" w:name="Слика33лево"/>
            <w:r w:rsidRPr="00987F8D">
              <w:rPr>
                <w:noProof/>
              </w:rPr>
              <w:drawing>
                <wp:inline distT="0" distB="0" distL="0" distR="0">
                  <wp:extent cx="2638425" cy="3848100"/>
                  <wp:effectExtent l="0" t="0" r="9525"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8425" cy="3848100"/>
                          </a:xfrm>
                          <a:prstGeom prst="rect">
                            <a:avLst/>
                          </a:prstGeom>
                          <a:noFill/>
                          <a:ln>
                            <a:noFill/>
                          </a:ln>
                        </pic:spPr>
                      </pic:pic>
                    </a:graphicData>
                  </a:graphic>
                </wp:inline>
              </w:drawing>
            </w:r>
            <w:bookmarkEnd w:id="273"/>
          </w:p>
        </w:tc>
        <w:tc>
          <w:tcPr>
            <w:tcW w:w="4871" w:type="dxa"/>
            <w:shd w:val="clear" w:color="auto" w:fill="auto"/>
            <w:vAlign w:val="center"/>
          </w:tcPr>
          <w:p w:rsidR="003A5FA3" w:rsidRPr="00987F8D" w:rsidRDefault="00436601" w:rsidP="0091489C">
            <w:pPr>
              <w:jc w:val="center"/>
              <w:rPr>
                <w:color w:val="000000"/>
              </w:rPr>
            </w:pPr>
            <w:bookmarkStart w:id="274" w:name="Слика33десно"/>
            <w:r w:rsidRPr="00987F8D">
              <w:rPr>
                <w:noProof/>
                <w:color w:val="000000"/>
              </w:rPr>
              <w:drawing>
                <wp:inline distT="0" distB="0" distL="0" distR="0">
                  <wp:extent cx="2657475" cy="3838575"/>
                  <wp:effectExtent l="0" t="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7475" cy="3838575"/>
                          </a:xfrm>
                          <a:prstGeom prst="rect">
                            <a:avLst/>
                          </a:prstGeom>
                          <a:noFill/>
                          <a:ln>
                            <a:noFill/>
                          </a:ln>
                        </pic:spPr>
                      </pic:pic>
                    </a:graphicData>
                  </a:graphic>
                </wp:inline>
              </w:drawing>
            </w:r>
            <w:bookmarkEnd w:id="274"/>
          </w:p>
        </w:tc>
      </w:tr>
      <w:tr w:rsidR="003A5FA3" w:rsidRPr="00987F8D" w:rsidTr="00FA0A2B">
        <w:trPr>
          <w:trHeight w:val="922"/>
          <w:jc w:val="center"/>
        </w:trPr>
        <w:tc>
          <w:tcPr>
            <w:tcW w:w="9552" w:type="dxa"/>
            <w:gridSpan w:val="2"/>
            <w:shd w:val="clear" w:color="auto" w:fill="auto"/>
          </w:tcPr>
          <w:p w:rsidR="003A5FA3" w:rsidRPr="00987F8D" w:rsidRDefault="004C10BC" w:rsidP="00A7426E">
            <w:pPr>
              <w:widowControl w:val="0"/>
              <w:autoSpaceDE w:val="0"/>
              <w:autoSpaceDN w:val="0"/>
              <w:adjustRightInd w:val="0"/>
              <w:snapToGrid w:val="0"/>
              <w:jc w:val="center"/>
            </w:pPr>
            <w:r>
              <w:t>Слика</w:t>
            </w:r>
            <w:r w:rsidR="000760F9" w:rsidRPr="00987F8D">
              <w:t xml:space="preserve"> </w:t>
            </w:r>
            <w:r w:rsidR="008A5133" w:rsidRPr="00987F8D">
              <w:fldChar w:fldCharType="begin"/>
            </w:r>
            <w:r w:rsidR="000760F9" w:rsidRPr="00987F8D">
              <w:instrText xml:space="preserve"> SEQ Слика \* ARABIC </w:instrText>
            </w:r>
            <w:r w:rsidR="008A5133" w:rsidRPr="00987F8D">
              <w:fldChar w:fldCharType="separate"/>
            </w:r>
            <w:r w:rsidR="008C5D31">
              <w:rPr>
                <w:noProof/>
              </w:rPr>
              <w:t>33</w:t>
            </w:r>
            <w:r w:rsidR="008A5133" w:rsidRPr="00987F8D">
              <w:rPr>
                <w:noProof/>
              </w:rPr>
              <w:fldChar w:fldCharType="end"/>
            </w:r>
            <w:r w:rsidR="000760F9" w:rsidRPr="00987F8D">
              <w:rPr>
                <w:color w:val="808080"/>
                <w:sz w:val="20"/>
                <w:szCs w:val="20"/>
              </w:rPr>
              <w:t xml:space="preserve">. </w:t>
            </w:r>
            <w:r w:rsidR="001E464B" w:rsidRPr="00987F8D">
              <w:t>Расподела годишњих вредности температуре (лево) на подручју Републике Србије у 201</w:t>
            </w:r>
            <w:r w:rsidR="00A7426E" w:rsidRPr="00987F8D">
              <w:t>7</w:t>
            </w:r>
            <w:r w:rsidR="001E464B" w:rsidRPr="00987F8D">
              <w:t>.</w:t>
            </w:r>
            <w:r w:rsidR="003C6834" w:rsidRPr="00987F8D">
              <w:t xml:space="preserve"> </w:t>
            </w:r>
            <w:r w:rsidR="001E464B" w:rsidRPr="00987F8D">
              <w:t xml:space="preserve">години </w:t>
            </w:r>
            <w:r w:rsidR="001E464B" w:rsidRPr="00987F8D">
              <w:rPr>
                <w:color w:val="000000"/>
              </w:rPr>
              <w:t>и одступања средње годишње температуре у (°С)</w:t>
            </w:r>
            <w:r w:rsidR="001E464B" w:rsidRPr="00987F8D">
              <w:rPr>
                <w:noProof/>
                <w:color w:val="000000"/>
              </w:rPr>
              <w:t xml:space="preserve"> </w:t>
            </w:r>
            <w:r w:rsidR="001E464B" w:rsidRPr="00987F8D">
              <w:rPr>
                <w:color w:val="000000"/>
              </w:rPr>
              <w:t>од нормале 1981-2010.</w:t>
            </w:r>
            <w:r w:rsidR="00835240" w:rsidRPr="00987F8D">
              <w:rPr>
                <w:color w:val="000000"/>
              </w:rPr>
              <w:t xml:space="preserve"> </w:t>
            </w:r>
            <w:r w:rsidR="00835240" w:rsidRPr="00987F8D">
              <w:t>(десно)</w:t>
            </w:r>
          </w:p>
        </w:tc>
      </w:tr>
    </w:tbl>
    <w:p w:rsidR="00FA0A2B" w:rsidRPr="00FA0A2B" w:rsidRDefault="00FA0A2B" w:rsidP="00FA0A2B">
      <w:pPr>
        <w:widowControl w:val="0"/>
        <w:autoSpaceDE w:val="0"/>
        <w:autoSpaceDN w:val="0"/>
        <w:adjustRightInd w:val="0"/>
        <w:snapToGrid w:val="0"/>
        <w:spacing w:before="120" w:after="120"/>
        <w:ind w:firstLine="720"/>
        <w:jc w:val="both"/>
      </w:pPr>
      <w:r w:rsidRPr="00FA0A2B">
        <w:t>На територији Републике Србије, 2017. година, са средњом температуром ваздуха од 11,5ºС, била је дванаеста најтоплија година у периоду од 1951. године до данас. Средња годишња температура ваздуха била је у интервалу од 10,4ºС у Пожеги до 13,9ºС у Београду, а у планинским крајевима од 4,4ºС на Копаонику до 8,6ºС на Златибору (</w:t>
      </w:r>
      <w:hyperlink w:anchor="Слика33лево" w:history="1">
        <w:r w:rsidR="004C10BC">
          <w:rPr>
            <w:lang w:val="sr-Cyrl-CS"/>
          </w:rPr>
          <w:t>Слика</w:t>
        </w:r>
        <w:r w:rsidRPr="00FA0A2B">
          <w:rPr>
            <w:rStyle w:val="Hyperlink"/>
            <w:color w:val="auto"/>
            <w:u w:val="none"/>
          </w:rPr>
          <w:t xml:space="preserve"> 33 лево</w:t>
        </w:r>
      </w:hyperlink>
      <w:r w:rsidRPr="00FA0A2B">
        <w:t>).</w:t>
      </w:r>
    </w:p>
    <w:p w:rsidR="00FA0A2B" w:rsidRPr="00FA0A2B" w:rsidRDefault="00FA0A2B" w:rsidP="00FA0A2B">
      <w:pPr>
        <w:widowControl w:val="0"/>
        <w:autoSpaceDE w:val="0"/>
        <w:autoSpaceDN w:val="0"/>
        <w:adjustRightInd w:val="0"/>
        <w:snapToGrid w:val="0"/>
        <w:spacing w:before="120" w:after="120"/>
        <w:ind w:firstLine="720"/>
        <w:jc w:val="both"/>
      </w:pPr>
      <w:r w:rsidRPr="00FA0A2B">
        <w:t>Одступање средње годишње температуре ваздуха у односу на референтни период 1981-2010. године је било у интервалу од 0,5ºС у Сјеници и Зајечару до 1,3ºС у Зрењанину, Лозници, Београду и Ћуприји. (</w:t>
      </w:r>
      <w:r w:rsidR="00913EDA">
        <w:t>С</w:t>
      </w:r>
      <w:hyperlink w:anchor="Слика33десно" w:history="1">
        <w:r w:rsidRPr="00FA0A2B">
          <w:rPr>
            <w:rStyle w:val="Hyperlink"/>
            <w:color w:val="auto"/>
            <w:u w:val="none"/>
          </w:rPr>
          <w:t>лика 33 десно</w:t>
        </w:r>
      </w:hyperlink>
      <w:r w:rsidRPr="00FA0A2B">
        <w:t>)</w:t>
      </w:r>
      <w:r w:rsidR="00071E6F">
        <w:t>.</w:t>
      </w:r>
    </w:p>
    <w:p w:rsidR="00FA0A2B" w:rsidRPr="00FA0A2B" w:rsidRDefault="00FA0A2B" w:rsidP="00FA0A2B">
      <w:pPr>
        <w:widowControl w:val="0"/>
        <w:autoSpaceDE w:val="0"/>
        <w:autoSpaceDN w:val="0"/>
        <w:adjustRightInd w:val="0"/>
        <w:snapToGrid w:val="0"/>
        <w:spacing w:before="120" w:after="120"/>
        <w:ind w:firstLine="720"/>
        <w:jc w:val="both"/>
      </w:pPr>
      <w:r w:rsidRPr="00FA0A2B">
        <w:rPr>
          <w:lang w:eastAsia="sr-Latn-CS"/>
        </w:rPr>
        <w:t xml:space="preserve">Годишње температуре ваздуха за 2017. годину имају вредности у интервалу од </w:t>
      </w:r>
      <w:r w:rsidRPr="00FA0A2B">
        <w:t>27,6ºС у Сјеници до 41,6ºС у Ћуприји.</w:t>
      </w:r>
    </w:p>
    <w:p w:rsidR="00FA0A2B" w:rsidRPr="00FA0A2B" w:rsidRDefault="00FA0A2B" w:rsidP="00FA0A2B">
      <w:pPr>
        <w:widowControl w:val="0"/>
        <w:autoSpaceDE w:val="0"/>
        <w:autoSpaceDN w:val="0"/>
        <w:adjustRightInd w:val="0"/>
        <w:snapToGrid w:val="0"/>
        <w:spacing w:before="120" w:after="120"/>
        <w:ind w:firstLine="720"/>
        <w:jc w:val="both"/>
      </w:pPr>
      <w:r w:rsidRPr="00FA0A2B">
        <w:t>Једанаест од петнаест најтоплијих година у Републици Србији је регистровано након 2000. године (период 1951-2017).</w:t>
      </w:r>
    </w:p>
    <w:p w:rsidR="00FA0A2B" w:rsidRDefault="00FA0A2B" w:rsidP="00FA0A2B">
      <w:pPr>
        <w:pStyle w:val="20111"/>
        <w:ind w:firstLine="720"/>
        <w:rPr>
          <w:color w:val="auto"/>
          <w:sz w:val="24"/>
        </w:rPr>
      </w:pPr>
      <w:r w:rsidRPr="00FA0A2B">
        <w:rPr>
          <w:color w:val="auto"/>
          <w:sz w:val="24"/>
        </w:rPr>
        <w:t>Извор података: Републички хидрометеоролошки завод</w:t>
      </w:r>
    </w:p>
    <w:p w:rsidR="0076458C" w:rsidRDefault="0076458C" w:rsidP="00FA0A2B">
      <w:pPr>
        <w:pStyle w:val="20111"/>
        <w:ind w:firstLine="720"/>
        <w:rPr>
          <w:color w:val="auto"/>
          <w:sz w:val="24"/>
        </w:rPr>
      </w:pPr>
    </w:p>
    <w:p w:rsidR="0076458C" w:rsidRDefault="0076458C" w:rsidP="00FA0A2B">
      <w:pPr>
        <w:pStyle w:val="20111"/>
        <w:ind w:firstLine="720"/>
        <w:rPr>
          <w:color w:val="auto"/>
          <w:sz w:val="24"/>
        </w:rPr>
      </w:pPr>
    </w:p>
    <w:p w:rsidR="0076458C" w:rsidRDefault="0076458C" w:rsidP="00FA0A2B">
      <w:pPr>
        <w:pStyle w:val="20111"/>
        <w:ind w:firstLine="720"/>
        <w:rPr>
          <w:color w:val="auto"/>
          <w:sz w:val="24"/>
        </w:rPr>
      </w:pPr>
    </w:p>
    <w:p w:rsidR="00B17571" w:rsidRPr="002C436C" w:rsidRDefault="00B17571" w:rsidP="00953413">
      <w:pPr>
        <w:pStyle w:val="Heading3"/>
        <w:rPr>
          <w:color w:val="auto"/>
          <w:shd w:val="clear" w:color="auto" w:fill="E6E6E6"/>
        </w:rPr>
      </w:pPr>
      <w:bookmarkStart w:id="275" w:name="_Toc400714881"/>
      <w:bookmarkStart w:id="276" w:name="_Toc421480926"/>
      <w:bookmarkStart w:id="277" w:name="_Toc421481077"/>
      <w:bookmarkStart w:id="278" w:name="_Toc421632922"/>
      <w:bookmarkStart w:id="279" w:name="_Toc421779426"/>
      <w:bookmarkStart w:id="280" w:name="_Toc524077791"/>
      <w:bookmarkEnd w:id="220"/>
      <w:bookmarkEnd w:id="221"/>
      <w:r w:rsidRPr="002C436C">
        <w:rPr>
          <w:color w:val="auto"/>
        </w:rPr>
        <w:lastRenderedPageBreak/>
        <w:t>2.4.</w:t>
      </w:r>
      <w:r w:rsidR="000760F9" w:rsidRPr="002C436C">
        <w:rPr>
          <w:color w:val="auto"/>
        </w:rPr>
        <w:t>3</w:t>
      </w:r>
      <w:r w:rsidRPr="002C436C">
        <w:rPr>
          <w:color w:val="auto"/>
        </w:rPr>
        <w:t>.</w:t>
      </w:r>
      <w:r w:rsidR="008E0AD2" w:rsidRPr="002C436C">
        <w:rPr>
          <w:color w:val="auto"/>
        </w:rPr>
        <w:t xml:space="preserve"> </w:t>
      </w:r>
      <w:r w:rsidRPr="002C436C">
        <w:rPr>
          <w:color w:val="auto"/>
        </w:rPr>
        <w:t>Потрошња супстанци које оштећују озонски омотач</w:t>
      </w:r>
      <w:bookmarkEnd w:id="275"/>
      <w:bookmarkEnd w:id="276"/>
      <w:bookmarkEnd w:id="277"/>
      <w:bookmarkEnd w:id="278"/>
      <w:bookmarkEnd w:id="279"/>
      <w:r w:rsidR="002C1F60" w:rsidRPr="002C436C">
        <w:rPr>
          <w:color w:val="auto"/>
        </w:rPr>
        <w:t xml:space="preserve"> (У)</w:t>
      </w:r>
      <w:bookmarkEnd w:id="280"/>
    </w:p>
    <w:p w:rsidR="002C436C" w:rsidRPr="00987F8D" w:rsidRDefault="002C436C" w:rsidP="001530C2">
      <w:pPr>
        <w:pStyle w:val="20111"/>
        <w:ind w:firstLine="720"/>
        <w:jc w:val="left"/>
        <w:rPr>
          <w:b/>
          <w:sz w:val="24"/>
        </w:rPr>
      </w:pPr>
      <w:r w:rsidRPr="00987F8D">
        <w:rPr>
          <w:sz w:val="24"/>
        </w:rPr>
        <w:t xml:space="preserve">Кључне поруке: </w:t>
      </w:r>
    </w:p>
    <w:p w:rsidR="002C436C" w:rsidRPr="00987F8D" w:rsidRDefault="000057E3" w:rsidP="00E47745">
      <w:pPr>
        <w:pStyle w:val="20111"/>
        <w:numPr>
          <w:ilvl w:val="0"/>
          <w:numId w:val="22"/>
        </w:numPr>
        <w:spacing w:before="0"/>
        <w:ind w:left="0" w:firstLine="357"/>
        <w:rPr>
          <w:b/>
          <w:color w:val="000000"/>
          <w:sz w:val="24"/>
        </w:rPr>
      </w:pPr>
      <w:r>
        <w:rPr>
          <w:color w:val="000000"/>
          <w:sz w:val="24"/>
        </w:rPr>
        <w:t>у</w:t>
      </w:r>
      <w:r w:rsidR="002C436C" w:rsidRPr="00987F8D">
        <w:rPr>
          <w:color w:val="000000"/>
          <w:sz w:val="24"/>
        </w:rPr>
        <w:t xml:space="preserve"> циљу заштите озонског омотача, потрошња супстанци које оштећују озонски омотач (ODS-Оzone Depleting Substances) знатно је смањена од 2005. године до данас;</w:t>
      </w:r>
    </w:p>
    <w:p w:rsidR="002C436C" w:rsidRPr="00987F8D" w:rsidRDefault="000057E3" w:rsidP="00E47745">
      <w:pPr>
        <w:pStyle w:val="20111"/>
        <w:numPr>
          <w:ilvl w:val="0"/>
          <w:numId w:val="22"/>
        </w:numPr>
        <w:spacing w:before="0"/>
        <w:ind w:left="0" w:firstLine="357"/>
        <w:rPr>
          <w:b/>
          <w:color w:val="000000"/>
          <w:sz w:val="24"/>
        </w:rPr>
      </w:pPr>
      <w:r>
        <w:rPr>
          <w:color w:val="000000"/>
          <w:sz w:val="24"/>
        </w:rPr>
        <w:t>у</w:t>
      </w:r>
      <w:r w:rsidR="002C436C" w:rsidRPr="00987F8D">
        <w:rPr>
          <w:color w:val="000000"/>
          <w:sz w:val="24"/>
        </w:rPr>
        <w:t xml:space="preserve"> Републици Србији не постоји производња ODS-а, али се врши евиденција увоза и потрошње ових супстанци.</w:t>
      </w:r>
    </w:p>
    <w:p w:rsidR="002C436C" w:rsidRPr="00987F8D" w:rsidRDefault="002C436C" w:rsidP="00A60852">
      <w:pPr>
        <w:spacing w:before="60" w:after="60"/>
        <w:ind w:firstLine="720"/>
        <w:jc w:val="both"/>
      </w:pPr>
      <w:r w:rsidRPr="00987F8D">
        <w:t xml:space="preserve">Индикатор потрошњe супстанци које оштећују озонски омотач представља укупну потрошену количину ODS супстанци. ODS супстанце су потпуно халогеновани хлорофлуороугљоводоници (CFC), хлорофлуороугљоводоници (HCFC), халони, угљен тетрахлорид, 1,1,1-трихлоретан, метил бромид, бромофлуороугљоводоници и бромохлорометан, у складу са одредбама Монтреалског протокола о супстанцама које оштећују озонски омотач </w:t>
      </w:r>
      <w:r w:rsidR="0042197D">
        <w:t>(„Службени лист СФРЈˮ - Међународни уговори, број 16/90 и „Службени лист СЦГˮ - Међународни уговори, број 24/</w:t>
      </w:r>
      <w:r w:rsidR="002A0A38">
        <w:t xml:space="preserve">04 – у даљем тексту: </w:t>
      </w:r>
      <w:r w:rsidR="00F65A2B">
        <w:t xml:space="preserve">Монтреалски </w:t>
      </w:r>
      <w:r w:rsidR="002A0A38">
        <w:t>протокол)</w:t>
      </w:r>
      <w:r w:rsidR="0042197D">
        <w:t xml:space="preserve">  </w:t>
      </w:r>
      <w:r w:rsidRPr="00987F8D">
        <w:t>са свим амандманима, било да су саме или у смеши, нове, сакупљене, обновљене или обрађене.</w:t>
      </w:r>
    </w:p>
    <w:tbl>
      <w:tblPr>
        <w:tblW w:w="9889" w:type="dxa"/>
        <w:tblLook w:val="01E0"/>
      </w:tblPr>
      <w:tblGrid>
        <w:gridCol w:w="9889"/>
      </w:tblGrid>
      <w:tr w:rsidR="000760F9" w:rsidRPr="00987F8D" w:rsidTr="002C436C">
        <w:trPr>
          <w:trHeight w:val="2486"/>
        </w:trPr>
        <w:tc>
          <w:tcPr>
            <w:tcW w:w="9889" w:type="dxa"/>
            <w:shd w:val="clear" w:color="auto" w:fill="auto"/>
          </w:tcPr>
          <w:p w:rsidR="000760F9" w:rsidRPr="00987F8D" w:rsidRDefault="00D412BF" w:rsidP="000760F9">
            <w:pPr>
              <w:spacing w:before="120"/>
              <w:jc w:val="center"/>
            </w:pPr>
            <w:bookmarkStart w:id="281" w:name="Слика34"/>
            <w:r w:rsidRPr="00987F8D">
              <w:rPr>
                <w:noProof/>
              </w:rPr>
              <w:drawing>
                <wp:inline distT="0" distB="0" distL="0" distR="0">
                  <wp:extent cx="4057650" cy="23336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41" t="1938" r="1598" b="3078"/>
                          <a:stretch/>
                        </pic:blipFill>
                        <pic:spPr bwMode="auto">
                          <a:xfrm>
                            <a:off x="0" y="0"/>
                            <a:ext cx="4060738" cy="2335401"/>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281"/>
          </w:p>
        </w:tc>
      </w:tr>
      <w:tr w:rsidR="00E20298" w:rsidRPr="00987F8D" w:rsidTr="000057E3">
        <w:trPr>
          <w:trHeight w:val="865"/>
        </w:trPr>
        <w:tc>
          <w:tcPr>
            <w:tcW w:w="9889" w:type="dxa"/>
            <w:shd w:val="clear" w:color="auto" w:fill="auto"/>
          </w:tcPr>
          <w:p w:rsidR="00E20298" w:rsidRPr="00987F8D" w:rsidRDefault="004C10BC" w:rsidP="00D412BF">
            <w:pPr>
              <w:spacing w:before="120"/>
              <w:jc w:val="center"/>
            </w:pPr>
            <w:r>
              <w:rPr>
                <w:color w:val="000000"/>
              </w:rPr>
              <w:t>Слика</w:t>
            </w:r>
            <w:r w:rsidR="000760F9" w:rsidRPr="00987F8D">
              <w:rPr>
                <w:color w:val="000000"/>
              </w:rPr>
              <w:t xml:space="preserve"> </w:t>
            </w:r>
            <w:r w:rsidR="008A5133" w:rsidRPr="00987F8D">
              <w:rPr>
                <w:color w:val="000000"/>
              </w:rPr>
              <w:fldChar w:fldCharType="begin"/>
            </w:r>
            <w:r w:rsidR="000760F9" w:rsidRPr="00987F8D">
              <w:rPr>
                <w:color w:val="000000"/>
              </w:rPr>
              <w:instrText xml:space="preserve"> SEQ Слика \* ARABIC </w:instrText>
            </w:r>
            <w:r w:rsidR="008A5133" w:rsidRPr="00987F8D">
              <w:rPr>
                <w:color w:val="000000"/>
              </w:rPr>
              <w:fldChar w:fldCharType="separate"/>
            </w:r>
            <w:r w:rsidR="008C5D31">
              <w:rPr>
                <w:noProof/>
                <w:color w:val="000000"/>
              </w:rPr>
              <w:t>34</w:t>
            </w:r>
            <w:r w:rsidR="008A5133" w:rsidRPr="00987F8D">
              <w:rPr>
                <w:color w:val="000000"/>
              </w:rPr>
              <w:fldChar w:fldCharType="end"/>
            </w:r>
            <w:r w:rsidR="000760F9" w:rsidRPr="00987F8D">
              <w:rPr>
                <w:color w:val="000000"/>
              </w:rPr>
              <w:t>. Графички приказ потрошње супстанци које оштећују озонски омотач, у периоду 2005-201</w:t>
            </w:r>
            <w:r w:rsidR="00D412BF" w:rsidRPr="00987F8D">
              <w:rPr>
                <w:color w:val="000000"/>
              </w:rPr>
              <w:t>7</w:t>
            </w:r>
            <w:r w:rsidR="000760F9" w:rsidRPr="00987F8D">
              <w:rPr>
                <w:color w:val="000000"/>
              </w:rPr>
              <w:t>. годин</w:t>
            </w:r>
            <w:r w:rsidR="00C47A91" w:rsidRPr="00987F8D">
              <w:rPr>
                <w:color w:val="000000"/>
              </w:rPr>
              <w:t>е</w:t>
            </w:r>
          </w:p>
        </w:tc>
      </w:tr>
    </w:tbl>
    <w:p w:rsidR="002C436C" w:rsidRPr="002C436C" w:rsidRDefault="00E47745" w:rsidP="002C436C">
      <w:pPr>
        <w:pStyle w:val="20102"/>
        <w:ind w:firstLine="720"/>
        <w:rPr>
          <w:rFonts w:ascii="Times New Roman" w:hAnsi="Times New Roman" w:cs="Times New Roman"/>
          <w:szCs w:val="24"/>
        </w:rPr>
      </w:pPr>
      <w:r>
        <w:rPr>
          <w:rFonts w:ascii="Times New Roman" w:hAnsi="Times New Roman" w:cs="Times New Roman"/>
          <w:szCs w:val="24"/>
        </w:rPr>
        <w:t xml:space="preserve">Од </w:t>
      </w:r>
      <w:r w:rsidR="002C436C" w:rsidRPr="002C436C">
        <w:rPr>
          <w:rFonts w:ascii="Times New Roman" w:hAnsi="Times New Roman" w:cs="Times New Roman"/>
          <w:szCs w:val="24"/>
        </w:rPr>
        <w:t>1.</w:t>
      </w:r>
      <w:r>
        <w:rPr>
          <w:rFonts w:ascii="Times New Roman" w:hAnsi="Times New Roman" w:cs="Times New Roman"/>
          <w:szCs w:val="24"/>
        </w:rPr>
        <w:t xml:space="preserve"> јануара </w:t>
      </w:r>
      <w:r w:rsidR="002C436C" w:rsidRPr="002C436C">
        <w:rPr>
          <w:rFonts w:ascii="Times New Roman" w:hAnsi="Times New Roman" w:cs="Times New Roman"/>
          <w:szCs w:val="24"/>
        </w:rPr>
        <w:t xml:space="preserve">2010. године, забрањен је увоз свих супстанци које оштећују озонски омотач из Анекса Монтреалског протокола, изузев HCFC супстанци, а од 1. јануара 2014. године и метил бромида. Увоз је могућ само за случајеве дефинисане као тзв. </w:t>
      </w:r>
      <w:r w:rsidR="002C436C" w:rsidRPr="002C436C">
        <w:rPr>
          <w:rFonts w:ascii="Times New Roman" w:hAnsi="Times New Roman" w:cs="Times New Roman"/>
        </w:rPr>
        <w:t>„</w:t>
      </w:r>
      <w:r w:rsidR="002C436C" w:rsidRPr="002C436C">
        <w:rPr>
          <w:rFonts w:ascii="Times New Roman" w:hAnsi="Times New Roman" w:cs="Times New Roman"/>
          <w:szCs w:val="24"/>
        </w:rPr>
        <w:t>увоз за посебне намене</w:t>
      </w:r>
      <w:r w:rsidR="002C436C" w:rsidRPr="002C436C">
        <w:rPr>
          <w:rFonts w:ascii="Times New Roman" w:hAnsi="Times New Roman" w:cs="Times New Roman"/>
        </w:rPr>
        <w:t>”</w:t>
      </w:r>
      <w:r w:rsidR="002C436C" w:rsidRPr="002C436C">
        <w:rPr>
          <w:rFonts w:ascii="Times New Roman" w:hAnsi="Times New Roman" w:cs="Times New Roman"/>
          <w:szCs w:val="24"/>
        </w:rPr>
        <w:t xml:space="preserve"> (Essential use Exemptions). </w:t>
      </w:r>
    </w:p>
    <w:p w:rsidR="002C436C" w:rsidRPr="002C436C" w:rsidRDefault="002C436C" w:rsidP="007E2908">
      <w:pPr>
        <w:pStyle w:val="20102"/>
        <w:spacing w:before="120"/>
        <w:ind w:firstLine="720"/>
        <w:rPr>
          <w:rFonts w:ascii="Times New Roman" w:hAnsi="Times New Roman" w:cs="Times New Roman"/>
          <w:szCs w:val="24"/>
        </w:rPr>
      </w:pPr>
      <w:r w:rsidRPr="002C436C">
        <w:rPr>
          <w:rFonts w:ascii="Times New Roman" w:hAnsi="Times New Roman" w:cs="Times New Roman"/>
          <w:szCs w:val="24"/>
        </w:rPr>
        <w:t xml:space="preserve"> Републици Србији је забрањена производња супстанци које оштећују озонски омотач, а увоз је дозвољен само за хлорофлуороугљоводонике чија се потрошња контролише кроз веома ефикасан систем издавања дозвола и квота, као и кроз пројектне активности које се финансирају из средстава Мултилатералног фонда за имплементацију Монтреалског протокола о супстанцама које оштећују озонски омотач. </w:t>
      </w:r>
    </w:p>
    <w:p w:rsidR="002C436C" w:rsidRPr="002C436C" w:rsidRDefault="002C436C" w:rsidP="007E2908">
      <w:pPr>
        <w:pStyle w:val="100"/>
        <w:ind w:firstLine="720"/>
        <w:rPr>
          <w:rFonts w:ascii="Times New Roman" w:hAnsi="Times New Roman"/>
          <w:sz w:val="24"/>
          <w:szCs w:val="24"/>
        </w:rPr>
      </w:pPr>
      <w:r w:rsidRPr="002C436C">
        <w:rPr>
          <w:rFonts w:ascii="Times New Roman" w:hAnsi="Times New Roman"/>
          <w:sz w:val="24"/>
          <w:szCs w:val="24"/>
        </w:rPr>
        <w:t>Динамика смањења потрошње хлорофлуороугљоводоника прописана је Уредбом о поступању са супстанцама које оштећују озонски омотач, као и о условима за издавање дозвола за увоз и извоз тих супстанци („Службени гласник РС”</w:t>
      </w:r>
      <w:r w:rsidR="00AF598B">
        <w:rPr>
          <w:rFonts w:ascii="Times New Roman" w:hAnsi="Times New Roman"/>
          <w:sz w:val="24"/>
          <w:szCs w:val="24"/>
        </w:rPr>
        <w:t>,</w:t>
      </w:r>
      <w:r w:rsidRPr="002C436C">
        <w:rPr>
          <w:rFonts w:ascii="Times New Roman" w:hAnsi="Times New Roman"/>
          <w:sz w:val="24"/>
          <w:szCs w:val="24"/>
        </w:rPr>
        <w:t xml:space="preserve"> бр</w:t>
      </w:r>
      <w:r w:rsidR="00AF598B">
        <w:rPr>
          <w:rFonts w:ascii="Times New Roman" w:hAnsi="Times New Roman"/>
          <w:sz w:val="24"/>
          <w:szCs w:val="24"/>
        </w:rPr>
        <w:t>. 114/</w:t>
      </w:r>
      <w:r w:rsidRPr="002C436C">
        <w:rPr>
          <w:rFonts w:ascii="Times New Roman" w:hAnsi="Times New Roman"/>
          <w:sz w:val="24"/>
          <w:szCs w:val="24"/>
        </w:rPr>
        <w:t>13</w:t>
      </w:r>
      <w:r w:rsidR="00AF598B">
        <w:rPr>
          <w:rFonts w:ascii="Times New Roman" w:hAnsi="Times New Roman"/>
          <w:sz w:val="24"/>
          <w:szCs w:val="24"/>
        </w:rPr>
        <w:t>, 23/18 и 44/18</w:t>
      </w:r>
      <w:r w:rsidRPr="002C436C">
        <w:rPr>
          <w:rFonts w:ascii="Times New Roman" w:hAnsi="Times New Roman"/>
          <w:sz w:val="24"/>
          <w:szCs w:val="24"/>
        </w:rPr>
        <w:t>) и спроводи је Министарство заштите животне средине, као надлежни орган.</w:t>
      </w:r>
    </w:p>
    <w:p w:rsidR="002C436C" w:rsidRPr="002C436C" w:rsidRDefault="002C436C" w:rsidP="002C436C">
      <w:pPr>
        <w:pStyle w:val="20102"/>
        <w:ind w:firstLine="720"/>
        <w:rPr>
          <w:rFonts w:ascii="Times New Roman" w:hAnsi="Times New Roman" w:cs="Times New Roman"/>
          <w:szCs w:val="24"/>
        </w:rPr>
      </w:pPr>
      <w:r w:rsidRPr="002C436C">
        <w:rPr>
          <w:rFonts w:ascii="Times New Roman" w:hAnsi="Times New Roman" w:cs="Times New Roman"/>
          <w:szCs w:val="24"/>
        </w:rPr>
        <w:t>У Републици Србији je у 2017. години потрошња супстанци из групе HCFC-а износила приближно као и претходне године, односно 6.656 OДП тона</w:t>
      </w:r>
      <w:r w:rsidRPr="002C436C">
        <w:t xml:space="preserve"> </w:t>
      </w:r>
      <w:r w:rsidRPr="002C436C">
        <w:rPr>
          <w:rFonts w:ascii="Times New Roman" w:hAnsi="Times New Roman" w:cs="Times New Roman"/>
          <w:szCs w:val="24"/>
        </w:rPr>
        <w:t>(</w:t>
      </w:r>
      <w:r w:rsidR="00913EDA">
        <w:rPr>
          <w:rFonts w:ascii="Times New Roman" w:hAnsi="Times New Roman" w:cs="Times New Roman"/>
          <w:szCs w:val="24"/>
        </w:rPr>
        <w:t>С</w:t>
      </w:r>
      <w:hyperlink w:anchor="Слика34" w:history="1">
        <w:r w:rsidRPr="002C436C">
          <w:rPr>
            <w:rStyle w:val="Hyperlink"/>
            <w:rFonts w:ascii="Times New Roman" w:hAnsi="Times New Roman" w:cs="Times New Roman"/>
            <w:color w:val="auto"/>
            <w:szCs w:val="24"/>
            <w:u w:val="none"/>
          </w:rPr>
          <w:t>лика 34</w:t>
        </w:r>
      </w:hyperlink>
      <w:r w:rsidRPr="002C436C">
        <w:rPr>
          <w:rFonts w:ascii="Times New Roman" w:hAnsi="Times New Roman" w:cs="Times New Roman"/>
          <w:szCs w:val="24"/>
        </w:rPr>
        <w:t>).</w:t>
      </w:r>
    </w:p>
    <w:p w:rsidR="002C436C" w:rsidRPr="00987F8D" w:rsidRDefault="002C436C" w:rsidP="002C436C">
      <w:pPr>
        <w:pStyle w:val="20111"/>
        <w:ind w:firstLine="720"/>
        <w:jc w:val="left"/>
        <w:rPr>
          <w:b/>
          <w:sz w:val="24"/>
        </w:rPr>
      </w:pPr>
      <w:r w:rsidRPr="002C436C">
        <w:rPr>
          <w:color w:val="auto"/>
          <w:sz w:val="24"/>
        </w:rPr>
        <w:t xml:space="preserve">Извор података: Министарство </w:t>
      </w:r>
      <w:r w:rsidRPr="00987F8D">
        <w:rPr>
          <w:color w:val="000000"/>
          <w:sz w:val="24"/>
        </w:rPr>
        <w:t>заштите животне средине</w:t>
      </w:r>
    </w:p>
    <w:p w:rsidR="0035080E" w:rsidRPr="0092209D" w:rsidRDefault="0035080E" w:rsidP="00E775DE">
      <w:pPr>
        <w:pStyle w:val="Heading1"/>
        <w:rPr>
          <w:color w:val="auto"/>
          <w:sz w:val="28"/>
          <w:szCs w:val="28"/>
        </w:rPr>
      </w:pPr>
      <w:bookmarkStart w:id="282" w:name="_Toc360453128"/>
      <w:bookmarkStart w:id="283" w:name="_Toc360523928"/>
      <w:bookmarkStart w:id="284" w:name="_Toc360535506"/>
      <w:bookmarkStart w:id="285" w:name="_Toc360607104"/>
      <w:bookmarkStart w:id="286" w:name="_Toc360774504"/>
      <w:bookmarkStart w:id="287" w:name="_Toc360774777"/>
      <w:bookmarkStart w:id="288" w:name="_Toc360785072"/>
      <w:bookmarkStart w:id="289" w:name="_Toc360792636"/>
      <w:bookmarkStart w:id="290" w:name="_Toc360802953"/>
      <w:bookmarkStart w:id="291" w:name="_Toc361229525"/>
      <w:bookmarkStart w:id="292" w:name="_Toc361229680"/>
      <w:bookmarkStart w:id="293" w:name="_Toc361230271"/>
      <w:bookmarkStart w:id="294" w:name="_Toc361234211"/>
      <w:bookmarkStart w:id="295" w:name="_Toc361235222"/>
      <w:bookmarkStart w:id="296" w:name="_Toc361307673"/>
      <w:bookmarkStart w:id="297" w:name="_Toc363720434"/>
      <w:bookmarkStart w:id="298" w:name="_Toc373419335"/>
      <w:bookmarkStart w:id="299" w:name="_Toc373482554"/>
      <w:bookmarkStart w:id="300" w:name="_Toc373484811"/>
      <w:bookmarkStart w:id="301" w:name="_Toc394059637"/>
      <w:bookmarkStart w:id="302" w:name="_Toc394059753"/>
      <w:bookmarkStart w:id="303" w:name="_Toc394059877"/>
      <w:bookmarkStart w:id="304" w:name="_Toc394061259"/>
      <w:bookmarkStart w:id="305" w:name="_Toc399846991"/>
      <w:bookmarkStart w:id="306" w:name="_Toc400622602"/>
      <w:bookmarkStart w:id="307" w:name="_Toc400622717"/>
      <w:bookmarkStart w:id="308" w:name="_Toc421480927"/>
      <w:bookmarkStart w:id="309" w:name="_Toc421481078"/>
      <w:bookmarkStart w:id="310" w:name="_Toc421632923"/>
      <w:bookmarkStart w:id="311" w:name="_Toc421779427"/>
      <w:bookmarkStart w:id="312" w:name="_Toc524077792"/>
      <w:r w:rsidRPr="0092209D">
        <w:rPr>
          <w:color w:val="auto"/>
          <w:sz w:val="28"/>
          <w:szCs w:val="28"/>
        </w:rPr>
        <w:lastRenderedPageBreak/>
        <w:t>3. ВОДЕ</w:t>
      </w:r>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p>
    <w:p w:rsidR="0035080E" w:rsidRPr="004137B6" w:rsidRDefault="0035080E" w:rsidP="00E775DE">
      <w:pPr>
        <w:pStyle w:val="Heading2"/>
        <w:spacing w:before="0" w:after="0"/>
        <w:rPr>
          <w:color w:val="auto"/>
        </w:rPr>
      </w:pPr>
      <w:bookmarkStart w:id="313" w:name="_Toc360453129"/>
      <w:bookmarkStart w:id="314" w:name="_Toc360523929"/>
      <w:bookmarkStart w:id="315" w:name="_Toc360535507"/>
      <w:bookmarkStart w:id="316" w:name="_Toc360607105"/>
      <w:bookmarkStart w:id="317" w:name="_Toc360774505"/>
      <w:bookmarkStart w:id="318" w:name="_Toc360774778"/>
      <w:bookmarkStart w:id="319" w:name="_Toc360785073"/>
      <w:bookmarkStart w:id="320" w:name="_Toc360792637"/>
      <w:bookmarkStart w:id="321" w:name="_Toc360802954"/>
      <w:bookmarkStart w:id="322" w:name="_Toc361229526"/>
      <w:bookmarkStart w:id="323" w:name="_Toc361229681"/>
      <w:bookmarkStart w:id="324" w:name="_Toc361230272"/>
      <w:bookmarkStart w:id="325" w:name="_Toc361234212"/>
      <w:bookmarkStart w:id="326" w:name="_Toc361235223"/>
      <w:bookmarkStart w:id="327" w:name="_Toc361307674"/>
      <w:bookmarkStart w:id="328" w:name="_Toc363720435"/>
      <w:bookmarkStart w:id="329" w:name="_Toc373419336"/>
      <w:bookmarkStart w:id="330" w:name="_Toc373482555"/>
      <w:bookmarkStart w:id="331" w:name="_Toc373484812"/>
      <w:bookmarkStart w:id="332" w:name="_Toc394059638"/>
      <w:bookmarkStart w:id="333" w:name="_Toc394059754"/>
      <w:bookmarkStart w:id="334" w:name="_Toc394059878"/>
      <w:bookmarkStart w:id="335" w:name="_Toc394061260"/>
      <w:bookmarkStart w:id="336" w:name="_Toc399846992"/>
      <w:bookmarkStart w:id="337" w:name="_Toc400622603"/>
      <w:bookmarkStart w:id="338" w:name="_Toc400622718"/>
      <w:bookmarkStart w:id="339" w:name="_Toc421480928"/>
      <w:bookmarkStart w:id="340" w:name="_Toc421481079"/>
      <w:bookmarkStart w:id="341" w:name="_Toc421632924"/>
      <w:bookmarkStart w:id="342" w:name="_Toc421779428"/>
      <w:bookmarkStart w:id="343" w:name="_Toc524077793"/>
      <w:r w:rsidRPr="004137B6">
        <w:rPr>
          <w:color w:val="auto"/>
        </w:rPr>
        <w:t>3.1</w:t>
      </w:r>
      <w:r w:rsidR="00B011A1" w:rsidRPr="004137B6">
        <w:rPr>
          <w:color w:val="auto"/>
        </w:rPr>
        <w:t>.</w:t>
      </w:r>
      <w:r w:rsidR="008E0AD2" w:rsidRPr="004137B6">
        <w:rPr>
          <w:color w:val="auto"/>
        </w:rPr>
        <w:t xml:space="preserve"> </w:t>
      </w:r>
      <w:r w:rsidRPr="004137B6">
        <w:rPr>
          <w:color w:val="auto"/>
        </w:rPr>
        <w:t xml:space="preserve">Квалитет </w:t>
      </w:r>
      <w:r w:rsidR="00565E6A" w:rsidRPr="004137B6">
        <w:rPr>
          <w:color w:val="auto"/>
        </w:rPr>
        <w:t>површинских вода</w:t>
      </w:r>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r w:rsidRPr="004137B6">
        <w:rPr>
          <w:color w:val="auto"/>
        </w:rPr>
        <w:t xml:space="preserve"> </w:t>
      </w:r>
      <w:r w:rsidR="008F0AAD" w:rsidRPr="004137B6">
        <w:rPr>
          <w:caps/>
          <w:color w:val="auto"/>
        </w:rPr>
        <w:t>(С)</w:t>
      </w:r>
      <w:bookmarkEnd w:id="343"/>
    </w:p>
    <w:p w:rsidR="006B2EFA" w:rsidRPr="004137B6" w:rsidRDefault="006B2EFA" w:rsidP="00E775DE">
      <w:pPr>
        <w:pStyle w:val="Heading3"/>
        <w:spacing w:before="0" w:after="0"/>
        <w:rPr>
          <w:caps/>
          <w:color w:val="auto"/>
        </w:rPr>
      </w:pPr>
      <w:bookmarkStart w:id="344" w:name="_Toc360453130"/>
      <w:bookmarkStart w:id="345" w:name="_Toc360523930"/>
      <w:bookmarkStart w:id="346" w:name="_Toc360535508"/>
      <w:bookmarkStart w:id="347" w:name="_Toc360607106"/>
      <w:bookmarkStart w:id="348" w:name="_Toc360774506"/>
      <w:bookmarkStart w:id="349" w:name="_Toc360774779"/>
      <w:bookmarkStart w:id="350" w:name="_Toc360785074"/>
      <w:bookmarkStart w:id="351" w:name="_Toc360792638"/>
      <w:bookmarkStart w:id="352" w:name="_Toc360802955"/>
      <w:bookmarkStart w:id="353" w:name="_Toc361229527"/>
      <w:bookmarkStart w:id="354" w:name="_Toc361229682"/>
      <w:bookmarkStart w:id="355" w:name="_Toc361230273"/>
      <w:bookmarkStart w:id="356" w:name="_Toc361234213"/>
      <w:bookmarkStart w:id="357" w:name="_Toc361235224"/>
      <w:bookmarkStart w:id="358" w:name="_Toc361307675"/>
      <w:bookmarkStart w:id="359" w:name="_Toc363720436"/>
      <w:bookmarkStart w:id="360" w:name="_Toc373419337"/>
      <w:bookmarkStart w:id="361" w:name="_Toc373482556"/>
      <w:bookmarkStart w:id="362" w:name="_Toc373484813"/>
      <w:bookmarkStart w:id="363" w:name="_Toc394059639"/>
      <w:bookmarkStart w:id="364" w:name="_Toc394059755"/>
      <w:bookmarkStart w:id="365" w:name="_Toc394059879"/>
      <w:bookmarkStart w:id="366" w:name="_Toc394061261"/>
      <w:bookmarkStart w:id="367" w:name="_Toc399846993"/>
      <w:bookmarkStart w:id="368" w:name="_Toc400622604"/>
      <w:bookmarkStart w:id="369" w:name="_Toc400622719"/>
      <w:bookmarkStart w:id="370" w:name="_Toc421480929"/>
      <w:bookmarkStart w:id="371" w:name="_Toc421481080"/>
      <w:bookmarkStart w:id="372" w:name="_Toc421632925"/>
      <w:bookmarkStart w:id="373" w:name="_Toc421779429"/>
      <w:bookmarkStart w:id="374" w:name="_Toc524077794"/>
      <w:r w:rsidRPr="004137B6">
        <w:rPr>
          <w:caps/>
          <w:color w:val="auto"/>
        </w:rPr>
        <w:t>3.1.1</w:t>
      </w:r>
      <w:r w:rsidR="00E07843" w:rsidRPr="004137B6">
        <w:rPr>
          <w:caps/>
          <w:color w:val="auto"/>
        </w:rPr>
        <w:t>.</w:t>
      </w:r>
      <w:r w:rsidR="008E0AD2" w:rsidRPr="004137B6">
        <w:rPr>
          <w:caps/>
          <w:color w:val="auto"/>
        </w:rPr>
        <w:t xml:space="preserve"> </w:t>
      </w:r>
      <w:r w:rsidR="00565E6A" w:rsidRPr="004137B6">
        <w:rPr>
          <w:caps/>
          <w:color w:val="auto"/>
        </w:rPr>
        <w:t>БПК</w:t>
      </w:r>
      <w:r w:rsidR="00E22D07" w:rsidRPr="004137B6">
        <w:rPr>
          <w:caps/>
          <w:color w:val="auto"/>
        </w:rPr>
        <w:t>-5</w:t>
      </w:r>
      <w:r w:rsidR="00565E6A" w:rsidRPr="004137B6">
        <w:rPr>
          <w:caps/>
          <w:color w:val="auto"/>
          <w:vertAlign w:val="subscript"/>
        </w:rPr>
        <w:t xml:space="preserve"> </w:t>
      </w:r>
      <w:r w:rsidR="00565E6A" w:rsidRPr="004137B6">
        <w:rPr>
          <w:caps/>
          <w:color w:val="auto"/>
        </w:rPr>
        <w:t>(И</w:t>
      </w:r>
      <w:r w:rsidR="00565E6A" w:rsidRPr="004137B6">
        <w:rPr>
          <w:color w:val="auto"/>
        </w:rPr>
        <w:t>ндикатор потрошње кисеоника у површинским водама</w:t>
      </w:r>
      <w:r w:rsidR="00B17571" w:rsidRPr="004137B6">
        <w:rPr>
          <w:color w:val="auto"/>
        </w:rPr>
        <w:t>)</w:t>
      </w:r>
      <w:r w:rsidRPr="004137B6">
        <w:rPr>
          <w:caps/>
          <w:color w:val="auto"/>
        </w:rPr>
        <w:t xml:space="preserve"> (С)</w:t>
      </w:r>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p>
    <w:p w:rsidR="004137B6" w:rsidRPr="00987F8D" w:rsidRDefault="004137B6" w:rsidP="00C86FE9">
      <w:pPr>
        <w:pStyle w:val="20111"/>
        <w:spacing w:before="60" w:after="60"/>
        <w:ind w:firstLine="720"/>
        <w:rPr>
          <w:b/>
          <w:sz w:val="24"/>
        </w:rPr>
      </w:pPr>
      <w:r w:rsidRPr="00987F8D">
        <w:rPr>
          <w:sz w:val="24"/>
        </w:rPr>
        <w:t>Кључне поруке:</w:t>
      </w:r>
    </w:p>
    <w:p w:rsidR="004137B6" w:rsidRPr="00987F8D" w:rsidRDefault="00C86FE9" w:rsidP="002D2D59">
      <w:pPr>
        <w:numPr>
          <w:ilvl w:val="0"/>
          <w:numId w:val="4"/>
        </w:numPr>
        <w:tabs>
          <w:tab w:val="left" w:pos="373"/>
        </w:tabs>
        <w:spacing w:after="120"/>
        <w:ind w:left="0" w:firstLine="357"/>
        <w:jc w:val="both"/>
      </w:pPr>
      <w:r>
        <w:t>п</w:t>
      </w:r>
      <w:r w:rsidR="004137B6" w:rsidRPr="00987F8D">
        <w:t>овољан (опадајући) тренд БПК-5 одређен је на сливним подручјима Дунава као и на целој територији Републике Србије у периоду 2007-2016. годин</w:t>
      </w:r>
      <w:r w:rsidR="00910C62">
        <w:t>е</w:t>
      </w:r>
      <w:r w:rsidR="004137B6" w:rsidRPr="00987F8D">
        <w:t>;</w:t>
      </w:r>
    </w:p>
    <w:p w:rsidR="004137B6" w:rsidRPr="00987F8D" w:rsidRDefault="00C86FE9" w:rsidP="002D2D59">
      <w:pPr>
        <w:numPr>
          <w:ilvl w:val="0"/>
          <w:numId w:val="4"/>
        </w:numPr>
        <w:tabs>
          <w:tab w:val="left" w:pos="373"/>
        </w:tabs>
        <w:spacing w:after="120"/>
        <w:ind w:left="0" w:firstLine="357"/>
        <w:jc w:val="both"/>
      </w:pPr>
      <w:r>
        <w:t>н</w:t>
      </w:r>
      <w:r w:rsidR="004137B6" w:rsidRPr="00987F8D">
        <w:t>еповољан (растући) тренд БПК-5 је у периоду 2007-2016. годин</w:t>
      </w:r>
      <w:r w:rsidR="00910C62">
        <w:t>е</w:t>
      </w:r>
      <w:r w:rsidR="004137B6" w:rsidRPr="00987F8D">
        <w:t xml:space="preserve"> одређен само на 5</w:t>
      </w:r>
      <w:r w:rsidR="004137B6">
        <w:t>%</w:t>
      </w:r>
      <w:r w:rsidR="004137B6" w:rsidRPr="00987F8D">
        <w:t xml:space="preserve"> мерних места (две локације). Неповољно стање квалитета је на 7</w:t>
      </w:r>
      <w:r w:rsidR="004137B6">
        <w:t>%</w:t>
      </w:r>
      <w:r w:rsidR="004137B6" w:rsidRPr="00987F8D">
        <w:t xml:space="preserve"> мерних места (три</w:t>
      </w:r>
      <w:r w:rsidR="002D2D59">
        <w:t xml:space="preserve"> локације у АП</w:t>
      </w:r>
      <w:r w:rsidR="004137B6" w:rsidRPr="00987F8D">
        <w:t xml:space="preserve"> Војводини);</w:t>
      </w:r>
    </w:p>
    <w:p w:rsidR="004137B6" w:rsidRPr="00987F8D" w:rsidRDefault="00C86FE9" w:rsidP="002D2D59">
      <w:pPr>
        <w:numPr>
          <w:ilvl w:val="0"/>
          <w:numId w:val="4"/>
        </w:numPr>
        <w:tabs>
          <w:tab w:val="left" w:pos="373"/>
        </w:tabs>
        <w:spacing w:after="120"/>
        <w:ind w:left="0" w:firstLine="357"/>
        <w:jc w:val="both"/>
      </w:pPr>
      <w:r>
        <w:t>п</w:t>
      </w:r>
      <w:r w:rsidR="004137B6" w:rsidRPr="00987F8D">
        <w:t>рема индикатору БПК-5 квалитет воде се у водотоцима Републике Србије погоршава у периоду 2013-2016. годин</w:t>
      </w:r>
      <w:r w:rsidR="00910C62">
        <w:t>е</w:t>
      </w:r>
      <w:r w:rsidR="004137B6" w:rsidRPr="00987F8D">
        <w:t>.</w:t>
      </w:r>
    </w:p>
    <w:p w:rsidR="004137B6" w:rsidRPr="00987F8D" w:rsidRDefault="004137B6" w:rsidP="00C86FE9">
      <w:pPr>
        <w:spacing w:before="60" w:after="60"/>
        <w:ind w:firstLine="720"/>
        <w:jc w:val="both"/>
      </w:pPr>
      <w:r w:rsidRPr="00987F8D">
        <w:t xml:space="preserve">Индикатор прати концентрације биолошке потрошње кисеоника (БПK-5) у рекама и обезбеђује меру стања површинских вода у смислу биоразградивог органског оптерећења. Користи се за приказивање просторне и временске варијације материја које троше кисеоник и њихових дугорочних трендова. Концентрација БПK-5 основни је индикатор загађености површинских вода органским материјама. </w:t>
      </w:r>
    </w:p>
    <w:p w:rsidR="004137B6" w:rsidRPr="00987F8D" w:rsidRDefault="004137B6" w:rsidP="00C86FE9">
      <w:pPr>
        <w:pStyle w:val="2011"/>
        <w:spacing w:before="60" w:after="60"/>
        <w:ind w:firstLine="720"/>
        <w:rPr>
          <w:rFonts w:ascii="Times New Roman" w:hAnsi="Times New Roman"/>
          <w:color w:val="auto"/>
          <w:sz w:val="24"/>
          <w:szCs w:val="24"/>
        </w:rPr>
      </w:pPr>
      <w:r w:rsidRPr="00987F8D">
        <w:rPr>
          <w:rFonts w:ascii="Times New Roman" w:hAnsi="Times New Roman"/>
          <w:color w:val="auto"/>
          <w:sz w:val="24"/>
          <w:szCs w:val="24"/>
        </w:rPr>
        <w:t>Индикатор се израчунава као медијана низа средњих годишњих вредности БПK-5 измерених на мерним местима. Mann – Kendall тестом и непараметријском Sen’S методом, одређује се постојање и оцена интензитета тренда.</w:t>
      </w:r>
    </w:p>
    <w:p w:rsidR="004137B6" w:rsidRDefault="004137B6"/>
    <w:tbl>
      <w:tblPr>
        <w:tblW w:w="9747" w:type="dxa"/>
        <w:jc w:val="center"/>
        <w:tblLook w:val="01E0"/>
      </w:tblPr>
      <w:tblGrid>
        <w:gridCol w:w="9747"/>
      </w:tblGrid>
      <w:tr w:rsidR="0071496E" w:rsidRPr="00987F8D" w:rsidTr="004137B6">
        <w:trPr>
          <w:trHeight w:val="3430"/>
          <w:jc w:val="center"/>
        </w:trPr>
        <w:tc>
          <w:tcPr>
            <w:tcW w:w="9747" w:type="dxa"/>
            <w:shd w:val="clear" w:color="auto" w:fill="auto"/>
            <w:vAlign w:val="center"/>
          </w:tcPr>
          <w:p w:rsidR="0071496E" w:rsidRPr="00987F8D" w:rsidRDefault="00504D54" w:rsidP="00EF36DB">
            <w:pPr>
              <w:pStyle w:val="Caption"/>
              <w:spacing w:before="120" w:line="240" w:lineRule="auto"/>
              <w:rPr>
                <w:sz w:val="24"/>
                <w:szCs w:val="24"/>
              </w:rPr>
            </w:pPr>
            <w:bookmarkStart w:id="375" w:name="Слика35"/>
            <w:r w:rsidRPr="00987F8D">
              <w:rPr>
                <w:noProof/>
                <w:sz w:val="24"/>
                <w:szCs w:val="24"/>
              </w:rPr>
              <w:drawing>
                <wp:inline distT="0" distB="0" distL="0" distR="0">
                  <wp:extent cx="5279366" cy="2251494"/>
                  <wp:effectExtent l="0" t="0" r="0" b="0"/>
                  <wp:docPr id="39" name="Picture 39" descr="D:\Pictures\AGENCIJA\JA PRAVIO\2016\3.1 POVRSINSKE VODE\REKE BPK-5\C REKE BPK5 MEDIJANE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6\3.1 POVRSINSKE VODE\REKE BPK-5\C REKE BPK5 MEDIJANE 2007-2016.jpg"/>
                          <pic:cNvPicPr>
                            <a:picLocks noChangeAspect="1" noChangeArrowheads="1"/>
                          </pic:cNvPicPr>
                        </pic:nvPicPr>
                        <pic:blipFill rotWithShape="1">
                          <a:blip r:embed="rId5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60" t="1841" r="1099" b="1844"/>
                          <a:stretch/>
                        </pic:blipFill>
                        <pic:spPr bwMode="auto">
                          <a:xfrm>
                            <a:off x="0" y="0"/>
                            <a:ext cx="5289411" cy="2255778"/>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375"/>
          </w:p>
        </w:tc>
      </w:tr>
      <w:tr w:rsidR="002F5AE5" w:rsidRPr="00987F8D" w:rsidTr="004137B6">
        <w:trPr>
          <w:trHeight w:val="327"/>
          <w:jc w:val="center"/>
        </w:trPr>
        <w:tc>
          <w:tcPr>
            <w:tcW w:w="9747" w:type="dxa"/>
            <w:shd w:val="clear" w:color="auto" w:fill="auto"/>
          </w:tcPr>
          <w:p w:rsidR="002F5AE5" w:rsidRPr="00987F8D" w:rsidRDefault="004C10BC" w:rsidP="00CF1EE1">
            <w:pPr>
              <w:pStyle w:val="Caption"/>
              <w:rPr>
                <w:sz w:val="24"/>
                <w:szCs w:val="24"/>
              </w:rPr>
            </w:pPr>
            <w:r>
              <w:rPr>
                <w:sz w:val="24"/>
                <w:szCs w:val="24"/>
              </w:rPr>
              <w:t>Слика</w:t>
            </w:r>
            <w:r w:rsidR="00543997" w:rsidRPr="00987F8D">
              <w:rPr>
                <w:sz w:val="24"/>
                <w:szCs w:val="24"/>
              </w:rPr>
              <w:t xml:space="preserve"> </w:t>
            </w:r>
            <w:r w:rsidR="008A5133" w:rsidRPr="00987F8D">
              <w:rPr>
                <w:sz w:val="24"/>
                <w:szCs w:val="24"/>
              </w:rPr>
              <w:fldChar w:fldCharType="begin"/>
            </w:r>
            <w:r w:rsidR="00543997" w:rsidRPr="00987F8D">
              <w:rPr>
                <w:sz w:val="24"/>
                <w:szCs w:val="24"/>
              </w:rPr>
              <w:instrText xml:space="preserve"> SEQ Слика \* ARABIC </w:instrText>
            </w:r>
            <w:r w:rsidR="008A5133" w:rsidRPr="00987F8D">
              <w:rPr>
                <w:sz w:val="24"/>
                <w:szCs w:val="24"/>
              </w:rPr>
              <w:fldChar w:fldCharType="separate"/>
            </w:r>
            <w:r w:rsidR="008C5D31">
              <w:rPr>
                <w:noProof/>
                <w:sz w:val="24"/>
                <w:szCs w:val="24"/>
              </w:rPr>
              <w:t>35</w:t>
            </w:r>
            <w:r w:rsidR="008A5133" w:rsidRPr="00987F8D">
              <w:rPr>
                <w:sz w:val="24"/>
                <w:szCs w:val="24"/>
              </w:rPr>
              <w:fldChar w:fldCharType="end"/>
            </w:r>
            <w:r w:rsidR="00543997" w:rsidRPr="00987F8D">
              <w:rPr>
                <w:sz w:val="24"/>
                <w:szCs w:val="24"/>
              </w:rPr>
              <w:t>. Трендови медијана БПК-5 у сливним п</w:t>
            </w:r>
            <w:r w:rsidR="00AF43C4">
              <w:rPr>
                <w:sz w:val="24"/>
                <w:szCs w:val="24"/>
              </w:rPr>
              <w:t>одручјима Републике Србије (2007</w:t>
            </w:r>
            <w:r w:rsidR="00543997" w:rsidRPr="00987F8D">
              <w:rPr>
                <w:sz w:val="24"/>
                <w:szCs w:val="24"/>
              </w:rPr>
              <w:t>-201</w:t>
            </w:r>
            <w:r w:rsidR="00504D54" w:rsidRPr="00987F8D">
              <w:rPr>
                <w:sz w:val="24"/>
                <w:szCs w:val="24"/>
              </w:rPr>
              <w:t>6</w:t>
            </w:r>
            <w:r w:rsidR="00543997" w:rsidRPr="00987F8D">
              <w:rPr>
                <w:sz w:val="24"/>
                <w:szCs w:val="24"/>
              </w:rPr>
              <w:t>)</w:t>
            </w:r>
          </w:p>
        </w:tc>
      </w:tr>
    </w:tbl>
    <w:p w:rsidR="004137B6" w:rsidRPr="004137B6" w:rsidRDefault="004137B6" w:rsidP="004137B6">
      <w:pPr>
        <w:pStyle w:val="2011"/>
        <w:ind w:firstLine="720"/>
        <w:rPr>
          <w:rFonts w:ascii="Times New Roman" w:hAnsi="Times New Roman"/>
          <w:noProof/>
          <w:color w:val="auto"/>
          <w:sz w:val="24"/>
          <w:szCs w:val="24"/>
        </w:rPr>
      </w:pPr>
      <w:r w:rsidRPr="004137B6">
        <w:rPr>
          <w:rFonts w:ascii="Times New Roman" w:hAnsi="Times New Roman"/>
          <w:noProof/>
          <w:color w:val="auto"/>
          <w:sz w:val="24"/>
          <w:szCs w:val="24"/>
        </w:rPr>
        <w:t>Анализа БПК-5 је урађена на 42 мерна места на којима, у периоду 2007-2016. годин</w:t>
      </w:r>
      <w:r w:rsidR="00910C62">
        <w:rPr>
          <w:rFonts w:ascii="Times New Roman" w:hAnsi="Times New Roman"/>
          <w:noProof/>
          <w:color w:val="auto"/>
          <w:sz w:val="24"/>
          <w:szCs w:val="24"/>
        </w:rPr>
        <w:t>е</w:t>
      </w:r>
      <w:r w:rsidRPr="004137B6">
        <w:rPr>
          <w:rFonts w:ascii="Times New Roman" w:hAnsi="Times New Roman"/>
          <w:noProof/>
          <w:color w:val="auto"/>
          <w:sz w:val="24"/>
          <w:szCs w:val="24"/>
        </w:rPr>
        <w:t>, постоји континуитет у узорковању. Неповољан (растући) тренд медијана БПК-5 није одређен ни на једном сливном подручју. Вредности медијана крећу се у интервалу од 1-3.5 (mg/l) што одговара добром еколошком статусу (</w:t>
      </w:r>
      <w:hyperlink w:anchor="Слика35" w:history="1">
        <w:r w:rsidR="004C10BC">
          <w:rPr>
            <w:rStyle w:val="Hyperlink"/>
            <w:rFonts w:ascii="Times New Roman" w:hAnsi="Times New Roman"/>
            <w:noProof/>
            <w:color w:val="auto"/>
            <w:sz w:val="24"/>
            <w:szCs w:val="24"/>
            <w:u w:val="none"/>
          </w:rPr>
          <w:t>Слика</w:t>
        </w:r>
        <w:r w:rsidRPr="004137B6">
          <w:rPr>
            <w:rStyle w:val="Hyperlink"/>
            <w:rFonts w:ascii="Times New Roman" w:hAnsi="Times New Roman"/>
            <w:noProof/>
            <w:color w:val="auto"/>
            <w:sz w:val="24"/>
            <w:szCs w:val="24"/>
            <w:u w:val="none"/>
          </w:rPr>
          <w:t xml:space="preserve"> 3</w:t>
        </w:r>
        <w:r w:rsidRPr="004137B6">
          <w:rPr>
            <w:rStyle w:val="Hyperlink"/>
            <w:rFonts w:ascii="Times New Roman" w:hAnsi="Times New Roman"/>
            <w:noProof/>
            <w:color w:val="auto"/>
            <w:sz w:val="24"/>
            <w:szCs w:val="24"/>
            <w:u w:val="none"/>
            <w:lang w:val="sr-Cyrl-CS"/>
          </w:rPr>
          <w:t>5</w:t>
        </w:r>
      </w:hyperlink>
      <w:r w:rsidRPr="004137B6">
        <w:rPr>
          <w:rFonts w:ascii="Times New Roman" w:hAnsi="Times New Roman"/>
          <w:noProof/>
          <w:color w:val="auto"/>
          <w:sz w:val="24"/>
          <w:szCs w:val="24"/>
        </w:rPr>
        <w:t xml:space="preserve">). </w:t>
      </w:r>
    </w:p>
    <w:p w:rsidR="004137B6" w:rsidRPr="004137B6" w:rsidRDefault="004137B6" w:rsidP="004137B6">
      <w:pPr>
        <w:pStyle w:val="2011"/>
        <w:ind w:firstLine="720"/>
        <w:rPr>
          <w:rFonts w:ascii="Times New Roman" w:hAnsi="Times New Roman"/>
          <w:noProof/>
          <w:color w:val="auto"/>
          <w:sz w:val="24"/>
          <w:szCs w:val="24"/>
        </w:rPr>
      </w:pPr>
      <w:r w:rsidRPr="004137B6">
        <w:rPr>
          <w:rFonts w:ascii="Times New Roman" w:hAnsi="Times New Roman"/>
          <w:noProof/>
          <w:color w:val="auto"/>
          <w:sz w:val="24"/>
          <w:szCs w:val="24"/>
        </w:rPr>
        <w:t>Неповољан (растући) тренд БПК-5 одређен је само на два мерна места Јамена и Шабац (Сава) што је 5% од анализираних мерних места. Незадовољавајуће стање је на мерни</w:t>
      </w:r>
      <w:r w:rsidR="00CF1EE1">
        <w:rPr>
          <w:rFonts w:ascii="Times New Roman" w:hAnsi="Times New Roman"/>
          <w:noProof/>
          <w:color w:val="auto"/>
          <w:sz w:val="24"/>
          <w:szCs w:val="24"/>
        </w:rPr>
        <w:t>м местима у АП</w:t>
      </w:r>
      <w:r w:rsidRPr="004137B6">
        <w:rPr>
          <w:rFonts w:ascii="Times New Roman" w:hAnsi="Times New Roman"/>
          <w:noProof/>
          <w:color w:val="auto"/>
          <w:sz w:val="24"/>
          <w:szCs w:val="24"/>
        </w:rPr>
        <w:t xml:space="preserve"> Војводини: Ба</w:t>
      </w:r>
      <w:r w:rsidR="00CF1EE1">
        <w:rPr>
          <w:rFonts w:ascii="Times New Roman" w:hAnsi="Times New Roman"/>
          <w:noProof/>
          <w:color w:val="auto"/>
          <w:sz w:val="24"/>
          <w:szCs w:val="24"/>
        </w:rPr>
        <w:t>ч и Бачко Градиште (Канали ДТД)</w:t>
      </w:r>
      <w:r w:rsidRPr="004137B6">
        <w:rPr>
          <w:rFonts w:ascii="Times New Roman" w:hAnsi="Times New Roman"/>
          <w:noProof/>
          <w:color w:val="auto"/>
          <w:sz w:val="24"/>
          <w:szCs w:val="24"/>
        </w:rPr>
        <w:t xml:space="preserve"> и Српски Итебеј (Пловни Бегеј) што представља 7% мерних места (</w:t>
      </w:r>
      <w:hyperlink w:anchor="Слика36" w:history="1">
        <w:r w:rsidR="004C10BC">
          <w:rPr>
            <w:rStyle w:val="Hyperlink"/>
            <w:rFonts w:ascii="Times New Roman" w:hAnsi="Times New Roman"/>
            <w:noProof/>
            <w:color w:val="auto"/>
            <w:sz w:val="24"/>
            <w:szCs w:val="24"/>
            <w:u w:val="none"/>
            <w:lang w:val="sr-Cyrl-CS"/>
          </w:rPr>
          <w:t>Слика</w:t>
        </w:r>
        <w:r w:rsidRPr="004137B6">
          <w:rPr>
            <w:rStyle w:val="Hyperlink"/>
            <w:rFonts w:ascii="Times New Roman" w:hAnsi="Times New Roman"/>
            <w:noProof/>
            <w:color w:val="auto"/>
            <w:sz w:val="24"/>
            <w:szCs w:val="24"/>
            <w:u w:val="none"/>
          </w:rPr>
          <w:t xml:space="preserve"> 3</w:t>
        </w:r>
        <w:r w:rsidRPr="004137B6">
          <w:rPr>
            <w:rStyle w:val="Hyperlink"/>
            <w:rFonts w:ascii="Times New Roman" w:hAnsi="Times New Roman"/>
            <w:noProof/>
            <w:color w:val="auto"/>
            <w:sz w:val="24"/>
            <w:szCs w:val="24"/>
            <w:u w:val="none"/>
            <w:lang w:val="sr-Cyrl-CS"/>
          </w:rPr>
          <w:t>6</w:t>
        </w:r>
      </w:hyperlink>
      <w:r w:rsidRPr="004137B6">
        <w:rPr>
          <w:rFonts w:ascii="Times New Roman" w:hAnsi="Times New Roman"/>
          <w:noProof/>
          <w:color w:val="auto"/>
          <w:sz w:val="24"/>
          <w:szCs w:val="24"/>
        </w:rPr>
        <w:t>).</w:t>
      </w:r>
    </w:p>
    <w:p w:rsidR="004137B6" w:rsidRPr="004137B6" w:rsidRDefault="004137B6" w:rsidP="004137B6">
      <w:pPr>
        <w:pStyle w:val="2011"/>
        <w:ind w:firstLine="720"/>
        <w:rPr>
          <w:rFonts w:ascii="Times New Roman" w:hAnsi="Times New Roman"/>
          <w:noProof/>
          <w:color w:val="auto"/>
          <w:szCs w:val="20"/>
        </w:rPr>
      </w:pPr>
      <w:r w:rsidRPr="004137B6">
        <w:rPr>
          <w:rFonts w:ascii="Times New Roman" w:hAnsi="Times New Roman"/>
          <w:noProof/>
          <w:color w:val="auto"/>
          <w:sz w:val="24"/>
          <w:szCs w:val="24"/>
        </w:rPr>
        <w:t>Квалитет воде је, према индикатору БПК-5, у опадању у периоду 2013-2016. годин</w:t>
      </w:r>
      <w:r w:rsidR="00910C62">
        <w:rPr>
          <w:rFonts w:ascii="Times New Roman" w:hAnsi="Times New Roman"/>
          <w:noProof/>
          <w:color w:val="auto"/>
          <w:sz w:val="24"/>
          <w:szCs w:val="24"/>
        </w:rPr>
        <w:t>е</w:t>
      </w:r>
      <w:r w:rsidRPr="004137B6">
        <w:rPr>
          <w:rFonts w:ascii="Times New Roman" w:hAnsi="Times New Roman"/>
          <w:noProof/>
          <w:color w:val="auto"/>
          <w:sz w:val="24"/>
          <w:szCs w:val="24"/>
        </w:rPr>
        <w:t>. У 2016. години три мерна места Бач, Бачко Градиште и Нови Сад (Канали ДТД) имају БПК-5 већу од 4 mg/l (</w:t>
      </w:r>
      <w:r w:rsidR="00913EDA">
        <w:rPr>
          <w:rFonts w:ascii="Times New Roman" w:hAnsi="Times New Roman"/>
          <w:noProof/>
          <w:color w:val="auto"/>
          <w:sz w:val="24"/>
          <w:szCs w:val="24"/>
        </w:rPr>
        <w:t>С</w:t>
      </w:r>
      <w:hyperlink w:anchor="Слика37" w:history="1">
        <w:r w:rsidRPr="004137B6">
          <w:rPr>
            <w:rStyle w:val="Hyperlink"/>
            <w:rFonts w:ascii="Times New Roman" w:hAnsi="Times New Roman"/>
            <w:noProof/>
            <w:color w:val="auto"/>
            <w:sz w:val="24"/>
            <w:szCs w:val="24"/>
            <w:u w:val="none"/>
          </w:rPr>
          <w:t>лика 3</w:t>
        </w:r>
        <w:r w:rsidRPr="004137B6">
          <w:rPr>
            <w:rStyle w:val="Hyperlink"/>
            <w:rFonts w:ascii="Times New Roman" w:hAnsi="Times New Roman"/>
            <w:noProof/>
            <w:color w:val="auto"/>
            <w:sz w:val="24"/>
            <w:szCs w:val="24"/>
            <w:u w:val="none"/>
            <w:lang w:val="sr-Cyrl-CS"/>
          </w:rPr>
          <w:t>7</w:t>
        </w:r>
      </w:hyperlink>
      <w:r w:rsidRPr="004137B6">
        <w:rPr>
          <w:rFonts w:ascii="Times New Roman" w:hAnsi="Times New Roman"/>
          <w:noProof/>
          <w:color w:val="auto"/>
          <w:sz w:val="24"/>
          <w:szCs w:val="24"/>
        </w:rPr>
        <w:t>).</w:t>
      </w:r>
    </w:p>
    <w:p w:rsidR="004137B6" w:rsidRPr="004137B6" w:rsidRDefault="004137B6" w:rsidP="004137B6">
      <w:pPr>
        <w:pStyle w:val="20111"/>
        <w:ind w:firstLine="720"/>
        <w:rPr>
          <w:b/>
          <w:color w:val="auto"/>
          <w:sz w:val="24"/>
        </w:rPr>
      </w:pPr>
      <w:r w:rsidRPr="004137B6">
        <w:rPr>
          <w:color w:val="auto"/>
          <w:sz w:val="24"/>
        </w:rPr>
        <w:t>Извор података: Агенција за заштиту животне средине</w:t>
      </w:r>
    </w:p>
    <w:tbl>
      <w:tblPr>
        <w:tblW w:w="0" w:type="auto"/>
        <w:tblLook w:val="04A0"/>
      </w:tblPr>
      <w:tblGrid>
        <w:gridCol w:w="9854"/>
      </w:tblGrid>
      <w:tr w:rsidR="00543997" w:rsidRPr="00987F8D" w:rsidTr="00E27A2D">
        <w:tc>
          <w:tcPr>
            <w:tcW w:w="9854" w:type="dxa"/>
            <w:shd w:val="clear" w:color="auto" w:fill="auto"/>
          </w:tcPr>
          <w:p w:rsidR="00543997" w:rsidRPr="00987F8D" w:rsidRDefault="00245755" w:rsidP="00E27A2D">
            <w:pPr>
              <w:spacing w:before="120"/>
              <w:jc w:val="center"/>
              <w:rPr>
                <w:noProof/>
              </w:rPr>
            </w:pPr>
            <w:bookmarkStart w:id="376" w:name="Слика36"/>
            <w:r w:rsidRPr="00987F8D">
              <w:rPr>
                <w:noProof/>
              </w:rPr>
              <w:lastRenderedPageBreak/>
              <w:drawing>
                <wp:inline distT="0" distB="0" distL="0" distR="0">
                  <wp:extent cx="4088926" cy="5451902"/>
                  <wp:effectExtent l="19050" t="19050" r="25874" b="15448"/>
                  <wp:docPr id="40" name="Picture 40" descr="D:\Pictures\AGENCIJA\JA PRAVIO\2016\3.1 POVRSINSKE VODE\REKE BPK-5\C REKE BPK5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6\3.1 POVRSINSKE VODE\REKE BPK-5\C REKE BPK5 2007-2016.jpg"/>
                          <pic:cNvPicPr>
                            <a:picLocks noChangeAspect="1" noChangeArrowheads="1"/>
                          </pic:cNvPicPr>
                        </pic:nvPicPr>
                        <pic:blipFill>
                          <a:blip r:embed="rId5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97880" cy="5463840"/>
                          </a:xfrm>
                          <a:prstGeom prst="rect">
                            <a:avLst/>
                          </a:prstGeom>
                          <a:noFill/>
                          <a:ln>
                            <a:solidFill>
                              <a:schemeClr val="tx1"/>
                            </a:solidFill>
                          </a:ln>
                        </pic:spPr>
                      </pic:pic>
                    </a:graphicData>
                  </a:graphic>
                </wp:inline>
              </w:drawing>
            </w:r>
            <w:bookmarkEnd w:id="376"/>
            <w:r w:rsidRPr="00987F8D">
              <w:rPr>
                <w:noProof/>
              </w:rPr>
              <w:t xml:space="preserve"> </w:t>
            </w:r>
          </w:p>
        </w:tc>
      </w:tr>
      <w:tr w:rsidR="00543997" w:rsidRPr="00987F8D" w:rsidTr="00E27A2D">
        <w:tc>
          <w:tcPr>
            <w:tcW w:w="9854" w:type="dxa"/>
            <w:shd w:val="clear" w:color="auto" w:fill="auto"/>
          </w:tcPr>
          <w:p w:rsidR="00543997" w:rsidRPr="00987F8D" w:rsidRDefault="004C10BC" w:rsidP="00CA182D">
            <w:pPr>
              <w:spacing w:before="120"/>
              <w:jc w:val="center"/>
              <w:rPr>
                <w:rFonts w:eastAsia="SimSun"/>
              </w:rPr>
            </w:pPr>
            <w:r>
              <w:t>Слика</w:t>
            </w:r>
            <w:r w:rsidR="00543997" w:rsidRPr="00987F8D">
              <w:t xml:space="preserve"> </w:t>
            </w:r>
            <w:r w:rsidR="008A5133" w:rsidRPr="00987F8D">
              <w:fldChar w:fldCharType="begin"/>
            </w:r>
            <w:r w:rsidR="00543997" w:rsidRPr="00987F8D">
              <w:instrText xml:space="preserve"> SEQ Слика \* ARABIC </w:instrText>
            </w:r>
            <w:r w:rsidR="008A5133" w:rsidRPr="00987F8D">
              <w:fldChar w:fldCharType="separate"/>
            </w:r>
            <w:r w:rsidR="008C5D31">
              <w:rPr>
                <w:noProof/>
              </w:rPr>
              <w:t>36</w:t>
            </w:r>
            <w:r w:rsidR="008A5133" w:rsidRPr="00987F8D">
              <w:fldChar w:fldCharType="end"/>
            </w:r>
            <w:r w:rsidR="00543997" w:rsidRPr="00987F8D">
              <w:t>. Тренд и средња вредност концентрација БПК-5 у водотоцима Републике Србије (200</w:t>
            </w:r>
            <w:r w:rsidR="00AF43C4">
              <w:t>7</w:t>
            </w:r>
            <w:r w:rsidR="00543997" w:rsidRPr="00987F8D">
              <w:t>-201</w:t>
            </w:r>
            <w:r w:rsidR="008A409D" w:rsidRPr="00987F8D">
              <w:t>6</w:t>
            </w:r>
            <w:r w:rsidR="00543997" w:rsidRPr="00987F8D">
              <w:t>)</w:t>
            </w:r>
          </w:p>
        </w:tc>
      </w:tr>
      <w:tr w:rsidR="00543997" w:rsidRPr="00987F8D" w:rsidTr="00CA1F4E">
        <w:trPr>
          <w:trHeight w:val="4123"/>
        </w:trPr>
        <w:tc>
          <w:tcPr>
            <w:tcW w:w="9854" w:type="dxa"/>
            <w:shd w:val="clear" w:color="auto" w:fill="auto"/>
          </w:tcPr>
          <w:p w:rsidR="00543997" w:rsidRPr="00987F8D" w:rsidRDefault="00245755" w:rsidP="00E27A2D">
            <w:pPr>
              <w:spacing w:before="120"/>
              <w:jc w:val="center"/>
              <w:rPr>
                <w:noProof/>
              </w:rPr>
            </w:pPr>
            <w:bookmarkStart w:id="377" w:name="Слика37"/>
            <w:r w:rsidRPr="00987F8D">
              <w:rPr>
                <w:noProof/>
              </w:rPr>
              <w:drawing>
                <wp:inline distT="0" distB="0" distL="0" distR="0">
                  <wp:extent cx="3952875" cy="2436967"/>
                  <wp:effectExtent l="0" t="0" r="0" b="1905"/>
                  <wp:docPr id="41" name="Picture 41" descr="D:\Pictures\AGENCIJA\JA PRAVIO\2016\3.1 POVRSINSKE VODE\REKE BPK-5\C REKE BPK5 RASPODELE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6\3.1 POVRSINSKE VODE\REKE BPK-5\C REKE BPK5 RASPODELE 2007-2016.jpg"/>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57448" cy="2439786"/>
                          </a:xfrm>
                          <a:prstGeom prst="rect">
                            <a:avLst/>
                          </a:prstGeom>
                          <a:noFill/>
                          <a:ln>
                            <a:noFill/>
                          </a:ln>
                        </pic:spPr>
                      </pic:pic>
                    </a:graphicData>
                  </a:graphic>
                </wp:inline>
              </w:drawing>
            </w:r>
            <w:bookmarkEnd w:id="377"/>
          </w:p>
        </w:tc>
      </w:tr>
      <w:tr w:rsidR="00543997" w:rsidRPr="00987F8D" w:rsidTr="00E27A2D">
        <w:tc>
          <w:tcPr>
            <w:tcW w:w="9854" w:type="dxa"/>
            <w:shd w:val="clear" w:color="auto" w:fill="auto"/>
          </w:tcPr>
          <w:p w:rsidR="00543997" w:rsidRPr="00987F8D" w:rsidRDefault="004C10BC" w:rsidP="00CA182D">
            <w:pPr>
              <w:spacing w:before="120"/>
              <w:jc w:val="center"/>
              <w:rPr>
                <w:noProof/>
              </w:rPr>
            </w:pPr>
            <w:r>
              <w:t>Слика</w:t>
            </w:r>
            <w:r w:rsidR="00543997" w:rsidRPr="00987F8D">
              <w:t xml:space="preserve"> </w:t>
            </w:r>
            <w:r w:rsidR="008A5133" w:rsidRPr="00987F8D">
              <w:fldChar w:fldCharType="begin"/>
            </w:r>
            <w:r w:rsidR="00543997" w:rsidRPr="00987F8D">
              <w:instrText xml:space="preserve"> SEQ Слика \* ARABIC </w:instrText>
            </w:r>
            <w:r w:rsidR="008A5133" w:rsidRPr="00987F8D">
              <w:fldChar w:fldCharType="separate"/>
            </w:r>
            <w:r w:rsidR="008C5D31">
              <w:rPr>
                <w:noProof/>
              </w:rPr>
              <w:t>37</w:t>
            </w:r>
            <w:r w:rsidR="008A5133" w:rsidRPr="00987F8D">
              <w:fldChar w:fldCharType="end"/>
            </w:r>
            <w:r w:rsidR="00543997" w:rsidRPr="00987F8D">
              <w:t>. Расподела учесталости БПК-5 у водотоцима Републике Србије (200</w:t>
            </w:r>
            <w:r w:rsidR="00AF43C4">
              <w:t>7</w:t>
            </w:r>
            <w:r w:rsidR="00543997" w:rsidRPr="00987F8D">
              <w:t>-201</w:t>
            </w:r>
            <w:r w:rsidR="008A409D" w:rsidRPr="00987F8D">
              <w:t>6</w:t>
            </w:r>
            <w:r w:rsidR="00543997" w:rsidRPr="00987F8D">
              <w:t>)</w:t>
            </w:r>
          </w:p>
        </w:tc>
      </w:tr>
    </w:tbl>
    <w:p w:rsidR="006201A7" w:rsidRDefault="006201A7" w:rsidP="00DF471F">
      <w:pPr>
        <w:spacing w:before="120"/>
        <w:rPr>
          <w:noProof/>
          <w:sz w:val="16"/>
          <w:szCs w:val="16"/>
        </w:rPr>
      </w:pPr>
    </w:p>
    <w:p w:rsidR="00797A40" w:rsidRPr="004137B6" w:rsidRDefault="00A730AC" w:rsidP="00953413">
      <w:pPr>
        <w:pStyle w:val="Heading3"/>
        <w:rPr>
          <w:color w:val="auto"/>
          <w:szCs w:val="24"/>
        </w:rPr>
      </w:pPr>
      <w:bookmarkStart w:id="378" w:name="_Toc360453131"/>
      <w:bookmarkStart w:id="379" w:name="_Toc360523931"/>
      <w:bookmarkStart w:id="380" w:name="_Toc360535509"/>
      <w:bookmarkStart w:id="381" w:name="_Toc360607107"/>
      <w:bookmarkStart w:id="382" w:name="_Toc360774507"/>
      <w:bookmarkStart w:id="383" w:name="_Toc360774780"/>
      <w:bookmarkStart w:id="384" w:name="_Toc360785075"/>
      <w:bookmarkStart w:id="385" w:name="_Toc360792639"/>
      <w:bookmarkStart w:id="386" w:name="_Toc360802956"/>
      <w:bookmarkStart w:id="387" w:name="_Toc361229528"/>
      <w:bookmarkStart w:id="388" w:name="_Toc361229683"/>
      <w:bookmarkStart w:id="389" w:name="_Toc361230274"/>
      <w:bookmarkStart w:id="390" w:name="_Toc361234214"/>
      <w:bookmarkStart w:id="391" w:name="_Toc361235225"/>
      <w:bookmarkStart w:id="392" w:name="_Toc361307676"/>
      <w:bookmarkStart w:id="393" w:name="_Toc363720437"/>
      <w:bookmarkStart w:id="394" w:name="_Toc373419338"/>
      <w:bookmarkStart w:id="395" w:name="_Toc373482557"/>
      <w:bookmarkStart w:id="396" w:name="_Toc373484814"/>
      <w:bookmarkStart w:id="397" w:name="_Toc394059640"/>
      <w:bookmarkStart w:id="398" w:name="_Toc394059756"/>
      <w:bookmarkStart w:id="399" w:name="_Toc394059880"/>
      <w:bookmarkStart w:id="400" w:name="_Toc394061262"/>
      <w:bookmarkStart w:id="401" w:name="_Toc399846994"/>
      <w:bookmarkStart w:id="402" w:name="_Toc400622605"/>
      <w:bookmarkStart w:id="403" w:name="_Toc400622720"/>
      <w:bookmarkStart w:id="404" w:name="_Toc421480930"/>
      <w:bookmarkStart w:id="405" w:name="_Toc421481081"/>
      <w:bookmarkStart w:id="406" w:name="_Toc421632926"/>
      <w:bookmarkStart w:id="407" w:name="_Toc421779430"/>
      <w:bookmarkStart w:id="408" w:name="_Toc524077795"/>
      <w:r w:rsidRPr="004137B6">
        <w:rPr>
          <w:color w:val="auto"/>
        </w:rPr>
        <w:lastRenderedPageBreak/>
        <w:t>3.1.2</w:t>
      </w:r>
      <w:bookmarkStart w:id="409" w:name="_Toc400714965"/>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r w:rsidR="00E07843" w:rsidRPr="004137B6">
        <w:rPr>
          <w:color w:val="auto"/>
        </w:rPr>
        <w:t>.</w:t>
      </w:r>
      <w:r w:rsidR="008E0AD2" w:rsidRPr="004137B6">
        <w:rPr>
          <w:color w:val="auto"/>
        </w:rPr>
        <w:t xml:space="preserve"> </w:t>
      </w:r>
      <w:r w:rsidR="00797A40" w:rsidRPr="004137B6">
        <w:rPr>
          <w:color w:val="auto"/>
          <w:szCs w:val="24"/>
        </w:rPr>
        <w:t>Амонијум (NH</w:t>
      </w:r>
      <w:r w:rsidR="00797A40" w:rsidRPr="004137B6">
        <w:rPr>
          <w:color w:val="auto"/>
          <w:szCs w:val="24"/>
          <w:vertAlign w:val="subscript"/>
        </w:rPr>
        <w:t>4</w:t>
      </w:r>
      <w:r w:rsidR="008C44F6" w:rsidRPr="004137B6">
        <w:rPr>
          <w:color w:val="auto"/>
          <w:szCs w:val="24"/>
        </w:rPr>
        <w:t>-</w:t>
      </w:r>
      <w:r w:rsidR="00797A40" w:rsidRPr="004137B6">
        <w:rPr>
          <w:color w:val="auto"/>
          <w:szCs w:val="24"/>
        </w:rPr>
        <w:t xml:space="preserve">N) </w:t>
      </w:r>
      <w:r w:rsidR="00797A40" w:rsidRPr="004137B6">
        <w:rPr>
          <w:color w:val="auto"/>
          <w:sz w:val="23"/>
          <w:szCs w:val="23"/>
        </w:rPr>
        <w:t>(Индикатор потрошње кисеоника у површинским водама)</w:t>
      </w:r>
      <w:r w:rsidR="00797A40" w:rsidRPr="004137B6">
        <w:rPr>
          <w:b/>
          <w:color w:val="auto"/>
          <w:sz w:val="23"/>
          <w:szCs w:val="23"/>
        </w:rPr>
        <w:t xml:space="preserve"> </w:t>
      </w:r>
      <w:r w:rsidR="00797A40" w:rsidRPr="004137B6">
        <w:rPr>
          <w:color w:val="auto"/>
          <w:szCs w:val="24"/>
        </w:rPr>
        <w:t>(С)</w:t>
      </w:r>
      <w:bookmarkEnd w:id="404"/>
      <w:bookmarkEnd w:id="405"/>
      <w:bookmarkEnd w:id="406"/>
      <w:bookmarkEnd w:id="407"/>
      <w:bookmarkEnd w:id="408"/>
      <w:bookmarkEnd w:id="409"/>
    </w:p>
    <w:p w:rsidR="004137B6" w:rsidRPr="00987F8D" w:rsidRDefault="004137B6" w:rsidP="00826DE7">
      <w:pPr>
        <w:pStyle w:val="20111"/>
        <w:ind w:firstLine="720"/>
        <w:rPr>
          <w:b/>
          <w:sz w:val="24"/>
        </w:rPr>
      </w:pPr>
      <w:r w:rsidRPr="00987F8D">
        <w:rPr>
          <w:sz w:val="24"/>
        </w:rPr>
        <w:t>Кључне поруке:</w:t>
      </w:r>
    </w:p>
    <w:p w:rsidR="004137B6" w:rsidRPr="00987F8D" w:rsidRDefault="00826DE7" w:rsidP="00CA182D">
      <w:pPr>
        <w:numPr>
          <w:ilvl w:val="0"/>
          <w:numId w:val="5"/>
        </w:numPr>
        <w:tabs>
          <w:tab w:val="left" w:pos="373"/>
        </w:tabs>
        <w:spacing w:after="120"/>
        <w:ind w:left="0" w:firstLine="357"/>
        <w:jc w:val="both"/>
      </w:pPr>
      <w:r>
        <w:rPr>
          <w:noProof/>
        </w:rPr>
        <w:t>н</w:t>
      </w:r>
      <w:r w:rsidR="004137B6" w:rsidRPr="00987F8D">
        <w:rPr>
          <w:noProof/>
        </w:rPr>
        <w:t>еповољан (растући) тренд</w:t>
      </w:r>
      <w:r w:rsidR="004137B6" w:rsidRPr="00987F8D">
        <w:t xml:space="preserve"> квалитета воде водотокова у погледу амонијума одређен је у сливном подручју Саве и на целој територији Републике Србије у периоду 2007-2016. годин</w:t>
      </w:r>
      <w:r w:rsidR="00910C62">
        <w:t>е</w:t>
      </w:r>
      <w:r w:rsidR="004137B6" w:rsidRPr="00987F8D">
        <w:t>;</w:t>
      </w:r>
    </w:p>
    <w:p w:rsidR="004137B6" w:rsidRPr="00987F8D" w:rsidRDefault="00826DE7" w:rsidP="00CA182D">
      <w:pPr>
        <w:numPr>
          <w:ilvl w:val="0"/>
          <w:numId w:val="5"/>
        </w:numPr>
        <w:tabs>
          <w:tab w:val="left" w:pos="373"/>
        </w:tabs>
        <w:spacing w:after="120"/>
        <w:ind w:left="0" w:firstLine="357"/>
        <w:jc w:val="both"/>
      </w:pPr>
      <w:r>
        <w:t>н</w:t>
      </w:r>
      <w:r w:rsidR="00CA182D">
        <w:t>а територији АП</w:t>
      </w:r>
      <w:r w:rsidR="004137B6" w:rsidRPr="00987F8D">
        <w:t xml:space="preserve"> Војводине нема н</w:t>
      </w:r>
      <w:r w:rsidR="004137B6" w:rsidRPr="00987F8D">
        <w:rPr>
          <w:noProof/>
        </w:rPr>
        <w:t>еповољног (растућег) тренда концентрација амонијума</w:t>
      </w:r>
      <w:r w:rsidR="004137B6" w:rsidRPr="00987F8D">
        <w:t xml:space="preserve"> у периоду 2007-2016. годин</w:t>
      </w:r>
      <w:r w:rsidR="00910C62">
        <w:t>е</w:t>
      </w:r>
      <w:r w:rsidR="004137B6" w:rsidRPr="00987F8D">
        <w:t>;</w:t>
      </w:r>
    </w:p>
    <w:p w:rsidR="004137B6" w:rsidRPr="00987F8D" w:rsidRDefault="00826DE7" w:rsidP="00CA182D">
      <w:pPr>
        <w:numPr>
          <w:ilvl w:val="0"/>
          <w:numId w:val="5"/>
        </w:numPr>
        <w:tabs>
          <w:tab w:val="left" w:pos="373"/>
        </w:tabs>
        <w:spacing w:after="120"/>
        <w:ind w:left="0" w:firstLine="357"/>
        <w:jc w:val="both"/>
      </w:pPr>
      <w:r>
        <w:t>п</w:t>
      </w:r>
      <w:r w:rsidR="004137B6" w:rsidRPr="00987F8D">
        <w:t>рема индикатору који прати садржај амонијум квалитет воде се у водотоцима Републике Србије константно погоршава у периоду 2007-2016. годин</w:t>
      </w:r>
      <w:r w:rsidR="00910C62">
        <w:t>е</w:t>
      </w:r>
      <w:r w:rsidR="004137B6" w:rsidRPr="00987F8D">
        <w:t>.</w:t>
      </w:r>
    </w:p>
    <w:p w:rsidR="004137B6" w:rsidRPr="00987F8D" w:rsidRDefault="004137B6" w:rsidP="00826DE7">
      <w:pPr>
        <w:spacing w:before="120" w:after="120"/>
        <w:ind w:firstLine="720"/>
        <w:jc w:val="both"/>
      </w:pPr>
      <w:r w:rsidRPr="00987F8D">
        <w:t>Индикатор прати концентрацију амонијума (NH</w:t>
      </w:r>
      <w:r w:rsidRPr="00987F8D">
        <w:rPr>
          <w:vertAlign w:val="subscript"/>
        </w:rPr>
        <w:t>4</w:t>
      </w:r>
      <w:r w:rsidRPr="00987F8D">
        <w:t xml:space="preserve"> – N) у рекама и обезбеђује меру стања површинских вода у погледу амонијума. Користи се за приказивање просторне и временске варијације материја које троше кисеоник и њихових дугорочних трендова. Амонијум је индикатор могуће бактеријске активности људског и животињског отпада који преко канализационог система или спирањем доспева у површинске воде.</w:t>
      </w:r>
    </w:p>
    <w:p w:rsidR="004137B6" w:rsidRPr="00987F8D" w:rsidRDefault="004137B6" w:rsidP="00826DE7">
      <w:pPr>
        <w:pStyle w:val="2011"/>
        <w:ind w:firstLine="720"/>
        <w:rPr>
          <w:rFonts w:ascii="Times New Roman" w:hAnsi="Times New Roman"/>
          <w:color w:val="auto"/>
          <w:sz w:val="24"/>
          <w:szCs w:val="24"/>
        </w:rPr>
      </w:pPr>
      <w:r w:rsidRPr="00987F8D">
        <w:rPr>
          <w:rFonts w:ascii="Times New Roman" w:hAnsi="Times New Roman"/>
          <w:color w:val="auto"/>
          <w:sz w:val="24"/>
          <w:szCs w:val="24"/>
        </w:rPr>
        <w:t>Индикатор се израчунава као медијана низа средњих годишњих вредности амонијума измерених на мерним местима. Mann – Kendall тестом и непараметријском Sen’S методом, одређује се постојање и оцена интензитета тренда.</w:t>
      </w:r>
    </w:p>
    <w:tbl>
      <w:tblPr>
        <w:tblW w:w="9747" w:type="dxa"/>
        <w:jc w:val="center"/>
        <w:tblLook w:val="01E0"/>
      </w:tblPr>
      <w:tblGrid>
        <w:gridCol w:w="9747"/>
      </w:tblGrid>
      <w:tr w:rsidR="007919A8" w:rsidRPr="00987F8D" w:rsidTr="004137B6">
        <w:trPr>
          <w:trHeight w:hRule="exact" w:val="3750"/>
          <w:jc w:val="center"/>
        </w:trPr>
        <w:tc>
          <w:tcPr>
            <w:tcW w:w="9747" w:type="dxa"/>
            <w:shd w:val="clear" w:color="auto" w:fill="auto"/>
            <w:vAlign w:val="center"/>
          </w:tcPr>
          <w:p w:rsidR="007919A8" w:rsidRPr="00987F8D" w:rsidRDefault="00F93A93" w:rsidP="00EF36DB">
            <w:pPr>
              <w:spacing w:before="120" w:after="120"/>
              <w:jc w:val="center"/>
              <w:rPr>
                <w:rFonts w:cs="Arial"/>
                <w:noProof/>
              </w:rPr>
            </w:pPr>
            <w:bookmarkStart w:id="410" w:name="Слика38"/>
            <w:r w:rsidRPr="00987F8D">
              <w:rPr>
                <w:rFonts w:cs="Arial"/>
                <w:noProof/>
              </w:rPr>
              <w:drawing>
                <wp:inline distT="0" distB="0" distL="0" distR="0">
                  <wp:extent cx="5327373" cy="2162755"/>
                  <wp:effectExtent l="0" t="0" r="6985" b="9525"/>
                  <wp:docPr id="42" name="Picture 42" descr="D:\Pictures\AGENCIJA\JA PRAVIO\2016\3.1 POVRSINSKE VODE\REKE AMONIJUM\C REKE NH4-N MEDIJANE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6\3.1 POVRSINSKE VODE\REKE AMONIJUM\C REKE NH4-N MEDIJANE 2007-2016.jpg"/>
                          <pic:cNvPicPr>
                            <a:picLocks noChangeAspect="1" noChangeArrowheads="1"/>
                          </pic:cNvPicPr>
                        </pic:nvPicPr>
                        <pic:blipFill rotWithShape="1">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78" t="2436" r="1026" b="2922"/>
                          <a:stretch/>
                        </pic:blipFill>
                        <pic:spPr bwMode="auto">
                          <a:xfrm>
                            <a:off x="0" y="0"/>
                            <a:ext cx="5331484" cy="2164424"/>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410"/>
          </w:p>
        </w:tc>
      </w:tr>
      <w:tr w:rsidR="00EF36DB" w:rsidRPr="00987F8D" w:rsidTr="004137B6">
        <w:trPr>
          <w:trHeight w:hRule="exact" w:val="535"/>
          <w:jc w:val="center"/>
        </w:trPr>
        <w:tc>
          <w:tcPr>
            <w:tcW w:w="9747" w:type="dxa"/>
            <w:shd w:val="clear" w:color="auto" w:fill="auto"/>
            <w:vAlign w:val="center"/>
          </w:tcPr>
          <w:p w:rsidR="00EF50A6" w:rsidRDefault="004C10BC" w:rsidP="00AF43C4">
            <w:pPr>
              <w:jc w:val="center"/>
            </w:pPr>
            <w:r>
              <w:t>Слика</w:t>
            </w:r>
            <w:r w:rsidR="00EF36DB" w:rsidRPr="00987F8D">
              <w:t xml:space="preserve"> </w:t>
            </w:r>
            <w:r w:rsidR="008A5133" w:rsidRPr="00987F8D">
              <w:fldChar w:fldCharType="begin"/>
            </w:r>
            <w:r w:rsidR="00EF36DB" w:rsidRPr="00987F8D">
              <w:instrText xml:space="preserve"> SEQ Слика \* ARABIC </w:instrText>
            </w:r>
            <w:r w:rsidR="008A5133" w:rsidRPr="00987F8D">
              <w:fldChar w:fldCharType="separate"/>
            </w:r>
            <w:r w:rsidR="008C5D31">
              <w:rPr>
                <w:noProof/>
              </w:rPr>
              <w:t>38</w:t>
            </w:r>
            <w:r w:rsidR="008A5133" w:rsidRPr="00987F8D">
              <w:fldChar w:fldCharType="end"/>
            </w:r>
            <w:r w:rsidR="00EF36DB" w:rsidRPr="00987F8D">
              <w:t xml:space="preserve">. Трендови медијана амонијума у сливним подручјима </w:t>
            </w:r>
          </w:p>
          <w:p w:rsidR="00EF36DB" w:rsidRPr="00987F8D" w:rsidRDefault="00EF36DB" w:rsidP="00CA182D">
            <w:pPr>
              <w:jc w:val="center"/>
              <w:rPr>
                <w:rFonts w:cs="Arial"/>
                <w:noProof/>
              </w:rPr>
            </w:pPr>
            <w:r w:rsidRPr="00987F8D">
              <w:t>Републике Србије (200</w:t>
            </w:r>
            <w:r w:rsidR="00AF43C4">
              <w:t>7</w:t>
            </w:r>
            <w:r w:rsidRPr="00987F8D">
              <w:t>-201</w:t>
            </w:r>
            <w:r w:rsidR="00333DE9" w:rsidRPr="00987F8D">
              <w:t>6</w:t>
            </w:r>
            <w:r w:rsidRPr="00987F8D">
              <w:t>)</w:t>
            </w:r>
          </w:p>
        </w:tc>
      </w:tr>
    </w:tbl>
    <w:p w:rsidR="004137B6" w:rsidRPr="004137B6" w:rsidRDefault="004137B6" w:rsidP="004137B6">
      <w:pPr>
        <w:pStyle w:val="2011"/>
        <w:ind w:firstLine="720"/>
        <w:rPr>
          <w:rFonts w:ascii="Times New Roman" w:hAnsi="Times New Roman"/>
          <w:noProof/>
          <w:color w:val="auto"/>
          <w:sz w:val="24"/>
          <w:szCs w:val="24"/>
        </w:rPr>
      </w:pPr>
      <w:r w:rsidRPr="004137B6">
        <w:rPr>
          <w:rFonts w:ascii="Times New Roman" w:hAnsi="Times New Roman"/>
          <w:noProof/>
          <w:color w:val="auto"/>
          <w:sz w:val="24"/>
          <w:szCs w:val="24"/>
        </w:rPr>
        <w:t>Анализа амонијума је урађена на 50 мерних места на којима, у периоду 2007-2016. годин</w:t>
      </w:r>
      <w:r w:rsidR="00910C62">
        <w:rPr>
          <w:rFonts w:ascii="Times New Roman" w:hAnsi="Times New Roman"/>
          <w:noProof/>
          <w:color w:val="auto"/>
          <w:sz w:val="24"/>
          <w:szCs w:val="24"/>
        </w:rPr>
        <w:t>е</w:t>
      </w:r>
      <w:r w:rsidRPr="004137B6">
        <w:rPr>
          <w:rFonts w:ascii="Times New Roman" w:hAnsi="Times New Roman"/>
          <w:noProof/>
          <w:color w:val="auto"/>
          <w:sz w:val="24"/>
          <w:szCs w:val="24"/>
        </w:rPr>
        <w:t>, постоји континуитет у узорковању. Неповољан (растући) тренд медијана амонијума одр</w:t>
      </w:r>
      <w:r w:rsidR="00CA182D">
        <w:rPr>
          <w:rFonts w:ascii="Times New Roman" w:hAnsi="Times New Roman"/>
          <w:noProof/>
          <w:color w:val="auto"/>
          <w:sz w:val="24"/>
          <w:szCs w:val="24"/>
        </w:rPr>
        <w:t>еђен је у сливном подручју Саве</w:t>
      </w:r>
      <w:r w:rsidRPr="004137B6">
        <w:rPr>
          <w:rFonts w:ascii="Times New Roman" w:hAnsi="Times New Roman"/>
          <w:noProof/>
          <w:color w:val="auto"/>
          <w:sz w:val="24"/>
          <w:szCs w:val="24"/>
        </w:rPr>
        <w:t xml:space="preserve"> и на целој територији Републике Србије. Безначајан тренд је у сливу Мораве и Дунава. Вредности медијана крећу се у интервалу од 0,01-0,25 (mg/l) што одговара добром еколошком статусу (</w:t>
      </w:r>
      <w:r w:rsidR="004C10BC">
        <w:rPr>
          <w:rFonts w:ascii="Times New Roman" w:hAnsi="Times New Roman"/>
          <w:noProof/>
          <w:color w:val="auto"/>
          <w:sz w:val="24"/>
          <w:szCs w:val="24"/>
        </w:rPr>
        <w:t>С</w:t>
      </w:r>
      <w:hyperlink w:anchor="Слика38" w:history="1">
        <w:r w:rsidRPr="004137B6">
          <w:rPr>
            <w:rStyle w:val="Hyperlink"/>
            <w:rFonts w:ascii="Times New Roman" w:hAnsi="Times New Roman"/>
            <w:noProof/>
            <w:color w:val="auto"/>
            <w:sz w:val="24"/>
            <w:szCs w:val="24"/>
            <w:u w:val="none"/>
          </w:rPr>
          <w:t>лика 3</w:t>
        </w:r>
        <w:r w:rsidRPr="004137B6">
          <w:rPr>
            <w:rStyle w:val="Hyperlink"/>
            <w:rFonts w:ascii="Times New Roman" w:hAnsi="Times New Roman"/>
            <w:noProof/>
            <w:color w:val="auto"/>
            <w:sz w:val="24"/>
            <w:szCs w:val="24"/>
            <w:u w:val="none"/>
            <w:lang w:val="sr-Cyrl-CS"/>
          </w:rPr>
          <w:t>8</w:t>
        </w:r>
      </w:hyperlink>
      <w:r w:rsidRPr="004137B6">
        <w:rPr>
          <w:rFonts w:ascii="Times New Roman" w:hAnsi="Times New Roman"/>
          <w:noProof/>
          <w:color w:val="auto"/>
          <w:sz w:val="24"/>
          <w:szCs w:val="24"/>
        </w:rPr>
        <w:t xml:space="preserve">). </w:t>
      </w:r>
    </w:p>
    <w:p w:rsidR="004137B6" w:rsidRPr="004137B6" w:rsidRDefault="004137B6" w:rsidP="004137B6">
      <w:pPr>
        <w:pStyle w:val="2011"/>
        <w:ind w:firstLine="720"/>
        <w:rPr>
          <w:rFonts w:ascii="Times New Roman" w:hAnsi="Times New Roman"/>
          <w:noProof/>
          <w:color w:val="auto"/>
          <w:sz w:val="24"/>
          <w:szCs w:val="24"/>
        </w:rPr>
      </w:pPr>
      <w:r w:rsidRPr="004137B6">
        <w:rPr>
          <w:rFonts w:ascii="Times New Roman" w:hAnsi="Times New Roman"/>
          <w:noProof/>
          <w:color w:val="auto"/>
          <w:sz w:val="24"/>
          <w:szCs w:val="24"/>
        </w:rPr>
        <w:t>Одређен је неповољан (расатући) тренд концентрација амонијума, у периоду 2007-2016. годин</w:t>
      </w:r>
      <w:r w:rsidR="00910C62">
        <w:rPr>
          <w:rFonts w:ascii="Times New Roman" w:hAnsi="Times New Roman"/>
          <w:noProof/>
          <w:color w:val="auto"/>
          <w:sz w:val="24"/>
          <w:szCs w:val="24"/>
        </w:rPr>
        <w:t>е</w:t>
      </w:r>
      <w:r w:rsidRPr="004137B6">
        <w:rPr>
          <w:rFonts w:ascii="Times New Roman" w:hAnsi="Times New Roman"/>
          <w:noProof/>
          <w:color w:val="auto"/>
          <w:sz w:val="24"/>
          <w:szCs w:val="24"/>
        </w:rPr>
        <w:t>, на 30% мерних места у Републици Србији. У сливовима Саве и Мораве одређен је неповољан (растући) тренд на 55% мерни</w:t>
      </w:r>
      <w:r w:rsidR="00CA182D">
        <w:rPr>
          <w:rFonts w:ascii="Times New Roman" w:hAnsi="Times New Roman"/>
          <w:noProof/>
          <w:color w:val="auto"/>
          <w:sz w:val="24"/>
          <w:szCs w:val="24"/>
        </w:rPr>
        <w:t>х места. На територији АП</w:t>
      </w:r>
      <w:r w:rsidRPr="004137B6">
        <w:rPr>
          <w:rFonts w:ascii="Times New Roman" w:hAnsi="Times New Roman"/>
          <w:noProof/>
          <w:color w:val="auto"/>
          <w:sz w:val="24"/>
          <w:szCs w:val="24"/>
        </w:rPr>
        <w:t xml:space="preserve"> Војводине нема неповољног (растућег) тренда концентрација амонијума (</w:t>
      </w:r>
      <w:hyperlink w:anchor="Слика39" w:history="1">
        <w:r w:rsidR="004C10BC">
          <w:rPr>
            <w:rStyle w:val="Hyperlink"/>
            <w:rFonts w:ascii="Times New Roman" w:hAnsi="Times New Roman"/>
            <w:noProof/>
            <w:color w:val="auto"/>
            <w:sz w:val="24"/>
            <w:szCs w:val="24"/>
            <w:u w:val="none"/>
            <w:lang w:val="sr-Cyrl-CS"/>
          </w:rPr>
          <w:t>Слика</w:t>
        </w:r>
        <w:r w:rsidRPr="004137B6">
          <w:rPr>
            <w:rStyle w:val="Hyperlink"/>
            <w:rFonts w:ascii="Times New Roman" w:hAnsi="Times New Roman"/>
            <w:noProof/>
            <w:color w:val="auto"/>
            <w:sz w:val="24"/>
            <w:szCs w:val="24"/>
            <w:u w:val="none"/>
          </w:rPr>
          <w:t xml:space="preserve"> 3</w:t>
        </w:r>
        <w:r w:rsidRPr="004137B6">
          <w:rPr>
            <w:rStyle w:val="Hyperlink"/>
            <w:rFonts w:ascii="Times New Roman" w:hAnsi="Times New Roman"/>
            <w:noProof/>
            <w:color w:val="auto"/>
            <w:sz w:val="24"/>
            <w:szCs w:val="24"/>
            <w:u w:val="none"/>
            <w:lang w:val="sr-Cyrl-CS"/>
          </w:rPr>
          <w:t>9</w:t>
        </w:r>
      </w:hyperlink>
      <w:r w:rsidRPr="004137B6">
        <w:rPr>
          <w:rFonts w:ascii="Times New Roman" w:hAnsi="Times New Roman"/>
          <w:noProof/>
          <w:color w:val="auto"/>
          <w:sz w:val="24"/>
          <w:szCs w:val="24"/>
        </w:rPr>
        <w:t>).</w:t>
      </w:r>
    </w:p>
    <w:p w:rsidR="004137B6" w:rsidRPr="004137B6" w:rsidRDefault="004137B6" w:rsidP="004137B6">
      <w:pPr>
        <w:pStyle w:val="2011"/>
        <w:ind w:firstLine="720"/>
        <w:rPr>
          <w:rFonts w:ascii="Times New Roman" w:hAnsi="Times New Roman"/>
          <w:noProof/>
          <w:color w:val="auto"/>
          <w:szCs w:val="20"/>
        </w:rPr>
      </w:pPr>
      <w:r w:rsidRPr="004137B6">
        <w:rPr>
          <w:rFonts w:ascii="Times New Roman" w:hAnsi="Times New Roman"/>
          <w:noProof/>
          <w:color w:val="auto"/>
          <w:sz w:val="24"/>
          <w:szCs w:val="24"/>
        </w:rPr>
        <w:t>Квалитет воде се, према индикатору амонијум, константно погоршава у периоду 2007-2016. годин</w:t>
      </w:r>
      <w:r w:rsidR="00910C62">
        <w:rPr>
          <w:rFonts w:ascii="Times New Roman" w:hAnsi="Times New Roman"/>
          <w:noProof/>
          <w:color w:val="auto"/>
          <w:sz w:val="24"/>
          <w:szCs w:val="24"/>
        </w:rPr>
        <w:t>е</w:t>
      </w:r>
      <w:r w:rsidRPr="004137B6">
        <w:rPr>
          <w:rFonts w:ascii="Times New Roman" w:hAnsi="Times New Roman"/>
          <w:noProof/>
          <w:color w:val="auto"/>
          <w:sz w:val="24"/>
          <w:szCs w:val="24"/>
        </w:rPr>
        <w:t xml:space="preserve"> (</w:t>
      </w:r>
      <w:r w:rsidR="004C10BC">
        <w:rPr>
          <w:rFonts w:ascii="Times New Roman" w:hAnsi="Times New Roman"/>
          <w:noProof/>
          <w:color w:val="auto"/>
          <w:sz w:val="24"/>
          <w:szCs w:val="24"/>
          <w:lang w:val="sr-Cyrl-CS"/>
        </w:rPr>
        <w:t>С</w:t>
      </w:r>
      <w:hyperlink w:anchor="Слика40" w:history="1">
        <w:r w:rsidRPr="004137B6">
          <w:rPr>
            <w:rStyle w:val="Hyperlink"/>
            <w:rFonts w:ascii="Times New Roman" w:hAnsi="Times New Roman"/>
            <w:noProof/>
            <w:color w:val="auto"/>
            <w:sz w:val="24"/>
            <w:szCs w:val="24"/>
            <w:u w:val="none"/>
          </w:rPr>
          <w:t xml:space="preserve">лика </w:t>
        </w:r>
        <w:r w:rsidRPr="004137B6">
          <w:rPr>
            <w:rStyle w:val="Hyperlink"/>
            <w:rFonts w:ascii="Times New Roman" w:hAnsi="Times New Roman"/>
            <w:noProof/>
            <w:color w:val="auto"/>
            <w:sz w:val="24"/>
            <w:szCs w:val="24"/>
            <w:u w:val="none"/>
            <w:lang w:val="sr-Cyrl-CS"/>
          </w:rPr>
          <w:t>40</w:t>
        </w:r>
      </w:hyperlink>
      <w:r w:rsidRPr="004137B6">
        <w:rPr>
          <w:rFonts w:ascii="Times New Roman" w:hAnsi="Times New Roman"/>
          <w:noProof/>
          <w:color w:val="auto"/>
          <w:sz w:val="24"/>
          <w:szCs w:val="24"/>
        </w:rPr>
        <w:t>).</w:t>
      </w:r>
    </w:p>
    <w:p w:rsidR="004137B6" w:rsidRPr="004137B6" w:rsidRDefault="004137B6" w:rsidP="004137B6">
      <w:pPr>
        <w:pStyle w:val="20111"/>
        <w:ind w:firstLine="720"/>
        <w:rPr>
          <w:b/>
          <w:color w:val="auto"/>
          <w:sz w:val="24"/>
        </w:rPr>
      </w:pPr>
      <w:r w:rsidRPr="004137B6">
        <w:rPr>
          <w:color w:val="auto"/>
          <w:sz w:val="24"/>
        </w:rPr>
        <w:t>Извор података: Агенција за заштиту животне средине</w:t>
      </w:r>
    </w:p>
    <w:p w:rsidR="00B529B1" w:rsidRPr="00987F8D" w:rsidRDefault="00B529B1"/>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747"/>
      </w:tblGrid>
      <w:tr w:rsidR="00EF36DB" w:rsidRPr="00987F8D" w:rsidTr="00EF36DB">
        <w:trPr>
          <w:trHeight w:val="476"/>
          <w:jc w:val="center"/>
        </w:trPr>
        <w:tc>
          <w:tcPr>
            <w:tcW w:w="9747" w:type="dxa"/>
            <w:tcBorders>
              <w:top w:val="nil"/>
              <w:left w:val="nil"/>
              <w:bottom w:val="nil"/>
              <w:right w:val="nil"/>
            </w:tcBorders>
            <w:shd w:val="clear" w:color="auto" w:fill="auto"/>
          </w:tcPr>
          <w:p w:rsidR="00EF36DB" w:rsidRPr="00987F8D" w:rsidRDefault="0017422C" w:rsidP="00E33958">
            <w:pPr>
              <w:pStyle w:val="20111"/>
              <w:jc w:val="center"/>
              <w:rPr>
                <w:b/>
                <w:color w:val="000000"/>
                <w:sz w:val="24"/>
              </w:rPr>
            </w:pPr>
            <w:bookmarkStart w:id="411" w:name="Слика39"/>
            <w:r w:rsidRPr="00987F8D">
              <w:rPr>
                <w:b/>
                <w:noProof/>
                <w:color w:val="000000"/>
                <w:sz w:val="24"/>
              </w:rPr>
              <w:lastRenderedPageBreak/>
              <w:drawing>
                <wp:inline distT="0" distB="0" distL="0" distR="0">
                  <wp:extent cx="4194810" cy="5593080"/>
                  <wp:effectExtent l="19050" t="19050" r="15240" b="26670"/>
                  <wp:docPr id="43" name="Picture 43" descr="D:\Pictures\AGENCIJA\JA PRAVIO\2016\3.1 POVRSINSKE VODE\REKE AMONIJUM\C REKE NH4-N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GENCIJA\JA PRAVIO\2016\3.1 POVRSINSKE VODE\REKE AMONIJUM\C REKE NH4-N 2007-2016.jpg"/>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04888" cy="5606518"/>
                          </a:xfrm>
                          <a:prstGeom prst="rect">
                            <a:avLst/>
                          </a:prstGeom>
                          <a:noFill/>
                          <a:ln>
                            <a:solidFill>
                              <a:sysClr val="windowText" lastClr="000000"/>
                            </a:solidFill>
                          </a:ln>
                        </pic:spPr>
                      </pic:pic>
                    </a:graphicData>
                  </a:graphic>
                </wp:inline>
              </w:drawing>
            </w:r>
            <w:bookmarkEnd w:id="411"/>
          </w:p>
        </w:tc>
      </w:tr>
      <w:tr w:rsidR="00EF36DB" w:rsidRPr="00987F8D" w:rsidTr="00EF36DB">
        <w:trPr>
          <w:trHeight w:val="476"/>
          <w:jc w:val="center"/>
        </w:trPr>
        <w:tc>
          <w:tcPr>
            <w:tcW w:w="9747" w:type="dxa"/>
            <w:tcBorders>
              <w:top w:val="nil"/>
              <w:left w:val="nil"/>
              <w:bottom w:val="nil"/>
              <w:right w:val="nil"/>
            </w:tcBorders>
            <w:shd w:val="clear" w:color="auto" w:fill="auto"/>
          </w:tcPr>
          <w:p w:rsidR="00EF36DB" w:rsidRPr="00987F8D" w:rsidRDefault="004C10BC" w:rsidP="00AC4A5A">
            <w:pPr>
              <w:jc w:val="center"/>
              <w:rPr>
                <w:color w:val="000000"/>
              </w:rPr>
            </w:pPr>
            <w:r>
              <w:rPr>
                <w:color w:val="000000"/>
              </w:rPr>
              <w:t>Слика</w:t>
            </w:r>
            <w:r w:rsidR="00EF36DB" w:rsidRPr="00987F8D">
              <w:rPr>
                <w:color w:val="000000"/>
              </w:rPr>
              <w:t xml:space="preserve"> </w:t>
            </w:r>
            <w:r w:rsidR="008A5133" w:rsidRPr="00987F8D">
              <w:rPr>
                <w:color w:val="000000"/>
              </w:rPr>
              <w:fldChar w:fldCharType="begin"/>
            </w:r>
            <w:r w:rsidR="00EF36DB" w:rsidRPr="00987F8D">
              <w:rPr>
                <w:color w:val="000000"/>
              </w:rPr>
              <w:instrText xml:space="preserve"> SEQ Слика \* ARABIC </w:instrText>
            </w:r>
            <w:r w:rsidR="008A5133" w:rsidRPr="00987F8D">
              <w:rPr>
                <w:color w:val="000000"/>
              </w:rPr>
              <w:fldChar w:fldCharType="separate"/>
            </w:r>
            <w:r w:rsidR="008C5D31">
              <w:rPr>
                <w:noProof/>
                <w:color w:val="000000"/>
              </w:rPr>
              <w:t>39</w:t>
            </w:r>
            <w:r w:rsidR="008A5133" w:rsidRPr="00987F8D">
              <w:rPr>
                <w:color w:val="000000"/>
              </w:rPr>
              <w:fldChar w:fldCharType="end"/>
            </w:r>
            <w:r w:rsidR="00EF36DB" w:rsidRPr="00987F8D">
              <w:rPr>
                <w:color w:val="000000"/>
              </w:rPr>
              <w:t>. Тренд и средња вредност концентрација амонијума у водотоцима Републике Србије (200</w:t>
            </w:r>
            <w:r w:rsidR="00AC4A5A">
              <w:rPr>
                <w:color w:val="000000"/>
              </w:rPr>
              <w:t>7</w:t>
            </w:r>
            <w:r w:rsidR="00EF36DB" w:rsidRPr="00987F8D">
              <w:rPr>
                <w:color w:val="000000"/>
              </w:rPr>
              <w:t>-201</w:t>
            </w:r>
            <w:r w:rsidR="0017422C" w:rsidRPr="00987F8D">
              <w:rPr>
                <w:color w:val="000000"/>
              </w:rPr>
              <w:t>6</w:t>
            </w:r>
            <w:r w:rsidR="00EF36DB" w:rsidRPr="00987F8D">
              <w:rPr>
                <w:color w:val="000000"/>
              </w:rPr>
              <w:t>)</w:t>
            </w:r>
          </w:p>
        </w:tc>
      </w:tr>
      <w:tr w:rsidR="00EF36DB" w:rsidRPr="00987F8D" w:rsidTr="00EF36DB">
        <w:trPr>
          <w:trHeight w:val="476"/>
          <w:jc w:val="center"/>
        </w:trPr>
        <w:tc>
          <w:tcPr>
            <w:tcW w:w="9747" w:type="dxa"/>
            <w:tcBorders>
              <w:top w:val="nil"/>
              <w:left w:val="nil"/>
              <w:bottom w:val="nil"/>
              <w:right w:val="nil"/>
            </w:tcBorders>
            <w:shd w:val="clear" w:color="auto" w:fill="auto"/>
          </w:tcPr>
          <w:p w:rsidR="00EF36DB" w:rsidRPr="00987F8D" w:rsidRDefault="0017422C" w:rsidP="00E33958">
            <w:pPr>
              <w:pStyle w:val="20111"/>
              <w:jc w:val="center"/>
              <w:rPr>
                <w:b/>
                <w:color w:val="000000"/>
                <w:sz w:val="24"/>
              </w:rPr>
            </w:pPr>
            <w:bookmarkStart w:id="412" w:name="Слика40"/>
            <w:r w:rsidRPr="00987F8D">
              <w:rPr>
                <w:b/>
                <w:noProof/>
                <w:color w:val="000000"/>
                <w:sz w:val="24"/>
              </w:rPr>
              <w:drawing>
                <wp:inline distT="0" distB="0" distL="0" distR="0">
                  <wp:extent cx="3695700" cy="2272900"/>
                  <wp:effectExtent l="0" t="0" r="0" b="0"/>
                  <wp:docPr id="44" name="Picture 44" descr="D:\Pictures\AGENCIJA\JA PRAVIO\2016\3.1 POVRSINSKE VODE\REKE AMONIJUM\REKE NH4-N RASPODELE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GENCIJA\JA PRAVIO\2016\3.1 POVRSINSKE VODE\REKE AMONIJUM\REKE NH4-N RASPODELE 2007-2016.jpg"/>
                          <pic:cNvPicPr>
                            <a:picLocks noChangeAspect="1" noChangeArrowheads="1"/>
                          </pic:cNvPicPr>
                        </pic:nvPicPr>
                        <pic:blipFill>
                          <a:blip r:embed="rId5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93830" cy="2271750"/>
                          </a:xfrm>
                          <a:prstGeom prst="rect">
                            <a:avLst/>
                          </a:prstGeom>
                          <a:noFill/>
                          <a:ln>
                            <a:noFill/>
                          </a:ln>
                        </pic:spPr>
                      </pic:pic>
                    </a:graphicData>
                  </a:graphic>
                </wp:inline>
              </w:drawing>
            </w:r>
            <w:bookmarkEnd w:id="412"/>
          </w:p>
        </w:tc>
      </w:tr>
      <w:tr w:rsidR="00EF36DB" w:rsidRPr="00987F8D" w:rsidTr="00EF36DB">
        <w:trPr>
          <w:trHeight w:val="476"/>
          <w:jc w:val="center"/>
        </w:trPr>
        <w:tc>
          <w:tcPr>
            <w:tcW w:w="9747" w:type="dxa"/>
            <w:tcBorders>
              <w:top w:val="nil"/>
              <w:left w:val="nil"/>
              <w:bottom w:val="nil"/>
              <w:right w:val="nil"/>
            </w:tcBorders>
            <w:shd w:val="clear" w:color="auto" w:fill="auto"/>
          </w:tcPr>
          <w:p w:rsidR="00EF36DB" w:rsidRPr="00987F8D" w:rsidRDefault="004C10BC" w:rsidP="00A24531">
            <w:pPr>
              <w:pStyle w:val="20111"/>
              <w:jc w:val="center"/>
              <w:rPr>
                <w:b/>
                <w:color w:val="000000"/>
                <w:sz w:val="24"/>
              </w:rPr>
            </w:pPr>
            <w:r>
              <w:rPr>
                <w:color w:val="000000"/>
                <w:sz w:val="24"/>
              </w:rPr>
              <w:t>Слика</w:t>
            </w:r>
            <w:r w:rsidR="00EF36DB" w:rsidRPr="00987F8D">
              <w:rPr>
                <w:color w:val="000000"/>
                <w:sz w:val="24"/>
              </w:rPr>
              <w:t xml:space="preserve"> </w:t>
            </w:r>
            <w:r w:rsidR="008A5133" w:rsidRPr="00987F8D">
              <w:rPr>
                <w:b/>
                <w:color w:val="000000"/>
                <w:sz w:val="24"/>
              </w:rPr>
              <w:fldChar w:fldCharType="begin"/>
            </w:r>
            <w:r w:rsidR="00EF36DB" w:rsidRPr="00987F8D">
              <w:rPr>
                <w:color w:val="000000"/>
                <w:sz w:val="24"/>
              </w:rPr>
              <w:instrText xml:space="preserve"> SEQ Слика \* ARABIC </w:instrText>
            </w:r>
            <w:r w:rsidR="008A5133" w:rsidRPr="00987F8D">
              <w:rPr>
                <w:b/>
                <w:color w:val="000000"/>
                <w:sz w:val="24"/>
              </w:rPr>
              <w:fldChar w:fldCharType="separate"/>
            </w:r>
            <w:r w:rsidR="008C5D31">
              <w:rPr>
                <w:noProof/>
                <w:color w:val="000000"/>
                <w:sz w:val="24"/>
              </w:rPr>
              <w:t>40</w:t>
            </w:r>
            <w:r w:rsidR="008A5133" w:rsidRPr="00987F8D">
              <w:rPr>
                <w:b/>
                <w:color w:val="000000"/>
                <w:sz w:val="24"/>
              </w:rPr>
              <w:fldChar w:fldCharType="end"/>
            </w:r>
            <w:r w:rsidR="00EF36DB" w:rsidRPr="00987F8D">
              <w:rPr>
                <w:color w:val="000000"/>
                <w:sz w:val="24"/>
              </w:rPr>
              <w:t>. Расподела учесталости амонијума у водото</w:t>
            </w:r>
            <w:r w:rsidR="0017422C" w:rsidRPr="00987F8D">
              <w:rPr>
                <w:color w:val="000000"/>
                <w:sz w:val="24"/>
              </w:rPr>
              <w:t>цима Републике Србије (200</w:t>
            </w:r>
            <w:r w:rsidR="00AC4A5A">
              <w:rPr>
                <w:color w:val="000000"/>
                <w:sz w:val="24"/>
              </w:rPr>
              <w:t>7</w:t>
            </w:r>
            <w:r w:rsidR="0017422C" w:rsidRPr="00987F8D">
              <w:rPr>
                <w:color w:val="000000"/>
                <w:sz w:val="24"/>
              </w:rPr>
              <w:t>-2016</w:t>
            </w:r>
            <w:r w:rsidR="00EF36DB" w:rsidRPr="00987F8D">
              <w:rPr>
                <w:color w:val="000000"/>
                <w:sz w:val="24"/>
              </w:rPr>
              <w:t>)</w:t>
            </w:r>
          </w:p>
        </w:tc>
      </w:tr>
    </w:tbl>
    <w:p w:rsidR="006201A7" w:rsidRDefault="006201A7" w:rsidP="006201A7">
      <w:pPr>
        <w:rPr>
          <w:noProof/>
        </w:rPr>
      </w:pPr>
    </w:p>
    <w:p w:rsidR="00A979DD" w:rsidRPr="002B11C6" w:rsidRDefault="00A979DD" w:rsidP="00953413">
      <w:pPr>
        <w:pStyle w:val="Heading3"/>
        <w:rPr>
          <w:color w:val="auto"/>
          <w:szCs w:val="24"/>
        </w:rPr>
      </w:pPr>
      <w:bookmarkStart w:id="413" w:name="_Toc421480931"/>
      <w:bookmarkStart w:id="414" w:name="_Toc421481082"/>
      <w:bookmarkStart w:id="415" w:name="_Toc421632927"/>
      <w:bookmarkStart w:id="416" w:name="_Toc421779431"/>
      <w:bookmarkStart w:id="417" w:name="_Toc524077796"/>
      <w:r w:rsidRPr="002B11C6">
        <w:rPr>
          <w:color w:val="auto"/>
          <w:szCs w:val="24"/>
        </w:rPr>
        <w:lastRenderedPageBreak/>
        <w:t>3.1.3.</w:t>
      </w:r>
      <w:r w:rsidR="008E0AD2" w:rsidRPr="002B11C6">
        <w:rPr>
          <w:color w:val="auto"/>
          <w:szCs w:val="24"/>
        </w:rPr>
        <w:t xml:space="preserve"> </w:t>
      </w:r>
      <w:r w:rsidRPr="002B11C6">
        <w:rPr>
          <w:color w:val="auto"/>
          <w:szCs w:val="24"/>
        </w:rPr>
        <w:t xml:space="preserve">Нутријенти у површинским водама </w:t>
      </w:r>
      <w:r w:rsidR="002B5D23" w:rsidRPr="002B11C6">
        <w:rPr>
          <w:color w:val="auto"/>
          <w:szCs w:val="24"/>
        </w:rPr>
        <w:t>– Нитрати (NO</w:t>
      </w:r>
      <w:r w:rsidR="002B5D23" w:rsidRPr="002B11C6">
        <w:rPr>
          <w:color w:val="auto"/>
          <w:szCs w:val="24"/>
          <w:vertAlign w:val="subscript"/>
        </w:rPr>
        <w:t>3</w:t>
      </w:r>
      <w:r w:rsidR="002B5D23" w:rsidRPr="002B11C6">
        <w:rPr>
          <w:color w:val="auto"/>
          <w:szCs w:val="24"/>
        </w:rPr>
        <w:t>-N)</w:t>
      </w:r>
      <w:r w:rsidR="00234418" w:rsidRPr="002B11C6">
        <w:rPr>
          <w:color w:val="auto"/>
          <w:szCs w:val="24"/>
        </w:rPr>
        <w:t xml:space="preserve"> </w:t>
      </w:r>
      <w:r w:rsidRPr="002B11C6">
        <w:rPr>
          <w:color w:val="auto"/>
          <w:szCs w:val="24"/>
        </w:rPr>
        <w:t>(С)</w:t>
      </w:r>
      <w:bookmarkEnd w:id="413"/>
      <w:bookmarkEnd w:id="414"/>
      <w:bookmarkEnd w:id="415"/>
      <w:bookmarkEnd w:id="416"/>
      <w:bookmarkEnd w:id="417"/>
    </w:p>
    <w:p w:rsidR="002B11C6" w:rsidRPr="00987F8D" w:rsidRDefault="002B11C6" w:rsidP="005F3FC8">
      <w:pPr>
        <w:pStyle w:val="20111"/>
        <w:spacing w:before="0" w:after="0"/>
        <w:ind w:firstLine="720"/>
        <w:rPr>
          <w:b/>
          <w:sz w:val="24"/>
        </w:rPr>
      </w:pPr>
      <w:r w:rsidRPr="00987F8D">
        <w:rPr>
          <w:sz w:val="24"/>
        </w:rPr>
        <w:t>Кључне поруке:</w:t>
      </w:r>
    </w:p>
    <w:p w:rsidR="002B11C6" w:rsidRPr="00987F8D" w:rsidRDefault="005F3FC8" w:rsidP="00687E0A">
      <w:pPr>
        <w:numPr>
          <w:ilvl w:val="0"/>
          <w:numId w:val="6"/>
        </w:numPr>
        <w:tabs>
          <w:tab w:val="left" w:pos="373"/>
        </w:tabs>
        <w:spacing w:after="120"/>
        <w:ind w:left="0" w:firstLine="357"/>
        <w:jc w:val="both"/>
      </w:pPr>
      <w:r>
        <w:t>б</w:t>
      </w:r>
      <w:r w:rsidR="002B11C6" w:rsidRPr="00987F8D">
        <w:t>езначајан тренд нитрата одређен је у свим сливним подручјима, као и на целој територији</w:t>
      </w:r>
      <w:r w:rsidR="005E2419">
        <w:t xml:space="preserve"> </w:t>
      </w:r>
      <w:r w:rsidR="002B11C6" w:rsidRPr="00987F8D">
        <w:t>Републике Ср</w:t>
      </w:r>
      <w:r w:rsidR="00910C62">
        <w:t>бије у периоду 2007-2016. године</w:t>
      </w:r>
      <w:r w:rsidR="002B11C6" w:rsidRPr="00987F8D">
        <w:t>;</w:t>
      </w:r>
    </w:p>
    <w:p w:rsidR="002B11C6" w:rsidRPr="00987F8D" w:rsidRDefault="005F3FC8" w:rsidP="00687E0A">
      <w:pPr>
        <w:numPr>
          <w:ilvl w:val="0"/>
          <w:numId w:val="6"/>
        </w:numPr>
        <w:tabs>
          <w:tab w:val="left" w:pos="373"/>
        </w:tabs>
        <w:spacing w:after="120"/>
        <w:ind w:left="0" w:firstLine="357"/>
        <w:jc w:val="both"/>
      </w:pPr>
      <w:r>
        <w:t>н</w:t>
      </w:r>
      <w:r w:rsidR="002B11C6" w:rsidRPr="00987F8D">
        <w:t>итрати у рекама Републике Србије имају веома ниске концентрације. Квалитет воде на свим мерним местима припада одличном и добром еколошком статусу;</w:t>
      </w:r>
    </w:p>
    <w:p w:rsidR="002B11C6" w:rsidRPr="00987F8D" w:rsidRDefault="005F3FC8" w:rsidP="00687E0A">
      <w:pPr>
        <w:numPr>
          <w:ilvl w:val="0"/>
          <w:numId w:val="6"/>
        </w:numPr>
        <w:tabs>
          <w:tab w:val="left" w:pos="373"/>
        </w:tabs>
        <w:spacing w:after="120"/>
        <w:ind w:left="0" w:firstLine="357"/>
        <w:jc w:val="both"/>
        <w:rPr>
          <w:i/>
        </w:rPr>
      </w:pPr>
      <w:r>
        <w:t>п</w:t>
      </w:r>
      <w:r w:rsidR="002B11C6" w:rsidRPr="00987F8D">
        <w:t>рема индикатору који прати садржај нитрата квалитет воде у водотоцима Републике Србије се константно побољшава у периоду 2007-2014. годин</w:t>
      </w:r>
      <w:r w:rsidR="00910C62">
        <w:t>е</w:t>
      </w:r>
      <w:r w:rsidR="002B11C6" w:rsidRPr="00987F8D">
        <w:t xml:space="preserve"> са благим падом квалитета у периоду 2014-2016. годин</w:t>
      </w:r>
      <w:r w:rsidR="00910C62">
        <w:t>е</w:t>
      </w:r>
      <w:r w:rsidR="002B11C6" w:rsidRPr="00987F8D">
        <w:t>.</w:t>
      </w:r>
    </w:p>
    <w:p w:rsidR="002B11C6" w:rsidRPr="00987F8D" w:rsidRDefault="002B11C6" w:rsidP="005F3FC8">
      <w:pPr>
        <w:spacing w:before="120" w:after="120"/>
        <w:ind w:firstLine="720"/>
        <w:jc w:val="both"/>
      </w:pPr>
      <w:r w:rsidRPr="00987F8D">
        <w:t>Индикатор прати концентрације нитрата (NO</w:t>
      </w:r>
      <w:r w:rsidRPr="00987F8D">
        <w:rPr>
          <w:vertAlign w:val="subscript"/>
        </w:rPr>
        <w:t>3</w:t>
      </w:r>
      <w:r w:rsidR="006B32F1">
        <w:t>-N) у рекама</w:t>
      </w:r>
      <w:r w:rsidRPr="00987F8D">
        <w:t xml:space="preserve"> и обезбеђује оцену стања површинских вода у погледу концентрације нутријената. Користи се за приказивање просторне и временске варијације нутријената и њихових дугорочних трендова. Најзначајнији извор загађења нитратима је спирање са пољопривредног земљишта. </w:t>
      </w:r>
    </w:p>
    <w:p w:rsidR="002B11C6" w:rsidRPr="00987F8D" w:rsidRDefault="002B11C6" w:rsidP="005F3FC8">
      <w:pPr>
        <w:pStyle w:val="2011"/>
        <w:ind w:firstLine="720"/>
        <w:rPr>
          <w:rFonts w:ascii="Times New Roman" w:hAnsi="Times New Roman"/>
          <w:color w:val="auto"/>
          <w:sz w:val="24"/>
          <w:szCs w:val="24"/>
        </w:rPr>
      </w:pPr>
      <w:r w:rsidRPr="00987F8D">
        <w:rPr>
          <w:rFonts w:ascii="Times New Roman" w:hAnsi="Times New Roman"/>
          <w:color w:val="auto"/>
          <w:sz w:val="24"/>
          <w:szCs w:val="24"/>
        </w:rPr>
        <w:t>Индикатор се израчунава као медијана низа средњих годишњих вредности нитрата измерених на мерним местима. Mann – Kendall тестом и непараметријском Sen’S методом, одређује се постојање и оцена интензитета тренда.</w:t>
      </w:r>
    </w:p>
    <w:p w:rsidR="002B11C6" w:rsidRDefault="002B11C6"/>
    <w:tbl>
      <w:tblPr>
        <w:tblW w:w="9848" w:type="dxa"/>
        <w:jc w:val="center"/>
        <w:tblLook w:val="01E0"/>
      </w:tblPr>
      <w:tblGrid>
        <w:gridCol w:w="9848"/>
      </w:tblGrid>
      <w:tr w:rsidR="00234418" w:rsidRPr="00987F8D" w:rsidTr="002B11C6">
        <w:trPr>
          <w:trHeight w:hRule="exact" w:val="3428"/>
          <w:jc w:val="center"/>
        </w:trPr>
        <w:tc>
          <w:tcPr>
            <w:tcW w:w="9848" w:type="dxa"/>
            <w:shd w:val="clear" w:color="auto" w:fill="auto"/>
            <w:vAlign w:val="center"/>
          </w:tcPr>
          <w:p w:rsidR="00234418" w:rsidRPr="00987F8D" w:rsidRDefault="005B42A4" w:rsidP="00234418">
            <w:pPr>
              <w:pStyle w:val="Caption"/>
              <w:spacing w:before="120" w:line="240" w:lineRule="auto"/>
              <w:rPr>
                <w:rFonts w:cs="Arial"/>
                <w:noProof/>
                <w:sz w:val="24"/>
                <w:szCs w:val="24"/>
              </w:rPr>
            </w:pPr>
            <w:bookmarkStart w:id="418" w:name="Слика41"/>
            <w:r w:rsidRPr="00987F8D">
              <w:rPr>
                <w:noProof/>
              </w:rPr>
              <w:drawing>
                <wp:inline distT="0" distB="0" distL="0" distR="0">
                  <wp:extent cx="5033176" cy="1979875"/>
                  <wp:effectExtent l="0" t="0" r="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print"/>
                          <a:srcRect l="927" t="1924" r="1237" b="2257"/>
                          <a:stretch/>
                        </pic:blipFill>
                        <pic:spPr bwMode="auto">
                          <a:xfrm>
                            <a:off x="0" y="0"/>
                            <a:ext cx="5056076" cy="1988883"/>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418"/>
          </w:p>
        </w:tc>
      </w:tr>
      <w:tr w:rsidR="00234418" w:rsidRPr="00987F8D" w:rsidTr="002B11C6">
        <w:trPr>
          <w:trHeight w:hRule="exact" w:val="453"/>
          <w:jc w:val="center"/>
        </w:trPr>
        <w:tc>
          <w:tcPr>
            <w:tcW w:w="9848" w:type="dxa"/>
            <w:shd w:val="clear" w:color="auto" w:fill="auto"/>
            <w:vAlign w:val="center"/>
          </w:tcPr>
          <w:p w:rsidR="00234418" w:rsidRPr="00987F8D" w:rsidRDefault="004C10BC" w:rsidP="00687E0A">
            <w:pPr>
              <w:pStyle w:val="Caption"/>
              <w:rPr>
                <w:rFonts w:cs="Arial"/>
                <w:noProof/>
                <w:sz w:val="24"/>
                <w:szCs w:val="24"/>
              </w:rPr>
            </w:pPr>
            <w:r>
              <w:rPr>
                <w:sz w:val="24"/>
                <w:szCs w:val="24"/>
              </w:rPr>
              <w:t>Слика</w:t>
            </w:r>
            <w:r w:rsidR="00234418" w:rsidRPr="00987F8D">
              <w:rPr>
                <w:sz w:val="24"/>
                <w:szCs w:val="24"/>
              </w:rPr>
              <w:t xml:space="preserve"> </w:t>
            </w:r>
            <w:r w:rsidR="008A5133" w:rsidRPr="00987F8D">
              <w:rPr>
                <w:sz w:val="24"/>
                <w:szCs w:val="24"/>
              </w:rPr>
              <w:fldChar w:fldCharType="begin"/>
            </w:r>
            <w:r w:rsidR="00234418" w:rsidRPr="00987F8D">
              <w:rPr>
                <w:sz w:val="24"/>
                <w:szCs w:val="24"/>
              </w:rPr>
              <w:instrText xml:space="preserve"> SEQ Слика \* ARABIC </w:instrText>
            </w:r>
            <w:r w:rsidR="008A5133" w:rsidRPr="00987F8D">
              <w:rPr>
                <w:sz w:val="24"/>
                <w:szCs w:val="24"/>
              </w:rPr>
              <w:fldChar w:fldCharType="separate"/>
            </w:r>
            <w:r w:rsidR="008C5D31">
              <w:rPr>
                <w:noProof/>
                <w:sz w:val="24"/>
                <w:szCs w:val="24"/>
              </w:rPr>
              <w:t>41</w:t>
            </w:r>
            <w:r w:rsidR="008A5133" w:rsidRPr="00987F8D">
              <w:rPr>
                <w:sz w:val="24"/>
                <w:szCs w:val="24"/>
              </w:rPr>
              <w:fldChar w:fldCharType="end"/>
            </w:r>
            <w:r w:rsidR="00234418" w:rsidRPr="00987F8D">
              <w:rPr>
                <w:sz w:val="24"/>
                <w:szCs w:val="24"/>
              </w:rPr>
              <w:t>. Трендови медијана нитрата у сливним подручјима Републике Србије (200</w:t>
            </w:r>
            <w:r w:rsidR="00AC4A5A">
              <w:rPr>
                <w:sz w:val="24"/>
                <w:szCs w:val="24"/>
              </w:rPr>
              <w:t>7</w:t>
            </w:r>
            <w:r w:rsidR="00234418" w:rsidRPr="00987F8D">
              <w:rPr>
                <w:sz w:val="24"/>
                <w:szCs w:val="24"/>
              </w:rPr>
              <w:t>-201</w:t>
            </w:r>
            <w:r w:rsidR="005B42A4" w:rsidRPr="00987F8D">
              <w:rPr>
                <w:sz w:val="24"/>
                <w:szCs w:val="24"/>
              </w:rPr>
              <w:t>6</w:t>
            </w:r>
            <w:r w:rsidR="00234418" w:rsidRPr="00987F8D">
              <w:rPr>
                <w:sz w:val="24"/>
                <w:szCs w:val="24"/>
              </w:rPr>
              <w:t>)</w:t>
            </w:r>
          </w:p>
        </w:tc>
      </w:tr>
    </w:tbl>
    <w:p w:rsidR="002B11C6" w:rsidRPr="002B11C6" w:rsidRDefault="002B11C6" w:rsidP="002B11C6">
      <w:pPr>
        <w:spacing w:before="60" w:after="60"/>
        <w:ind w:firstLine="720"/>
        <w:jc w:val="both"/>
        <w:rPr>
          <w:noProof/>
        </w:rPr>
      </w:pPr>
      <w:r w:rsidRPr="002B11C6">
        <w:rPr>
          <w:noProof/>
        </w:rPr>
        <w:t>Анализа нитрата је урађена на 50 мерних места на кој</w:t>
      </w:r>
      <w:r w:rsidR="00910C62">
        <w:rPr>
          <w:noProof/>
        </w:rPr>
        <w:t>има, у периоду 2007-2016. године</w:t>
      </w:r>
      <w:r w:rsidRPr="002B11C6">
        <w:rPr>
          <w:noProof/>
        </w:rPr>
        <w:t>, постоји континуитет у узорковању. Безначајан тренд медијана нитрата одређен је на свим сливним подручјима, као и на целој територији Републике Србије. Вредности медијана крећу се у интервалу од 0,5-1,98 (mg/l) што одговара одличном и добром еколошком статусу (</w:t>
      </w:r>
      <w:hyperlink w:anchor="Слика41" w:history="1">
        <w:r w:rsidR="004C10BC">
          <w:rPr>
            <w:rStyle w:val="Hyperlink"/>
            <w:noProof/>
            <w:color w:val="auto"/>
            <w:u w:val="none"/>
          </w:rPr>
          <w:t>Слика</w:t>
        </w:r>
        <w:r w:rsidRPr="002B11C6">
          <w:rPr>
            <w:rStyle w:val="Hyperlink"/>
            <w:noProof/>
            <w:color w:val="auto"/>
            <w:u w:val="none"/>
          </w:rPr>
          <w:t xml:space="preserve"> 41</w:t>
        </w:r>
      </w:hyperlink>
      <w:r w:rsidRPr="002B11C6">
        <w:rPr>
          <w:noProof/>
        </w:rPr>
        <w:t xml:space="preserve">). </w:t>
      </w:r>
    </w:p>
    <w:p w:rsidR="002B11C6" w:rsidRPr="002B11C6" w:rsidRDefault="002B11C6" w:rsidP="002B11C6">
      <w:pPr>
        <w:spacing w:before="60" w:after="60"/>
        <w:ind w:firstLine="720"/>
        <w:jc w:val="both"/>
        <w:rPr>
          <w:noProof/>
        </w:rPr>
      </w:pPr>
      <w:r w:rsidRPr="002B11C6">
        <w:rPr>
          <w:noProof/>
        </w:rPr>
        <w:t>Квалитет речне воде у Републици Србији, у погледу нитрата, припада одличном еколошком статусу на 90% мерних места. Неповољан (растући) тренд нитрата одређен је само на једном (2%) мерном месту: Српски Итебеј (пловни Бегеј). Добро је што су се средње вредности нитрата на овој локацији ниске и у границама су одличног и доброг еколошког статуса</w:t>
      </w:r>
      <w:r w:rsidR="005E2419">
        <w:rPr>
          <w:noProof/>
        </w:rPr>
        <w:t xml:space="preserve"> </w:t>
      </w:r>
      <w:r w:rsidRPr="002B11C6">
        <w:rPr>
          <w:noProof/>
        </w:rPr>
        <w:t>(</w:t>
      </w:r>
      <w:hyperlink w:anchor="Слика42" w:history="1">
        <w:r w:rsidR="004C10BC">
          <w:rPr>
            <w:rStyle w:val="Hyperlink"/>
            <w:noProof/>
            <w:color w:val="auto"/>
            <w:u w:val="none"/>
          </w:rPr>
          <w:t>Слика</w:t>
        </w:r>
        <w:r w:rsidRPr="002B11C6">
          <w:rPr>
            <w:rStyle w:val="Hyperlink"/>
            <w:noProof/>
            <w:color w:val="auto"/>
            <w:u w:val="none"/>
          </w:rPr>
          <w:t xml:space="preserve"> 42</w:t>
        </w:r>
      </w:hyperlink>
      <w:r w:rsidRPr="002B11C6">
        <w:rPr>
          <w:noProof/>
        </w:rPr>
        <w:t xml:space="preserve">). </w:t>
      </w:r>
    </w:p>
    <w:p w:rsidR="002B11C6" w:rsidRPr="002B11C6" w:rsidRDefault="002B11C6" w:rsidP="002B11C6">
      <w:pPr>
        <w:pStyle w:val="2011"/>
        <w:spacing w:before="60" w:after="60"/>
        <w:ind w:firstLine="720"/>
        <w:rPr>
          <w:rFonts w:ascii="Times New Roman" w:hAnsi="Times New Roman"/>
          <w:noProof/>
          <w:color w:val="auto"/>
          <w:szCs w:val="20"/>
        </w:rPr>
      </w:pPr>
      <w:r w:rsidRPr="002B11C6">
        <w:rPr>
          <w:rFonts w:ascii="Times New Roman" w:hAnsi="Times New Roman"/>
          <w:noProof/>
          <w:color w:val="auto"/>
          <w:sz w:val="24"/>
          <w:szCs w:val="24"/>
        </w:rPr>
        <w:t>Квалитет воде се, према индикатору нитрати, константно побољшава у периоду 2007-2014. година са благим падом квалитета у периоду 2014-2016. годин</w:t>
      </w:r>
      <w:r w:rsidR="00910C62">
        <w:rPr>
          <w:rFonts w:ascii="Times New Roman" w:hAnsi="Times New Roman"/>
          <w:noProof/>
          <w:color w:val="auto"/>
          <w:sz w:val="24"/>
          <w:szCs w:val="24"/>
        </w:rPr>
        <w:t>е</w:t>
      </w:r>
      <w:r w:rsidR="006B32F1">
        <w:rPr>
          <w:rFonts w:ascii="Times New Roman" w:hAnsi="Times New Roman"/>
          <w:noProof/>
          <w:color w:val="auto"/>
          <w:sz w:val="24"/>
          <w:szCs w:val="24"/>
        </w:rPr>
        <w:t>,</w:t>
      </w:r>
      <w:r w:rsidRPr="002B11C6">
        <w:rPr>
          <w:rFonts w:ascii="Times New Roman" w:hAnsi="Times New Roman"/>
          <w:noProof/>
          <w:color w:val="auto"/>
          <w:sz w:val="24"/>
          <w:szCs w:val="24"/>
        </w:rPr>
        <w:t xml:space="preserve"> али квалитет воде на свим мерним местима одговара одличном и добром еколошком статусу (</w:t>
      </w:r>
      <w:hyperlink w:anchor="Слика43" w:history="1">
        <w:r w:rsidR="004C10BC">
          <w:rPr>
            <w:rStyle w:val="Hyperlink"/>
            <w:rFonts w:ascii="Times New Roman" w:hAnsi="Times New Roman"/>
            <w:noProof/>
            <w:color w:val="auto"/>
            <w:sz w:val="24"/>
            <w:szCs w:val="24"/>
            <w:u w:val="none"/>
            <w:lang w:val="sr-Cyrl-CS"/>
          </w:rPr>
          <w:t>Слика</w:t>
        </w:r>
        <w:r w:rsidRPr="002B11C6">
          <w:rPr>
            <w:rStyle w:val="Hyperlink"/>
            <w:rFonts w:ascii="Times New Roman" w:hAnsi="Times New Roman"/>
            <w:noProof/>
            <w:color w:val="auto"/>
            <w:sz w:val="24"/>
            <w:szCs w:val="24"/>
            <w:u w:val="none"/>
          </w:rPr>
          <w:t xml:space="preserve"> 4</w:t>
        </w:r>
        <w:r w:rsidRPr="002B11C6">
          <w:rPr>
            <w:rStyle w:val="Hyperlink"/>
            <w:rFonts w:ascii="Times New Roman" w:hAnsi="Times New Roman"/>
            <w:noProof/>
            <w:color w:val="auto"/>
            <w:sz w:val="24"/>
            <w:szCs w:val="24"/>
            <w:u w:val="none"/>
            <w:lang w:val="sr-Cyrl-CS"/>
          </w:rPr>
          <w:t>3</w:t>
        </w:r>
      </w:hyperlink>
      <w:r w:rsidRPr="002B11C6">
        <w:rPr>
          <w:rFonts w:ascii="Times New Roman" w:hAnsi="Times New Roman"/>
          <w:noProof/>
          <w:color w:val="auto"/>
          <w:sz w:val="24"/>
          <w:szCs w:val="24"/>
        </w:rPr>
        <w:t>).</w:t>
      </w:r>
    </w:p>
    <w:p w:rsidR="002B11C6" w:rsidRDefault="002B11C6" w:rsidP="002B11C6">
      <w:pPr>
        <w:pStyle w:val="20111"/>
        <w:ind w:firstLine="720"/>
        <w:rPr>
          <w:color w:val="auto"/>
          <w:sz w:val="24"/>
        </w:rPr>
      </w:pPr>
      <w:r w:rsidRPr="002B11C6">
        <w:rPr>
          <w:color w:val="auto"/>
          <w:sz w:val="24"/>
        </w:rPr>
        <w:t>Извор података: Агенција за заштиту животне средине</w:t>
      </w:r>
    </w:p>
    <w:p w:rsidR="001B2EFF" w:rsidRPr="002B11C6" w:rsidRDefault="001B2EFF" w:rsidP="002B11C6">
      <w:pPr>
        <w:pStyle w:val="20111"/>
        <w:ind w:firstLine="720"/>
        <w:rPr>
          <w:b/>
          <w:color w:val="auto"/>
          <w:sz w:val="24"/>
        </w:rPr>
      </w:pPr>
    </w:p>
    <w:tbl>
      <w:tblPr>
        <w:tblW w:w="0" w:type="auto"/>
        <w:tblLook w:val="04A0"/>
      </w:tblPr>
      <w:tblGrid>
        <w:gridCol w:w="9854"/>
      </w:tblGrid>
      <w:tr w:rsidR="003D092A" w:rsidRPr="00987F8D" w:rsidTr="00E27A2D">
        <w:tc>
          <w:tcPr>
            <w:tcW w:w="9854" w:type="dxa"/>
            <w:shd w:val="clear" w:color="auto" w:fill="auto"/>
          </w:tcPr>
          <w:p w:rsidR="003D092A" w:rsidRPr="00987F8D" w:rsidRDefault="00D538C2" w:rsidP="00E27A2D">
            <w:pPr>
              <w:spacing w:before="120"/>
              <w:jc w:val="center"/>
              <w:rPr>
                <w:noProof/>
              </w:rPr>
            </w:pPr>
            <w:bookmarkStart w:id="419" w:name="Слика42"/>
            <w:r w:rsidRPr="00987F8D">
              <w:rPr>
                <w:noProof/>
              </w:rPr>
              <w:lastRenderedPageBreak/>
              <w:drawing>
                <wp:inline distT="0" distB="0" distL="0" distR="0">
                  <wp:extent cx="4127740" cy="5503653"/>
                  <wp:effectExtent l="19050" t="19050" r="25400" b="20955"/>
                  <wp:docPr id="375" name="Picture 375" descr="D:\Pictures\AGENCIJA\JA PRAVIO\2016\3.1 POVRSINSKE VODE\REKE NITRATI\C REKE NO3-N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6\3.1 POVRSINSKE VODE\REKE NITRATI\C REKE NO3-N 2007-2016.jpg"/>
                          <pic:cNvPicPr>
                            <a:picLocks noChangeAspect="1" noChangeArrowheads="1"/>
                          </pic:cNvPicPr>
                        </pic:nvPicPr>
                        <pic:blipFill>
                          <a:blip r:embed="rId6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26214" cy="5501618"/>
                          </a:xfrm>
                          <a:prstGeom prst="rect">
                            <a:avLst/>
                          </a:prstGeom>
                          <a:noFill/>
                          <a:ln>
                            <a:solidFill>
                              <a:sysClr val="windowText" lastClr="000000"/>
                            </a:solidFill>
                          </a:ln>
                        </pic:spPr>
                      </pic:pic>
                    </a:graphicData>
                  </a:graphic>
                </wp:inline>
              </w:drawing>
            </w:r>
            <w:bookmarkEnd w:id="419"/>
          </w:p>
        </w:tc>
      </w:tr>
      <w:tr w:rsidR="003D092A" w:rsidRPr="00987F8D" w:rsidTr="00E27A2D">
        <w:tc>
          <w:tcPr>
            <w:tcW w:w="9854" w:type="dxa"/>
            <w:shd w:val="clear" w:color="auto" w:fill="auto"/>
          </w:tcPr>
          <w:p w:rsidR="003D092A" w:rsidRPr="00987F8D" w:rsidRDefault="004C10BC" w:rsidP="005F0BFB">
            <w:pPr>
              <w:pStyle w:val="Caption"/>
              <w:rPr>
                <w:sz w:val="24"/>
                <w:szCs w:val="24"/>
              </w:rPr>
            </w:pPr>
            <w:r>
              <w:rPr>
                <w:sz w:val="24"/>
                <w:szCs w:val="24"/>
              </w:rPr>
              <w:t>Слика</w:t>
            </w:r>
            <w:r w:rsidR="003D092A" w:rsidRPr="00987F8D">
              <w:rPr>
                <w:sz w:val="24"/>
                <w:szCs w:val="24"/>
              </w:rPr>
              <w:t xml:space="preserve"> </w:t>
            </w:r>
            <w:r w:rsidR="008A5133" w:rsidRPr="00987F8D">
              <w:rPr>
                <w:sz w:val="24"/>
                <w:szCs w:val="24"/>
              </w:rPr>
              <w:fldChar w:fldCharType="begin"/>
            </w:r>
            <w:r w:rsidR="003D092A" w:rsidRPr="00987F8D">
              <w:rPr>
                <w:sz w:val="24"/>
                <w:szCs w:val="24"/>
              </w:rPr>
              <w:instrText xml:space="preserve"> SEQ Слика \* ARABIC </w:instrText>
            </w:r>
            <w:r w:rsidR="008A5133" w:rsidRPr="00987F8D">
              <w:rPr>
                <w:sz w:val="24"/>
                <w:szCs w:val="24"/>
              </w:rPr>
              <w:fldChar w:fldCharType="separate"/>
            </w:r>
            <w:r w:rsidR="008C5D31">
              <w:rPr>
                <w:noProof/>
                <w:sz w:val="24"/>
                <w:szCs w:val="24"/>
              </w:rPr>
              <w:t>42</w:t>
            </w:r>
            <w:r w:rsidR="008A5133" w:rsidRPr="00987F8D">
              <w:rPr>
                <w:sz w:val="24"/>
                <w:szCs w:val="24"/>
              </w:rPr>
              <w:fldChar w:fldCharType="end"/>
            </w:r>
            <w:r w:rsidR="003D092A" w:rsidRPr="00987F8D">
              <w:rPr>
                <w:sz w:val="24"/>
                <w:szCs w:val="24"/>
              </w:rPr>
              <w:t>. Тренд и средња вредност концентрација нитрата у водотоцима Републике Србије (200</w:t>
            </w:r>
            <w:r w:rsidR="00AC4A5A">
              <w:rPr>
                <w:sz w:val="24"/>
                <w:szCs w:val="24"/>
              </w:rPr>
              <w:t>7</w:t>
            </w:r>
            <w:r w:rsidR="003D092A" w:rsidRPr="00987F8D">
              <w:rPr>
                <w:sz w:val="24"/>
                <w:szCs w:val="24"/>
              </w:rPr>
              <w:t>-201</w:t>
            </w:r>
            <w:r w:rsidR="00D538C2" w:rsidRPr="00987F8D">
              <w:rPr>
                <w:sz w:val="24"/>
                <w:szCs w:val="24"/>
              </w:rPr>
              <w:t>6</w:t>
            </w:r>
            <w:r w:rsidR="003D092A" w:rsidRPr="00987F8D">
              <w:rPr>
                <w:sz w:val="24"/>
                <w:szCs w:val="24"/>
              </w:rPr>
              <w:t>)</w:t>
            </w:r>
          </w:p>
        </w:tc>
      </w:tr>
      <w:tr w:rsidR="003D092A" w:rsidRPr="00987F8D" w:rsidTr="00E33958">
        <w:tc>
          <w:tcPr>
            <w:tcW w:w="9854" w:type="dxa"/>
            <w:shd w:val="clear" w:color="auto" w:fill="auto"/>
          </w:tcPr>
          <w:p w:rsidR="003D092A" w:rsidRPr="00987F8D" w:rsidRDefault="00D538C2" w:rsidP="00E33958">
            <w:pPr>
              <w:spacing w:before="120"/>
              <w:jc w:val="center"/>
              <w:rPr>
                <w:noProof/>
              </w:rPr>
            </w:pPr>
            <w:bookmarkStart w:id="420" w:name="Слика43"/>
            <w:r w:rsidRPr="00987F8D">
              <w:rPr>
                <w:noProof/>
              </w:rPr>
              <w:drawing>
                <wp:inline distT="0" distB="0" distL="0" distR="0">
                  <wp:extent cx="3829050" cy="2353987"/>
                  <wp:effectExtent l="0" t="0" r="0" b="8255"/>
                  <wp:docPr id="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8" name="Picture 1"/>
                          <pic:cNvPicPr>
                            <a:picLocks noChangeAspect="1"/>
                          </pic:cNvPicPr>
                        </pic:nvPicPr>
                        <pic:blipFill>
                          <a:blip r:embed="rId6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41464" cy="2361619"/>
                          </a:xfrm>
                          <a:prstGeom prst="rect">
                            <a:avLst/>
                          </a:prstGeom>
                          <a:noFill/>
                          <a:ln>
                            <a:noFill/>
                          </a:ln>
                          <a:extLst/>
                        </pic:spPr>
                      </pic:pic>
                    </a:graphicData>
                  </a:graphic>
                </wp:inline>
              </w:drawing>
            </w:r>
            <w:bookmarkEnd w:id="420"/>
          </w:p>
        </w:tc>
      </w:tr>
      <w:tr w:rsidR="003D092A" w:rsidRPr="00987F8D" w:rsidTr="00E27A2D">
        <w:tc>
          <w:tcPr>
            <w:tcW w:w="9854" w:type="dxa"/>
            <w:shd w:val="clear" w:color="auto" w:fill="auto"/>
          </w:tcPr>
          <w:p w:rsidR="003D092A" w:rsidRPr="00987F8D" w:rsidRDefault="004C10BC" w:rsidP="005F0BFB">
            <w:pPr>
              <w:pStyle w:val="Caption"/>
              <w:rPr>
                <w:sz w:val="24"/>
                <w:szCs w:val="24"/>
              </w:rPr>
            </w:pPr>
            <w:r>
              <w:rPr>
                <w:sz w:val="24"/>
                <w:szCs w:val="24"/>
              </w:rPr>
              <w:t>Слика</w:t>
            </w:r>
            <w:r w:rsidR="003D092A" w:rsidRPr="00987F8D">
              <w:rPr>
                <w:sz w:val="24"/>
                <w:szCs w:val="24"/>
              </w:rPr>
              <w:t xml:space="preserve"> </w:t>
            </w:r>
            <w:r w:rsidR="008A5133" w:rsidRPr="00987F8D">
              <w:rPr>
                <w:sz w:val="24"/>
                <w:szCs w:val="24"/>
              </w:rPr>
              <w:fldChar w:fldCharType="begin"/>
            </w:r>
            <w:r w:rsidR="003D092A" w:rsidRPr="00987F8D">
              <w:rPr>
                <w:sz w:val="24"/>
                <w:szCs w:val="24"/>
              </w:rPr>
              <w:instrText xml:space="preserve"> SEQ Слика \* ARABIC </w:instrText>
            </w:r>
            <w:r w:rsidR="008A5133" w:rsidRPr="00987F8D">
              <w:rPr>
                <w:sz w:val="24"/>
                <w:szCs w:val="24"/>
              </w:rPr>
              <w:fldChar w:fldCharType="separate"/>
            </w:r>
            <w:r w:rsidR="008C5D31">
              <w:rPr>
                <w:noProof/>
                <w:sz w:val="24"/>
                <w:szCs w:val="24"/>
              </w:rPr>
              <w:t>43</w:t>
            </w:r>
            <w:r w:rsidR="008A5133" w:rsidRPr="00987F8D">
              <w:rPr>
                <w:sz w:val="24"/>
                <w:szCs w:val="24"/>
              </w:rPr>
              <w:fldChar w:fldCharType="end"/>
            </w:r>
            <w:r w:rsidR="003D092A" w:rsidRPr="00987F8D">
              <w:rPr>
                <w:sz w:val="24"/>
                <w:szCs w:val="24"/>
              </w:rPr>
              <w:t>. Расподела учесталости нитрата у водотоцима Републике Србије (200</w:t>
            </w:r>
            <w:r w:rsidR="00AC4A5A">
              <w:rPr>
                <w:sz w:val="24"/>
                <w:szCs w:val="24"/>
              </w:rPr>
              <w:t>7</w:t>
            </w:r>
            <w:r w:rsidR="003D092A" w:rsidRPr="00987F8D">
              <w:rPr>
                <w:sz w:val="24"/>
                <w:szCs w:val="24"/>
              </w:rPr>
              <w:t>-201</w:t>
            </w:r>
            <w:r w:rsidR="00D538C2" w:rsidRPr="00987F8D">
              <w:rPr>
                <w:sz w:val="24"/>
                <w:szCs w:val="24"/>
              </w:rPr>
              <w:t>6</w:t>
            </w:r>
            <w:r w:rsidR="003D092A" w:rsidRPr="00987F8D">
              <w:rPr>
                <w:sz w:val="24"/>
                <w:szCs w:val="24"/>
              </w:rPr>
              <w:t>)</w:t>
            </w:r>
          </w:p>
        </w:tc>
      </w:tr>
    </w:tbl>
    <w:p w:rsidR="00B8335B" w:rsidRPr="00987F8D" w:rsidRDefault="00B8335B" w:rsidP="00C539B3">
      <w:pPr>
        <w:spacing w:before="120"/>
        <w:rPr>
          <w:noProof/>
        </w:rPr>
      </w:pPr>
    </w:p>
    <w:p w:rsidR="00B35F64" w:rsidRPr="009E19B8" w:rsidRDefault="00B35F64" w:rsidP="00953413">
      <w:pPr>
        <w:pStyle w:val="Heading3"/>
        <w:rPr>
          <w:color w:val="auto"/>
          <w:szCs w:val="24"/>
        </w:rPr>
      </w:pPr>
      <w:bookmarkStart w:id="421" w:name="_Toc421480932"/>
      <w:bookmarkStart w:id="422" w:name="_Toc421481083"/>
      <w:bookmarkStart w:id="423" w:name="_Toc421632928"/>
      <w:bookmarkStart w:id="424" w:name="_Toc421779432"/>
      <w:bookmarkStart w:id="425" w:name="_Toc524077797"/>
      <w:r w:rsidRPr="009E19B8">
        <w:rPr>
          <w:color w:val="auto"/>
          <w:szCs w:val="24"/>
        </w:rPr>
        <w:lastRenderedPageBreak/>
        <w:t>3.1.4.</w:t>
      </w:r>
      <w:r w:rsidR="008E0AD2" w:rsidRPr="009E19B8">
        <w:rPr>
          <w:color w:val="auto"/>
          <w:szCs w:val="24"/>
        </w:rPr>
        <w:t xml:space="preserve"> </w:t>
      </w:r>
      <w:r w:rsidR="008B20B6" w:rsidRPr="009E19B8">
        <w:rPr>
          <w:color w:val="auto"/>
          <w:szCs w:val="24"/>
        </w:rPr>
        <w:t>Нутријенти у површинским водама</w:t>
      </w:r>
      <w:r w:rsidR="008C44F6" w:rsidRPr="009E19B8">
        <w:rPr>
          <w:color w:val="auto"/>
          <w:szCs w:val="24"/>
        </w:rPr>
        <w:t xml:space="preserve"> </w:t>
      </w:r>
      <w:r w:rsidR="008B20B6" w:rsidRPr="009E19B8">
        <w:rPr>
          <w:color w:val="auto"/>
          <w:szCs w:val="24"/>
        </w:rPr>
        <w:t xml:space="preserve">- </w:t>
      </w:r>
      <w:r w:rsidRPr="009E19B8">
        <w:rPr>
          <w:color w:val="auto"/>
          <w:szCs w:val="24"/>
        </w:rPr>
        <w:t>Ортофосфати (</w:t>
      </w:r>
      <w:r w:rsidRPr="009E19B8">
        <w:rPr>
          <w:noProof/>
          <w:color w:val="auto"/>
        </w:rPr>
        <w:t>PO</w:t>
      </w:r>
      <w:r w:rsidRPr="009E19B8">
        <w:rPr>
          <w:noProof/>
          <w:color w:val="auto"/>
          <w:vertAlign w:val="subscript"/>
        </w:rPr>
        <w:t>4</w:t>
      </w:r>
      <w:r w:rsidRPr="009E19B8">
        <w:rPr>
          <w:noProof/>
          <w:color w:val="auto"/>
        </w:rPr>
        <w:t>-P)</w:t>
      </w:r>
      <w:r w:rsidRPr="009E19B8">
        <w:rPr>
          <w:color w:val="auto"/>
          <w:szCs w:val="24"/>
        </w:rPr>
        <w:t xml:space="preserve"> (С)</w:t>
      </w:r>
      <w:bookmarkEnd w:id="421"/>
      <w:bookmarkEnd w:id="422"/>
      <w:bookmarkEnd w:id="423"/>
      <w:bookmarkEnd w:id="424"/>
      <w:bookmarkEnd w:id="425"/>
    </w:p>
    <w:p w:rsidR="009E19B8" w:rsidRPr="00987F8D" w:rsidRDefault="009E19B8" w:rsidP="005F3FC8">
      <w:pPr>
        <w:pStyle w:val="20111"/>
        <w:spacing w:before="60" w:after="60"/>
        <w:ind w:firstLine="720"/>
        <w:rPr>
          <w:b/>
          <w:sz w:val="24"/>
        </w:rPr>
      </w:pPr>
      <w:r w:rsidRPr="00987F8D">
        <w:rPr>
          <w:sz w:val="24"/>
        </w:rPr>
        <w:t>Кључне поруке:</w:t>
      </w:r>
    </w:p>
    <w:p w:rsidR="009E19B8" w:rsidRPr="00987F8D" w:rsidRDefault="005F3FC8" w:rsidP="006B32F1">
      <w:pPr>
        <w:numPr>
          <w:ilvl w:val="0"/>
          <w:numId w:val="7"/>
        </w:numPr>
        <w:tabs>
          <w:tab w:val="left" w:pos="373"/>
        </w:tabs>
        <w:spacing w:after="120"/>
        <w:ind w:left="0" w:firstLine="357"/>
        <w:jc w:val="both"/>
      </w:pPr>
      <w:r>
        <w:t>н</w:t>
      </w:r>
      <w:r w:rsidR="009E19B8" w:rsidRPr="00987F8D">
        <w:t xml:space="preserve">а сливном подручју Мораве одређен је </w:t>
      </w:r>
      <w:r w:rsidR="009E19B8" w:rsidRPr="00987F8D">
        <w:rPr>
          <w:noProof/>
        </w:rPr>
        <w:t>опадајући (повољан) тренд орт</w:t>
      </w:r>
      <w:r w:rsidR="009E19B8">
        <w:rPr>
          <w:noProof/>
        </w:rPr>
        <w:t>о</w:t>
      </w:r>
      <w:r w:rsidR="009E19B8" w:rsidRPr="00987F8D">
        <w:rPr>
          <w:noProof/>
        </w:rPr>
        <w:t xml:space="preserve">фосфата </w:t>
      </w:r>
      <w:r w:rsidR="009E19B8" w:rsidRPr="00987F8D">
        <w:t>у периоду 200</w:t>
      </w:r>
      <w:r w:rsidR="009E19B8">
        <w:t>7</w:t>
      </w:r>
      <w:r w:rsidR="009E19B8" w:rsidRPr="00987F8D">
        <w:t>-2016. годин</w:t>
      </w:r>
      <w:r w:rsidR="00910C62">
        <w:t>е</w:t>
      </w:r>
      <w:r w:rsidR="009E19B8" w:rsidRPr="00987F8D">
        <w:t xml:space="preserve">. На осталим сливним подручјима и на нивоу Републике Србије одређен је безначајан тренд; </w:t>
      </w:r>
    </w:p>
    <w:p w:rsidR="009E19B8" w:rsidRPr="00987F8D" w:rsidRDefault="005F3FC8" w:rsidP="006B32F1">
      <w:pPr>
        <w:numPr>
          <w:ilvl w:val="0"/>
          <w:numId w:val="7"/>
        </w:numPr>
        <w:tabs>
          <w:tab w:val="left" w:pos="373"/>
        </w:tabs>
        <w:spacing w:after="120"/>
        <w:ind w:left="0" w:firstLine="357"/>
        <w:jc w:val="both"/>
      </w:pPr>
      <w:r>
        <w:t>п</w:t>
      </w:r>
      <w:r w:rsidR="009E19B8" w:rsidRPr="00987F8D">
        <w:t>рема садржају ортофосфата реке Републике Србије немају добар еколошки статус на 24% мерних места у периоду 2007-2016. годин</w:t>
      </w:r>
      <w:r w:rsidR="00910C62">
        <w:t>е</w:t>
      </w:r>
      <w:r w:rsidR="009E19B8" w:rsidRPr="00987F8D">
        <w:t xml:space="preserve">. Неповољан (растући) тренд је у истом периоду одређен на </w:t>
      </w:r>
      <w:r w:rsidR="00D763AB">
        <w:t>пет</w:t>
      </w:r>
      <w:r w:rsidR="009E19B8" w:rsidRPr="00987F8D">
        <w:t xml:space="preserve"> (10</w:t>
      </w:r>
      <w:r w:rsidR="009E19B8">
        <w:t>%</w:t>
      </w:r>
      <w:r w:rsidR="009E19B8" w:rsidRPr="00987F8D">
        <w:t>) мерних места;</w:t>
      </w:r>
    </w:p>
    <w:p w:rsidR="009E19B8" w:rsidRPr="00987F8D" w:rsidRDefault="005F3FC8" w:rsidP="006B32F1">
      <w:pPr>
        <w:numPr>
          <w:ilvl w:val="0"/>
          <w:numId w:val="7"/>
        </w:numPr>
        <w:tabs>
          <w:tab w:val="left" w:pos="373"/>
        </w:tabs>
        <w:spacing w:after="120"/>
        <w:ind w:left="0" w:firstLine="357"/>
        <w:jc w:val="both"/>
        <w:rPr>
          <w:i/>
        </w:rPr>
      </w:pPr>
      <w:r>
        <w:t>п</w:t>
      </w:r>
      <w:r w:rsidR="009E19B8" w:rsidRPr="00987F8D">
        <w:t>рема индикатору који прати садржај ортофосфата, квалитет воде у водотоцима Републике Србије задржава непромењен ниво квалитета у периоду 2007-2016. годин</w:t>
      </w:r>
      <w:r w:rsidR="00910C62">
        <w:t>е</w:t>
      </w:r>
      <w:r w:rsidR="009E19B8" w:rsidRPr="00987F8D">
        <w:t>.</w:t>
      </w:r>
    </w:p>
    <w:p w:rsidR="009E19B8" w:rsidRPr="00987F8D" w:rsidRDefault="009E19B8" w:rsidP="005F3FC8">
      <w:pPr>
        <w:spacing w:before="60" w:after="60"/>
        <w:ind w:firstLine="720"/>
        <w:jc w:val="both"/>
      </w:pPr>
      <w:r w:rsidRPr="00987F8D">
        <w:t>Индикатор прати концентрације ортофосфата (PO</w:t>
      </w:r>
      <w:r w:rsidRPr="00987F8D">
        <w:rPr>
          <w:vertAlign w:val="subscript"/>
        </w:rPr>
        <w:t>4</w:t>
      </w:r>
      <w:r w:rsidR="006B32F1">
        <w:t>-P) у рекама</w:t>
      </w:r>
      <w:r w:rsidRPr="00987F8D">
        <w:t xml:space="preserve"> и обезбеђује оцену стања површинских вода у погледу концентрације нутријената. Користи се за приказивање просторне и временске варијације нутријената и њихових дугорочних трендова. Најзначајнији извор загађења ортофосфатима потиче из комуналних и индустријских отпадних вода. </w:t>
      </w:r>
    </w:p>
    <w:p w:rsidR="009E19B8" w:rsidRPr="00987F8D" w:rsidRDefault="009E19B8" w:rsidP="005F3FC8">
      <w:pPr>
        <w:pStyle w:val="2011"/>
        <w:spacing w:before="60" w:after="60"/>
        <w:ind w:firstLine="720"/>
        <w:rPr>
          <w:rFonts w:ascii="Times New Roman" w:hAnsi="Times New Roman"/>
          <w:color w:val="auto"/>
          <w:sz w:val="24"/>
          <w:szCs w:val="24"/>
        </w:rPr>
      </w:pPr>
      <w:r w:rsidRPr="00987F8D">
        <w:rPr>
          <w:rFonts w:ascii="Times New Roman" w:hAnsi="Times New Roman"/>
          <w:color w:val="auto"/>
          <w:sz w:val="24"/>
          <w:szCs w:val="24"/>
        </w:rPr>
        <w:t>Индикатор се израчунава као медијана низа средњих годишњих вредности ортофосфата измерених на мерним местима. Mann – Kendall тестом и непараметријском Sen’S методом, одређује се постојање и оцена интензитета тренда.</w:t>
      </w:r>
    </w:p>
    <w:tbl>
      <w:tblPr>
        <w:tblW w:w="9847" w:type="dxa"/>
        <w:jc w:val="center"/>
        <w:tblLook w:val="01E0"/>
      </w:tblPr>
      <w:tblGrid>
        <w:gridCol w:w="9847"/>
      </w:tblGrid>
      <w:tr w:rsidR="0005217E" w:rsidRPr="00987F8D" w:rsidTr="009E19B8">
        <w:trPr>
          <w:trHeight w:hRule="exact" w:val="3478"/>
          <w:jc w:val="center"/>
        </w:trPr>
        <w:tc>
          <w:tcPr>
            <w:tcW w:w="9847" w:type="dxa"/>
            <w:shd w:val="clear" w:color="auto" w:fill="auto"/>
            <w:vAlign w:val="center"/>
          </w:tcPr>
          <w:p w:rsidR="0005217E" w:rsidRPr="00987F8D" w:rsidRDefault="00846BB1" w:rsidP="0005217E">
            <w:pPr>
              <w:spacing w:before="120" w:after="120"/>
              <w:jc w:val="center"/>
              <w:rPr>
                <w:rFonts w:cs="Arial"/>
                <w:noProof/>
              </w:rPr>
            </w:pPr>
            <w:bookmarkStart w:id="426" w:name="Слика44"/>
            <w:r w:rsidRPr="00987F8D">
              <w:rPr>
                <w:rFonts w:cs="Arial"/>
                <w:noProof/>
              </w:rPr>
              <w:drawing>
                <wp:inline distT="0" distB="0" distL="0" distR="0">
                  <wp:extent cx="5001370" cy="1971924"/>
                  <wp:effectExtent l="0" t="0" r="8890" b="9525"/>
                  <wp:docPr id="161" name="Picture 161" descr="D:\Pictures\AGENCIJA\JA PRAVIO\2016\3.1 POVRSINSKE VODE\REKE FOSFATI\C REKE PO4-P MEDIJANE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6\3.1 POVRSINSKE VODE\REKE FOSFATI\C REKE PO4-P MEDIJANE 2007-2016.jpg"/>
                          <pic:cNvPicPr>
                            <a:picLocks noChangeAspect="1" noChangeArrowheads="1"/>
                          </pic:cNvPicPr>
                        </pic:nvPicPr>
                        <pic:blipFill rotWithShape="1">
                          <a:blip r:embed="rId6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80" t="1917" r="1051" b="3064"/>
                          <a:stretch/>
                        </pic:blipFill>
                        <pic:spPr bwMode="auto">
                          <a:xfrm>
                            <a:off x="0" y="0"/>
                            <a:ext cx="5017468" cy="1978271"/>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426"/>
          </w:p>
        </w:tc>
      </w:tr>
      <w:tr w:rsidR="0005217E" w:rsidRPr="00987F8D" w:rsidTr="009E19B8">
        <w:trPr>
          <w:trHeight w:hRule="exact" w:val="689"/>
          <w:jc w:val="center"/>
        </w:trPr>
        <w:tc>
          <w:tcPr>
            <w:tcW w:w="9847" w:type="dxa"/>
            <w:shd w:val="clear" w:color="auto" w:fill="auto"/>
            <w:vAlign w:val="center"/>
          </w:tcPr>
          <w:p w:rsidR="00EF50A6" w:rsidRDefault="004C10BC" w:rsidP="00AC4A5A">
            <w:pPr>
              <w:jc w:val="center"/>
            </w:pPr>
            <w:r>
              <w:t>Слика</w:t>
            </w:r>
            <w:r w:rsidR="0005217E" w:rsidRPr="00987F8D">
              <w:t xml:space="preserve"> </w:t>
            </w:r>
            <w:r w:rsidR="008A5133" w:rsidRPr="00987F8D">
              <w:fldChar w:fldCharType="begin"/>
            </w:r>
            <w:r w:rsidR="0005217E" w:rsidRPr="00987F8D">
              <w:instrText xml:space="preserve"> SEQ Слика \* ARABIC </w:instrText>
            </w:r>
            <w:r w:rsidR="008A5133" w:rsidRPr="00987F8D">
              <w:fldChar w:fldCharType="separate"/>
            </w:r>
            <w:r w:rsidR="008C5D31">
              <w:rPr>
                <w:noProof/>
              </w:rPr>
              <w:t>44</w:t>
            </w:r>
            <w:r w:rsidR="008A5133" w:rsidRPr="00987F8D">
              <w:fldChar w:fldCharType="end"/>
            </w:r>
            <w:r w:rsidR="0005217E" w:rsidRPr="00987F8D">
              <w:t xml:space="preserve">. Трендови медијана ортофосфата у сливним подручјима </w:t>
            </w:r>
          </w:p>
          <w:p w:rsidR="0005217E" w:rsidRPr="00987F8D" w:rsidRDefault="0005217E" w:rsidP="006B32F1">
            <w:pPr>
              <w:jc w:val="center"/>
              <w:rPr>
                <w:rFonts w:cs="Arial"/>
                <w:noProof/>
              </w:rPr>
            </w:pPr>
            <w:r w:rsidRPr="00987F8D">
              <w:t>Републике Србије (200</w:t>
            </w:r>
            <w:r w:rsidR="00AC4A5A">
              <w:t>7</w:t>
            </w:r>
            <w:r w:rsidRPr="00987F8D">
              <w:t>-201</w:t>
            </w:r>
            <w:r w:rsidR="00846BB1" w:rsidRPr="00987F8D">
              <w:t>6</w:t>
            </w:r>
            <w:r w:rsidRPr="00987F8D">
              <w:t>)</w:t>
            </w:r>
          </w:p>
        </w:tc>
      </w:tr>
    </w:tbl>
    <w:p w:rsidR="009E19B8" w:rsidRPr="009E19B8" w:rsidRDefault="009E19B8" w:rsidP="00C150A0">
      <w:pPr>
        <w:spacing w:before="120" w:after="120"/>
        <w:ind w:firstLine="720"/>
        <w:jc w:val="both"/>
        <w:rPr>
          <w:noProof/>
        </w:rPr>
      </w:pPr>
      <w:r w:rsidRPr="009E19B8">
        <w:rPr>
          <w:noProof/>
        </w:rPr>
        <w:t>Анализа ортофосфата је урађена на 50 мерних места на којима, у периоду 2007-2016. годин</w:t>
      </w:r>
      <w:r w:rsidR="00910C62">
        <w:rPr>
          <w:noProof/>
        </w:rPr>
        <w:t>е</w:t>
      </w:r>
      <w:r w:rsidRPr="009E19B8">
        <w:rPr>
          <w:noProof/>
        </w:rPr>
        <w:t>, постоји континуитет у узорковању. На свим сливним подручјима и на целој теритирији</w:t>
      </w:r>
      <w:r w:rsidR="005E2419">
        <w:rPr>
          <w:noProof/>
        </w:rPr>
        <w:t xml:space="preserve"> </w:t>
      </w:r>
      <w:r w:rsidRPr="009E19B8">
        <w:rPr>
          <w:noProof/>
        </w:rPr>
        <w:t>Републике Србије одређен је безначајан тренд осим на сливном подручју Мораве где је одређен опадајући (повољан) тренд ортпфосфата. Вредности медијана ортофосфата крећу се у интервалу од 0,019 до 0,101 (mg/l) што одговара добром еколошком статусу (</w:t>
      </w:r>
      <w:hyperlink w:anchor="Слика44" w:history="1">
        <w:r w:rsidR="004C10BC">
          <w:rPr>
            <w:rStyle w:val="Hyperlink"/>
            <w:noProof/>
            <w:color w:val="auto"/>
            <w:u w:val="none"/>
          </w:rPr>
          <w:t>Слика</w:t>
        </w:r>
        <w:r w:rsidRPr="009E19B8">
          <w:rPr>
            <w:rStyle w:val="Hyperlink"/>
            <w:noProof/>
            <w:color w:val="auto"/>
            <w:u w:val="none"/>
          </w:rPr>
          <w:t xml:space="preserve"> 44</w:t>
        </w:r>
      </w:hyperlink>
      <w:r w:rsidRPr="009E19B8">
        <w:rPr>
          <w:noProof/>
        </w:rPr>
        <w:t xml:space="preserve">). </w:t>
      </w:r>
    </w:p>
    <w:p w:rsidR="009E19B8" w:rsidRPr="009E19B8" w:rsidRDefault="009E19B8" w:rsidP="00C150A0">
      <w:pPr>
        <w:spacing w:before="120" w:after="120"/>
        <w:ind w:firstLine="720"/>
        <w:jc w:val="both"/>
        <w:rPr>
          <w:noProof/>
        </w:rPr>
      </w:pPr>
      <w:r w:rsidRPr="009E19B8">
        <w:rPr>
          <w:noProof/>
        </w:rPr>
        <w:t>Квалитет речне воде у Републици Србији, у погледу ортофосфата, не припада добром еколошком статусу на 12 (24%) мерних места. Најгоре стање је на мерни</w:t>
      </w:r>
      <w:r w:rsidR="006B32F1">
        <w:rPr>
          <w:noProof/>
        </w:rPr>
        <w:t>м местима у АП</w:t>
      </w:r>
      <w:r w:rsidRPr="009E19B8">
        <w:rPr>
          <w:noProof/>
        </w:rPr>
        <w:t xml:space="preserve"> Војводини: Бачки Брег (Плазовић) са неповољним (растућим) трендом и Врбица (Златица) и Хетин (Стари Бегеј) са безначајним трендом у посматраном периоду (</w:t>
      </w:r>
      <w:hyperlink w:anchor="Слика45" w:history="1">
        <w:r w:rsidR="004C10BC">
          <w:rPr>
            <w:rStyle w:val="Hyperlink"/>
            <w:noProof/>
            <w:color w:val="auto"/>
            <w:u w:val="none"/>
          </w:rPr>
          <w:t>Слика</w:t>
        </w:r>
        <w:r w:rsidRPr="009E19B8">
          <w:rPr>
            <w:rStyle w:val="Hyperlink"/>
            <w:noProof/>
            <w:color w:val="auto"/>
            <w:u w:val="none"/>
          </w:rPr>
          <w:t xml:space="preserve"> 45</w:t>
        </w:r>
      </w:hyperlink>
      <w:r w:rsidRPr="009E19B8">
        <w:rPr>
          <w:noProof/>
        </w:rPr>
        <w:t>).</w:t>
      </w:r>
    </w:p>
    <w:p w:rsidR="009E19B8" w:rsidRPr="009E19B8" w:rsidRDefault="009E19B8" w:rsidP="00C150A0">
      <w:pPr>
        <w:pStyle w:val="2011"/>
        <w:ind w:firstLine="720"/>
        <w:rPr>
          <w:rFonts w:ascii="Times New Roman" w:hAnsi="Times New Roman"/>
          <w:noProof/>
          <w:color w:val="auto"/>
          <w:szCs w:val="20"/>
        </w:rPr>
      </w:pPr>
      <w:r w:rsidRPr="009E19B8">
        <w:rPr>
          <w:rFonts w:ascii="Times New Roman" w:hAnsi="Times New Roman"/>
          <w:noProof/>
          <w:color w:val="auto"/>
          <w:sz w:val="24"/>
          <w:szCs w:val="24"/>
        </w:rPr>
        <w:t>Порсечну концентрацију већу од 0,5 (mg/l) у 2016. години има Бачки Брег (Плазовић) и она износи 0,842 (mg/l). Квалитет воде је, према индикатору ортофосфати, без значајних промена на анализираним мерним местима у периоду 2007-2016. годин</w:t>
      </w:r>
      <w:r w:rsidR="00910C62">
        <w:rPr>
          <w:rFonts w:ascii="Times New Roman" w:hAnsi="Times New Roman"/>
          <w:noProof/>
          <w:color w:val="auto"/>
          <w:sz w:val="24"/>
          <w:szCs w:val="24"/>
        </w:rPr>
        <w:t>е</w:t>
      </w:r>
      <w:r w:rsidRPr="009E19B8">
        <w:rPr>
          <w:rFonts w:ascii="Times New Roman" w:hAnsi="Times New Roman"/>
          <w:noProof/>
          <w:color w:val="auto"/>
          <w:sz w:val="24"/>
          <w:szCs w:val="24"/>
        </w:rPr>
        <w:t xml:space="preserve"> (</w:t>
      </w:r>
      <w:hyperlink w:anchor="Слика46" w:history="1">
        <w:r w:rsidR="004C10BC">
          <w:rPr>
            <w:rStyle w:val="Hyperlink"/>
            <w:rFonts w:ascii="Times New Roman" w:hAnsi="Times New Roman"/>
            <w:noProof/>
            <w:color w:val="auto"/>
            <w:sz w:val="24"/>
            <w:szCs w:val="24"/>
            <w:u w:val="none"/>
            <w:lang w:val="sr-Cyrl-CS"/>
          </w:rPr>
          <w:t>Слика</w:t>
        </w:r>
        <w:r w:rsidRPr="009E19B8">
          <w:rPr>
            <w:rStyle w:val="Hyperlink"/>
            <w:rFonts w:ascii="Times New Roman" w:hAnsi="Times New Roman"/>
            <w:noProof/>
            <w:color w:val="auto"/>
            <w:sz w:val="24"/>
            <w:szCs w:val="24"/>
            <w:u w:val="none"/>
          </w:rPr>
          <w:t xml:space="preserve"> 4</w:t>
        </w:r>
        <w:r w:rsidRPr="009E19B8">
          <w:rPr>
            <w:rStyle w:val="Hyperlink"/>
            <w:rFonts w:ascii="Times New Roman" w:hAnsi="Times New Roman"/>
            <w:noProof/>
            <w:color w:val="auto"/>
            <w:sz w:val="24"/>
            <w:szCs w:val="24"/>
            <w:u w:val="none"/>
            <w:lang w:val="sr-Cyrl-CS"/>
          </w:rPr>
          <w:t>6</w:t>
        </w:r>
      </w:hyperlink>
      <w:r w:rsidRPr="009E19B8">
        <w:rPr>
          <w:rFonts w:ascii="Times New Roman" w:hAnsi="Times New Roman"/>
          <w:noProof/>
          <w:color w:val="auto"/>
          <w:sz w:val="24"/>
          <w:szCs w:val="24"/>
        </w:rPr>
        <w:t>).</w:t>
      </w:r>
    </w:p>
    <w:p w:rsidR="009E19B8" w:rsidRPr="009E19B8" w:rsidRDefault="009E19B8" w:rsidP="00C150A0">
      <w:pPr>
        <w:pStyle w:val="20111"/>
        <w:ind w:firstLine="720"/>
        <w:rPr>
          <w:b/>
          <w:color w:val="auto"/>
          <w:sz w:val="24"/>
        </w:rPr>
      </w:pPr>
      <w:r w:rsidRPr="009E19B8">
        <w:rPr>
          <w:color w:val="auto"/>
          <w:sz w:val="24"/>
        </w:rPr>
        <w:t>Извор података: Агенција за заштиту животне средине</w:t>
      </w:r>
    </w:p>
    <w:p w:rsidR="009E19B8" w:rsidRPr="00987F8D" w:rsidRDefault="009E19B8" w:rsidP="00E27A2D">
      <w:pPr>
        <w:spacing w:before="120"/>
        <w:jc w:val="center"/>
        <w:rPr>
          <w:noProof/>
        </w:rPr>
      </w:pPr>
      <w:bookmarkStart w:id="427" w:name="Слика45"/>
      <w:r w:rsidRPr="00987F8D">
        <w:rPr>
          <w:noProof/>
        </w:rPr>
        <w:lastRenderedPageBreak/>
        <w:drawing>
          <wp:inline distT="0" distB="0" distL="0" distR="0">
            <wp:extent cx="3985403" cy="5313871"/>
            <wp:effectExtent l="19050" t="19050" r="15240" b="20320"/>
            <wp:docPr id="178" name="Picture 178" descr="D:\Pictures\AGENCIJA\JA PRAVIO\2016\3.1 POVRSINSKE VODE\REKE FOSFATI\C REKE PO4-P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6\3.1 POVRSINSKE VODE\REKE FOSFATI\C REKE PO4-P 2007-2016.jpg"/>
                    <pic:cNvPicPr>
                      <a:picLocks noChangeAspect="1" noChangeArrowheads="1"/>
                    </pic:cNvPicPr>
                  </pic:nvPicPr>
                  <pic:blipFill>
                    <a:blip r:embed="rId6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83655" cy="5311540"/>
                    </a:xfrm>
                    <a:prstGeom prst="rect">
                      <a:avLst/>
                    </a:prstGeom>
                    <a:noFill/>
                    <a:ln>
                      <a:solidFill>
                        <a:sysClr val="windowText" lastClr="000000"/>
                      </a:solidFill>
                    </a:ln>
                  </pic:spPr>
                </pic:pic>
              </a:graphicData>
            </a:graphic>
          </wp:inline>
        </w:drawing>
      </w:r>
      <w:bookmarkEnd w:id="427"/>
    </w:p>
    <w:p w:rsidR="009E19B8" w:rsidRPr="00987F8D" w:rsidRDefault="004C10BC" w:rsidP="00AC4A5A">
      <w:pPr>
        <w:jc w:val="center"/>
      </w:pPr>
      <w:r>
        <w:t>Слика</w:t>
      </w:r>
      <w:r w:rsidR="009E19B8" w:rsidRPr="00987F8D">
        <w:t xml:space="preserve"> </w:t>
      </w:r>
      <w:r w:rsidR="008A5133" w:rsidRPr="00987F8D">
        <w:fldChar w:fldCharType="begin"/>
      </w:r>
      <w:r w:rsidR="009E19B8" w:rsidRPr="00987F8D">
        <w:instrText xml:space="preserve"> SEQ Слика \* ARABIC </w:instrText>
      </w:r>
      <w:r w:rsidR="008A5133" w:rsidRPr="00987F8D">
        <w:fldChar w:fldCharType="separate"/>
      </w:r>
      <w:r w:rsidR="009E19B8">
        <w:rPr>
          <w:noProof/>
        </w:rPr>
        <w:t>45</w:t>
      </w:r>
      <w:r w:rsidR="008A5133" w:rsidRPr="00987F8D">
        <w:fldChar w:fldCharType="end"/>
      </w:r>
      <w:r w:rsidR="009E19B8" w:rsidRPr="00987F8D">
        <w:t>. Тренд и средња вредност концентрација ортофосфата у водотоцима Републике Србије (200</w:t>
      </w:r>
      <w:r w:rsidR="009E19B8">
        <w:t>7</w:t>
      </w:r>
      <w:r w:rsidR="009E19B8" w:rsidRPr="00987F8D">
        <w:t>-2016)</w:t>
      </w:r>
    </w:p>
    <w:p w:rsidR="009E19B8" w:rsidRPr="00987F8D" w:rsidRDefault="009E19B8" w:rsidP="009F65A8">
      <w:pPr>
        <w:spacing w:before="120"/>
        <w:jc w:val="center"/>
        <w:rPr>
          <w:noProof/>
        </w:rPr>
      </w:pPr>
      <w:bookmarkStart w:id="428" w:name="Слика46"/>
      <w:r w:rsidRPr="00987F8D">
        <w:rPr>
          <w:noProof/>
        </w:rPr>
        <w:drawing>
          <wp:inline distT="0" distB="0" distL="0" distR="0">
            <wp:extent cx="3538330" cy="2181397"/>
            <wp:effectExtent l="0" t="0" r="5080" b="9525"/>
            <wp:docPr id="185" name="Picture 185" descr="D:\Pictures\AGENCIJA\JA PRAVIO\2016\3.1 POVRSINSKE VODE\REKE FOSFATI\REKE PO4-P RASPODELE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GENCIJA\JA PRAVIO\2016\3.1 POVRSINSKE VODE\REKE FOSFATI\REKE PO4-P RASPODELE 2007-2016.jpg"/>
                    <pic:cNvPicPr>
                      <a:picLocks noChangeAspect="1" noChangeArrowheads="1"/>
                    </pic:cNvPicPr>
                  </pic:nvPicPr>
                  <pic:blipFill>
                    <a:blip r:embed="rId6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51485" cy="2189507"/>
                    </a:xfrm>
                    <a:prstGeom prst="rect">
                      <a:avLst/>
                    </a:prstGeom>
                    <a:noFill/>
                    <a:ln>
                      <a:noFill/>
                    </a:ln>
                  </pic:spPr>
                </pic:pic>
              </a:graphicData>
            </a:graphic>
          </wp:inline>
        </w:drawing>
      </w:r>
      <w:bookmarkEnd w:id="428"/>
    </w:p>
    <w:p w:rsidR="009E19B8" w:rsidRPr="00987F8D" w:rsidRDefault="004C10BC" w:rsidP="00AC4A5A">
      <w:pPr>
        <w:pStyle w:val="Caption"/>
        <w:rPr>
          <w:sz w:val="24"/>
          <w:szCs w:val="24"/>
        </w:rPr>
      </w:pPr>
      <w:r>
        <w:rPr>
          <w:sz w:val="24"/>
          <w:szCs w:val="24"/>
        </w:rPr>
        <w:t>Слика</w:t>
      </w:r>
      <w:r w:rsidR="009E19B8" w:rsidRPr="00987F8D">
        <w:rPr>
          <w:sz w:val="24"/>
          <w:szCs w:val="24"/>
        </w:rPr>
        <w:t xml:space="preserve"> </w:t>
      </w:r>
      <w:r w:rsidR="008A5133" w:rsidRPr="00987F8D">
        <w:rPr>
          <w:sz w:val="24"/>
          <w:szCs w:val="24"/>
        </w:rPr>
        <w:fldChar w:fldCharType="begin"/>
      </w:r>
      <w:r w:rsidR="009E19B8" w:rsidRPr="00987F8D">
        <w:rPr>
          <w:sz w:val="24"/>
          <w:szCs w:val="24"/>
        </w:rPr>
        <w:instrText xml:space="preserve"> SEQ Слика \* ARABIC </w:instrText>
      </w:r>
      <w:r w:rsidR="008A5133" w:rsidRPr="00987F8D">
        <w:rPr>
          <w:sz w:val="24"/>
          <w:szCs w:val="24"/>
        </w:rPr>
        <w:fldChar w:fldCharType="separate"/>
      </w:r>
      <w:r w:rsidR="009E19B8">
        <w:rPr>
          <w:noProof/>
          <w:sz w:val="24"/>
          <w:szCs w:val="24"/>
        </w:rPr>
        <w:t>46</w:t>
      </w:r>
      <w:r w:rsidR="008A5133" w:rsidRPr="00987F8D">
        <w:rPr>
          <w:sz w:val="24"/>
          <w:szCs w:val="24"/>
        </w:rPr>
        <w:fldChar w:fldCharType="end"/>
      </w:r>
      <w:r w:rsidR="009E19B8" w:rsidRPr="00987F8D">
        <w:rPr>
          <w:sz w:val="24"/>
          <w:szCs w:val="24"/>
        </w:rPr>
        <w:t>. Расподела учесталости ортофосфата у водотоцима Републике Србије (200</w:t>
      </w:r>
      <w:r w:rsidR="009E19B8">
        <w:rPr>
          <w:sz w:val="24"/>
          <w:szCs w:val="24"/>
        </w:rPr>
        <w:t>7</w:t>
      </w:r>
      <w:r w:rsidR="009E19B8" w:rsidRPr="00987F8D">
        <w:rPr>
          <w:sz w:val="24"/>
          <w:szCs w:val="24"/>
        </w:rPr>
        <w:t>-2016)</w:t>
      </w:r>
    </w:p>
    <w:p w:rsidR="006201A7" w:rsidRDefault="006201A7" w:rsidP="006201A7">
      <w:pPr>
        <w:rPr>
          <w:noProof/>
        </w:rPr>
      </w:pPr>
    </w:p>
    <w:p w:rsidR="001B2EFF" w:rsidRDefault="001B2EFF" w:rsidP="006201A7">
      <w:pPr>
        <w:rPr>
          <w:noProof/>
        </w:rPr>
      </w:pPr>
    </w:p>
    <w:p w:rsidR="001B2EFF" w:rsidRDefault="001B2EFF" w:rsidP="006201A7">
      <w:pPr>
        <w:rPr>
          <w:noProof/>
        </w:rPr>
      </w:pPr>
    </w:p>
    <w:p w:rsidR="00C15920" w:rsidRPr="005A1A97" w:rsidRDefault="00C15920" w:rsidP="00953413">
      <w:pPr>
        <w:pStyle w:val="Heading3"/>
        <w:rPr>
          <w:color w:val="auto"/>
          <w:szCs w:val="24"/>
        </w:rPr>
      </w:pPr>
      <w:bookmarkStart w:id="429" w:name="_Toc421480933"/>
      <w:bookmarkStart w:id="430" w:name="_Toc421481084"/>
      <w:bookmarkStart w:id="431" w:name="_Toc421632929"/>
      <w:bookmarkStart w:id="432" w:name="_Toc421779433"/>
      <w:bookmarkStart w:id="433" w:name="_Toc524077798"/>
      <w:r w:rsidRPr="005A1A97">
        <w:rPr>
          <w:color w:val="auto"/>
        </w:rPr>
        <w:lastRenderedPageBreak/>
        <w:t>3.1.5.</w:t>
      </w:r>
      <w:r w:rsidR="008E0AD2" w:rsidRPr="005A1A97">
        <w:rPr>
          <w:color w:val="auto"/>
        </w:rPr>
        <w:t xml:space="preserve"> </w:t>
      </w:r>
      <w:r w:rsidRPr="005A1A97">
        <w:rPr>
          <w:color w:val="auto"/>
        </w:rPr>
        <w:t xml:space="preserve">Serbian Water Quality Index SWQI </w:t>
      </w:r>
      <w:r w:rsidR="002B5D23" w:rsidRPr="005A1A97">
        <w:rPr>
          <w:color w:val="auto"/>
        </w:rPr>
        <w:t xml:space="preserve">- </w:t>
      </w:r>
      <w:r w:rsidRPr="005A1A97">
        <w:rPr>
          <w:color w:val="auto"/>
        </w:rPr>
        <w:t>Квалитет површинских вода</w:t>
      </w:r>
      <w:r w:rsidRPr="005A1A97">
        <w:rPr>
          <w:color w:val="auto"/>
          <w:szCs w:val="24"/>
        </w:rPr>
        <w:t xml:space="preserve"> (С)</w:t>
      </w:r>
      <w:bookmarkEnd w:id="429"/>
      <w:bookmarkEnd w:id="430"/>
      <w:bookmarkEnd w:id="431"/>
      <w:bookmarkEnd w:id="432"/>
      <w:bookmarkEnd w:id="433"/>
    </w:p>
    <w:p w:rsidR="005A1A97" w:rsidRPr="00987F8D" w:rsidRDefault="005A1A97" w:rsidP="00C150A0">
      <w:pPr>
        <w:pStyle w:val="20111"/>
        <w:spacing w:before="60" w:after="60"/>
        <w:ind w:firstLine="720"/>
        <w:rPr>
          <w:b/>
          <w:color w:val="auto"/>
          <w:sz w:val="24"/>
        </w:rPr>
      </w:pPr>
      <w:r w:rsidRPr="00987F8D">
        <w:rPr>
          <w:sz w:val="24"/>
        </w:rPr>
        <w:t>Кључне поруке</w:t>
      </w:r>
      <w:r w:rsidRPr="00987F8D">
        <w:rPr>
          <w:color w:val="000000"/>
          <w:sz w:val="24"/>
        </w:rPr>
        <w:t>:</w:t>
      </w:r>
    </w:p>
    <w:p w:rsidR="005A1A97" w:rsidRPr="00987F8D" w:rsidRDefault="005F3FC8" w:rsidP="006B32F1">
      <w:pPr>
        <w:numPr>
          <w:ilvl w:val="0"/>
          <w:numId w:val="8"/>
        </w:numPr>
        <w:tabs>
          <w:tab w:val="left" w:pos="373"/>
        </w:tabs>
        <w:spacing w:after="120"/>
        <w:ind w:left="0" w:firstLine="357"/>
        <w:jc w:val="both"/>
      </w:pPr>
      <w:r>
        <w:t>и</w:t>
      </w:r>
      <w:r w:rsidR="005A1A97" w:rsidRPr="00987F8D">
        <w:t xml:space="preserve">ндикатор </w:t>
      </w:r>
      <w:r w:rsidR="00AB75D4" w:rsidRPr="00987F8D">
        <w:t xml:space="preserve">Serbian Water Quality Index </w:t>
      </w:r>
      <w:r w:rsidR="00AB75D4">
        <w:t xml:space="preserve">(у даљем тексту: </w:t>
      </w:r>
      <w:r w:rsidR="005A1A97" w:rsidRPr="00987F8D">
        <w:t>SWQI</w:t>
      </w:r>
      <w:r w:rsidR="00AB75D4">
        <w:t>)</w:t>
      </w:r>
      <w:r w:rsidR="005A1A97" w:rsidRPr="00987F8D">
        <w:t>, на целој територији Републике Србије и на сливу Дунава има позитиван (растући) тренд квалитета воде у периоду 2007-2016. годин</w:t>
      </w:r>
      <w:r w:rsidR="00910C62">
        <w:t>е</w:t>
      </w:r>
      <w:r w:rsidR="005A1A97" w:rsidRPr="00987F8D">
        <w:t>. На сливу Мораве је безначајан а на сливу Саве негативан (опадајући) трен</w:t>
      </w:r>
      <w:r w:rsidR="005A1A97">
        <w:t>д</w:t>
      </w:r>
      <w:r w:rsidR="005A1A97" w:rsidRPr="00987F8D">
        <w:t xml:space="preserve"> медијана SWQI;</w:t>
      </w:r>
    </w:p>
    <w:p w:rsidR="005A1A97" w:rsidRPr="00987F8D" w:rsidRDefault="005F3FC8" w:rsidP="006B32F1">
      <w:pPr>
        <w:numPr>
          <w:ilvl w:val="0"/>
          <w:numId w:val="8"/>
        </w:numPr>
        <w:tabs>
          <w:tab w:val="left" w:pos="373"/>
        </w:tabs>
        <w:spacing w:after="120"/>
        <w:ind w:left="0" w:firstLine="357"/>
        <w:jc w:val="both"/>
      </w:pPr>
      <w:r>
        <w:t>л</w:t>
      </w:r>
      <w:r w:rsidR="005A1A97" w:rsidRPr="00987F8D">
        <w:t>ош квалитет по SWQI одређен је на 10</w:t>
      </w:r>
      <w:r w:rsidR="005A1A97">
        <w:t>%</w:t>
      </w:r>
      <w:r w:rsidR="00D23FB7">
        <w:t xml:space="preserve"> мерних места (четири</w:t>
      </w:r>
      <w:r w:rsidR="006B32F1">
        <w:t xml:space="preserve"> локације у АП</w:t>
      </w:r>
      <w:r w:rsidR="005A1A97" w:rsidRPr="00987F8D">
        <w:t xml:space="preserve"> Војводини и Ристовац на Јужној Морави);</w:t>
      </w:r>
    </w:p>
    <w:p w:rsidR="005A1A97" w:rsidRPr="00987F8D" w:rsidRDefault="005F3FC8" w:rsidP="006B32F1">
      <w:pPr>
        <w:numPr>
          <w:ilvl w:val="0"/>
          <w:numId w:val="8"/>
        </w:numPr>
        <w:tabs>
          <w:tab w:val="left" w:pos="373"/>
        </w:tabs>
        <w:spacing w:after="120"/>
        <w:ind w:left="0" w:firstLine="357"/>
        <w:jc w:val="both"/>
      </w:pPr>
      <w:r>
        <w:t>у</w:t>
      </w:r>
      <w:r w:rsidR="005A1A97" w:rsidRPr="00987F8D">
        <w:t xml:space="preserve"> периоду 1998-2016. годин</w:t>
      </w:r>
      <w:r w:rsidR="00910C62">
        <w:t>е</w:t>
      </w:r>
      <w:r w:rsidR="005A1A97" w:rsidRPr="00987F8D">
        <w:t>, чак 79% узорака квалитета „веома лош” је с</w:t>
      </w:r>
      <w:r w:rsidR="006B32F1">
        <w:t>а територије АП</w:t>
      </w:r>
      <w:r w:rsidR="005A1A97" w:rsidRPr="00987F8D">
        <w:t xml:space="preserve"> Војводине.</w:t>
      </w:r>
    </w:p>
    <w:p w:rsidR="005A1A97" w:rsidRDefault="005A1A97" w:rsidP="005F3FC8">
      <w:pPr>
        <w:ind w:firstLine="720"/>
        <w:jc w:val="both"/>
      </w:pPr>
      <w:r w:rsidRPr="00987F8D">
        <w:t>SWQI прати девет параметара физичко-хемијског квалитета (температура воде, pH вредност, електропроводљивист, проценат засићења кисеоником, БПK-5, суспендоване материје, укупни оксидовани азот (нитрати + нитрити), ортофосфати и амонијум) и један параметар микробиолошког квалитета воде (највероватнији број колиформних клица) и обезбеђује меру стања површинских вода у погледу општег квалитета површинских вода не узимајући у обзир приоритетне и хазардне супстанце. Сумарна вредност је неименовани број од 0 до 100 као квантитативан показатељ квалитета одређеног узорка воде, где је 100 најбољи квалитет.</w:t>
      </w:r>
    </w:p>
    <w:p w:rsidR="005A1A97" w:rsidRPr="00987F8D" w:rsidRDefault="005A1A97" w:rsidP="005F3FC8">
      <w:pPr>
        <w:pStyle w:val="2011"/>
        <w:spacing w:before="0" w:after="0"/>
        <w:ind w:firstLine="720"/>
        <w:rPr>
          <w:rFonts w:ascii="Times New Roman" w:hAnsi="Times New Roman"/>
          <w:color w:val="auto"/>
          <w:sz w:val="24"/>
          <w:szCs w:val="24"/>
        </w:rPr>
      </w:pPr>
      <w:r w:rsidRPr="00987F8D">
        <w:rPr>
          <w:rFonts w:ascii="Times New Roman" w:hAnsi="Times New Roman"/>
          <w:color w:val="auto"/>
          <w:sz w:val="24"/>
          <w:szCs w:val="24"/>
        </w:rPr>
        <w:t>Индикатор се израчунава као медијана низа средњих годишњих вредности SWQI измерених на мерним местима. Mann – Kendall тестом и непараметријском Sen’S методом, одређује се постојање и оцена интензитета тренда.</w:t>
      </w:r>
    </w:p>
    <w:tbl>
      <w:tblPr>
        <w:tblW w:w="9747" w:type="dxa"/>
        <w:jc w:val="center"/>
        <w:tblLook w:val="01E0"/>
      </w:tblPr>
      <w:tblGrid>
        <w:gridCol w:w="9747"/>
      </w:tblGrid>
      <w:tr w:rsidR="00813764" w:rsidRPr="00987F8D" w:rsidTr="005A1A97">
        <w:trPr>
          <w:trHeight w:val="266"/>
          <w:jc w:val="center"/>
        </w:trPr>
        <w:tc>
          <w:tcPr>
            <w:tcW w:w="9747" w:type="dxa"/>
            <w:shd w:val="clear" w:color="auto" w:fill="auto"/>
          </w:tcPr>
          <w:p w:rsidR="00813764" w:rsidRPr="00987F8D" w:rsidRDefault="006957B6" w:rsidP="00E75151">
            <w:pPr>
              <w:pStyle w:val="2011"/>
              <w:spacing w:before="60" w:after="60"/>
              <w:jc w:val="center"/>
              <w:rPr>
                <w:rFonts w:ascii="Times New Roman" w:hAnsi="Times New Roman"/>
                <w:color w:val="000000"/>
                <w:sz w:val="24"/>
                <w:szCs w:val="24"/>
              </w:rPr>
            </w:pPr>
            <w:bookmarkStart w:id="434" w:name="Слика47"/>
            <w:r w:rsidRPr="00987F8D">
              <w:rPr>
                <w:rFonts w:ascii="Times New Roman" w:hAnsi="Times New Roman"/>
                <w:noProof/>
                <w:color w:val="000000"/>
                <w:sz w:val="24"/>
                <w:szCs w:val="24"/>
              </w:rPr>
              <w:drawing>
                <wp:inline distT="0" distB="0" distL="0" distR="0">
                  <wp:extent cx="5033176" cy="2122998"/>
                  <wp:effectExtent l="0" t="0" r="0" b="0"/>
                  <wp:docPr id="186" name="Picture 186" descr="D:\Pictures\AGENCIJA\JA PRAVIO\2016\3.1 POVRSINSKE VODE\REKE SWQI\C REKE SWQI MEDIJANE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6\3.1 POVRSINSKE VODE\REKE SWQI\C REKE SWQI MEDIJANE 2007-2016.jpg"/>
                          <pic:cNvPicPr>
                            <a:picLocks noChangeAspect="1" noChangeArrowheads="1"/>
                          </pic:cNvPicPr>
                        </pic:nvPicPr>
                        <pic:blipFill rotWithShape="1">
                          <a:blip r:embed="rId6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77" t="2511" r="1538" b="1695"/>
                          <a:stretch/>
                        </pic:blipFill>
                        <pic:spPr bwMode="auto">
                          <a:xfrm>
                            <a:off x="0" y="0"/>
                            <a:ext cx="5051237" cy="2130616"/>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434"/>
          </w:p>
        </w:tc>
      </w:tr>
      <w:tr w:rsidR="00E75151" w:rsidRPr="00987F8D" w:rsidTr="005A1A97">
        <w:trPr>
          <w:trHeight w:val="266"/>
          <w:jc w:val="center"/>
        </w:trPr>
        <w:tc>
          <w:tcPr>
            <w:tcW w:w="9747" w:type="dxa"/>
            <w:shd w:val="clear" w:color="auto" w:fill="auto"/>
          </w:tcPr>
          <w:p w:rsidR="00E75151" w:rsidRPr="00987F8D" w:rsidRDefault="004C10BC" w:rsidP="00D23FB7">
            <w:pPr>
              <w:pStyle w:val="2011"/>
              <w:spacing w:before="60" w:after="60"/>
              <w:jc w:val="center"/>
              <w:rPr>
                <w:rFonts w:ascii="Times New Roman" w:hAnsi="Times New Roman"/>
                <w:noProof/>
                <w:color w:val="auto"/>
                <w:szCs w:val="20"/>
              </w:rPr>
            </w:pPr>
            <w:r>
              <w:rPr>
                <w:rFonts w:ascii="Times New Roman" w:hAnsi="Times New Roman"/>
                <w:color w:val="000000"/>
                <w:sz w:val="24"/>
                <w:szCs w:val="24"/>
              </w:rPr>
              <w:t>Слика</w:t>
            </w:r>
            <w:r w:rsidR="00E75151" w:rsidRPr="00987F8D">
              <w:rPr>
                <w:rFonts w:ascii="Times New Roman" w:hAnsi="Times New Roman"/>
                <w:color w:val="000000"/>
                <w:sz w:val="24"/>
                <w:szCs w:val="24"/>
              </w:rPr>
              <w:t xml:space="preserve"> </w:t>
            </w:r>
            <w:r w:rsidR="008A5133" w:rsidRPr="00987F8D">
              <w:rPr>
                <w:rFonts w:ascii="Times New Roman" w:hAnsi="Times New Roman"/>
                <w:color w:val="000000"/>
                <w:sz w:val="24"/>
                <w:szCs w:val="24"/>
              </w:rPr>
              <w:fldChar w:fldCharType="begin"/>
            </w:r>
            <w:r w:rsidR="00E75151" w:rsidRPr="00987F8D">
              <w:rPr>
                <w:rFonts w:ascii="Times New Roman" w:hAnsi="Times New Roman"/>
                <w:color w:val="000000"/>
                <w:sz w:val="24"/>
                <w:szCs w:val="24"/>
              </w:rPr>
              <w:instrText xml:space="preserve"> SEQ Слика \* ARABIC </w:instrText>
            </w:r>
            <w:r w:rsidR="008A5133" w:rsidRPr="00987F8D">
              <w:rPr>
                <w:rFonts w:ascii="Times New Roman" w:hAnsi="Times New Roman"/>
                <w:color w:val="000000"/>
                <w:sz w:val="24"/>
                <w:szCs w:val="24"/>
              </w:rPr>
              <w:fldChar w:fldCharType="separate"/>
            </w:r>
            <w:r w:rsidR="008C5D31">
              <w:rPr>
                <w:rFonts w:ascii="Times New Roman" w:hAnsi="Times New Roman"/>
                <w:noProof/>
                <w:color w:val="000000"/>
                <w:sz w:val="24"/>
                <w:szCs w:val="24"/>
              </w:rPr>
              <w:t>47</w:t>
            </w:r>
            <w:r w:rsidR="008A5133" w:rsidRPr="00987F8D">
              <w:rPr>
                <w:rFonts w:ascii="Times New Roman" w:hAnsi="Times New Roman"/>
                <w:color w:val="000000"/>
                <w:sz w:val="24"/>
                <w:szCs w:val="24"/>
              </w:rPr>
              <w:fldChar w:fldCharType="end"/>
            </w:r>
            <w:r w:rsidR="00E75151" w:rsidRPr="00987F8D">
              <w:rPr>
                <w:rFonts w:ascii="Times New Roman" w:hAnsi="Times New Roman"/>
                <w:color w:val="000000"/>
                <w:sz w:val="24"/>
                <w:szCs w:val="24"/>
              </w:rPr>
              <w:t xml:space="preserve">. Трендови медијана SWQI у сливним подручјима Републике Србије </w:t>
            </w:r>
            <w:r w:rsidR="00AC4A5A">
              <w:rPr>
                <w:rFonts w:ascii="Times New Roman" w:hAnsi="Times New Roman"/>
                <w:color w:val="000000"/>
                <w:sz w:val="24"/>
                <w:szCs w:val="24"/>
              </w:rPr>
              <w:t>(2007</w:t>
            </w:r>
            <w:r w:rsidR="00E75151" w:rsidRPr="00987F8D">
              <w:rPr>
                <w:rFonts w:ascii="Times New Roman" w:hAnsi="Times New Roman"/>
                <w:color w:val="000000"/>
                <w:sz w:val="24"/>
                <w:szCs w:val="24"/>
              </w:rPr>
              <w:t>-201</w:t>
            </w:r>
            <w:r w:rsidR="006957B6" w:rsidRPr="00987F8D">
              <w:rPr>
                <w:rFonts w:ascii="Times New Roman" w:hAnsi="Times New Roman"/>
                <w:color w:val="000000"/>
                <w:sz w:val="24"/>
                <w:szCs w:val="24"/>
              </w:rPr>
              <w:t>6</w:t>
            </w:r>
            <w:r w:rsidR="00E75151" w:rsidRPr="00987F8D">
              <w:rPr>
                <w:rFonts w:ascii="Times New Roman" w:hAnsi="Times New Roman"/>
                <w:color w:val="000000"/>
                <w:sz w:val="24"/>
                <w:szCs w:val="24"/>
              </w:rPr>
              <w:t>)</w:t>
            </w:r>
          </w:p>
        </w:tc>
      </w:tr>
    </w:tbl>
    <w:p w:rsidR="005A1A97" w:rsidRPr="005A1A97" w:rsidRDefault="005A1A97" w:rsidP="005A1A97">
      <w:pPr>
        <w:ind w:firstLine="720"/>
        <w:jc w:val="both"/>
        <w:rPr>
          <w:noProof/>
        </w:rPr>
      </w:pPr>
      <w:r w:rsidRPr="005A1A97">
        <w:rPr>
          <w:noProof/>
        </w:rPr>
        <w:t>Анализа SWQI је урађена на 51 мерном месту на којима, у периоду 2007-2016. годин</w:t>
      </w:r>
      <w:r w:rsidR="00910C62">
        <w:rPr>
          <w:noProof/>
        </w:rPr>
        <w:t>е</w:t>
      </w:r>
      <w:r w:rsidRPr="005A1A97">
        <w:rPr>
          <w:noProof/>
        </w:rPr>
        <w:t>, постоји континуитет у узорковању. На сливу Дунава као и на целој територији Републике Србије и одређен је повољан (растући) тренд, на сливу Мораве нема значајних промена, док је на сливу Саве одређен неповољан (опадајући) тренд. Вредности медијана SWQI крећу се у интервалу од 80 до 89 што одговара квалитету „добар” и „веома добар” (</w:t>
      </w:r>
      <w:hyperlink w:anchor="Слика48" w:history="1">
        <w:r w:rsidR="004C10BC">
          <w:rPr>
            <w:rStyle w:val="Hyperlink"/>
            <w:noProof/>
            <w:color w:val="auto"/>
            <w:u w:val="none"/>
          </w:rPr>
          <w:t>Слика</w:t>
        </w:r>
        <w:r w:rsidRPr="005A1A97">
          <w:rPr>
            <w:rStyle w:val="Hyperlink"/>
            <w:noProof/>
            <w:color w:val="auto"/>
            <w:u w:val="none"/>
          </w:rPr>
          <w:t xml:space="preserve"> 47</w:t>
        </w:r>
      </w:hyperlink>
      <w:r w:rsidRPr="005A1A97">
        <w:rPr>
          <w:noProof/>
        </w:rPr>
        <w:t xml:space="preserve">). </w:t>
      </w:r>
    </w:p>
    <w:p w:rsidR="005A1A97" w:rsidRPr="005A1A97" w:rsidRDefault="005A1A97" w:rsidP="005A1A97">
      <w:pPr>
        <w:ind w:firstLine="720"/>
        <w:jc w:val="both"/>
        <w:rPr>
          <w:noProof/>
        </w:rPr>
      </w:pPr>
      <w:r w:rsidRPr="005A1A97">
        <w:rPr>
          <w:noProof/>
        </w:rPr>
        <w:t xml:space="preserve">Лош квалитет по </w:t>
      </w:r>
      <w:r w:rsidR="00D23FB7">
        <w:rPr>
          <w:noProof/>
        </w:rPr>
        <w:t>параметру SWQI одређен је на пет</w:t>
      </w:r>
      <w:r w:rsidRPr="005A1A97">
        <w:rPr>
          <w:noProof/>
        </w:rPr>
        <w:t xml:space="preserve"> (10%) мерних места: Српски Итебеј (Пловни Бегеј), Бачко Градиште (Канали ДТД), Врбица (Златица), Хетин (Стари Бегеј) и Ристовац (Јужна Морава). На овим локацијама је одређен безначајан тренд осим код Српског Итебеја где је повољан (растући). Неп</w:t>
      </w:r>
      <w:r w:rsidR="00D23FB7">
        <w:rPr>
          <w:noProof/>
        </w:rPr>
        <w:t>овољан (опадајући) тренд је на три</w:t>
      </w:r>
      <w:r w:rsidRPr="005A1A97">
        <w:rPr>
          <w:noProof/>
        </w:rPr>
        <w:t xml:space="preserve"> (6%) мерна места са добрим, веома добрим и одличним квалитетом воде (</w:t>
      </w:r>
      <w:hyperlink w:anchor="Слика48" w:history="1">
        <w:r w:rsidR="004C10BC">
          <w:rPr>
            <w:rStyle w:val="Hyperlink"/>
            <w:noProof/>
            <w:color w:val="auto"/>
            <w:u w:val="none"/>
          </w:rPr>
          <w:t>Слика</w:t>
        </w:r>
        <w:r w:rsidRPr="005A1A97">
          <w:rPr>
            <w:rStyle w:val="Hyperlink"/>
            <w:noProof/>
            <w:color w:val="auto"/>
            <w:u w:val="none"/>
          </w:rPr>
          <w:t xml:space="preserve"> 48)</w:t>
        </w:r>
      </w:hyperlink>
      <w:r w:rsidRPr="005A1A97">
        <w:rPr>
          <w:noProof/>
        </w:rPr>
        <w:t>.</w:t>
      </w:r>
    </w:p>
    <w:p w:rsidR="005A1A97" w:rsidRPr="005A1A97" w:rsidRDefault="005A1A97" w:rsidP="005A1A97">
      <w:pPr>
        <w:pStyle w:val="2011"/>
        <w:spacing w:before="0" w:after="0"/>
        <w:ind w:firstLine="720"/>
        <w:rPr>
          <w:rFonts w:ascii="Times New Roman" w:hAnsi="Times New Roman"/>
          <w:noProof/>
          <w:color w:val="auto"/>
          <w:szCs w:val="20"/>
        </w:rPr>
      </w:pPr>
      <w:r w:rsidRPr="005A1A97">
        <w:rPr>
          <w:rFonts w:ascii="Times New Roman" w:hAnsi="Times New Roman"/>
          <w:noProof/>
          <w:color w:val="auto"/>
          <w:sz w:val="24"/>
          <w:szCs w:val="24"/>
        </w:rPr>
        <w:t>Анализом 24778 узорка са 235 мерних места узоркованих у просеку једном мес</w:t>
      </w:r>
      <w:r w:rsidR="00910C62">
        <w:rPr>
          <w:rFonts w:ascii="Times New Roman" w:hAnsi="Times New Roman"/>
          <w:noProof/>
          <w:color w:val="auto"/>
          <w:sz w:val="24"/>
          <w:szCs w:val="24"/>
        </w:rPr>
        <w:t>ечно у периоду 1998-2016. године</w:t>
      </w:r>
      <w:r w:rsidRPr="005A1A97">
        <w:rPr>
          <w:rFonts w:ascii="Times New Roman" w:hAnsi="Times New Roman"/>
          <w:noProof/>
          <w:color w:val="auto"/>
          <w:sz w:val="24"/>
          <w:szCs w:val="24"/>
        </w:rPr>
        <w:t>, најлошије стање је н</w:t>
      </w:r>
      <w:r w:rsidR="00D23FB7">
        <w:rPr>
          <w:rFonts w:ascii="Times New Roman" w:hAnsi="Times New Roman"/>
          <w:noProof/>
          <w:color w:val="auto"/>
          <w:sz w:val="24"/>
          <w:szCs w:val="24"/>
        </w:rPr>
        <w:t>а територији АП</w:t>
      </w:r>
      <w:r w:rsidRPr="005A1A97">
        <w:rPr>
          <w:rFonts w:ascii="Times New Roman" w:hAnsi="Times New Roman"/>
          <w:noProof/>
          <w:color w:val="auto"/>
          <w:sz w:val="24"/>
          <w:szCs w:val="24"/>
        </w:rPr>
        <w:t xml:space="preserve"> Војводине. Индикатору квалитета „лош” и „веома лош” припада 41% узорака са ове територије а само класи „веома лош</w:t>
      </w:r>
      <w:r w:rsidRPr="005A1A97">
        <w:rPr>
          <w:rFonts w:ascii="Times New Roman" w:hAnsi="Times New Roman"/>
          <w:color w:val="auto"/>
          <w:sz w:val="24"/>
          <w:szCs w:val="24"/>
        </w:rPr>
        <w:t>”</w:t>
      </w:r>
      <w:r w:rsidRPr="005A1A97">
        <w:rPr>
          <w:rFonts w:ascii="Times New Roman" w:hAnsi="Times New Roman"/>
          <w:noProof/>
          <w:color w:val="auto"/>
          <w:sz w:val="24"/>
          <w:szCs w:val="24"/>
        </w:rPr>
        <w:t xml:space="preserve"> чак 79% узорака (</w:t>
      </w:r>
      <w:hyperlink w:anchor="Слика49" w:history="1">
        <w:r w:rsidR="004C10BC">
          <w:rPr>
            <w:rStyle w:val="Hyperlink"/>
            <w:rFonts w:ascii="Times New Roman" w:hAnsi="Times New Roman"/>
            <w:noProof/>
            <w:color w:val="auto"/>
            <w:sz w:val="24"/>
            <w:szCs w:val="24"/>
            <w:u w:val="none"/>
            <w:lang w:val="sr-Cyrl-CS"/>
          </w:rPr>
          <w:t>Слика</w:t>
        </w:r>
        <w:r w:rsidRPr="005A1A97">
          <w:rPr>
            <w:rStyle w:val="Hyperlink"/>
            <w:rFonts w:ascii="Times New Roman" w:hAnsi="Times New Roman"/>
            <w:noProof/>
            <w:color w:val="auto"/>
            <w:sz w:val="24"/>
            <w:szCs w:val="24"/>
            <w:u w:val="none"/>
          </w:rPr>
          <w:t xml:space="preserve"> </w:t>
        </w:r>
        <w:r w:rsidRPr="005A1A97">
          <w:rPr>
            <w:rStyle w:val="Hyperlink"/>
            <w:rFonts w:ascii="Times New Roman" w:hAnsi="Times New Roman"/>
            <w:noProof/>
            <w:color w:val="auto"/>
            <w:sz w:val="24"/>
            <w:szCs w:val="24"/>
            <w:u w:val="none"/>
            <w:lang w:val="sr-Cyrl-CS"/>
          </w:rPr>
          <w:t>49</w:t>
        </w:r>
      </w:hyperlink>
      <w:r w:rsidRPr="005A1A97">
        <w:rPr>
          <w:rFonts w:ascii="Times New Roman" w:hAnsi="Times New Roman"/>
          <w:noProof/>
          <w:color w:val="auto"/>
          <w:sz w:val="24"/>
          <w:szCs w:val="24"/>
        </w:rPr>
        <w:t>).</w:t>
      </w:r>
    </w:p>
    <w:p w:rsidR="005A1A97" w:rsidRPr="005A1A97" w:rsidRDefault="005A1A97" w:rsidP="005A1A97">
      <w:pPr>
        <w:pStyle w:val="20111"/>
        <w:spacing w:before="0" w:after="0"/>
        <w:ind w:firstLine="720"/>
        <w:rPr>
          <w:b/>
          <w:color w:val="auto"/>
          <w:sz w:val="24"/>
        </w:rPr>
      </w:pPr>
      <w:r w:rsidRPr="005A1A97">
        <w:rPr>
          <w:color w:val="auto"/>
          <w:sz w:val="24"/>
        </w:rPr>
        <w:t>Извор података: Агенција за заштиту животне средине</w:t>
      </w:r>
    </w:p>
    <w:p w:rsidR="005A1A97" w:rsidRPr="005A1A97" w:rsidRDefault="005A1A97" w:rsidP="00E27A2D">
      <w:pPr>
        <w:spacing w:before="120"/>
        <w:jc w:val="center"/>
        <w:rPr>
          <w:noProof/>
        </w:rPr>
      </w:pPr>
      <w:bookmarkStart w:id="435" w:name="Слика49"/>
      <w:bookmarkStart w:id="436" w:name="Слика48"/>
      <w:bookmarkEnd w:id="435"/>
      <w:r w:rsidRPr="005A1A97">
        <w:rPr>
          <w:noProof/>
        </w:rPr>
        <w:lastRenderedPageBreak/>
        <w:drawing>
          <wp:inline distT="0" distB="0" distL="0" distR="0">
            <wp:extent cx="4300538" cy="5734050"/>
            <wp:effectExtent l="19050" t="19050" r="24130" b="19050"/>
            <wp:docPr id="188" name="Picture 188" descr="D:\Pictures\AGENCIJA\JA PRAVIO\2016\3.1 POVRSINSKE VODE\REKE SWQI\C REKE SWQI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6\3.1 POVRSINSKE VODE\REKE SWQI\C REKE SWQI 2007-2016.jpg"/>
                    <pic:cNvPicPr>
                      <a:picLocks noChangeAspect="1" noChangeArrowheads="1"/>
                    </pic:cNvPicPr>
                  </pic:nvPicPr>
                  <pic:blipFill>
                    <a:blip r:embed="rId6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07766" cy="5743688"/>
                    </a:xfrm>
                    <a:prstGeom prst="rect">
                      <a:avLst/>
                    </a:prstGeom>
                    <a:noFill/>
                    <a:ln>
                      <a:solidFill>
                        <a:sysClr val="windowText" lastClr="000000"/>
                      </a:solidFill>
                    </a:ln>
                  </pic:spPr>
                </pic:pic>
              </a:graphicData>
            </a:graphic>
          </wp:inline>
        </w:drawing>
      </w:r>
      <w:bookmarkEnd w:id="436"/>
      <w:r w:rsidRPr="005A1A97">
        <w:rPr>
          <w:noProof/>
        </w:rPr>
        <w:t xml:space="preserve"> </w:t>
      </w:r>
    </w:p>
    <w:p w:rsidR="005A1A97" w:rsidRPr="005A1A97" w:rsidRDefault="004C10BC" w:rsidP="00AC4A5A">
      <w:pPr>
        <w:pStyle w:val="Caption"/>
        <w:rPr>
          <w:sz w:val="24"/>
          <w:szCs w:val="24"/>
        </w:rPr>
      </w:pPr>
      <w:r>
        <w:rPr>
          <w:sz w:val="24"/>
          <w:szCs w:val="24"/>
        </w:rPr>
        <w:t>Слика</w:t>
      </w:r>
      <w:r w:rsidR="005A1A97" w:rsidRPr="005A1A97">
        <w:rPr>
          <w:sz w:val="24"/>
          <w:szCs w:val="24"/>
        </w:rPr>
        <w:t xml:space="preserve"> </w:t>
      </w:r>
      <w:r w:rsidR="008A5133" w:rsidRPr="005A1A97">
        <w:rPr>
          <w:sz w:val="24"/>
          <w:szCs w:val="24"/>
        </w:rPr>
        <w:fldChar w:fldCharType="begin"/>
      </w:r>
      <w:r w:rsidR="005A1A97" w:rsidRPr="005A1A97">
        <w:rPr>
          <w:sz w:val="24"/>
          <w:szCs w:val="24"/>
        </w:rPr>
        <w:instrText xml:space="preserve"> SEQ Слика \* ARABIC </w:instrText>
      </w:r>
      <w:r w:rsidR="008A5133" w:rsidRPr="005A1A97">
        <w:rPr>
          <w:sz w:val="24"/>
          <w:szCs w:val="24"/>
        </w:rPr>
        <w:fldChar w:fldCharType="separate"/>
      </w:r>
      <w:r w:rsidR="005A1A97" w:rsidRPr="005A1A97">
        <w:rPr>
          <w:noProof/>
          <w:sz w:val="24"/>
          <w:szCs w:val="24"/>
        </w:rPr>
        <w:t>48</w:t>
      </w:r>
      <w:r w:rsidR="008A5133" w:rsidRPr="005A1A97">
        <w:rPr>
          <w:sz w:val="24"/>
          <w:szCs w:val="24"/>
        </w:rPr>
        <w:fldChar w:fldCharType="end"/>
      </w:r>
      <w:r w:rsidR="005A1A97" w:rsidRPr="005A1A97">
        <w:rPr>
          <w:sz w:val="24"/>
          <w:szCs w:val="24"/>
        </w:rPr>
        <w:t>. Тренд и средња вредност SWQI у водотоцима Републике Србије (2007-2016)</w:t>
      </w:r>
    </w:p>
    <w:p w:rsidR="005A1A97" w:rsidRPr="005A1A97" w:rsidRDefault="005A1A97" w:rsidP="005942B4">
      <w:pPr>
        <w:spacing w:before="120"/>
        <w:jc w:val="center"/>
        <w:rPr>
          <w:noProof/>
        </w:rPr>
      </w:pPr>
      <w:r w:rsidRPr="005A1A97">
        <w:rPr>
          <w:noProof/>
        </w:rPr>
        <w:drawing>
          <wp:inline distT="0" distB="0" distL="0" distR="0">
            <wp:extent cx="4295775" cy="2421676"/>
            <wp:effectExtent l="0" t="0" r="0" b="0"/>
            <wp:docPr id="195" name="Picture 195" descr="D:\Pictures\AGENCIJA\JA PRAVIO\2016\3.1 POVRSINSKE VODE\REKE SWQI\c swqi slivovi 1998-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GENCIJA\JA PRAVIO\2016\3.1 POVRSINSKE VODE\REKE SWQI\c swqi slivovi 1998-2016.jpg"/>
                    <pic:cNvPicPr>
                      <a:picLocks noChangeAspect="1" noChangeArrowheads="1"/>
                    </pic:cNvPicPr>
                  </pic:nvPicPr>
                  <pic:blipFill>
                    <a:blip r:embed="rId6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01920" cy="2425140"/>
                    </a:xfrm>
                    <a:prstGeom prst="rect">
                      <a:avLst/>
                    </a:prstGeom>
                    <a:noFill/>
                    <a:ln>
                      <a:noFill/>
                    </a:ln>
                  </pic:spPr>
                </pic:pic>
              </a:graphicData>
            </a:graphic>
          </wp:inline>
        </w:drawing>
      </w:r>
    </w:p>
    <w:p w:rsidR="005A1A97" w:rsidRPr="005A1A97" w:rsidRDefault="004C10BC" w:rsidP="006957B6">
      <w:pPr>
        <w:pStyle w:val="Caption"/>
        <w:rPr>
          <w:sz w:val="24"/>
          <w:szCs w:val="24"/>
        </w:rPr>
      </w:pPr>
      <w:r>
        <w:rPr>
          <w:sz w:val="24"/>
          <w:szCs w:val="24"/>
        </w:rPr>
        <w:t>Слика</w:t>
      </w:r>
      <w:r w:rsidR="005A1A97" w:rsidRPr="005A1A97">
        <w:rPr>
          <w:sz w:val="24"/>
          <w:szCs w:val="24"/>
        </w:rPr>
        <w:t xml:space="preserve"> </w:t>
      </w:r>
      <w:r w:rsidR="008A5133" w:rsidRPr="005A1A97">
        <w:rPr>
          <w:sz w:val="24"/>
          <w:szCs w:val="24"/>
        </w:rPr>
        <w:fldChar w:fldCharType="begin"/>
      </w:r>
      <w:r w:rsidR="005A1A97" w:rsidRPr="005A1A97">
        <w:rPr>
          <w:sz w:val="24"/>
          <w:szCs w:val="24"/>
        </w:rPr>
        <w:instrText xml:space="preserve"> SEQ Слика \* ARABIC </w:instrText>
      </w:r>
      <w:r w:rsidR="008A5133" w:rsidRPr="005A1A97">
        <w:rPr>
          <w:sz w:val="24"/>
          <w:szCs w:val="24"/>
        </w:rPr>
        <w:fldChar w:fldCharType="separate"/>
      </w:r>
      <w:r w:rsidR="005A1A97" w:rsidRPr="005A1A97">
        <w:rPr>
          <w:noProof/>
          <w:sz w:val="24"/>
          <w:szCs w:val="24"/>
        </w:rPr>
        <w:t>49</w:t>
      </w:r>
      <w:r w:rsidR="008A5133" w:rsidRPr="005A1A97">
        <w:rPr>
          <w:sz w:val="24"/>
          <w:szCs w:val="24"/>
        </w:rPr>
        <w:fldChar w:fldCharType="end"/>
      </w:r>
      <w:r w:rsidR="005A1A97" w:rsidRPr="005A1A97">
        <w:rPr>
          <w:sz w:val="24"/>
          <w:szCs w:val="24"/>
        </w:rPr>
        <w:t>. Анализа узорака воде методом SWQI по сливним подручјима Републике Србије (1998-2016)</w:t>
      </w:r>
    </w:p>
    <w:p w:rsidR="006201A7" w:rsidRDefault="006201A7" w:rsidP="006201A7">
      <w:pPr>
        <w:jc w:val="both"/>
        <w:rPr>
          <w:noProof/>
        </w:rPr>
      </w:pPr>
    </w:p>
    <w:p w:rsidR="008321A3" w:rsidRPr="00183FC9" w:rsidRDefault="008321A3" w:rsidP="008321A3">
      <w:pPr>
        <w:pStyle w:val="Heading3"/>
        <w:rPr>
          <w:color w:val="auto"/>
          <w:szCs w:val="24"/>
        </w:rPr>
      </w:pPr>
      <w:bookmarkStart w:id="437" w:name="_Toc524077799"/>
      <w:bookmarkStart w:id="438" w:name="_Toc421480934"/>
      <w:bookmarkStart w:id="439" w:name="_Toc421481085"/>
      <w:bookmarkStart w:id="440" w:name="_Toc421632930"/>
      <w:bookmarkStart w:id="441" w:name="_Toc421779434"/>
      <w:r w:rsidRPr="00183FC9">
        <w:rPr>
          <w:color w:val="auto"/>
        </w:rPr>
        <w:lastRenderedPageBreak/>
        <w:t xml:space="preserve">3.1.6. </w:t>
      </w:r>
      <w:r w:rsidR="00B70F39" w:rsidRPr="00183FC9">
        <w:rPr>
          <w:color w:val="auto"/>
        </w:rPr>
        <w:t>Приоритетне и приоритетне хазардне супстанце</w:t>
      </w:r>
      <w:r w:rsidRPr="00183FC9">
        <w:rPr>
          <w:color w:val="auto"/>
          <w:szCs w:val="24"/>
        </w:rPr>
        <w:t xml:space="preserve"> (С)</w:t>
      </w:r>
      <w:bookmarkEnd w:id="437"/>
    </w:p>
    <w:bookmarkEnd w:id="438"/>
    <w:bookmarkEnd w:id="439"/>
    <w:bookmarkEnd w:id="440"/>
    <w:bookmarkEnd w:id="441"/>
    <w:p w:rsidR="00183FC9" w:rsidRPr="00987F8D" w:rsidRDefault="00183FC9" w:rsidP="00394FBD">
      <w:pPr>
        <w:pStyle w:val="20111"/>
        <w:spacing w:before="0" w:after="0"/>
        <w:ind w:firstLine="720"/>
        <w:rPr>
          <w:b/>
          <w:sz w:val="24"/>
        </w:rPr>
      </w:pPr>
      <w:r w:rsidRPr="00987F8D">
        <w:rPr>
          <w:sz w:val="24"/>
        </w:rPr>
        <w:t>Кључне поруке:</w:t>
      </w:r>
    </w:p>
    <w:p w:rsidR="00183FC9" w:rsidRPr="00987F8D" w:rsidRDefault="00394FBD" w:rsidP="00D23FB7">
      <w:pPr>
        <w:numPr>
          <w:ilvl w:val="0"/>
          <w:numId w:val="9"/>
        </w:numPr>
        <w:tabs>
          <w:tab w:val="left" w:pos="373"/>
        </w:tabs>
        <w:spacing w:after="120"/>
        <w:ind w:left="0" w:firstLine="357"/>
        <w:jc w:val="both"/>
      </w:pPr>
      <w:r>
        <w:t>у</w:t>
      </w:r>
      <w:r w:rsidR="00183FC9" w:rsidRPr="00987F8D">
        <w:t xml:space="preserve"> 2016. години су флуорантен, никл растворени и бензо(а)пирен премашили дозвољене просечне годишње концентрације</w:t>
      </w:r>
      <w:r w:rsidR="00D23FB7">
        <w:t>,</w:t>
      </w:r>
      <w:r w:rsidR="00183FC9" w:rsidRPr="00987F8D">
        <w:t xml:space="preserve"> а само је растворени никл премашио максималну дозвољену концентрацију</w:t>
      </w:r>
      <w:r w:rsidR="00A10D46">
        <w:rPr>
          <w:lang/>
        </w:rPr>
        <w:t xml:space="preserve"> (у даљем тексту: МДК)</w:t>
      </w:r>
      <w:r w:rsidR="00183FC9" w:rsidRPr="00987F8D">
        <w:t xml:space="preserve"> приоритетних и приоритетних хазардних супстанци</w:t>
      </w:r>
      <w:r w:rsidR="00A10D46">
        <w:rPr>
          <w:lang/>
        </w:rPr>
        <w:t xml:space="preserve"> (у даљм тексту:</w:t>
      </w:r>
      <w:r w:rsidR="00EF763A">
        <w:rPr>
          <w:lang/>
        </w:rPr>
        <w:t xml:space="preserve"> </w:t>
      </w:r>
      <w:r w:rsidR="00A10D46">
        <w:rPr>
          <w:lang/>
        </w:rPr>
        <w:t>ПХС)</w:t>
      </w:r>
      <w:r w:rsidR="00183FC9" w:rsidRPr="00987F8D">
        <w:t>;</w:t>
      </w:r>
    </w:p>
    <w:p w:rsidR="00183FC9" w:rsidRPr="00987F8D" w:rsidRDefault="00394FBD" w:rsidP="00D23FB7">
      <w:pPr>
        <w:numPr>
          <w:ilvl w:val="0"/>
          <w:numId w:val="9"/>
        </w:numPr>
        <w:tabs>
          <w:tab w:val="left" w:pos="373"/>
        </w:tabs>
        <w:spacing w:after="120"/>
        <w:ind w:left="0" w:firstLine="357"/>
        <w:jc w:val="both"/>
        <w:rPr>
          <w:i/>
        </w:rPr>
      </w:pPr>
      <w:r>
        <w:t>д</w:t>
      </w:r>
      <w:r w:rsidR="00183FC9" w:rsidRPr="00987F8D">
        <w:t>уготрајне органске загађујуће супстанце (</w:t>
      </w:r>
      <w:r w:rsidR="00A10D46">
        <w:rPr>
          <w:lang/>
        </w:rPr>
        <w:t xml:space="preserve">у даљем тексту: </w:t>
      </w:r>
      <w:r w:rsidR="00183FC9" w:rsidRPr="00987F8D">
        <w:t>POPs хемикалије) нису премашиле дозвољене концентрације.</w:t>
      </w:r>
    </w:p>
    <w:p w:rsidR="00183FC9" w:rsidRPr="00736A37" w:rsidRDefault="00183FC9" w:rsidP="00394FBD">
      <w:pPr>
        <w:spacing w:before="120" w:after="120"/>
        <w:ind w:firstLine="720"/>
        <w:jc w:val="both"/>
      </w:pPr>
      <w:r w:rsidRPr="00987F8D">
        <w:t xml:space="preserve">Уредбом о </w:t>
      </w:r>
      <w:r w:rsidR="00EF763A">
        <w:rPr>
          <w:lang/>
        </w:rPr>
        <w:t>ГВ</w:t>
      </w:r>
      <w:r w:rsidRPr="00987F8D">
        <w:t xml:space="preserve"> </w:t>
      </w:r>
      <w:r w:rsidR="00EF763A">
        <w:rPr>
          <w:lang/>
        </w:rPr>
        <w:t>ПХС</w:t>
      </w:r>
      <w:r w:rsidRPr="00987F8D">
        <w:t xml:space="preserve"> које загађују површинске воде и роковима за њихово достизање дефинисане су супстанце и њихове дозвољене средње и максималне концентрације које се не смеју прекорачити да се не би дугорочно или краткорочно угрозили стандарди квалитета животне средине за површинске воде</w:t>
      </w:r>
      <w:r w:rsidR="00D23FB7">
        <w:t>,</w:t>
      </w:r>
      <w:r w:rsidRPr="00987F8D">
        <w:t xml:space="preserve"> а тиме и здравље људи.</w:t>
      </w:r>
    </w:p>
    <w:p w:rsidR="00183FC9" w:rsidRPr="00987F8D" w:rsidRDefault="00183FC9" w:rsidP="00394FBD">
      <w:pPr>
        <w:pStyle w:val="2011"/>
        <w:ind w:firstLine="720"/>
        <w:rPr>
          <w:rFonts w:ascii="Times New Roman" w:hAnsi="Times New Roman"/>
          <w:color w:val="auto"/>
          <w:sz w:val="24"/>
          <w:szCs w:val="24"/>
        </w:rPr>
      </w:pPr>
      <w:r w:rsidRPr="00987F8D">
        <w:rPr>
          <w:rFonts w:ascii="Times New Roman" w:hAnsi="Times New Roman"/>
          <w:color w:val="auto"/>
          <w:sz w:val="24"/>
          <w:szCs w:val="24"/>
        </w:rPr>
        <w:t xml:space="preserve">У </w:t>
      </w:r>
      <w:r w:rsidR="00EF763A">
        <w:rPr>
          <w:rFonts w:ascii="Times New Roman" w:hAnsi="Times New Roman"/>
          <w:color w:val="auto"/>
          <w:sz w:val="24"/>
          <w:szCs w:val="24"/>
          <w:lang/>
        </w:rPr>
        <w:t>ПХС</w:t>
      </w:r>
      <w:r w:rsidRPr="00987F8D">
        <w:rPr>
          <w:rFonts w:ascii="Times New Roman" w:hAnsi="Times New Roman"/>
          <w:color w:val="auto"/>
          <w:sz w:val="24"/>
          <w:szCs w:val="24"/>
        </w:rPr>
        <w:t xml:space="preserve"> спадају и POPs хемикалије. Основни циљ Стокхолмске конвенције је да забрани, или ограничи производњу, употребу, емисију, увоз и извоз ових супстанци ради заштите здравља људи и животне средине.</w:t>
      </w:r>
    </w:p>
    <w:tbl>
      <w:tblPr>
        <w:tblW w:w="9747" w:type="dxa"/>
        <w:jc w:val="center"/>
        <w:tblLook w:val="01E0"/>
      </w:tblPr>
      <w:tblGrid>
        <w:gridCol w:w="9747"/>
      </w:tblGrid>
      <w:tr w:rsidR="00B52774" w:rsidRPr="00987F8D" w:rsidTr="00183FC9">
        <w:trPr>
          <w:trHeight w:val="326"/>
          <w:jc w:val="center"/>
        </w:trPr>
        <w:tc>
          <w:tcPr>
            <w:tcW w:w="9747" w:type="dxa"/>
            <w:shd w:val="clear" w:color="auto" w:fill="auto"/>
            <w:vAlign w:val="center"/>
          </w:tcPr>
          <w:p w:rsidR="00B52774" w:rsidRPr="00987F8D" w:rsidRDefault="00D929ED" w:rsidP="00545875">
            <w:pPr>
              <w:jc w:val="center"/>
            </w:pPr>
            <w:r>
              <w:t>Табела</w:t>
            </w:r>
            <w:r w:rsidR="00B52774" w:rsidRPr="00987F8D">
              <w:t xml:space="preserve"> </w:t>
            </w:r>
            <w:r w:rsidR="008A5133" w:rsidRPr="00987F8D">
              <w:fldChar w:fldCharType="begin"/>
            </w:r>
            <w:r w:rsidR="00B52774" w:rsidRPr="00987F8D">
              <w:instrText xml:space="preserve"> SEQ Табела \* ARABIC </w:instrText>
            </w:r>
            <w:r w:rsidR="008A5133" w:rsidRPr="00987F8D">
              <w:fldChar w:fldCharType="separate"/>
            </w:r>
            <w:r w:rsidR="008C5D31">
              <w:rPr>
                <w:noProof/>
              </w:rPr>
              <w:t>4</w:t>
            </w:r>
            <w:r w:rsidR="008A5133" w:rsidRPr="00987F8D">
              <w:fldChar w:fldCharType="end"/>
            </w:r>
            <w:r w:rsidR="00B52774" w:rsidRPr="00987F8D">
              <w:t>. Премашене МДК</w:t>
            </w:r>
            <w:r w:rsidR="00545875">
              <w:rPr>
                <w:lang/>
              </w:rPr>
              <w:t xml:space="preserve"> </w:t>
            </w:r>
            <w:r w:rsidR="00B52774" w:rsidRPr="00987F8D">
              <w:t>ПХС у површинским водама Републике Србије у 201</w:t>
            </w:r>
            <w:r w:rsidR="006B2812" w:rsidRPr="00987F8D">
              <w:t>6</w:t>
            </w:r>
            <w:r w:rsidR="00B52774" w:rsidRPr="00987F8D">
              <w:t>.</w:t>
            </w:r>
            <w:r w:rsidR="00D23FB7">
              <w:t xml:space="preserve"> </w:t>
            </w:r>
            <w:r w:rsidR="00B52774" w:rsidRPr="00987F8D">
              <w:t>години</w:t>
            </w:r>
          </w:p>
        </w:tc>
      </w:tr>
      <w:tr w:rsidR="00B52774" w:rsidRPr="00987F8D" w:rsidTr="00183FC9">
        <w:trPr>
          <w:trHeight w:val="2236"/>
          <w:jc w:val="center"/>
        </w:trPr>
        <w:tc>
          <w:tcPr>
            <w:tcW w:w="9747" w:type="dxa"/>
            <w:shd w:val="clear" w:color="auto" w:fill="auto"/>
          </w:tcPr>
          <w:p w:rsidR="006B2812" w:rsidRPr="00987F8D" w:rsidRDefault="006B2812" w:rsidP="00F42D5D">
            <w:pPr>
              <w:pStyle w:val="2011"/>
              <w:jc w:val="center"/>
              <w:rPr>
                <w:rFonts w:ascii="Times New Roman" w:hAnsi="Times New Roman"/>
                <w:color w:val="auto"/>
                <w:sz w:val="24"/>
                <w:szCs w:val="24"/>
              </w:rPr>
            </w:pPr>
            <w:bookmarkStart w:id="442" w:name="Табела4"/>
            <w:bookmarkEnd w:id="442"/>
            <w:r w:rsidRPr="00987F8D">
              <w:rPr>
                <w:rFonts w:ascii="Times New Roman" w:hAnsi="Times New Roman"/>
                <w:noProof/>
                <w:color w:val="auto"/>
                <w:sz w:val="24"/>
                <w:szCs w:val="24"/>
              </w:rPr>
              <w:drawing>
                <wp:inline distT="0" distB="0" distL="0" distR="0">
                  <wp:extent cx="5947583" cy="1162050"/>
                  <wp:effectExtent l="19050" t="19050" r="15240" b="19050"/>
                  <wp:docPr id="196" name="Picture 196" descr="D:\Pictures\AGENCIJA\JA PRAVIO\2016\3.1 POVRSINSKE VODE\POPS I HAZARDI\C HAZ MAX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6\3.1 POVRSINSKE VODE\POPS I HAZARDI\C HAZ MAX 2016.jpg"/>
                          <pic:cNvPicPr>
                            <a:picLocks noChangeAspect="1" noChangeArrowheads="1"/>
                          </pic:cNvPicPr>
                        </pic:nvPicPr>
                        <pic:blipFill>
                          <a:blip r:embed="rId6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7583" cy="1162050"/>
                          </a:xfrm>
                          <a:prstGeom prst="rect">
                            <a:avLst/>
                          </a:prstGeom>
                          <a:noFill/>
                          <a:ln>
                            <a:solidFill>
                              <a:schemeClr val="tx1"/>
                            </a:solidFill>
                          </a:ln>
                        </pic:spPr>
                      </pic:pic>
                    </a:graphicData>
                  </a:graphic>
                </wp:inline>
              </w:drawing>
            </w:r>
          </w:p>
        </w:tc>
      </w:tr>
    </w:tbl>
    <w:p w:rsidR="00183FC9" w:rsidRPr="00183FC9" w:rsidRDefault="00183FC9" w:rsidP="00183FC9">
      <w:pPr>
        <w:spacing w:before="120" w:after="120"/>
        <w:ind w:firstLine="720"/>
        <w:jc w:val="both"/>
        <w:rPr>
          <w:noProof/>
        </w:rPr>
      </w:pPr>
      <w:r w:rsidRPr="00183FC9">
        <w:rPr>
          <w:noProof/>
        </w:rPr>
        <w:t xml:space="preserve">Анализа ПХС је у 2016. години урађена на 73 мерна места водотокова </w:t>
      </w:r>
      <w:r w:rsidR="00736A37">
        <w:rPr>
          <w:noProof/>
        </w:rPr>
        <w:t>и четири мерна места на две</w:t>
      </w:r>
      <w:r w:rsidRPr="00183FC9">
        <w:rPr>
          <w:noProof/>
        </w:rPr>
        <w:t xml:space="preserve"> акумулације. МДК које изазивају краткорочне последице по екосистеме премашене су на једном мернм месту. МДК је премашио растворени никл (</w:t>
      </w:r>
      <w:hyperlink w:anchor="Табела4" w:history="1">
        <w:r w:rsidR="00D929ED">
          <w:rPr>
            <w:noProof/>
          </w:rPr>
          <w:t>Табела</w:t>
        </w:r>
        <w:r w:rsidRPr="00183FC9">
          <w:rPr>
            <w:noProof/>
          </w:rPr>
          <w:t xml:space="preserve"> 4</w:t>
        </w:r>
      </w:hyperlink>
      <w:r w:rsidRPr="00183FC9">
        <w:rPr>
          <w:noProof/>
        </w:rPr>
        <w:t>). Дозвољене просечне годишње концентрације (</w:t>
      </w:r>
      <w:r w:rsidR="00EF763A">
        <w:rPr>
          <w:noProof/>
          <w:lang/>
        </w:rPr>
        <w:t xml:space="preserve">у даљем тексту: </w:t>
      </w:r>
      <w:r w:rsidRPr="00183FC9">
        <w:rPr>
          <w:noProof/>
        </w:rPr>
        <w:t>ПГК) које изазивају дугорочне последице по екосистеме премашене су на 30 мерних места. ПГК су премашили параметри флуорантен, растворени никл и бензо(а)пирен (</w:t>
      </w:r>
      <w:hyperlink w:anchor="Табела5" w:history="1">
        <w:r w:rsidR="00D929ED">
          <w:rPr>
            <w:noProof/>
          </w:rPr>
          <w:t>Табела</w:t>
        </w:r>
        <w:r w:rsidRPr="00183FC9">
          <w:rPr>
            <w:noProof/>
          </w:rPr>
          <w:t xml:space="preserve"> 5</w:t>
        </w:r>
      </w:hyperlink>
      <w:r w:rsidRPr="00183FC9">
        <w:rPr>
          <w:noProof/>
        </w:rPr>
        <w:t xml:space="preserve">). </w:t>
      </w:r>
    </w:p>
    <w:p w:rsidR="00183FC9" w:rsidRPr="00183FC9" w:rsidRDefault="00183FC9" w:rsidP="00183FC9">
      <w:pPr>
        <w:pStyle w:val="2011"/>
        <w:ind w:firstLine="720"/>
        <w:rPr>
          <w:rFonts w:ascii="Times New Roman" w:hAnsi="Times New Roman"/>
          <w:noProof/>
          <w:color w:val="auto"/>
          <w:szCs w:val="20"/>
        </w:rPr>
      </w:pPr>
      <w:r w:rsidRPr="00183FC9">
        <w:rPr>
          <w:rFonts w:ascii="Times New Roman" w:hAnsi="Times New Roman"/>
          <w:noProof/>
          <w:color w:val="auto"/>
          <w:sz w:val="24"/>
          <w:szCs w:val="24"/>
        </w:rPr>
        <w:t>POPs хемикалије нису премашиле дозвољене концентрације али само њихово појављивање изнад границе квантификације (</w:t>
      </w:r>
      <w:r w:rsidR="00EF763A">
        <w:rPr>
          <w:rFonts w:ascii="Times New Roman" w:hAnsi="Times New Roman"/>
          <w:noProof/>
          <w:color w:val="auto"/>
          <w:sz w:val="24"/>
          <w:szCs w:val="24"/>
          <w:lang/>
        </w:rPr>
        <w:t xml:space="preserve">у даљем тексту: </w:t>
      </w:r>
      <w:r w:rsidRPr="00183FC9">
        <w:rPr>
          <w:rFonts w:ascii="Times New Roman" w:hAnsi="Times New Roman"/>
          <w:noProof/>
          <w:color w:val="auto"/>
          <w:sz w:val="24"/>
          <w:szCs w:val="24"/>
        </w:rPr>
        <w:t>LOQ) указује на опрез јер су отпорне на фотолитичку, биолошку и хемијску деградацију, због чега се путем ваздуха и воде, процесима испаравања и кондензације преносе у непромењеном облику у регије у којима нису употребљаване (</w:t>
      </w:r>
      <w:hyperlink w:anchor="Табела6" w:history="1">
        <w:r w:rsidR="00D929ED">
          <w:rPr>
            <w:rFonts w:ascii="Times New Roman" w:hAnsi="Times New Roman"/>
            <w:noProof/>
            <w:color w:val="auto"/>
            <w:sz w:val="24"/>
            <w:szCs w:val="24"/>
            <w:lang w:val="sr-Cyrl-CS"/>
          </w:rPr>
          <w:t>Табела</w:t>
        </w:r>
        <w:r w:rsidRPr="00183FC9">
          <w:rPr>
            <w:rFonts w:ascii="Times New Roman" w:hAnsi="Times New Roman"/>
            <w:noProof/>
            <w:color w:val="auto"/>
            <w:sz w:val="24"/>
            <w:szCs w:val="24"/>
          </w:rPr>
          <w:t xml:space="preserve"> 6</w:t>
        </w:r>
      </w:hyperlink>
      <w:r w:rsidRPr="00183FC9">
        <w:rPr>
          <w:rFonts w:ascii="Times New Roman" w:hAnsi="Times New Roman"/>
          <w:noProof/>
          <w:color w:val="auto"/>
          <w:sz w:val="24"/>
          <w:szCs w:val="24"/>
        </w:rPr>
        <w:t>).</w:t>
      </w:r>
    </w:p>
    <w:p w:rsidR="00183FC9" w:rsidRDefault="00183FC9" w:rsidP="00183FC9">
      <w:pPr>
        <w:pStyle w:val="20111"/>
        <w:ind w:firstLine="720"/>
        <w:rPr>
          <w:color w:val="auto"/>
          <w:sz w:val="24"/>
        </w:rPr>
      </w:pPr>
      <w:r w:rsidRPr="00183FC9">
        <w:rPr>
          <w:color w:val="auto"/>
          <w:sz w:val="24"/>
        </w:rPr>
        <w:t>Извор података: Агенција за заштиту животне средине</w:t>
      </w:r>
    </w:p>
    <w:p w:rsidR="00426A57" w:rsidRDefault="00426A57" w:rsidP="00183FC9">
      <w:pPr>
        <w:pStyle w:val="20111"/>
        <w:ind w:firstLine="720"/>
        <w:rPr>
          <w:b/>
          <w:color w:val="auto"/>
          <w:sz w:val="24"/>
        </w:rPr>
      </w:pPr>
    </w:p>
    <w:p w:rsidR="00426A57" w:rsidRDefault="00426A57" w:rsidP="00183FC9">
      <w:pPr>
        <w:pStyle w:val="20111"/>
        <w:ind w:firstLine="720"/>
        <w:rPr>
          <w:b/>
          <w:color w:val="auto"/>
          <w:sz w:val="24"/>
          <w:lang/>
        </w:rPr>
      </w:pPr>
    </w:p>
    <w:p w:rsidR="00EF763A" w:rsidRPr="00EF763A" w:rsidRDefault="00EF763A" w:rsidP="00183FC9">
      <w:pPr>
        <w:pStyle w:val="20111"/>
        <w:ind w:firstLine="720"/>
        <w:rPr>
          <w:b/>
          <w:color w:val="auto"/>
          <w:sz w:val="24"/>
          <w:lang/>
        </w:rPr>
      </w:pPr>
    </w:p>
    <w:p w:rsidR="00426A57" w:rsidRDefault="00426A57" w:rsidP="00183FC9">
      <w:pPr>
        <w:pStyle w:val="20111"/>
        <w:ind w:firstLine="720"/>
        <w:rPr>
          <w:b/>
          <w:color w:val="auto"/>
          <w:sz w:val="24"/>
        </w:rPr>
      </w:pPr>
    </w:p>
    <w:p w:rsidR="00426A57" w:rsidRDefault="00426A57" w:rsidP="00183FC9">
      <w:pPr>
        <w:pStyle w:val="20111"/>
        <w:ind w:firstLine="720"/>
        <w:rPr>
          <w:b/>
          <w:color w:val="auto"/>
          <w:sz w:val="24"/>
        </w:rPr>
      </w:pPr>
    </w:p>
    <w:p w:rsidR="00426A57" w:rsidRDefault="00426A57" w:rsidP="00183FC9">
      <w:pPr>
        <w:pStyle w:val="20111"/>
        <w:ind w:firstLine="720"/>
        <w:rPr>
          <w:b/>
          <w:color w:val="auto"/>
          <w:sz w:val="24"/>
          <w:lang/>
        </w:rPr>
      </w:pPr>
    </w:p>
    <w:p w:rsidR="00545875" w:rsidRPr="00545875" w:rsidRDefault="00545875" w:rsidP="00183FC9">
      <w:pPr>
        <w:pStyle w:val="20111"/>
        <w:ind w:firstLine="720"/>
        <w:rPr>
          <w:b/>
          <w:color w:val="auto"/>
          <w:sz w:val="24"/>
          <w:lang/>
        </w:rPr>
      </w:pPr>
    </w:p>
    <w:p w:rsidR="00426A57" w:rsidRPr="00183FC9" w:rsidRDefault="00426A57" w:rsidP="00183FC9">
      <w:pPr>
        <w:pStyle w:val="20111"/>
        <w:ind w:firstLine="720"/>
        <w:rPr>
          <w:b/>
          <w:color w:val="auto"/>
          <w:sz w:val="24"/>
        </w:rPr>
      </w:pPr>
    </w:p>
    <w:tbl>
      <w:tblPr>
        <w:tblW w:w="0" w:type="auto"/>
        <w:tblLook w:val="04A0"/>
      </w:tblPr>
      <w:tblGrid>
        <w:gridCol w:w="9854"/>
      </w:tblGrid>
      <w:tr w:rsidR="00B52774" w:rsidRPr="00987F8D" w:rsidTr="00E27A2D">
        <w:tc>
          <w:tcPr>
            <w:tcW w:w="9854" w:type="dxa"/>
            <w:shd w:val="clear" w:color="auto" w:fill="auto"/>
          </w:tcPr>
          <w:p w:rsidR="00B52774" w:rsidRPr="00987F8D" w:rsidRDefault="00D929ED" w:rsidP="00CD740F">
            <w:pPr>
              <w:pStyle w:val="Caption"/>
              <w:spacing w:before="120" w:line="240" w:lineRule="auto"/>
              <w:rPr>
                <w:sz w:val="24"/>
                <w:szCs w:val="24"/>
              </w:rPr>
            </w:pPr>
            <w:bookmarkStart w:id="443" w:name="_Toc360453136"/>
            <w:bookmarkStart w:id="444" w:name="_Toc360523936"/>
            <w:bookmarkStart w:id="445" w:name="_Toc360535514"/>
            <w:bookmarkStart w:id="446" w:name="_Toc360607112"/>
            <w:bookmarkStart w:id="447" w:name="_Toc360774512"/>
            <w:bookmarkStart w:id="448" w:name="_Toc360774785"/>
            <w:bookmarkStart w:id="449" w:name="_Toc360785080"/>
            <w:bookmarkStart w:id="450" w:name="_Toc360792644"/>
            <w:bookmarkStart w:id="451" w:name="_Toc360802961"/>
            <w:bookmarkStart w:id="452" w:name="_Toc361229533"/>
            <w:bookmarkStart w:id="453" w:name="_Toc361229688"/>
            <w:bookmarkStart w:id="454" w:name="_Toc361230279"/>
            <w:bookmarkStart w:id="455" w:name="_Toc361234219"/>
            <w:bookmarkStart w:id="456" w:name="_Toc361235230"/>
            <w:bookmarkStart w:id="457" w:name="_Toc361307681"/>
            <w:bookmarkStart w:id="458" w:name="_Toc363720442"/>
            <w:bookmarkStart w:id="459" w:name="_Toc373419343"/>
            <w:bookmarkStart w:id="460" w:name="_Toc373482562"/>
            <w:bookmarkStart w:id="461" w:name="_Toc373484819"/>
            <w:bookmarkStart w:id="462" w:name="_Toc394059645"/>
            <w:bookmarkStart w:id="463" w:name="_Toc394059761"/>
            <w:bookmarkStart w:id="464" w:name="_Toc394059885"/>
            <w:bookmarkStart w:id="465" w:name="_Toc394061267"/>
            <w:bookmarkStart w:id="466" w:name="_Toc399846999"/>
            <w:bookmarkStart w:id="467" w:name="_Toc400622609"/>
            <w:bookmarkStart w:id="468" w:name="_Toc400622724"/>
            <w:bookmarkStart w:id="469" w:name="_Toc421480935"/>
            <w:bookmarkStart w:id="470" w:name="_Toc421481086"/>
            <w:bookmarkStart w:id="471" w:name="_Toc421632931"/>
            <w:bookmarkStart w:id="472" w:name="_Toc421779435"/>
            <w:r>
              <w:rPr>
                <w:sz w:val="24"/>
                <w:szCs w:val="24"/>
              </w:rPr>
              <w:lastRenderedPageBreak/>
              <w:t>Табела</w:t>
            </w:r>
            <w:r w:rsidR="006A4DFF" w:rsidRPr="00987F8D">
              <w:rPr>
                <w:sz w:val="24"/>
                <w:szCs w:val="24"/>
              </w:rPr>
              <w:t xml:space="preserve"> </w:t>
            </w:r>
            <w:r w:rsidR="008A5133" w:rsidRPr="00987F8D">
              <w:rPr>
                <w:sz w:val="24"/>
                <w:szCs w:val="24"/>
              </w:rPr>
              <w:fldChar w:fldCharType="begin"/>
            </w:r>
            <w:r w:rsidR="006A4DFF" w:rsidRPr="00987F8D">
              <w:rPr>
                <w:sz w:val="24"/>
                <w:szCs w:val="24"/>
              </w:rPr>
              <w:instrText xml:space="preserve"> SEQ Табела \* ARABIC </w:instrText>
            </w:r>
            <w:r w:rsidR="008A5133" w:rsidRPr="00987F8D">
              <w:rPr>
                <w:sz w:val="24"/>
                <w:szCs w:val="24"/>
              </w:rPr>
              <w:fldChar w:fldCharType="separate"/>
            </w:r>
            <w:r w:rsidR="008C5D31">
              <w:rPr>
                <w:noProof/>
                <w:sz w:val="24"/>
                <w:szCs w:val="24"/>
              </w:rPr>
              <w:t>5</w:t>
            </w:r>
            <w:r w:rsidR="008A5133" w:rsidRPr="00987F8D">
              <w:rPr>
                <w:sz w:val="24"/>
                <w:szCs w:val="24"/>
              </w:rPr>
              <w:fldChar w:fldCharType="end"/>
            </w:r>
            <w:r w:rsidR="006A4DFF" w:rsidRPr="00987F8D">
              <w:rPr>
                <w:sz w:val="24"/>
                <w:szCs w:val="24"/>
              </w:rPr>
              <w:t>. Премашене ПГК ПХС у површинским водама Републике Србије у 201</w:t>
            </w:r>
            <w:r w:rsidR="00BC3FAE" w:rsidRPr="00987F8D">
              <w:rPr>
                <w:sz w:val="24"/>
                <w:szCs w:val="24"/>
              </w:rPr>
              <w:t>6</w:t>
            </w:r>
            <w:r w:rsidR="006A4DFF" w:rsidRPr="00987F8D">
              <w:rPr>
                <w:sz w:val="24"/>
                <w:szCs w:val="24"/>
              </w:rPr>
              <w:t>. години</w:t>
            </w:r>
          </w:p>
        </w:tc>
      </w:tr>
      <w:tr w:rsidR="00B52774" w:rsidRPr="00987F8D" w:rsidTr="00E27A2D">
        <w:tc>
          <w:tcPr>
            <w:tcW w:w="9854" w:type="dxa"/>
            <w:shd w:val="clear" w:color="auto" w:fill="auto"/>
          </w:tcPr>
          <w:p w:rsidR="00B52774" w:rsidRPr="00987F8D" w:rsidRDefault="00BC3FAE" w:rsidP="00E27A2D">
            <w:pPr>
              <w:jc w:val="center"/>
            </w:pPr>
            <w:bookmarkStart w:id="473" w:name="Табела5"/>
            <w:bookmarkEnd w:id="473"/>
            <w:r w:rsidRPr="00987F8D">
              <w:rPr>
                <w:noProof/>
              </w:rPr>
              <w:drawing>
                <wp:inline distT="0" distB="0" distL="0" distR="0">
                  <wp:extent cx="5742478" cy="5672066"/>
                  <wp:effectExtent l="19050" t="19050" r="10622" b="23884"/>
                  <wp:docPr id="197" name="Picture 197" descr="D:\Pictures\AGENCIJA\JA PRAVIO\2016\3.1 POVRSINSKE VODE\POPS I HAZARDI\C HAZ SRE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6\3.1 POVRSINSKE VODE\POPS I HAZARDI\C HAZ SRE 2016.jpg"/>
                          <pic:cNvPicPr>
                            <a:picLocks noChangeAspect="1" noChangeArrowheads="1"/>
                          </pic:cNvPicPr>
                        </pic:nvPicPr>
                        <pic:blipFill>
                          <a:blip r:embed="rId6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8558" cy="5678071"/>
                          </a:xfrm>
                          <a:prstGeom prst="rect">
                            <a:avLst/>
                          </a:prstGeom>
                          <a:noFill/>
                          <a:ln w="9525">
                            <a:solidFill>
                              <a:schemeClr val="tx1"/>
                            </a:solidFill>
                          </a:ln>
                        </pic:spPr>
                      </pic:pic>
                    </a:graphicData>
                  </a:graphic>
                </wp:inline>
              </w:drawing>
            </w:r>
          </w:p>
        </w:tc>
      </w:tr>
      <w:tr w:rsidR="00B52774" w:rsidRPr="00987F8D" w:rsidTr="00E27A2D">
        <w:tc>
          <w:tcPr>
            <w:tcW w:w="9854" w:type="dxa"/>
            <w:shd w:val="clear" w:color="auto" w:fill="auto"/>
          </w:tcPr>
          <w:p w:rsidR="00B52774" w:rsidRPr="00987F8D" w:rsidRDefault="00D929ED" w:rsidP="00BC3FAE">
            <w:pPr>
              <w:spacing w:before="120" w:after="120"/>
              <w:jc w:val="center"/>
            </w:pPr>
            <w:r>
              <w:t>Табела</w:t>
            </w:r>
            <w:r w:rsidR="006A4DFF" w:rsidRPr="00987F8D">
              <w:t xml:space="preserve"> </w:t>
            </w:r>
            <w:r w:rsidR="008A5133" w:rsidRPr="00987F8D">
              <w:fldChar w:fldCharType="begin"/>
            </w:r>
            <w:r w:rsidR="006A4DFF" w:rsidRPr="00987F8D">
              <w:instrText xml:space="preserve"> SEQ Табела \* ARABIC </w:instrText>
            </w:r>
            <w:r w:rsidR="008A5133" w:rsidRPr="00987F8D">
              <w:fldChar w:fldCharType="separate"/>
            </w:r>
            <w:r w:rsidR="008C5D31">
              <w:rPr>
                <w:noProof/>
              </w:rPr>
              <w:t>6</w:t>
            </w:r>
            <w:r w:rsidR="008A5133" w:rsidRPr="00987F8D">
              <w:fldChar w:fldCharType="end"/>
            </w:r>
            <w:r w:rsidR="006A4DFF" w:rsidRPr="00987F8D">
              <w:t>. POPs хемикалије веће од LOQ у водотоцима Републике Србије у 201</w:t>
            </w:r>
            <w:r w:rsidR="00BC3FAE" w:rsidRPr="00987F8D">
              <w:t>6</w:t>
            </w:r>
            <w:r w:rsidR="006A4DFF" w:rsidRPr="00987F8D">
              <w:t>. години</w:t>
            </w:r>
          </w:p>
        </w:tc>
      </w:tr>
      <w:tr w:rsidR="00B52774" w:rsidRPr="00987F8D" w:rsidTr="00E27A2D">
        <w:tc>
          <w:tcPr>
            <w:tcW w:w="9854" w:type="dxa"/>
            <w:shd w:val="clear" w:color="auto" w:fill="auto"/>
          </w:tcPr>
          <w:p w:rsidR="00B52774" w:rsidRPr="00987F8D" w:rsidRDefault="00BC3FAE" w:rsidP="00E27A2D">
            <w:pPr>
              <w:jc w:val="center"/>
            </w:pPr>
            <w:bookmarkStart w:id="474" w:name="Табела6"/>
            <w:bookmarkEnd w:id="474"/>
            <w:r w:rsidRPr="00987F8D">
              <w:rPr>
                <w:noProof/>
              </w:rPr>
              <w:drawing>
                <wp:inline distT="0" distB="0" distL="0" distR="0">
                  <wp:extent cx="5876925" cy="2683636"/>
                  <wp:effectExtent l="19050" t="19050" r="9525" b="21590"/>
                  <wp:docPr id="198" name="Picture 198" descr="D:\Pictures\AGENCIJA\JA PRAVIO\2016\3.1 POVRSINSKE VODE\POPS I HAZARDI\C POPS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6\3.1 POVRSINSKE VODE\POPS I HAZARDI\C POPS 2016.jpg"/>
                          <pic:cNvPicPr>
                            <a:picLocks noChangeAspect="1" noChangeArrowheads="1"/>
                          </pic:cNvPicPr>
                        </pic:nvPicPr>
                        <pic:blipFill>
                          <a:blip r:embed="rId7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89389" cy="2689327"/>
                          </a:xfrm>
                          <a:prstGeom prst="rect">
                            <a:avLst/>
                          </a:prstGeom>
                          <a:noFill/>
                          <a:ln w="9525">
                            <a:solidFill>
                              <a:schemeClr val="tx1"/>
                            </a:solidFill>
                          </a:ln>
                        </pic:spPr>
                      </pic:pic>
                    </a:graphicData>
                  </a:graphic>
                </wp:inline>
              </w:drawing>
            </w:r>
          </w:p>
        </w:tc>
      </w:tr>
    </w:tbl>
    <w:p w:rsidR="00A64136" w:rsidRPr="009F7852" w:rsidRDefault="00A64136" w:rsidP="006A4DFF">
      <w:pPr>
        <w:pStyle w:val="Heading2"/>
        <w:rPr>
          <w:color w:val="auto"/>
        </w:rPr>
      </w:pPr>
      <w:bookmarkStart w:id="475" w:name="_Toc524077800"/>
      <w:r w:rsidRPr="009F7852">
        <w:rPr>
          <w:color w:val="auto"/>
        </w:rPr>
        <w:lastRenderedPageBreak/>
        <w:t>3.2</w:t>
      </w:r>
      <w:r w:rsidR="00B011A1" w:rsidRPr="009F7852">
        <w:rPr>
          <w:color w:val="auto"/>
        </w:rPr>
        <w:t>.</w:t>
      </w:r>
      <w:r w:rsidR="008E0AD2" w:rsidRPr="009F7852">
        <w:rPr>
          <w:color w:val="auto"/>
        </w:rPr>
        <w:t xml:space="preserve"> </w:t>
      </w:r>
      <w:r w:rsidRPr="009F7852">
        <w:rPr>
          <w:color w:val="auto"/>
        </w:rPr>
        <w:t>Квалитет подземних вода</w:t>
      </w:r>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r w:rsidR="008F0AAD" w:rsidRPr="009F7852">
        <w:rPr>
          <w:color w:val="auto"/>
        </w:rPr>
        <w:t xml:space="preserve"> </w:t>
      </w:r>
      <w:r w:rsidR="008F0AAD" w:rsidRPr="009F7852">
        <w:rPr>
          <w:caps/>
          <w:color w:val="auto"/>
        </w:rPr>
        <w:t>(С)</w:t>
      </w:r>
      <w:bookmarkEnd w:id="475"/>
    </w:p>
    <w:p w:rsidR="00240F86" w:rsidRPr="009F7852" w:rsidRDefault="00240F86" w:rsidP="00953413">
      <w:pPr>
        <w:pStyle w:val="Heading3"/>
        <w:rPr>
          <w:color w:val="auto"/>
          <w:szCs w:val="24"/>
        </w:rPr>
      </w:pPr>
      <w:bookmarkStart w:id="476" w:name="_Toc421480936"/>
      <w:bookmarkStart w:id="477" w:name="_Toc421481087"/>
      <w:bookmarkStart w:id="478" w:name="_Toc421632932"/>
      <w:bookmarkStart w:id="479" w:name="_Toc421779436"/>
      <w:bookmarkStart w:id="480" w:name="_Toc524077801"/>
      <w:r w:rsidRPr="009F7852">
        <w:rPr>
          <w:color w:val="auto"/>
          <w:szCs w:val="24"/>
        </w:rPr>
        <w:t>3.2.1.</w:t>
      </w:r>
      <w:r w:rsidR="008E0AD2" w:rsidRPr="009F7852">
        <w:rPr>
          <w:color w:val="auto"/>
          <w:szCs w:val="24"/>
        </w:rPr>
        <w:t xml:space="preserve"> </w:t>
      </w:r>
      <w:r w:rsidRPr="009F7852">
        <w:rPr>
          <w:color w:val="auto"/>
          <w:szCs w:val="24"/>
        </w:rPr>
        <w:t>Нутријенти у подземним водама</w:t>
      </w:r>
      <w:r w:rsidR="002B5D23" w:rsidRPr="009F7852">
        <w:rPr>
          <w:color w:val="auto"/>
          <w:szCs w:val="24"/>
        </w:rPr>
        <w:t xml:space="preserve"> - Нитрати (</w:t>
      </w:r>
      <w:r w:rsidR="002B5D23" w:rsidRPr="009F7852">
        <w:rPr>
          <w:noProof/>
          <w:color w:val="auto"/>
        </w:rPr>
        <w:t>NO</w:t>
      </w:r>
      <w:r w:rsidR="002B5D23" w:rsidRPr="009F7852">
        <w:rPr>
          <w:noProof/>
          <w:color w:val="auto"/>
          <w:vertAlign w:val="subscript"/>
        </w:rPr>
        <w:t>3</w:t>
      </w:r>
      <w:r w:rsidR="002B5D23" w:rsidRPr="009F7852">
        <w:rPr>
          <w:noProof/>
          <w:color w:val="auto"/>
        </w:rPr>
        <w:t>)</w:t>
      </w:r>
      <w:r w:rsidRPr="009F7852">
        <w:rPr>
          <w:color w:val="auto"/>
          <w:szCs w:val="24"/>
        </w:rPr>
        <w:t xml:space="preserve"> (С)</w:t>
      </w:r>
      <w:bookmarkEnd w:id="476"/>
      <w:bookmarkEnd w:id="477"/>
      <w:bookmarkEnd w:id="478"/>
      <w:bookmarkEnd w:id="479"/>
      <w:bookmarkEnd w:id="480"/>
    </w:p>
    <w:p w:rsidR="009F7852" w:rsidRPr="00987F8D" w:rsidRDefault="009F7852" w:rsidP="004065E3">
      <w:pPr>
        <w:pStyle w:val="20111"/>
        <w:spacing w:before="60" w:after="60"/>
        <w:ind w:firstLine="720"/>
        <w:rPr>
          <w:b/>
          <w:sz w:val="24"/>
        </w:rPr>
      </w:pPr>
      <w:r w:rsidRPr="00987F8D">
        <w:rPr>
          <w:sz w:val="24"/>
        </w:rPr>
        <w:t>Кључне поруке:</w:t>
      </w:r>
    </w:p>
    <w:p w:rsidR="009F7852" w:rsidRPr="00987F8D" w:rsidRDefault="004065E3" w:rsidP="005D204D">
      <w:pPr>
        <w:numPr>
          <w:ilvl w:val="0"/>
          <w:numId w:val="10"/>
        </w:numPr>
        <w:tabs>
          <w:tab w:val="left" w:pos="373"/>
        </w:tabs>
        <w:spacing w:after="120"/>
        <w:ind w:left="0" w:firstLine="357"/>
        <w:jc w:val="both"/>
      </w:pPr>
      <w:r>
        <w:t>у</w:t>
      </w:r>
      <w:r w:rsidR="009F7852" w:rsidRPr="00987F8D">
        <w:t xml:space="preserve"> подземним водама је, на целој територији Републике Србије и на сливу Мораве, забележен позитиван (опадајући) тренд нитрата у периоду 2007-2016. годин</w:t>
      </w:r>
      <w:r w:rsidR="00910C62">
        <w:t>е</w:t>
      </w:r>
      <w:r w:rsidR="009F7852" w:rsidRPr="00987F8D">
        <w:t>. У сливовима Саве и Дунава нема значајних промена (безначајан тренд промене концентрација нитрата);</w:t>
      </w:r>
    </w:p>
    <w:p w:rsidR="009F7852" w:rsidRPr="00987F8D" w:rsidRDefault="004065E3" w:rsidP="005D204D">
      <w:pPr>
        <w:numPr>
          <w:ilvl w:val="0"/>
          <w:numId w:val="10"/>
        </w:numPr>
        <w:tabs>
          <w:tab w:val="left" w:pos="373"/>
        </w:tabs>
        <w:spacing w:after="120"/>
        <w:ind w:left="0" w:firstLine="357"/>
        <w:jc w:val="both"/>
      </w:pPr>
      <w:r>
        <w:t>п</w:t>
      </w:r>
      <w:r w:rsidR="009F7852" w:rsidRPr="00987F8D">
        <w:t>росечна десетогодишња концентрација већа од 50 mg/l није одређена ни на једном мерном месту у периоду 2007-2016. годин</w:t>
      </w:r>
      <w:r w:rsidR="00910C62">
        <w:t>е</w:t>
      </w:r>
      <w:r w:rsidR="009F7852" w:rsidRPr="00987F8D">
        <w:t>;</w:t>
      </w:r>
    </w:p>
    <w:p w:rsidR="009F7852" w:rsidRPr="00987F8D" w:rsidRDefault="004065E3" w:rsidP="005D204D">
      <w:pPr>
        <w:numPr>
          <w:ilvl w:val="0"/>
          <w:numId w:val="10"/>
        </w:numPr>
        <w:tabs>
          <w:tab w:val="left" w:pos="373"/>
        </w:tabs>
        <w:spacing w:after="120"/>
        <w:ind w:left="142" w:firstLine="215"/>
        <w:jc w:val="both"/>
      </w:pPr>
      <w:r>
        <w:t>п</w:t>
      </w:r>
      <w:r w:rsidR="009F7852" w:rsidRPr="00987F8D">
        <w:t>рема индикатору нитрати квалитет подземне воде се на територији Републике Србије погоршава у периоду 2013-2016. годин</w:t>
      </w:r>
      <w:r w:rsidR="00910C62">
        <w:t>е</w:t>
      </w:r>
      <w:r w:rsidR="009F7852" w:rsidRPr="00987F8D">
        <w:t>.</w:t>
      </w:r>
    </w:p>
    <w:p w:rsidR="009F7852" w:rsidRPr="00987F8D" w:rsidRDefault="009F7852" w:rsidP="004065E3">
      <w:pPr>
        <w:spacing w:before="60" w:after="60"/>
        <w:ind w:firstLine="720"/>
        <w:jc w:val="both"/>
      </w:pPr>
      <w:r w:rsidRPr="00987F8D">
        <w:t>Индикатор прати концентрације нитрата (NO</w:t>
      </w:r>
      <w:r w:rsidRPr="00987F8D">
        <w:rPr>
          <w:vertAlign w:val="subscript"/>
        </w:rPr>
        <w:t>3</w:t>
      </w:r>
      <w:r w:rsidRPr="00987F8D">
        <w:t xml:space="preserve">) у подземним водама, и обезбеђује оцену стања подземних вода у погледу концентрације нутријената. Користи се за приказивање просторне и временске варијације нутријената и њихових дугорочних трендова. Прекомерна количина нутријената која из урбаних подручја, индустрије и пољопривредних области понире у тло доводи до повећања концентрација што проузрокује загађење подземних вода. Овај процес има негативан утицај на коришћење воде за људску потрошњу и друге сврхе. </w:t>
      </w:r>
    </w:p>
    <w:p w:rsidR="009F7852" w:rsidRPr="00987F8D" w:rsidRDefault="009F7852" w:rsidP="004065E3">
      <w:pPr>
        <w:pStyle w:val="2011"/>
        <w:spacing w:before="60" w:after="60"/>
        <w:ind w:firstLine="720"/>
        <w:rPr>
          <w:rFonts w:ascii="Times New Roman" w:hAnsi="Times New Roman"/>
          <w:color w:val="auto"/>
          <w:sz w:val="24"/>
          <w:szCs w:val="24"/>
        </w:rPr>
      </w:pPr>
      <w:r w:rsidRPr="00987F8D">
        <w:rPr>
          <w:rFonts w:ascii="Times New Roman" w:hAnsi="Times New Roman"/>
          <w:color w:val="auto"/>
          <w:sz w:val="24"/>
          <w:szCs w:val="24"/>
        </w:rPr>
        <w:t>Индикатор се израчунава као медијана низа средњих годишњих вредности нитрата измерених на мерним местима. Mann – Kendall тестом и непараметријском Sen’S методом, одређује се постојање и оцена интензитета тренда.</w:t>
      </w:r>
    </w:p>
    <w:tbl>
      <w:tblPr>
        <w:tblW w:w="9848" w:type="dxa"/>
        <w:jc w:val="center"/>
        <w:tblLook w:val="01E0"/>
      </w:tblPr>
      <w:tblGrid>
        <w:gridCol w:w="9848"/>
      </w:tblGrid>
      <w:tr w:rsidR="004B150B" w:rsidRPr="00987F8D" w:rsidTr="009F7852">
        <w:trPr>
          <w:trHeight w:hRule="exact" w:val="3634"/>
          <w:jc w:val="center"/>
        </w:trPr>
        <w:tc>
          <w:tcPr>
            <w:tcW w:w="9848" w:type="dxa"/>
            <w:shd w:val="clear" w:color="auto" w:fill="auto"/>
            <w:vAlign w:val="center"/>
          </w:tcPr>
          <w:p w:rsidR="004B150B" w:rsidRPr="00987F8D" w:rsidRDefault="00A7746A" w:rsidP="004B150B">
            <w:pPr>
              <w:pStyle w:val="Caption"/>
              <w:spacing w:before="120" w:line="240" w:lineRule="auto"/>
              <w:rPr>
                <w:noProof/>
                <w:sz w:val="24"/>
                <w:szCs w:val="24"/>
              </w:rPr>
            </w:pPr>
            <w:bookmarkStart w:id="481" w:name="Слика50"/>
            <w:r w:rsidRPr="00987F8D">
              <w:rPr>
                <w:noProof/>
                <w:sz w:val="24"/>
                <w:szCs w:val="24"/>
              </w:rPr>
              <w:drawing>
                <wp:inline distT="0" distB="0" distL="0" distR="0">
                  <wp:extent cx="4807612" cy="2142949"/>
                  <wp:effectExtent l="0" t="0" r="0" b="0"/>
                  <wp:docPr id="199" name="Picture 199" descr="D:\Pictures\AGENCIJA\JA PRAVIO\2016\3.2 PODZEMNE VODE\C PODZEMNE MEDIJANE NO3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6\3.2 PODZEMNE VODE\C PODZEMNE MEDIJANE NO3 2016.jpg"/>
                          <pic:cNvPicPr>
                            <a:picLocks noChangeAspect="1" noChangeArrowheads="1"/>
                          </pic:cNvPicPr>
                        </pic:nvPicPr>
                        <pic:blipFill rotWithShape="1">
                          <a:blip r:embed="rId7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72" t="1800" r="972" b="1165"/>
                          <a:stretch/>
                        </pic:blipFill>
                        <pic:spPr bwMode="auto">
                          <a:xfrm>
                            <a:off x="0" y="0"/>
                            <a:ext cx="4842543" cy="2158519"/>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481"/>
          </w:p>
        </w:tc>
      </w:tr>
      <w:tr w:rsidR="004B150B" w:rsidRPr="00987F8D" w:rsidTr="009F7852">
        <w:trPr>
          <w:trHeight w:hRule="exact" w:val="411"/>
          <w:jc w:val="center"/>
        </w:trPr>
        <w:tc>
          <w:tcPr>
            <w:tcW w:w="9848" w:type="dxa"/>
            <w:shd w:val="clear" w:color="auto" w:fill="auto"/>
            <w:vAlign w:val="center"/>
          </w:tcPr>
          <w:p w:rsidR="004B150B" w:rsidRPr="00987F8D" w:rsidRDefault="004C10BC" w:rsidP="005D204D">
            <w:pPr>
              <w:pStyle w:val="Caption"/>
              <w:spacing w:before="120"/>
              <w:rPr>
                <w:noProof/>
                <w:sz w:val="24"/>
                <w:szCs w:val="24"/>
              </w:rPr>
            </w:pPr>
            <w:r>
              <w:rPr>
                <w:sz w:val="24"/>
                <w:szCs w:val="24"/>
              </w:rPr>
              <w:t>Слика</w:t>
            </w:r>
            <w:r w:rsidR="004B150B" w:rsidRPr="00987F8D">
              <w:rPr>
                <w:sz w:val="24"/>
                <w:szCs w:val="24"/>
              </w:rPr>
              <w:t xml:space="preserve"> </w:t>
            </w:r>
            <w:r w:rsidR="008A5133" w:rsidRPr="00987F8D">
              <w:rPr>
                <w:sz w:val="24"/>
                <w:szCs w:val="24"/>
              </w:rPr>
              <w:fldChar w:fldCharType="begin"/>
            </w:r>
            <w:r w:rsidR="004B150B" w:rsidRPr="00987F8D">
              <w:rPr>
                <w:sz w:val="24"/>
                <w:szCs w:val="24"/>
              </w:rPr>
              <w:instrText xml:space="preserve"> SEQ Слика \* ARABIC </w:instrText>
            </w:r>
            <w:r w:rsidR="008A5133" w:rsidRPr="00987F8D">
              <w:rPr>
                <w:sz w:val="24"/>
                <w:szCs w:val="24"/>
              </w:rPr>
              <w:fldChar w:fldCharType="separate"/>
            </w:r>
            <w:r w:rsidR="008C5D31">
              <w:rPr>
                <w:noProof/>
                <w:sz w:val="24"/>
                <w:szCs w:val="24"/>
              </w:rPr>
              <w:t>50</w:t>
            </w:r>
            <w:r w:rsidR="008A5133" w:rsidRPr="00987F8D">
              <w:rPr>
                <w:sz w:val="24"/>
                <w:szCs w:val="24"/>
              </w:rPr>
              <w:fldChar w:fldCharType="end"/>
            </w:r>
            <w:r w:rsidR="004B150B" w:rsidRPr="00987F8D">
              <w:rPr>
                <w:sz w:val="24"/>
                <w:szCs w:val="24"/>
              </w:rPr>
              <w:t>. Трендови медијана нитрата у подземним водама Републике Србије (200</w:t>
            </w:r>
            <w:r w:rsidR="00172C7C">
              <w:rPr>
                <w:sz w:val="24"/>
                <w:szCs w:val="24"/>
              </w:rPr>
              <w:t>7</w:t>
            </w:r>
            <w:r w:rsidR="004B150B" w:rsidRPr="00987F8D">
              <w:rPr>
                <w:sz w:val="24"/>
                <w:szCs w:val="24"/>
              </w:rPr>
              <w:t>-201</w:t>
            </w:r>
            <w:r w:rsidR="00A7746A" w:rsidRPr="00987F8D">
              <w:rPr>
                <w:sz w:val="24"/>
                <w:szCs w:val="24"/>
              </w:rPr>
              <w:t>6</w:t>
            </w:r>
            <w:r w:rsidR="004B150B" w:rsidRPr="00987F8D">
              <w:rPr>
                <w:sz w:val="24"/>
                <w:szCs w:val="24"/>
              </w:rPr>
              <w:t>)</w:t>
            </w:r>
          </w:p>
        </w:tc>
      </w:tr>
    </w:tbl>
    <w:p w:rsidR="009F7852" w:rsidRPr="009F7852" w:rsidRDefault="009F7852" w:rsidP="00C150A0">
      <w:pPr>
        <w:spacing w:before="60" w:after="60"/>
        <w:ind w:firstLine="720"/>
        <w:jc w:val="both"/>
        <w:rPr>
          <w:noProof/>
        </w:rPr>
      </w:pPr>
      <w:r w:rsidRPr="009F7852">
        <w:rPr>
          <w:noProof/>
        </w:rPr>
        <w:t>Анализа нитрата подземних вода је урађена на 29 мерних места на којима, у периоду 2007-2016. годин</w:t>
      </w:r>
      <w:r w:rsidR="00910C62">
        <w:rPr>
          <w:noProof/>
        </w:rPr>
        <w:t>е</w:t>
      </w:r>
      <w:r w:rsidRPr="009F7852">
        <w:rPr>
          <w:noProof/>
        </w:rPr>
        <w:t>, постоји континуитет у узорковању. Повољан (опадајући) тренд нитрата одређен је на сливу Мораве, што је добро јер су ту концентрације релативно високе, као и на целој територији Републике Србије. На сливним подручјима Дунава и Саве одређен је безначајан тренд што значи да нема битних промена квалитета (</w:t>
      </w:r>
      <w:hyperlink w:anchor="Слика50" w:history="1">
        <w:r w:rsidR="004C10BC">
          <w:rPr>
            <w:rStyle w:val="Hyperlink"/>
            <w:noProof/>
            <w:color w:val="auto"/>
            <w:u w:val="none"/>
          </w:rPr>
          <w:t>Слика</w:t>
        </w:r>
        <w:r w:rsidRPr="009F7852">
          <w:rPr>
            <w:rStyle w:val="Hyperlink"/>
            <w:noProof/>
            <w:color w:val="auto"/>
            <w:u w:val="none"/>
          </w:rPr>
          <w:t xml:space="preserve"> 50</w:t>
        </w:r>
      </w:hyperlink>
      <w:r w:rsidRPr="009F7852">
        <w:rPr>
          <w:noProof/>
        </w:rPr>
        <w:t xml:space="preserve">). </w:t>
      </w:r>
    </w:p>
    <w:p w:rsidR="009F7852" w:rsidRPr="009F7852" w:rsidRDefault="009F7852" w:rsidP="00C150A0">
      <w:pPr>
        <w:spacing w:before="60" w:after="60"/>
        <w:ind w:firstLine="720"/>
        <w:jc w:val="both"/>
        <w:rPr>
          <w:noProof/>
        </w:rPr>
      </w:pPr>
      <w:r w:rsidRPr="009F7852">
        <w:rPr>
          <w:noProof/>
        </w:rPr>
        <w:t>Просечна десетогодишња концентрација већа од 50 mg/l није оређена ни на једном мерном месту у периоду 2007-2016. годин</w:t>
      </w:r>
      <w:r w:rsidR="00910C62">
        <w:rPr>
          <w:noProof/>
        </w:rPr>
        <w:t>е</w:t>
      </w:r>
      <w:r w:rsidRPr="009F7852">
        <w:rPr>
          <w:noProof/>
        </w:rPr>
        <w:t xml:space="preserve"> (</w:t>
      </w:r>
      <w:hyperlink w:anchor="Слика51" w:history="1">
        <w:r w:rsidR="004C10BC">
          <w:rPr>
            <w:rStyle w:val="Hyperlink"/>
            <w:noProof/>
            <w:color w:val="auto"/>
            <w:u w:val="none"/>
          </w:rPr>
          <w:t>Слика</w:t>
        </w:r>
        <w:r w:rsidRPr="009F7852">
          <w:rPr>
            <w:rStyle w:val="Hyperlink"/>
            <w:noProof/>
            <w:color w:val="auto"/>
            <w:u w:val="none"/>
          </w:rPr>
          <w:t xml:space="preserve"> 51</w:t>
        </w:r>
      </w:hyperlink>
      <w:r w:rsidRPr="009F7852">
        <w:rPr>
          <w:noProof/>
        </w:rPr>
        <w:t>).</w:t>
      </w:r>
    </w:p>
    <w:p w:rsidR="009F7852" w:rsidRPr="009F7852" w:rsidRDefault="009F7852" w:rsidP="00C150A0">
      <w:pPr>
        <w:pStyle w:val="2011"/>
        <w:spacing w:before="60" w:after="60"/>
        <w:ind w:firstLine="720"/>
        <w:rPr>
          <w:rFonts w:ascii="Times New Roman" w:hAnsi="Times New Roman"/>
          <w:noProof/>
          <w:color w:val="auto"/>
          <w:szCs w:val="20"/>
        </w:rPr>
      </w:pPr>
      <w:r w:rsidRPr="009F7852">
        <w:rPr>
          <w:rFonts w:ascii="Times New Roman" w:hAnsi="Times New Roman"/>
          <w:noProof/>
          <w:color w:val="auto"/>
          <w:sz w:val="24"/>
          <w:szCs w:val="24"/>
        </w:rPr>
        <w:t>У 2016. години је дозвољена концентрација нитрата од 50 mg/l премашена на мерним местима Обреж-Ратаре (96,5 mg/l) и Лозовик-Влашки До (85,9 mg/l)</w:t>
      </w:r>
      <w:r w:rsidR="005E2419">
        <w:rPr>
          <w:rFonts w:ascii="Times New Roman" w:hAnsi="Times New Roman"/>
          <w:noProof/>
          <w:color w:val="auto"/>
          <w:sz w:val="24"/>
          <w:szCs w:val="24"/>
        </w:rPr>
        <w:t xml:space="preserve"> </w:t>
      </w:r>
      <w:r w:rsidRPr="009F7852">
        <w:rPr>
          <w:rFonts w:ascii="Times New Roman" w:hAnsi="Times New Roman"/>
          <w:noProof/>
          <w:color w:val="auto"/>
          <w:sz w:val="24"/>
          <w:szCs w:val="24"/>
        </w:rPr>
        <w:t>у приобаљу Велике Мораве, Шид (95,7 mg/l) на подручју Срема у сливу Сава-Босут и Његошево (104,7 mg/l) у Бачкој. Према индикатору нитрати квалитет подземне воде се на територији Републике Србије погоршава у периоду 2013-2016. годин</w:t>
      </w:r>
      <w:r w:rsidR="00910C62">
        <w:rPr>
          <w:rFonts w:ascii="Times New Roman" w:hAnsi="Times New Roman"/>
          <w:noProof/>
          <w:color w:val="auto"/>
          <w:sz w:val="24"/>
          <w:szCs w:val="24"/>
        </w:rPr>
        <w:t>е</w:t>
      </w:r>
      <w:r w:rsidRPr="009F7852">
        <w:rPr>
          <w:rFonts w:ascii="Times New Roman" w:hAnsi="Times New Roman"/>
          <w:noProof/>
          <w:color w:val="auto"/>
          <w:sz w:val="24"/>
          <w:szCs w:val="24"/>
        </w:rPr>
        <w:t>. (</w:t>
      </w:r>
      <w:r w:rsidR="004C10BC">
        <w:rPr>
          <w:rFonts w:ascii="Times New Roman" w:hAnsi="Times New Roman"/>
          <w:noProof/>
          <w:color w:val="auto"/>
          <w:sz w:val="24"/>
          <w:szCs w:val="24"/>
          <w:lang w:val="sr-Cyrl-CS"/>
        </w:rPr>
        <w:t>С</w:t>
      </w:r>
      <w:hyperlink w:anchor="Слика52" w:history="1">
        <w:r w:rsidRPr="009F7852">
          <w:rPr>
            <w:rStyle w:val="Hyperlink"/>
            <w:rFonts w:ascii="Times New Roman" w:hAnsi="Times New Roman"/>
            <w:noProof/>
            <w:color w:val="auto"/>
            <w:sz w:val="24"/>
            <w:szCs w:val="24"/>
            <w:u w:val="none"/>
          </w:rPr>
          <w:t>лика 5</w:t>
        </w:r>
        <w:r w:rsidRPr="009F7852">
          <w:rPr>
            <w:rStyle w:val="Hyperlink"/>
            <w:rFonts w:ascii="Times New Roman" w:hAnsi="Times New Roman"/>
            <w:noProof/>
            <w:color w:val="auto"/>
            <w:sz w:val="24"/>
            <w:szCs w:val="24"/>
            <w:u w:val="none"/>
            <w:lang w:val="sr-Cyrl-CS"/>
          </w:rPr>
          <w:t>2</w:t>
        </w:r>
      </w:hyperlink>
      <w:r w:rsidRPr="009F7852">
        <w:rPr>
          <w:rFonts w:ascii="Times New Roman" w:hAnsi="Times New Roman"/>
          <w:noProof/>
          <w:color w:val="auto"/>
          <w:sz w:val="24"/>
          <w:szCs w:val="24"/>
        </w:rPr>
        <w:t>).</w:t>
      </w:r>
    </w:p>
    <w:p w:rsidR="009F7852" w:rsidRPr="009F7852" w:rsidRDefault="009F7852" w:rsidP="00C150A0">
      <w:pPr>
        <w:pStyle w:val="20111"/>
        <w:ind w:firstLine="720"/>
        <w:rPr>
          <w:b/>
          <w:color w:val="auto"/>
          <w:sz w:val="24"/>
        </w:rPr>
      </w:pPr>
      <w:r w:rsidRPr="009F7852">
        <w:rPr>
          <w:color w:val="auto"/>
          <w:sz w:val="24"/>
        </w:rPr>
        <w:t>Извор података: Агенција за заштиту животне средине</w:t>
      </w:r>
    </w:p>
    <w:p w:rsidR="009F7852" w:rsidRPr="009F7852" w:rsidRDefault="009F7852"/>
    <w:tbl>
      <w:tblPr>
        <w:tblW w:w="9854" w:type="dxa"/>
        <w:tblLook w:val="04A0"/>
      </w:tblPr>
      <w:tblGrid>
        <w:gridCol w:w="9854"/>
      </w:tblGrid>
      <w:tr w:rsidR="004B150B" w:rsidRPr="00987F8D" w:rsidTr="009F7852">
        <w:tc>
          <w:tcPr>
            <w:tcW w:w="9854" w:type="dxa"/>
            <w:shd w:val="clear" w:color="auto" w:fill="auto"/>
          </w:tcPr>
          <w:p w:rsidR="004B150B" w:rsidRPr="00987F8D" w:rsidRDefault="00961D3B" w:rsidP="00E27A2D">
            <w:pPr>
              <w:spacing w:before="120"/>
              <w:jc w:val="center"/>
              <w:rPr>
                <w:noProof/>
              </w:rPr>
            </w:pPr>
            <w:bookmarkStart w:id="482" w:name="Слика51"/>
            <w:r w:rsidRPr="00987F8D">
              <w:rPr>
                <w:noProof/>
              </w:rPr>
              <w:drawing>
                <wp:inline distT="0" distB="0" distL="0" distR="0">
                  <wp:extent cx="4057651" cy="5410200"/>
                  <wp:effectExtent l="19050" t="19050" r="19050" b="19050"/>
                  <wp:docPr id="200" name="Picture 200" descr="D:\Pictures\AGENCIJA\JA PRAVIO\2016\3.2 PODZEMNE VODE\C PODZEMNE NO3 TREND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6\3.2 PODZEMNE VODE\C PODZEMNE NO3 TREND 2007-2016.jpg"/>
                          <pic:cNvPicPr>
                            <a:picLocks noChangeAspect="1" noChangeArrowheads="1"/>
                          </pic:cNvPicPr>
                        </pic:nvPicPr>
                        <pic:blipFill>
                          <a:blip r:embed="rId7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62305" cy="5416405"/>
                          </a:xfrm>
                          <a:prstGeom prst="rect">
                            <a:avLst/>
                          </a:prstGeom>
                          <a:noFill/>
                          <a:ln>
                            <a:solidFill>
                              <a:sysClr val="windowText" lastClr="000000"/>
                            </a:solidFill>
                          </a:ln>
                        </pic:spPr>
                      </pic:pic>
                    </a:graphicData>
                  </a:graphic>
                </wp:inline>
              </w:drawing>
            </w:r>
            <w:bookmarkEnd w:id="482"/>
          </w:p>
        </w:tc>
      </w:tr>
      <w:tr w:rsidR="004B150B" w:rsidRPr="00987F8D" w:rsidTr="009F7852">
        <w:tc>
          <w:tcPr>
            <w:tcW w:w="9854" w:type="dxa"/>
            <w:shd w:val="clear" w:color="auto" w:fill="auto"/>
          </w:tcPr>
          <w:p w:rsidR="004B150B" w:rsidRPr="00987F8D" w:rsidRDefault="004C10BC" w:rsidP="00E27A2D">
            <w:pPr>
              <w:jc w:val="center"/>
            </w:pPr>
            <w:r>
              <w:t>Слика</w:t>
            </w:r>
            <w:r w:rsidR="004B150B" w:rsidRPr="00987F8D">
              <w:t xml:space="preserve"> </w:t>
            </w:r>
            <w:r w:rsidR="008A5133" w:rsidRPr="00987F8D">
              <w:fldChar w:fldCharType="begin"/>
            </w:r>
            <w:r w:rsidR="004B150B" w:rsidRPr="00987F8D">
              <w:instrText xml:space="preserve"> SEQ Слика \* ARABIC </w:instrText>
            </w:r>
            <w:r w:rsidR="008A5133" w:rsidRPr="00987F8D">
              <w:fldChar w:fldCharType="separate"/>
            </w:r>
            <w:r w:rsidR="008C5D31">
              <w:rPr>
                <w:noProof/>
              </w:rPr>
              <w:t>51</w:t>
            </w:r>
            <w:r w:rsidR="008A5133" w:rsidRPr="00987F8D">
              <w:fldChar w:fldCharType="end"/>
            </w:r>
            <w:r w:rsidR="004B150B" w:rsidRPr="00987F8D">
              <w:t xml:space="preserve">. Тренд и средња вредност концентрација нитрата у подземним водама </w:t>
            </w:r>
          </w:p>
          <w:p w:rsidR="004B150B" w:rsidRPr="00987F8D" w:rsidRDefault="00961D3B" w:rsidP="005D204D">
            <w:pPr>
              <w:jc w:val="center"/>
            </w:pPr>
            <w:r w:rsidRPr="00987F8D">
              <w:t>Републике Србије (200</w:t>
            </w:r>
            <w:r w:rsidR="00172C7C">
              <w:t>7</w:t>
            </w:r>
            <w:r w:rsidRPr="00987F8D">
              <w:t xml:space="preserve"> - 2016</w:t>
            </w:r>
            <w:r w:rsidR="004B150B" w:rsidRPr="00987F8D">
              <w:t>)</w:t>
            </w:r>
          </w:p>
        </w:tc>
      </w:tr>
      <w:tr w:rsidR="004B150B" w:rsidRPr="00987F8D" w:rsidTr="009F7852">
        <w:trPr>
          <w:trHeight w:val="3646"/>
        </w:trPr>
        <w:tc>
          <w:tcPr>
            <w:tcW w:w="9854" w:type="dxa"/>
            <w:shd w:val="clear" w:color="auto" w:fill="auto"/>
          </w:tcPr>
          <w:p w:rsidR="004B150B" w:rsidRPr="00987F8D" w:rsidRDefault="00961D3B" w:rsidP="00E27A2D">
            <w:pPr>
              <w:spacing w:before="120"/>
              <w:jc w:val="center"/>
              <w:rPr>
                <w:noProof/>
              </w:rPr>
            </w:pPr>
            <w:bookmarkStart w:id="483" w:name="Слика52"/>
            <w:r w:rsidRPr="00987F8D">
              <w:rPr>
                <w:noProof/>
              </w:rPr>
              <w:drawing>
                <wp:inline distT="0" distB="0" distL="0" distR="0">
                  <wp:extent cx="3781425" cy="2213749"/>
                  <wp:effectExtent l="0" t="0" r="0" b="0"/>
                  <wp:docPr id="201" name="Picture 201" descr="D:\Pictures\AGENCIJA\JA PRAVIO\2016\3.2 PODZEMNE VODE\PODZEMNE RASPODELE NO3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6\3.2 PODZEMNE VODE\PODZEMNE RASPODELE NO3 2016.jpg"/>
                          <pic:cNvPicPr>
                            <a:picLocks noChangeAspect="1" noChangeArrowheads="1"/>
                          </pic:cNvPicPr>
                        </pic:nvPicPr>
                        <pic:blipFill>
                          <a:blip r:embed="rId7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97403" cy="2223103"/>
                          </a:xfrm>
                          <a:prstGeom prst="rect">
                            <a:avLst/>
                          </a:prstGeom>
                          <a:noFill/>
                          <a:ln>
                            <a:noFill/>
                          </a:ln>
                        </pic:spPr>
                      </pic:pic>
                    </a:graphicData>
                  </a:graphic>
                </wp:inline>
              </w:drawing>
            </w:r>
            <w:bookmarkEnd w:id="483"/>
          </w:p>
        </w:tc>
      </w:tr>
      <w:tr w:rsidR="004B150B" w:rsidRPr="00987F8D" w:rsidTr="009F7852">
        <w:tc>
          <w:tcPr>
            <w:tcW w:w="9854" w:type="dxa"/>
            <w:shd w:val="clear" w:color="auto" w:fill="auto"/>
          </w:tcPr>
          <w:p w:rsidR="0068335A" w:rsidRDefault="004C10BC" w:rsidP="00172C7C">
            <w:pPr>
              <w:pStyle w:val="Caption"/>
              <w:rPr>
                <w:sz w:val="24"/>
                <w:szCs w:val="24"/>
              </w:rPr>
            </w:pPr>
            <w:r>
              <w:rPr>
                <w:sz w:val="24"/>
                <w:szCs w:val="24"/>
              </w:rPr>
              <w:t>Слика</w:t>
            </w:r>
            <w:r w:rsidR="004B150B" w:rsidRPr="00987F8D">
              <w:rPr>
                <w:sz w:val="24"/>
                <w:szCs w:val="24"/>
              </w:rPr>
              <w:t xml:space="preserve"> </w:t>
            </w:r>
            <w:r w:rsidR="008A5133" w:rsidRPr="00987F8D">
              <w:rPr>
                <w:sz w:val="24"/>
                <w:szCs w:val="24"/>
              </w:rPr>
              <w:fldChar w:fldCharType="begin"/>
            </w:r>
            <w:r w:rsidR="004B150B" w:rsidRPr="00987F8D">
              <w:rPr>
                <w:sz w:val="24"/>
                <w:szCs w:val="24"/>
              </w:rPr>
              <w:instrText xml:space="preserve"> SEQ Слика \* ARABIC </w:instrText>
            </w:r>
            <w:r w:rsidR="008A5133" w:rsidRPr="00987F8D">
              <w:rPr>
                <w:sz w:val="24"/>
                <w:szCs w:val="24"/>
              </w:rPr>
              <w:fldChar w:fldCharType="separate"/>
            </w:r>
            <w:r w:rsidR="008C5D31">
              <w:rPr>
                <w:noProof/>
                <w:sz w:val="24"/>
                <w:szCs w:val="24"/>
              </w:rPr>
              <w:t>52</w:t>
            </w:r>
            <w:r w:rsidR="008A5133" w:rsidRPr="00987F8D">
              <w:rPr>
                <w:sz w:val="24"/>
                <w:szCs w:val="24"/>
              </w:rPr>
              <w:fldChar w:fldCharType="end"/>
            </w:r>
            <w:r w:rsidR="004B150B" w:rsidRPr="00987F8D">
              <w:rPr>
                <w:sz w:val="24"/>
                <w:szCs w:val="24"/>
              </w:rPr>
              <w:t xml:space="preserve">. Расподела учесталости нитрата у подземним водама </w:t>
            </w:r>
          </w:p>
          <w:p w:rsidR="004B150B" w:rsidRPr="00987F8D" w:rsidRDefault="004B150B" w:rsidP="005D204D">
            <w:pPr>
              <w:pStyle w:val="Caption"/>
              <w:rPr>
                <w:sz w:val="24"/>
                <w:szCs w:val="24"/>
              </w:rPr>
            </w:pPr>
            <w:r w:rsidRPr="00987F8D">
              <w:rPr>
                <w:sz w:val="24"/>
                <w:szCs w:val="24"/>
              </w:rPr>
              <w:t>Републике Србије (200</w:t>
            </w:r>
            <w:r w:rsidR="00172C7C">
              <w:rPr>
                <w:sz w:val="24"/>
                <w:szCs w:val="24"/>
              </w:rPr>
              <w:t>7</w:t>
            </w:r>
            <w:r w:rsidRPr="00987F8D">
              <w:rPr>
                <w:sz w:val="24"/>
                <w:szCs w:val="24"/>
              </w:rPr>
              <w:t xml:space="preserve"> - 201</w:t>
            </w:r>
            <w:r w:rsidR="00961D3B" w:rsidRPr="00987F8D">
              <w:rPr>
                <w:sz w:val="24"/>
                <w:szCs w:val="24"/>
              </w:rPr>
              <w:t>6</w:t>
            </w:r>
            <w:r w:rsidRPr="00987F8D">
              <w:rPr>
                <w:sz w:val="24"/>
                <w:szCs w:val="24"/>
              </w:rPr>
              <w:t>)</w:t>
            </w:r>
          </w:p>
        </w:tc>
      </w:tr>
    </w:tbl>
    <w:p w:rsidR="006201A7" w:rsidRPr="00987F8D" w:rsidRDefault="006201A7" w:rsidP="006201A7">
      <w:pPr>
        <w:rPr>
          <w:noProof/>
        </w:rPr>
      </w:pPr>
    </w:p>
    <w:p w:rsidR="00BC46B3" w:rsidRPr="001530C2" w:rsidRDefault="00BC46B3" w:rsidP="00BC46B3">
      <w:pPr>
        <w:pStyle w:val="Heading2"/>
        <w:rPr>
          <w:color w:val="auto"/>
        </w:rPr>
      </w:pPr>
      <w:bookmarkStart w:id="484" w:name="_Toc524077802"/>
      <w:bookmarkStart w:id="485" w:name="_Toc394059647"/>
      <w:bookmarkStart w:id="486" w:name="_Toc394059763"/>
      <w:bookmarkStart w:id="487" w:name="_Toc394059887"/>
      <w:bookmarkStart w:id="488" w:name="_Toc394061269"/>
      <w:bookmarkStart w:id="489" w:name="_Toc399847001"/>
      <w:bookmarkStart w:id="490" w:name="_Toc400622611"/>
      <w:bookmarkStart w:id="491" w:name="_Toc400622726"/>
      <w:bookmarkStart w:id="492" w:name="_Toc421480937"/>
      <w:bookmarkStart w:id="493" w:name="_Toc421481088"/>
      <w:bookmarkStart w:id="494" w:name="_Toc421632933"/>
      <w:bookmarkStart w:id="495" w:name="_Toc421779437"/>
      <w:r w:rsidRPr="001530C2">
        <w:rPr>
          <w:color w:val="auto"/>
        </w:rPr>
        <w:lastRenderedPageBreak/>
        <w:t xml:space="preserve">3.3. Квалитет воде за пиће </w:t>
      </w:r>
      <w:r w:rsidRPr="001530C2">
        <w:rPr>
          <w:color w:val="auto"/>
          <w:szCs w:val="24"/>
        </w:rPr>
        <w:t>(</w:t>
      </w:r>
      <w:r w:rsidR="006C19B9" w:rsidRPr="001530C2">
        <w:rPr>
          <w:color w:val="auto"/>
          <w:szCs w:val="24"/>
        </w:rPr>
        <w:t>У</w:t>
      </w:r>
      <w:r w:rsidRPr="001530C2">
        <w:rPr>
          <w:color w:val="auto"/>
          <w:szCs w:val="24"/>
        </w:rPr>
        <w:t>)</w:t>
      </w:r>
      <w:bookmarkEnd w:id="484"/>
    </w:p>
    <w:p w:rsidR="001530C2" w:rsidRPr="001530C2" w:rsidRDefault="001530C2" w:rsidP="00EE2301">
      <w:pPr>
        <w:pStyle w:val="20111"/>
        <w:spacing w:before="60" w:after="60"/>
        <w:ind w:firstLine="720"/>
        <w:rPr>
          <w:b/>
          <w:color w:val="auto"/>
          <w:sz w:val="24"/>
        </w:rPr>
      </w:pPr>
      <w:r w:rsidRPr="001530C2">
        <w:rPr>
          <w:color w:val="auto"/>
          <w:sz w:val="24"/>
        </w:rPr>
        <w:t>Кључне поруке:</w:t>
      </w:r>
    </w:p>
    <w:p w:rsidR="001530C2" w:rsidRPr="00987F8D" w:rsidRDefault="00EE2301" w:rsidP="00F547B0">
      <w:pPr>
        <w:numPr>
          <w:ilvl w:val="0"/>
          <w:numId w:val="58"/>
        </w:numPr>
        <w:tabs>
          <w:tab w:val="left" w:pos="-3402"/>
        </w:tabs>
        <w:spacing w:after="120"/>
        <w:ind w:left="0" w:firstLine="215"/>
        <w:jc w:val="both"/>
      </w:pPr>
      <w:r>
        <w:t>и</w:t>
      </w:r>
      <w:r w:rsidR="001530C2" w:rsidRPr="00987F8D">
        <w:t>справност воде за пиће и у физичко-хемијском и у микробиолошком смислу у 2016. години има 57,4</w:t>
      </w:r>
      <w:r w:rsidR="001530C2">
        <w:t>%</w:t>
      </w:r>
      <w:r w:rsidR="001530C2" w:rsidRPr="00987F8D">
        <w:t xml:space="preserve"> јавних водовода градских насеља; </w:t>
      </w:r>
    </w:p>
    <w:p w:rsidR="001530C2" w:rsidRPr="00987F8D" w:rsidRDefault="00EE2301" w:rsidP="00F547B0">
      <w:pPr>
        <w:numPr>
          <w:ilvl w:val="0"/>
          <w:numId w:val="58"/>
        </w:numPr>
        <w:tabs>
          <w:tab w:val="left" w:pos="-3402"/>
        </w:tabs>
        <w:spacing w:after="120"/>
        <w:ind w:left="0" w:firstLine="215"/>
        <w:jc w:val="both"/>
      </w:pPr>
      <w:r>
        <w:t>ф</w:t>
      </w:r>
      <w:r w:rsidR="001530C2" w:rsidRPr="00987F8D">
        <w:t>изичко-хемијску неисправност воде за пиће имају претежно јавни водоводи градских насеља н</w:t>
      </w:r>
      <w:r w:rsidR="005D204D">
        <w:t>а територији АП</w:t>
      </w:r>
      <w:r w:rsidR="001530C2" w:rsidRPr="00987F8D">
        <w:t xml:space="preserve"> Војводине; </w:t>
      </w:r>
    </w:p>
    <w:p w:rsidR="001530C2" w:rsidRPr="00987F8D" w:rsidRDefault="00EE2301" w:rsidP="00F547B0">
      <w:pPr>
        <w:numPr>
          <w:ilvl w:val="0"/>
          <w:numId w:val="58"/>
        </w:numPr>
        <w:tabs>
          <w:tab w:val="left" w:pos="-3402"/>
        </w:tabs>
        <w:spacing w:after="120"/>
        <w:ind w:left="142" w:firstLine="215"/>
        <w:jc w:val="both"/>
      </w:pPr>
      <w:r>
        <w:t>н</w:t>
      </w:r>
      <w:r w:rsidR="001530C2" w:rsidRPr="00987F8D">
        <w:t>ајвећи ниво ризика у погледу микробиолошке неисправности имају такође јавни водоводи градских насеља н</w:t>
      </w:r>
      <w:r w:rsidR="005D204D">
        <w:t>а територији АП</w:t>
      </w:r>
      <w:r w:rsidR="001530C2" w:rsidRPr="00987F8D">
        <w:t xml:space="preserve"> Војводине.</w:t>
      </w:r>
    </w:p>
    <w:p w:rsidR="001530C2" w:rsidRPr="00987F8D" w:rsidRDefault="001530C2" w:rsidP="00EE2301">
      <w:pPr>
        <w:spacing w:line="239" w:lineRule="auto"/>
        <w:ind w:left="103" w:right="49" w:firstLine="617"/>
        <w:jc w:val="both"/>
        <w:rPr>
          <w:noProof/>
        </w:rPr>
      </w:pPr>
      <w:r w:rsidRPr="00987F8D">
        <w:t>Индикатор прати удео узорака воде за пиће који не задовољавају прописане вредности</w:t>
      </w:r>
      <w:r w:rsidR="005E2419">
        <w:t xml:space="preserve"> </w:t>
      </w:r>
      <w:r w:rsidRPr="00987F8D">
        <w:t>параметара за воду за пиће у укупном</w:t>
      </w:r>
      <w:r w:rsidR="005E2419">
        <w:t xml:space="preserve"> </w:t>
      </w:r>
      <w:r w:rsidRPr="00987F8D">
        <w:t>броју узорака</w:t>
      </w:r>
      <w:r w:rsidR="005E2419">
        <w:t xml:space="preserve"> </w:t>
      </w:r>
      <w:r w:rsidRPr="00987F8D">
        <w:t>воде</w:t>
      </w:r>
      <w:r w:rsidR="005E2419">
        <w:t xml:space="preserve"> </w:t>
      </w:r>
      <w:r w:rsidRPr="00987F8D">
        <w:t>за</w:t>
      </w:r>
      <w:r w:rsidR="005E2419">
        <w:t xml:space="preserve"> </w:t>
      </w:r>
      <w:r w:rsidRPr="00987F8D">
        <w:t>пиће</w:t>
      </w:r>
      <w:r w:rsidR="005E2419">
        <w:t xml:space="preserve"> </w:t>
      </w:r>
      <w:r w:rsidRPr="00987F8D">
        <w:t>добијених</w:t>
      </w:r>
      <w:r w:rsidR="005E2419">
        <w:t xml:space="preserve"> </w:t>
      </w:r>
      <w:r w:rsidRPr="00987F8D">
        <w:t>из</w:t>
      </w:r>
      <w:r w:rsidR="005E2419">
        <w:t xml:space="preserve"> </w:t>
      </w:r>
      <w:r w:rsidRPr="00987F8D">
        <w:t>јавних</w:t>
      </w:r>
      <w:r w:rsidR="005E2419">
        <w:t xml:space="preserve"> </w:t>
      </w:r>
      <w:r w:rsidRPr="00987F8D">
        <w:t>водовода.</w:t>
      </w:r>
      <w:r w:rsidRPr="00987F8D">
        <w:rPr>
          <w:noProof/>
          <w:spacing w:val="-1"/>
          <w:sz w:val="22"/>
          <w:szCs w:val="22"/>
        </w:rPr>
        <w:t xml:space="preserve"> </w:t>
      </w:r>
      <w:r w:rsidRPr="00987F8D">
        <w:rPr>
          <w:noProof/>
          <w:spacing w:val="-1"/>
        </w:rPr>
        <w:t>И</w:t>
      </w:r>
      <w:r w:rsidRPr="00987F8D">
        <w:rPr>
          <w:noProof/>
        </w:rPr>
        <w:t>нди</w:t>
      </w:r>
      <w:r w:rsidRPr="00987F8D">
        <w:rPr>
          <w:noProof/>
          <w:spacing w:val="-1"/>
        </w:rPr>
        <w:t>к</w:t>
      </w:r>
      <w:r w:rsidRPr="00987F8D">
        <w:rPr>
          <w:noProof/>
        </w:rPr>
        <w:t>атор</w:t>
      </w:r>
      <w:r w:rsidRPr="00987F8D">
        <w:rPr>
          <w:noProof/>
          <w:spacing w:val="1"/>
        </w:rPr>
        <w:t xml:space="preserve"> </w:t>
      </w:r>
      <w:r w:rsidRPr="00987F8D">
        <w:rPr>
          <w:noProof/>
        </w:rPr>
        <w:t>обе</w:t>
      </w:r>
      <w:r w:rsidRPr="00987F8D">
        <w:rPr>
          <w:noProof/>
          <w:spacing w:val="-1"/>
        </w:rPr>
        <w:t>з</w:t>
      </w:r>
      <w:r w:rsidRPr="00987F8D">
        <w:rPr>
          <w:noProof/>
        </w:rPr>
        <w:t>бе</w:t>
      </w:r>
      <w:r w:rsidRPr="00987F8D">
        <w:rPr>
          <w:noProof/>
          <w:spacing w:val="2"/>
        </w:rPr>
        <w:t>ђ</w:t>
      </w:r>
      <w:r w:rsidRPr="00987F8D">
        <w:rPr>
          <w:noProof/>
          <w:spacing w:val="-6"/>
        </w:rPr>
        <w:t>у</w:t>
      </w:r>
      <w:r w:rsidRPr="00987F8D">
        <w:rPr>
          <w:noProof/>
          <w:spacing w:val="1"/>
        </w:rPr>
        <w:t>ј</w:t>
      </w:r>
      <w:r w:rsidRPr="00987F8D">
        <w:rPr>
          <w:noProof/>
        </w:rPr>
        <w:t>е</w:t>
      </w:r>
      <w:r w:rsidRPr="00987F8D">
        <w:rPr>
          <w:noProof/>
          <w:spacing w:val="2"/>
        </w:rPr>
        <w:t xml:space="preserve"> </w:t>
      </w:r>
      <w:r w:rsidRPr="00987F8D">
        <w:rPr>
          <w:noProof/>
        </w:rPr>
        <w:t>ин</w:t>
      </w:r>
      <w:r w:rsidRPr="00987F8D">
        <w:rPr>
          <w:noProof/>
          <w:spacing w:val="-1"/>
        </w:rPr>
        <w:t>ф</w:t>
      </w:r>
      <w:r w:rsidRPr="00987F8D">
        <w:rPr>
          <w:noProof/>
        </w:rPr>
        <w:t>орм</w:t>
      </w:r>
      <w:r w:rsidRPr="00987F8D">
        <w:rPr>
          <w:noProof/>
          <w:spacing w:val="-2"/>
        </w:rPr>
        <w:t>а</w:t>
      </w:r>
      <w:r w:rsidRPr="00987F8D">
        <w:rPr>
          <w:noProof/>
        </w:rPr>
        <w:t>ци</w:t>
      </w:r>
      <w:r w:rsidRPr="00987F8D">
        <w:rPr>
          <w:noProof/>
          <w:spacing w:val="1"/>
        </w:rPr>
        <w:t>ј</w:t>
      </w:r>
      <w:r w:rsidRPr="00987F8D">
        <w:rPr>
          <w:noProof/>
        </w:rPr>
        <w:t>е о</w:t>
      </w:r>
      <w:r w:rsidRPr="00987F8D">
        <w:rPr>
          <w:noProof/>
          <w:spacing w:val="7"/>
        </w:rPr>
        <w:t xml:space="preserve"> </w:t>
      </w:r>
      <w:r w:rsidRPr="00987F8D">
        <w:rPr>
          <w:noProof/>
        </w:rPr>
        <w:t>ри</w:t>
      </w:r>
      <w:r w:rsidRPr="00987F8D">
        <w:rPr>
          <w:noProof/>
          <w:spacing w:val="-1"/>
        </w:rPr>
        <w:t>з</w:t>
      </w:r>
      <w:r w:rsidRPr="00987F8D">
        <w:rPr>
          <w:noProof/>
        </w:rPr>
        <w:t>и</w:t>
      </w:r>
      <w:r w:rsidRPr="00987F8D">
        <w:rPr>
          <w:noProof/>
          <w:spacing w:val="-2"/>
        </w:rPr>
        <w:t>ц</w:t>
      </w:r>
      <w:r w:rsidRPr="00987F8D">
        <w:rPr>
          <w:noProof/>
        </w:rPr>
        <w:t>има</w:t>
      </w:r>
      <w:r w:rsidRPr="00987F8D">
        <w:rPr>
          <w:noProof/>
          <w:spacing w:val="2"/>
        </w:rPr>
        <w:t xml:space="preserve"> </w:t>
      </w:r>
      <w:r w:rsidRPr="00987F8D">
        <w:rPr>
          <w:noProof/>
        </w:rPr>
        <w:t>од</w:t>
      </w:r>
      <w:r w:rsidRPr="00987F8D">
        <w:rPr>
          <w:noProof/>
          <w:spacing w:val="5"/>
        </w:rPr>
        <w:t xml:space="preserve"> </w:t>
      </w:r>
      <w:r w:rsidRPr="00987F8D">
        <w:rPr>
          <w:noProof/>
        </w:rPr>
        <w:t>не</w:t>
      </w:r>
      <w:r w:rsidRPr="00987F8D">
        <w:rPr>
          <w:noProof/>
          <w:spacing w:val="-2"/>
        </w:rPr>
        <w:t>г</w:t>
      </w:r>
      <w:r w:rsidRPr="00987F8D">
        <w:rPr>
          <w:noProof/>
        </w:rPr>
        <w:t>ативних</w:t>
      </w:r>
      <w:r w:rsidRPr="00987F8D">
        <w:rPr>
          <w:noProof/>
          <w:spacing w:val="4"/>
        </w:rPr>
        <w:t xml:space="preserve"> </w:t>
      </w:r>
      <w:r w:rsidRPr="00987F8D">
        <w:rPr>
          <w:noProof/>
          <w:spacing w:val="-6"/>
        </w:rPr>
        <w:t>у</w:t>
      </w:r>
      <w:r w:rsidRPr="00987F8D">
        <w:rPr>
          <w:noProof/>
          <w:spacing w:val="2"/>
        </w:rPr>
        <w:t>т</w:t>
      </w:r>
      <w:r w:rsidRPr="00987F8D">
        <w:rPr>
          <w:noProof/>
        </w:rPr>
        <w:t>и</w:t>
      </w:r>
      <w:r w:rsidRPr="00987F8D">
        <w:rPr>
          <w:noProof/>
          <w:spacing w:val="2"/>
        </w:rPr>
        <w:t>ц</w:t>
      </w:r>
      <w:r w:rsidRPr="00987F8D">
        <w:rPr>
          <w:noProof/>
        </w:rPr>
        <w:t>а</w:t>
      </w:r>
      <w:r w:rsidRPr="00987F8D">
        <w:rPr>
          <w:noProof/>
          <w:spacing w:val="1"/>
        </w:rPr>
        <w:t>ј</w:t>
      </w:r>
      <w:r w:rsidRPr="00987F8D">
        <w:rPr>
          <w:noProof/>
        </w:rPr>
        <w:t>а воде</w:t>
      </w:r>
      <w:r w:rsidRPr="00987F8D">
        <w:rPr>
          <w:noProof/>
          <w:spacing w:val="23"/>
        </w:rPr>
        <w:t xml:space="preserve"> </w:t>
      </w:r>
      <w:r w:rsidRPr="00987F8D">
        <w:rPr>
          <w:noProof/>
          <w:spacing w:val="-1"/>
        </w:rPr>
        <w:t>з</w:t>
      </w:r>
      <w:r w:rsidRPr="00987F8D">
        <w:rPr>
          <w:noProof/>
        </w:rPr>
        <w:t>а</w:t>
      </w:r>
      <w:r w:rsidRPr="00987F8D">
        <w:rPr>
          <w:noProof/>
          <w:spacing w:val="26"/>
        </w:rPr>
        <w:t xml:space="preserve"> </w:t>
      </w:r>
      <w:r w:rsidRPr="00987F8D">
        <w:rPr>
          <w:noProof/>
        </w:rPr>
        <w:t>пиће</w:t>
      </w:r>
      <w:r w:rsidRPr="00987F8D">
        <w:rPr>
          <w:noProof/>
          <w:spacing w:val="29"/>
        </w:rPr>
        <w:t xml:space="preserve"> </w:t>
      </w:r>
      <w:r w:rsidRPr="00987F8D">
        <w:rPr>
          <w:noProof/>
          <w:spacing w:val="-2"/>
        </w:rPr>
        <w:t>н</w:t>
      </w:r>
      <w:r w:rsidRPr="00987F8D">
        <w:rPr>
          <w:noProof/>
        </w:rPr>
        <w:t>а</w:t>
      </w:r>
      <w:r w:rsidRPr="00987F8D">
        <w:rPr>
          <w:noProof/>
          <w:spacing w:val="26"/>
        </w:rPr>
        <w:t xml:space="preserve"> </w:t>
      </w:r>
      <w:r w:rsidRPr="00987F8D">
        <w:rPr>
          <w:noProof/>
          <w:spacing w:val="2"/>
        </w:rPr>
        <w:t>љ</w:t>
      </w:r>
      <w:r w:rsidRPr="00987F8D">
        <w:rPr>
          <w:noProof/>
          <w:spacing w:val="-6"/>
        </w:rPr>
        <w:t>у</w:t>
      </w:r>
      <w:r w:rsidRPr="00987F8D">
        <w:rPr>
          <w:noProof/>
        </w:rPr>
        <w:t>д</w:t>
      </w:r>
      <w:r w:rsidRPr="00987F8D">
        <w:rPr>
          <w:noProof/>
          <w:spacing w:val="2"/>
        </w:rPr>
        <w:t>с</w:t>
      </w:r>
      <w:r w:rsidRPr="00987F8D">
        <w:rPr>
          <w:noProof/>
          <w:spacing w:val="-1"/>
        </w:rPr>
        <w:t>к</w:t>
      </w:r>
      <w:r w:rsidRPr="00987F8D">
        <w:rPr>
          <w:noProof/>
        </w:rPr>
        <w:t>о</w:t>
      </w:r>
      <w:r w:rsidRPr="00987F8D">
        <w:rPr>
          <w:noProof/>
          <w:spacing w:val="28"/>
        </w:rPr>
        <w:t xml:space="preserve"> </w:t>
      </w:r>
      <w:r w:rsidRPr="00987F8D">
        <w:rPr>
          <w:noProof/>
          <w:spacing w:val="-1"/>
        </w:rPr>
        <w:t>з</w:t>
      </w:r>
      <w:r w:rsidRPr="00987F8D">
        <w:rPr>
          <w:noProof/>
        </w:rPr>
        <w:t>дравље</w:t>
      </w:r>
      <w:r w:rsidRPr="00987F8D">
        <w:rPr>
          <w:noProof/>
          <w:spacing w:val="24"/>
        </w:rPr>
        <w:t xml:space="preserve"> </w:t>
      </w:r>
      <w:r w:rsidRPr="00987F8D">
        <w:rPr>
          <w:noProof/>
        </w:rPr>
        <w:t>и</w:t>
      </w:r>
      <w:r w:rsidRPr="00987F8D">
        <w:rPr>
          <w:noProof/>
          <w:spacing w:val="27"/>
        </w:rPr>
        <w:t xml:space="preserve"> </w:t>
      </w:r>
      <w:r w:rsidRPr="00987F8D">
        <w:rPr>
          <w:noProof/>
          <w:spacing w:val="-2"/>
        </w:rPr>
        <w:t>п</w:t>
      </w:r>
      <w:r w:rsidRPr="00987F8D">
        <w:rPr>
          <w:noProof/>
        </w:rPr>
        <w:t>о</w:t>
      </w:r>
      <w:r w:rsidRPr="00987F8D">
        <w:rPr>
          <w:noProof/>
          <w:spacing w:val="-1"/>
        </w:rPr>
        <w:t>к</w:t>
      </w:r>
      <w:r w:rsidRPr="00987F8D">
        <w:rPr>
          <w:noProof/>
        </w:rPr>
        <w:t>а</w:t>
      </w:r>
      <w:r w:rsidRPr="00987F8D">
        <w:rPr>
          <w:noProof/>
          <w:spacing w:val="1"/>
        </w:rPr>
        <w:t>з</w:t>
      </w:r>
      <w:r w:rsidRPr="00987F8D">
        <w:rPr>
          <w:noProof/>
          <w:spacing w:val="-6"/>
        </w:rPr>
        <w:t>у</w:t>
      </w:r>
      <w:r w:rsidRPr="00987F8D">
        <w:rPr>
          <w:noProof/>
          <w:spacing w:val="1"/>
        </w:rPr>
        <w:t>ј</w:t>
      </w:r>
      <w:r w:rsidRPr="00987F8D">
        <w:rPr>
          <w:noProof/>
        </w:rPr>
        <w:t>е</w:t>
      </w:r>
      <w:r w:rsidRPr="00987F8D">
        <w:rPr>
          <w:noProof/>
          <w:spacing w:val="26"/>
        </w:rPr>
        <w:t xml:space="preserve"> </w:t>
      </w:r>
      <w:r w:rsidRPr="00987F8D">
        <w:rPr>
          <w:noProof/>
        </w:rPr>
        <w:t>у</w:t>
      </w:r>
      <w:r w:rsidRPr="00987F8D">
        <w:rPr>
          <w:noProof/>
          <w:spacing w:val="27"/>
        </w:rPr>
        <w:t xml:space="preserve"> </w:t>
      </w:r>
      <w:r w:rsidRPr="00987F8D">
        <w:rPr>
          <w:noProof/>
          <w:spacing w:val="-1"/>
        </w:rPr>
        <w:t>к</w:t>
      </w:r>
      <w:r w:rsidRPr="00987F8D">
        <w:rPr>
          <w:noProof/>
        </w:rPr>
        <w:t>о</w:t>
      </w:r>
      <w:r w:rsidRPr="00987F8D">
        <w:rPr>
          <w:noProof/>
          <w:spacing w:val="1"/>
        </w:rPr>
        <w:t>ј</w:t>
      </w:r>
      <w:r w:rsidRPr="00987F8D">
        <w:rPr>
          <w:noProof/>
        </w:rPr>
        <w:t>ој</w:t>
      </w:r>
      <w:r w:rsidRPr="00987F8D">
        <w:rPr>
          <w:noProof/>
          <w:spacing w:val="22"/>
        </w:rPr>
        <w:t xml:space="preserve"> </w:t>
      </w:r>
      <w:r w:rsidRPr="00987F8D">
        <w:rPr>
          <w:noProof/>
        </w:rPr>
        <w:t>м</w:t>
      </w:r>
      <w:r w:rsidRPr="00987F8D">
        <w:rPr>
          <w:noProof/>
          <w:spacing w:val="-2"/>
        </w:rPr>
        <w:t>е</w:t>
      </w:r>
      <w:r w:rsidRPr="00987F8D">
        <w:rPr>
          <w:noProof/>
        </w:rPr>
        <w:t>ри</w:t>
      </w:r>
      <w:r w:rsidRPr="00987F8D">
        <w:rPr>
          <w:noProof/>
          <w:spacing w:val="25"/>
        </w:rPr>
        <w:t xml:space="preserve"> </w:t>
      </w:r>
      <w:r w:rsidRPr="00987F8D">
        <w:rPr>
          <w:noProof/>
          <w:spacing w:val="1"/>
        </w:rPr>
        <w:t>ј</w:t>
      </w:r>
      <w:r w:rsidRPr="00987F8D">
        <w:rPr>
          <w:noProof/>
        </w:rPr>
        <w:t>е</w:t>
      </w:r>
      <w:r w:rsidRPr="00987F8D">
        <w:rPr>
          <w:noProof/>
          <w:spacing w:val="25"/>
        </w:rPr>
        <w:t xml:space="preserve"> </w:t>
      </w:r>
      <w:r w:rsidRPr="00987F8D">
        <w:rPr>
          <w:noProof/>
          <w:spacing w:val="-2"/>
        </w:rPr>
        <w:t>с</w:t>
      </w:r>
      <w:r w:rsidRPr="00987F8D">
        <w:rPr>
          <w:noProof/>
        </w:rPr>
        <w:t>набдев</w:t>
      </w:r>
      <w:r w:rsidRPr="00987F8D">
        <w:rPr>
          <w:noProof/>
          <w:spacing w:val="-2"/>
        </w:rPr>
        <w:t>а</w:t>
      </w:r>
      <w:r w:rsidRPr="00987F8D">
        <w:rPr>
          <w:noProof/>
          <w:spacing w:val="1"/>
        </w:rPr>
        <w:t>њ</w:t>
      </w:r>
      <w:r w:rsidRPr="00987F8D">
        <w:rPr>
          <w:noProof/>
        </w:rPr>
        <w:t>е водом</w:t>
      </w:r>
      <w:r w:rsidRPr="00987F8D">
        <w:rPr>
          <w:noProof/>
          <w:spacing w:val="3"/>
        </w:rPr>
        <w:t xml:space="preserve"> </w:t>
      </w:r>
      <w:r w:rsidRPr="00987F8D">
        <w:rPr>
          <w:noProof/>
          <w:spacing w:val="-1"/>
        </w:rPr>
        <w:t>з</w:t>
      </w:r>
      <w:r w:rsidRPr="00987F8D">
        <w:rPr>
          <w:noProof/>
        </w:rPr>
        <w:t>а</w:t>
      </w:r>
      <w:r w:rsidRPr="00987F8D">
        <w:rPr>
          <w:noProof/>
          <w:spacing w:val="9"/>
        </w:rPr>
        <w:t xml:space="preserve"> </w:t>
      </w:r>
      <w:r w:rsidRPr="00987F8D">
        <w:rPr>
          <w:noProof/>
        </w:rPr>
        <w:t>пиће</w:t>
      </w:r>
      <w:r w:rsidRPr="00987F8D">
        <w:rPr>
          <w:noProof/>
          <w:spacing w:val="8"/>
        </w:rPr>
        <w:t xml:space="preserve"> </w:t>
      </w:r>
      <w:r w:rsidRPr="00987F8D">
        <w:rPr>
          <w:noProof/>
        </w:rPr>
        <w:t>у</w:t>
      </w:r>
      <w:r w:rsidRPr="00987F8D">
        <w:rPr>
          <w:noProof/>
          <w:spacing w:val="10"/>
        </w:rPr>
        <w:t xml:space="preserve"> </w:t>
      </w:r>
      <w:r w:rsidRPr="00987F8D">
        <w:rPr>
          <w:noProof/>
        </w:rPr>
        <w:t>с</w:t>
      </w:r>
      <w:r w:rsidRPr="00987F8D">
        <w:rPr>
          <w:noProof/>
          <w:spacing w:val="-1"/>
        </w:rPr>
        <w:t>к</w:t>
      </w:r>
      <w:r w:rsidRPr="00987F8D">
        <w:rPr>
          <w:noProof/>
        </w:rPr>
        <w:t>ла</w:t>
      </w:r>
      <w:r w:rsidRPr="00987F8D">
        <w:rPr>
          <w:noProof/>
          <w:spacing w:val="2"/>
        </w:rPr>
        <w:t>д</w:t>
      </w:r>
      <w:r w:rsidRPr="00987F8D">
        <w:rPr>
          <w:noProof/>
        </w:rPr>
        <w:t>у</w:t>
      </w:r>
      <w:r w:rsidRPr="00987F8D">
        <w:rPr>
          <w:noProof/>
          <w:spacing w:val="1"/>
        </w:rPr>
        <w:t xml:space="preserve"> </w:t>
      </w:r>
      <w:r w:rsidRPr="00987F8D">
        <w:rPr>
          <w:noProof/>
        </w:rPr>
        <w:t>са</w:t>
      </w:r>
      <w:r w:rsidRPr="00987F8D">
        <w:rPr>
          <w:noProof/>
          <w:spacing w:val="12"/>
        </w:rPr>
        <w:t xml:space="preserve"> </w:t>
      </w:r>
      <w:r w:rsidRPr="00987F8D">
        <w:rPr>
          <w:noProof/>
          <w:spacing w:val="-2"/>
        </w:rPr>
        <w:t>с</w:t>
      </w:r>
      <w:r w:rsidRPr="00987F8D">
        <w:rPr>
          <w:noProof/>
        </w:rPr>
        <w:t>анитарно-</w:t>
      </w:r>
      <w:r w:rsidRPr="00987F8D">
        <w:rPr>
          <w:noProof/>
          <w:spacing w:val="-2"/>
        </w:rPr>
        <w:t>х</w:t>
      </w:r>
      <w:r w:rsidRPr="00987F8D">
        <w:rPr>
          <w:noProof/>
        </w:rPr>
        <w:t>иги</w:t>
      </w:r>
      <w:r w:rsidRPr="00987F8D">
        <w:rPr>
          <w:noProof/>
          <w:spacing w:val="1"/>
        </w:rPr>
        <w:t>ј</w:t>
      </w:r>
      <w:r w:rsidRPr="00987F8D">
        <w:rPr>
          <w:noProof/>
        </w:rPr>
        <w:t>е</w:t>
      </w:r>
      <w:r w:rsidRPr="00987F8D">
        <w:rPr>
          <w:noProof/>
          <w:spacing w:val="-2"/>
        </w:rPr>
        <w:t>н</w:t>
      </w:r>
      <w:r w:rsidRPr="00987F8D">
        <w:rPr>
          <w:noProof/>
        </w:rPr>
        <w:t>с</w:t>
      </w:r>
      <w:r w:rsidRPr="00987F8D">
        <w:rPr>
          <w:noProof/>
          <w:spacing w:val="-1"/>
        </w:rPr>
        <w:t>к</w:t>
      </w:r>
      <w:r w:rsidRPr="00987F8D">
        <w:rPr>
          <w:noProof/>
        </w:rPr>
        <w:t xml:space="preserve">им </w:t>
      </w:r>
      <w:r w:rsidRPr="00987F8D">
        <w:rPr>
          <w:noProof/>
          <w:spacing w:val="-6"/>
        </w:rPr>
        <w:t>у</w:t>
      </w:r>
      <w:r w:rsidRPr="00987F8D">
        <w:rPr>
          <w:noProof/>
        </w:rPr>
        <w:t>с</w:t>
      </w:r>
      <w:r w:rsidRPr="00987F8D">
        <w:rPr>
          <w:noProof/>
          <w:spacing w:val="2"/>
        </w:rPr>
        <w:t>л</w:t>
      </w:r>
      <w:r w:rsidRPr="00987F8D">
        <w:rPr>
          <w:noProof/>
        </w:rPr>
        <w:t>овима</w:t>
      </w:r>
      <w:r w:rsidRPr="00987F8D">
        <w:rPr>
          <w:noProof/>
          <w:spacing w:val="8"/>
        </w:rPr>
        <w:t xml:space="preserve"> </w:t>
      </w:r>
      <w:r w:rsidRPr="00987F8D">
        <w:rPr>
          <w:noProof/>
        </w:rPr>
        <w:t>и стандард</w:t>
      </w:r>
      <w:r w:rsidRPr="00987F8D">
        <w:rPr>
          <w:noProof/>
          <w:spacing w:val="-2"/>
        </w:rPr>
        <w:t>и</w:t>
      </w:r>
      <w:r w:rsidRPr="00987F8D">
        <w:rPr>
          <w:noProof/>
        </w:rPr>
        <w:t>м</w:t>
      </w:r>
      <w:r w:rsidRPr="00987F8D">
        <w:rPr>
          <w:noProof/>
          <w:spacing w:val="-2"/>
        </w:rPr>
        <w:t>а</w:t>
      </w:r>
      <w:r w:rsidRPr="00987F8D">
        <w:rPr>
          <w:noProof/>
        </w:rPr>
        <w:t xml:space="preserve">. </w:t>
      </w:r>
    </w:p>
    <w:p w:rsidR="001530C2" w:rsidRPr="00987F8D" w:rsidRDefault="001530C2" w:rsidP="00EE2301">
      <w:pPr>
        <w:spacing w:line="239" w:lineRule="auto"/>
        <w:ind w:left="103" w:right="49" w:firstLine="617"/>
        <w:jc w:val="both"/>
        <w:rPr>
          <w:noProof/>
        </w:rPr>
      </w:pPr>
      <w:r w:rsidRPr="00987F8D">
        <w:rPr>
          <w:noProof/>
        </w:rPr>
        <w:t>Индикатор се узрачунава као количник неисправног броја узорака</w:t>
      </w:r>
      <w:r w:rsidR="005E2419">
        <w:rPr>
          <w:noProof/>
        </w:rPr>
        <w:t xml:space="preserve"> </w:t>
      </w:r>
      <w:r w:rsidRPr="00987F8D">
        <w:rPr>
          <w:noProof/>
        </w:rPr>
        <w:t>и укупног броја узорака помножен са 100 (физичко-хемијски и микробиолошки показатељи), збирно или појединачно за наведене групе потрошача.</w:t>
      </w:r>
    </w:p>
    <w:p w:rsidR="001530C2" w:rsidRDefault="001530C2"/>
    <w:tbl>
      <w:tblPr>
        <w:tblW w:w="9854" w:type="dxa"/>
        <w:jc w:val="center"/>
        <w:tblLook w:val="01E0"/>
      </w:tblPr>
      <w:tblGrid>
        <w:gridCol w:w="9854"/>
      </w:tblGrid>
      <w:tr w:rsidR="00BC46B3" w:rsidRPr="00987F8D" w:rsidTr="001530C2">
        <w:trPr>
          <w:trHeight w:val="3644"/>
          <w:jc w:val="center"/>
        </w:trPr>
        <w:tc>
          <w:tcPr>
            <w:tcW w:w="9854" w:type="dxa"/>
            <w:shd w:val="clear" w:color="auto" w:fill="auto"/>
          </w:tcPr>
          <w:p w:rsidR="00BC46B3" w:rsidRPr="00987F8D" w:rsidRDefault="00AC78CC" w:rsidP="00125ECF">
            <w:pPr>
              <w:pStyle w:val="2011"/>
              <w:spacing w:before="60" w:after="60"/>
              <w:jc w:val="center"/>
              <w:rPr>
                <w:rFonts w:ascii="Times New Roman" w:hAnsi="Times New Roman"/>
                <w:color w:val="000000"/>
                <w:sz w:val="24"/>
                <w:szCs w:val="24"/>
              </w:rPr>
            </w:pPr>
            <w:bookmarkStart w:id="496" w:name="Слика53"/>
            <w:r w:rsidRPr="00987F8D">
              <w:rPr>
                <w:rFonts w:cs="Arial"/>
                <w:noProof/>
              </w:rPr>
              <w:drawing>
                <wp:inline distT="0" distB="0" distL="0" distR="0">
                  <wp:extent cx="3607112" cy="2159779"/>
                  <wp:effectExtent l="0" t="0" r="0" b="0"/>
                  <wp:docPr id="202" name="Picture 202" descr="D:\Pictures\AGENCIJA\JA PRAVIO\2016\3.3 VODA ZA PICE\voda za pice ispravnost 2016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AGENCIJA\JA PRAVIO\2016\3.3 VODA ZA PICE\voda za pice ispravnost 2016 c.jpg"/>
                          <pic:cNvPicPr>
                            <a:picLocks noChangeAspect="1" noChangeArrowheads="1"/>
                          </pic:cNvPicPr>
                        </pic:nvPicPr>
                        <pic:blipFill rotWithShape="1">
                          <a:blip r:embed="rId7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61" t="1745" r="1480" b="2244"/>
                          <a:stretch/>
                        </pic:blipFill>
                        <pic:spPr bwMode="auto">
                          <a:xfrm>
                            <a:off x="0" y="0"/>
                            <a:ext cx="3614898" cy="2164441"/>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496"/>
          </w:p>
        </w:tc>
      </w:tr>
      <w:tr w:rsidR="00BC46B3" w:rsidRPr="00987F8D" w:rsidTr="001530C2">
        <w:trPr>
          <w:trHeight w:val="266"/>
          <w:jc w:val="center"/>
        </w:trPr>
        <w:tc>
          <w:tcPr>
            <w:tcW w:w="9854" w:type="dxa"/>
            <w:shd w:val="clear" w:color="auto" w:fill="auto"/>
          </w:tcPr>
          <w:p w:rsidR="006C19B9" w:rsidRPr="00987F8D" w:rsidRDefault="004C10BC" w:rsidP="00964C95">
            <w:pPr>
              <w:jc w:val="center"/>
            </w:pPr>
            <w:r>
              <w:rPr>
                <w:color w:val="000000"/>
              </w:rPr>
              <w:t>Слика</w:t>
            </w:r>
            <w:r w:rsidR="00BC46B3" w:rsidRPr="00987F8D">
              <w:rPr>
                <w:color w:val="000000"/>
              </w:rPr>
              <w:t xml:space="preserve"> </w:t>
            </w:r>
            <w:r w:rsidR="008A5133" w:rsidRPr="00987F8D">
              <w:rPr>
                <w:color w:val="000000"/>
              </w:rPr>
              <w:fldChar w:fldCharType="begin"/>
            </w:r>
            <w:r w:rsidR="00BC46B3" w:rsidRPr="00987F8D">
              <w:rPr>
                <w:color w:val="000000"/>
              </w:rPr>
              <w:instrText xml:space="preserve"> SEQ Слика \* ARABIC </w:instrText>
            </w:r>
            <w:r w:rsidR="008A5133" w:rsidRPr="00987F8D">
              <w:rPr>
                <w:color w:val="000000"/>
              </w:rPr>
              <w:fldChar w:fldCharType="separate"/>
            </w:r>
            <w:r w:rsidR="008C5D31">
              <w:rPr>
                <w:noProof/>
                <w:color w:val="000000"/>
              </w:rPr>
              <w:t>53</w:t>
            </w:r>
            <w:r w:rsidR="008A5133" w:rsidRPr="00987F8D">
              <w:rPr>
                <w:color w:val="000000"/>
              </w:rPr>
              <w:fldChar w:fldCharType="end"/>
            </w:r>
            <w:r w:rsidR="00BC46B3" w:rsidRPr="00987F8D">
              <w:rPr>
                <w:color w:val="000000"/>
              </w:rPr>
              <w:t xml:space="preserve">. </w:t>
            </w:r>
            <w:r w:rsidR="006C19B9" w:rsidRPr="00987F8D">
              <w:t xml:space="preserve">Неисправност воде за пиће у 155 јавних водовода градских насеља </w:t>
            </w:r>
          </w:p>
          <w:p w:rsidR="00BC46B3" w:rsidRPr="00987F8D" w:rsidRDefault="006C19B9" w:rsidP="00AC78CC">
            <w:pPr>
              <w:pStyle w:val="2011"/>
              <w:spacing w:before="0" w:after="0"/>
              <w:jc w:val="center"/>
              <w:rPr>
                <w:rFonts w:ascii="Times New Roman" w:hAnsi="Times New Roman"/>
                <w:noProof/>
                <w:color w:val="auto"/>
                <w:szCs w:val="20"/>
              </w:rPr>
            </w:pPr>
            <w:r w:rsidRPr="00987F8D">
              <w:rPr>
                <w:rFonts w:ascii="Times New Roman" w:hAnsi="Times New Roman"/>
                <w:color w:val="auto"/>
                <w:sz w:val="24"/>
                <w:szCs w:val="24"/>
              </w:rPr>
              <w:t>Републике Србије у 201</w:t>
            </w:r>
            <w:r w:rsidR="00AC78CC" w:rsidRPr="00987F8D">
              <w:rPr>
                <w:rFonts w:ascii="Times New Roman" w:hAnsi="Times New Roman"/>
                <w:color w:val="auto"/>
                <w:sz w:val="24"/>
                <w:szCs w:val="24"/>
              </w:rPr>
              <w:t>6</w:t>
            </w:r>
            <w:r w:rsidRPr="00987F8D">
              <w:rPr>
                <w:rFonts w:ascii="Times New Roman" w:hAnsi="Times New Roman"/>
                <w:color w:val="auto"/>
                <w:sz w:val="24"/>
                <w:szCs w:val="24"/>
              </w:rPr>
              <w:t>. години</w:t>
            </w:r>
          </w:p>
        </w:tc>
      </w:tr>
    </w:tbl>
    <w:p w:rsidR="001530C2" w:rsidRPr="001530C2" w:rsidRDefault="001530C2" w:rsidP="00224320">
      <w:pPr>
        <w:spacing w:before="120" w:after="120"/>
        <w:ind w:firstLine="720"/>
        <w:jc w:val="both"/>
        <w:rPr>
          <w:noProof/>
        </w:rPr>
      </w:pPr>
      <w:r w:rsidRPr="001530C2">
        <w:rPr>
          <w:noProof/>
        </w:rPr>
        <w:t>Анализа квалитета воде за пиће је у 2016. години урађена у 155 јавних водовода градских насеља. Критеријум за исправност воде за пиће је до 5% микробиолошки и до 20% физичко-хемијски неисправних узорака. Неисправност воде за пиће и физичко-хемијски и микробиолошки (</w:t>
      </w:r>
      <w:r w:rsidR="005D204D" w:rsidRPr="001530C2">
        <w:t>„</w:t>
      </w:r>
      <w:r w:rsidRPr="001530C2">
        <w:rPr>
          <w:noProof/>
        </w:rPr>
        <w:t>удружена неисправност</w:t>
      </w:r>
      <w:r w:rsidR="005D204D" w:rsidRPr="001530C2">
        <w:t>”</w:t>
      </w:r>
      <w:r w:rsidRPr="001530C2">
        <w:rPr>
          <w:noProof/>
        </w:rPr>
        <w:t>) има 29 (18,7%) водовода, само микробиолошки 26 (16,8%), само физичко-хемијски 11 (7,1%) док је 89 (57,4%) јавних водовода градских насеља има исправну воду за пиће и у физичко-хемијском и у микробиолошком смислу (</w:t>
      </w:r>
      <w:hyperlink w:anchor="Слика53" w:history="1">
        <w:r w:rsidR="004C10BC">
          <w:rPr>
            <w:rStyle w:val="Hyperlink"/>
            <w:noProof/>
            <w:color w:val="auto"/>
            <w:u w:val="none"/>
          </w:rPr>
          <w:t>Слика</w:t>
        </w:r>
        <w:r w:rsidRPr="001530C2">
          <w:rPr>
            <w:rStyle w:val="Hyperlink"/>
            <w:noProof/>
            <w:color w:val="auto"/>
            <w:u w:val="none"/>
          </w:rPr>
          <w:t xml:space="preserve"> 53</w:t>
        </w:r>
      </w:hyperlink>
      <w:r w:rsidRPr="001530C2">
        <w:rPr>
          <w:noProof/>
        </w:rPr>
        <w:t xml:space="preserve">). </w:t>
      </w:r>
    </w:p>
    <w:p w:rsidR="001530C2" w:rsidRPr="001530C2" w:rsidRDefault="001530C2" w:rsidP="00224320">
      <w:pPr>
        <w:spacing w:before="120" w:after="120"/>
        <w:ind w:firstLine="720"/>
        <w:jc w:val="both"/>
        <w:rPr>
          <w:noProof/>
        </w:rPr>
      </w:pPr>
      <w:r w:rsidRPr="001530C2">
        <w:rPr>
          <w:noProof/>
        </w:rPr>
        <w:t xml:space="preserve">Физичко-хемијску неисправност воде за пиће има 25.8% </w:t>
      </w:r>
      <w:r w:rsidRPr="001530C2">
        <w:t>јавних водовода градских насеља и они су углавном н</w:t>
      </w:r>
      <w:r w:rsidR="001823B1">
        <w:t>а територији АП</w:t>
      </w:r>
      <w:r w:rsidRPr="001530C2">
        <w:t xml:space="preserve"> Војводине</w:t>
      </w:r>
      <w:r w:rsidRPr="001530C2">
        <w:rPr>
          <w:noProof/>
        </w:rPr>
        <w:t xml:space="preserve"> (</w:t>
      </w:r>
      <w:hyperlink w:anchor="Слика54" w:history="1">
        <w:r w:rsidR="004C10BC">
          <w:rPr>
            <w:rStyle w:val="Hyperlink"/>
            <w:noProof/>
            <w:color w:val="auto"/>
            <w:u w:val="none"/>
          </w:rPr>
          <w:t>Слика</w:t>
        </w:r>
        <w:r w:rsidRPr="001530C2">
          <w:rPr>
            <w:rStyle w:val="Hyperlink"/>
            <w:noProof/>
            <w:color w:val="auto"/>
            <w:u w:val="none"/>
          </w:rPr>
          <w:t xml:space="preserve"> 54</w:t>
        </w:r>
      </w:hyperlink>
      <w:r w:rsidRPr="001530C2">
        <w:rPr>
          <w:noProof/>
        </w:rPr>
        <w:t>).</w:t>
      </w:r>
    </w:p>
    <w:p w:rsidR="001530C2" w:rsidRDefault="001530C2" w:rsidP="00224320">
      <w:pPr>
        <w:pStyle w:val="2011"/>
        <w:spacing w:before="0" w:after="0"/>
        <w:ind w:firstLine="720"/>
        <w:rPr>
          <w:rFonts w:ascii="Times New Roman" w:hAnsi="Times New Roman"/>
          <w:noProof/>
          <w:color w:val="auto"/>
          <w:sz w:val="24"/>
          <w:szCs w:val="24"/>
          <w:lang w:val="sr-Cyrl-CS"/>
        </w:rPr>
      </w:pPr>
      <w:r w:rsidRPr="001530C2">
        <w:rPr>
          <w:rFonts w:ascii="Times New Roman" w:hAnsi="Times New Roman"/>
          <w:color w:val="auto"/>
          <w:sz w:val="24"/>
          <w:szCs w:val="24"/>
        </w:rPr>
        <w:t>Микробиолошку неисправност воде за има 35.5% јавних водовода градских насеља који су такође већином н</w:t>
      </w:r>
      <w:r w:rsidR="001823B1">
        <w:rPr>
          <w:rFonts w:ascii="Times New Roman" w:hAnsi="Times New Roman"/>
          <w:color w:val="auto"/>
          <w:sz w:val="24"/>
          <w:szCs w:val="24"/>
        </w:rPr>
        <w:t>а територији АП</w:t>
      </w:r>
      <w:r w:rsidRPr="001530C2">
        <w:rPr>
          <w:rFonts w:ascii="Times New Roman" w:hAnsi="Times New Roman"/>
          <w:color w:val="auto"/>
          <w:sz w:val="24"/>
          <w:szCs w:val="24"/>
        </w:rPr>
        <w:t xml:space="preserve"> Војводине</w:t>
      </w:r>
      <w:r w:rsidRPr="001530C2">
        <w:rPr>
          <w:noProof/>
          <w:color w:val="auto"/>
        </w:rPr>
        <w:t xml:space="preserve"> </w:t>
      </w:r>
      <w:r w:rsidRPr="001530C2">
        <w:rPr>
          <w:rFonts w:ascii="Times New Roman" w:hAnsi="Times New Roman"/>
          <w:noProof/>
          <w:color w:val="auto"/>
          <w:sz w:val="24"/>
          <w:szCs w:val="24"/>
        </w:rPr>
        <w:t>(</w:t>
      </w:r>
      <w:hyperlink w:anchor="Слика55" w:history="1">
        <w:r w:rsidR="004C10BC">
          <w:rPr>
            <w:rStyle w:val="Hyperlink"/>
            <w:rFonts w:ascii="Times New Roman" w:hAnsi="Times New Roman"/>
            <w:noProof/>
            <w:color w:val="auto"/>
            <w:sz w:val="24"/>
            <w:szCs w:val="24"/>
            <w:u w:val="none"/>
            <w:lang w:val="sr-Cyrl-CS"/>
          </w:rPr>
          <w:t>Слика</w:t>
        </w:r>
        <w:r w:rsidRPr="001530C2">
          <w:rPr>
            <w:rStyle w:val="Hyperlink"/>
            <w:rFonts w:ascii="Times New Roman" w:hAnsi="Times New Roman"/>
            <w:noProof/>
            <w:color w:val="auto"/>
            <w:sz w:val="24"/>
            <w:szCs w:val="24"/>
            <w:u w:val="none"/>
          </w:rPr>
          <w:t xml:space="preserve"> 5</w:t>
        </w:r>
        <w:r w:rsidRPr="001530C2">
          <w:rPr>
            <w:rStyle w:val="Hyperlink"/>
            <w:rFonts w:ascii="Times New Roman" w:hAnsi="Times New Roman"/>
            <w:noProof/>
            <w:color w:val="auto"/>
            <w:sz w:val="24"/>
            <w:szCs w:val="24"/>
            <w:u w:val="none"/>
            <w:lang w:val="sr-Cyrl-CS"/>
          </w:rPr>
          <w:t>5</w:t>
        </w:r>
      </w:hyperlink>
      <w:r w:rsidRPr="001530C2">
        <w:rPr>
          <w:rFonts w:ascii="Times New Roman" w:hAnsi="Times New Roman"/>
          <w:noProof/>
          <w:color w:val="auto"/>
          <w:sz w:val="24"/>
          <w:szCs w:val="24"/>
        </w:rPr>
        <w:t>).</w:t>
      </w:r>
    </w:p>
    <w:p w:rsidR="001530C2" w:rsidRPr="001530C2" w:rsidRDefault="001530C2" w:rsidP="003108E1">
      <w:pPr>
        <w:pStyle w:val="2011"/>
        <w:spacing w:before="0" w:after="0"/>
        <w:rPr>
          <w:rFonts w:ascii="Times New Roman" w:hAnsi="Times New Roman"/>
          <w:noProof/>
          <w:color w:val="auto"/>
          <w:szCs w:val="20"/>
          <w:lang w:val="sr-Cyrl-CS"/>
        </w:rPr>
      </w:pPr>
    </w:p>
    <w:p w:rsidR="001530C2" w:rsidRPr="001530C2" w:rsidRDefault="001530C2" w:rsidP="00224320">
      <w:pPr>
        <w:pStyle w:val="20111"/>
        <w:tabs>
          <w:tab w:val="right" w:pos="9638"/>
        </w:tabs>
        <w:spacing w:before="0" w:after="0"/>
        <w:ind w:left="709"/>
        <w:rPr>
          <w:b/>
          <w:color w:val="auto"/>
          <w:sz w:val="24"/>
        </w:rPr>
      </w:pPr>
      <w:r w:rsidRPr="001530C2">
        <w:rPr>
          <w:color w:val="auto"/>
          <w:sz w:val="24"/>
        </w:rPr>
        <w:t>Извор података: Институт за јавно здравље Србије „Др Милан Јовановић Батут”</w:t>
      </w:r>
    </w:p>
    <w:p w:rsidR="00A16D7C" w:rsidRPr="00987F8D" w:rsidRDefault="00A16D7C" w:rsidP="00A16D7C">
      <w:pPr>
        <w:rPr>
          <w:rFonts w:cs="Calibri"/>
          <w:b/>
          <w:bCs/>
          <w:iCs/>
          <w:vanish/>
          <w:sz w:val="20"/>
        </w:rPr>
      </w:pPr>
    </w:p>
    <w:tbl>
      <w:tblPr>
        <w:tblW w:w="9786" w:type="dxa"/>
        <w:tblLook w:val="04A0"/>
      </w:tblPr>
      <w:tblGrid>
        <w:gridCol w:w="9786"/>
      </w:tblGrid>
      <w:tr w:rsidR="006C19B9" w:rsidRPr="00987F8D" w:rsidTr="00B3296E">
        <w:tc>
          <w:tcPr>
            <w:tcW w:w="9786" w:type="dxa"/>
            <w:shd w:val="clear" w:color="auto" w:fill="auto"/>
          </w:tcPr>
          <w:p w:rsidR="006C19B9" w:rsidRPr="00987F8D" w:rsidRDefault="008C400C" w:rsidP="00A16D7C">
            <w:pPr>
              <w:spacing w:before="120"/>
              <w:jc w:val="center"/>
              <w:rPr>
                <w:noProof/>
              </w:rPr>
            </w:pPr>
            <w:bookmarkStart w:id="497" w:name="Слика54"/>
            <w:r w:rsidRPr="00987F8D">
              <w:rPr>
                <w:noProof/>
              </w:rPr>
              <w:lastRenderedPageBreak/>
              <w:drawing>
                <wp:inline distT="0" distB="0" distL="0" distR="0">
                  <wp:extent cx="6038850" cy="8051799"/>
                  <wp:effectExtent l="19050" t="19050" r="19050" b="26035"/>
                  <wp:docPr id="203" name="Picture 203" descr="D:\Pictures\AGENCIJA\JA PRAVIO\2016\3.3 VODA ZA PICE\voda za pice fizhem 2016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AGENCIJA\JA PRAVIO\2016\3.3 VODA ZA PICE\voda za pice fizhem 2016 c.jpg"/>
                          <pic:cNvPicPr>
                            <a:picLocks noChangeAspect="1" noChangeArrowheads="1"/>
                          </pic:cNvPicPr>
                        </pic:nvPicPr>
                        <pic:blipFill>
                          <a:blip r:embed="rId7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69565" cy="8092752"/>
                          </a:xfrm>
                          <a:prstGeom prst="rect">
                            <a:avLst/>
                          </a:prstGeom>
                          <a:noFill/>
                          <a:ln>
                            <a:solidFill>
                              <a:sysClr val="windowText" lastClr="000000"/>
                            </a:solidFill>
                          </a:ln>
                        </pic:spPr>
                      </pic:pic>
                    </a:graphicData>
                  </a:graphic>
                </wp:inline>
              </w:drawing>
            </w:r>
            <w:bookmarkEnd w:id="497"/>
          </w:p>
        </w:tc>
      </w:tr>
      <w:tr w:rsidR="006C19B9" w:rsidRPr="00987F8D" w:rsidTr="00B3296E">
        <w:tc>
          <w:tcPr>
            <w:tcW w:w="9786" w:type="dxa"/>
            <w:shd w:val="clear" w:color="auto" w:fill="auto"/>
          </w:tcPr>
          <w:p w:rsidR="006C19B9" w:rsidRPr="00987F8D" w:rsidRDefault="004C10BC" w:rsidP="008C400C">
            <w:pPr>
              <w:jc w:val="center"/>
            </w:pPr>
            <w:r>
              <w:rPr>
                <w:color w:val="000000"/>
              </w:rPr>
              <w:t>Слика</w:t>
            </w:r>
            <w:r w:rsidR="006C19B9" w:rsidRPr="00987F8D">
              <w:rPr>
                <w:color w:val="000000"/>
              </w:rPr>
              <w:t xml:space="preserve"> </w:t>
            </w:r>
            <w:r w:rsidR="008A5133" w:rsidRPr="00987F8D">
              <w:rPr>
                <w:color w:val="000000"/>
              </w:rPr>
              <w:fldChar w:fldCharType="begin"/>
            </w:r>
            <w:r w:rsidR="006C19B9" w:rsidRPr="00987F8D">
              <w:rPr>
                <w:color w:val="000000"/>
              </w:rPr>
              <w:instrText xml:space="preserve"> SEQ Слика \* ARABIC </w:instrText>
            </w:r>
            <w:r w:rsidR="008A5133" w:rsidRPr="00987F8D">
              <w:rPr>
                <w:color w:val="000000"/>
              </w:rPr>
              <w:fldChar w:fldCharType="separate"/>
            </w:r>
            <w:r w:rsidR="008C5D31">
              <w:rPr>
                <w:noProof/>
                <w:color w:val="000000"/>
              </w:rPr>
              <w:t>54</w:t>
            </w:r>
            <w:r w:rsidR="008A5133" w:rsidRPr="00987F8D">
              <w:rPr>
                <w:color w:val="000000"/>
              </w:rPr>
              <w:fldChar w:fldCharType="end"/>
            </w:r>
            <w:r w:rsidR="006C19B9" w:rsidRPr="00987F8D">
              <w:rPr>
                <w:color w:val="000000"/>
              </w:rPr>
              <w:t>.</w:t>
            </w:r>
            <w:r w:rsidR="006C19B9" w:rsidRPr="00987F8D">
              <w:t xml:space="preserve"> Физичко-хемијска неисправност воде за пиће јавних водовода градских насеља у 201</w:t>
            </w:r>
            <w:r w:rsidR="008C400C" w:rsidRPr="00987F8D">
              <w:t>6</w:t>
            </w:r>
            <w:r w:rsidR="006C19B9" w:rsidRPr="00987F8D">
              <w:t xml:space="preserve">. години </w:t>
            </w:r>
          </w:p>
        </w:tc>
      </w:tr>
      <w:tr w:rsidR="006C19B9" w:rsidRPr="00987F8D" w:rsidTr="00B3296E">
        <w:tc>
          <w:tcPr>
            <w:tcW w:w="9786" w:type="dxa"/>
            <w:shd w:val="clear" w:color="auto" w:fill="auto"/>
          </w:tcPr>
          <w:p w:rsidR="006C19B9" w:rsidRPr="00987F8D" w:rsidRDefault="008C400C" w:rsidP="00A16D7C">
            <w:pPr>
              <w:spacing w:before="120"/>
              <w:jc w:val="center"/>
              <w:rPr>
                <w:noProof/>
              </w:rPr>
            </w:pPr>
            <w:bookmarkStart w:id="498" w:name="Слика55"/>
            <w:r w:rsidRPr="00987F8D">
              <w:rPr>
                <w:noProof/>
              </w:rPr>
              <w:lastRenderedPageBreak/>
              <w:drawing>
                <wp:inline distT="0" distB="0" distL="0" distR="0">
                  <wp:extent cx="5893592" cy="7858125"/>
                  <wp:effectExtent l="19050" t="19050" r="12065" b="9525"/>
                  <wp:docPr id="204" name="Picture 204" descr="D:\Pictures\AGENCIJA\JA PRAVIO\2016\3.3 VODA ZA PICE\voda za pice mikrob 2016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AGENCIJA\JA PRAVIO\2016\3.3 VODA ZA PICE\voda za pice mikrob 2016 c.jpg"/>
                          <pic:cNvPicPr>
                            <a:picLocks noChangeAspect="1" noChangeArrowheads="1"/>
                          </pic:cNvPicPr>
                        </pic:nvPicPr>
                        <pic:blipFill>
                          <a:blip r:embed="rId7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23111" cy="7897483"/>
                          </a:xfrm>
                          <a:prstGeom prst="rect">
                            <a:avLst/>
                          </a:prstGeom>
                          <a:noFill/>
                          <a:ln>
                            <a:solidFill>
                              <a:sysClr val="windowText" lastClr="000000"/>
                            </a:solidFill>
                          </a:ln>
                        </pic:spPr>
                      </pic:pic>
                    </a:graphicData>
                  </a:graphic>
                </wp:inline>
              </w:drawing>
            </w:r>
            <w:bookmarkEnd w:id="498"/>
          </w:p>
        </w:tc>
      </w:tr>
      <w:tr w:rsidR="006C19B9" w:rsidRPr="00987F8D" w:rsidTr="00B3296E">
        <w:tc>
          <w:tcPr>
            <w:tcW w:w="9786" w:type="dxa"/>
            <w:shd w:val="clear" w:color="auto" w:fill="auto"/>
          </w:tcPr>
          <w:p w:rsidR="006C19B9" w:rsidRPr="00987F8D" w:rsidRDefault="004C10BC" w:rsidP="008C400C">
            <w:pPr>
              <w:spacing w:before="60" w:after="120" w:line="220" w:lineRule="exact"/>
              <w:jc w:val="center"/>
              <w:rPr>
                <w:bCs/>
              </w:rPr>
            </w:pPr>
            <w:r>
              <w:rPr>
                <w:color w:val="000000"/>
              </w:rPr>
              <w:t>Слика</w:t>
            </w:r>
            <w:r w:rsidR="006C19B9" w:rsidRPr="00987F8D">
              <w:rPr>
                <w:color w:val="000000"/>
              </w:rPr>
              <w:t xml:space="preserve"> </w:t>
            </w:r>
            <w:r w:rsidR="008A5133" w:rsidRPr="00987F8D">
              <w:rPr>
                <w:color w:val="000000"/>
              </w:rPr>
              <w:fldChar w:fldCharType="begin"/>
            </w:r>
            <w:r w:rsidR="006C19B9" w:rsidRPr="00987F8D">
              <w:rPr>
                <w:color w:val="000000"/>
              </w:rPr>
              <w:instrText xml:space="preserve"> SEQ Слика \* ARABIC </w:instrText>
            </w:r>
            <w:r w:rsidR="008A5133" w:rsidRPr="00987F8D">
              <w:rPr>
                <w:color w:val="000000"/>
              </w:rPr>
              <w:fldChar w:fldCharType="separate"/>
            </w:r>
            <w:r w:rsidR="008C5D31">
              <w:rPr>
                <w:noProof/>
                <w:color w:val="000000"/>
              </w:rPr>
              <w:t>55</w:t>
            </w:r>
            <w:r w:rsidR="008A5133" w:rsidRPr="00987F8D">
              <w:rPr>
                <w:color w:val="000000"/>
              </w:rPr>
              <w:fldChar w:fldCharType="end"/>
            </w:r>
            <w:r w:rsidR="006C19B9" w:rsidRPr="00987F8D">
              <w:rPr>
                <w:color w:val="000000"/>
              </w:rPr>
              <w:t>.</w:t>
            </w:r>
            <w:r w:rsidR="006C19B9" w:rsidRPr="00987F8D">
              <w:rPr>
                <w:bCs/>
              </w:rPr>
              <w:t xml:space="preserve"> </w:t>
            </w:r>
            <w:r w:rsidR="006C19B9" w:rsidRPr="00987F8D">
              <w:t>Микробиолошка неисправност воде за пиће јавних водовода градских насеља у 201</w:t>
            </w:r>
            <w:r w:rsidR="008C400C" w:rsidRPr="00987F8D">
              <w:t>6</w:t>
            </w:r>
            <w:r w:rsidR="006C19B9" w:rsidRPr="00987F8D">
              <w:t xml:space="preserve">. години </w:t>
            </w:r>
          </w:p>
        </w:tc>
      </w:tr>
    </w:tbl>
    <w:p w:rsidR="00B3296E" w:rsidRDefault="00B3296E" w:rsidP="00B3296E">
      <w:pPr>
        <w:rPr>
          <w:rStyle w:val="Heading2Char"/>
          <w:b/>
          <w:bCs w:val="0"/>
          <w:iCs w:val="0"/>
          <w:smallCaps w:val="0"/>
          <w:color w:val="auto"/>
          <w:lang w:val="sr-Cyrl-CS"/>
        </w:rPr>
      </w:pPr>
      <w:bookmarkStart w:id="499" w:name="_Toc524077803"/>
    </w:p>
    <w:p w:rsidR="00B3296E" w:rsidRDefault="00B3296E" w:rsidP="00B3296E">
      <w:pPr>
        <w:rPr>
          <w:rStyle w:val="Heading2Char"/>
          <w:b/>
          <w:bCs w:val="0"/>
          <w:iCs w:val="0"/>
          <w:smallCaps w:val="0"/>
          <w:color w:val="auto"/>
          <w:lang w:val="sr-Cyrl-CS"/>
        </w:rPr>
      </w:pPr>
    </w:p>
    <w:p w:rsidR="00A64136" w:rsidRPr="00EB6DFC" w:rsidRDefault="00A64136" w:rsidP="00BA0017">
      <w:pPr>
        <w:pStyle w:val="Heading2"/>
        <w:rPr>
          <w:color w:val="auto"/>
        </w:rPr>
      </w:pPr>
      <w:r w:rsidRPr="00EB6DFC">
        <w:rPr>
          <w:rStyle w:val="Heading2Char"/>
          <w:bCs/>
          <w:iCs/>
          <w:smallCaps/>
          <w:color w:val="auto"/>
        </w:rPr>
        <w:lastRenderedPageBreak/>
        <w:t>3.</w:t>
      </w:r>
      <w:r w:rsidR="00BC46B3" w:rsidRPr="00EB6DFC">
        <w:rPr>
          <w:rStyle w:val="Heading2Char"/>
          <w:bCs/>
          <w:iCs/>
          <w:smallCaps/>
          <w:color w:val="auto"/>
        </w:rPr>
        <w:t>4</w:t>
      </w:r>
      <w:r w:rsidR="00BF61FD" w:rsidRPr="00EB6DFC">
        <w:rPr>
          <w:rStyle w:val="Heading2Char"/>
          <w:bCs/>
          <w:iCs/>
          <w:smallCaps/>
          <w:color w:val="auto"/>
        </w:rPr>
        <w:t>.</w:t>
      </w:r>
      <w:r w:rsidR="007C7D3C" w:rsidRPr="00EB6DFC">
        <w:rPr>
          <w:rStyle w:val="Heading2Char"/>
          <w:bCs/>
          <w:iCs/>
          <w:smallCaps/>
          <w:color w:val="auto"/>
        </w:rPr>
        <w:t xml:space="preserve"> Санитарно технички услови водоснабдевања и каналисања</w:t>
      </w:r>
      <w:bookmarkEnd w:id="485"/>
      <w:bookmarkEnd w:id="486"/>
      <w:bookmarkEnd w:id="487"/>
      <w:bookmarkEnd w:id="488"/>
      <w:bookmarkEnd w:id="489"/>
      <w:bookmarkEnd w:id="490"/>
      <w:bookmarkEnd w:id="491"/>
      <w:bookmarkEnd w:id="492"/>
      <w:bookmarkEnd w:id="493"/>
      <w:bookmarkEnd w:id="494"/>
      <w:bookmarkEnd w:id="495"/>
      <w:r w:rsidR="008F0AAD" w:rsidRPr="00EB6DFC">
        <w:rPr>
          <w:color w:val="auto"/>
        </w:rPr>
        <w:t xml:space="preserve"> (Р)</w:t>
      </w:r>
      <w:bookmarkEnd w:id="499"/>
    </w:p>
    <w:p w:rsidR="00387CE5" w:rsidRPr="00034959" w:rsidRDefault="00387CE5" w:rsidP="00953413">
      <w:pPr>
        <w:pStyle w:val="Heading3"/>
        <w:rPr>
          <w:color w:val="auto"/>
          <w:szCs w:val="24"/>
        </w:rPr>
      </w:pPr>
      <w:bookmarkStart w:id="500" w:name="_Toc421480938"/>
      <w:bookmarkStart w:id="501" w:name="_Toc421481089"/>
      <w:bookmarkStart w:id="502" w:name="_Toc421632934"/>
      <w:bookmarkStart w:id="503" w:name="_Toc421779438"/>
      <w:bookmarkStart w:id="504" w:name="_Toc524077804"/>
      <w:r w:rsidRPr="00034959">
        <w:rPr>
          <w:color w:val="auto"/>
          <w:szCs w:val="24"/>
        </w:rPr>
        <w:t>3.</w:t>
      </w:r>
      <w:r w:rsidR="00BC46B3" w:rsidRPr="00034959">
        <w:rPr>
          <w:color w:val="auto"/>
          <w:szCs w:val="24"/>
        </w:rPr>
        <w:t>4</w:t>
      </w:r>
      <w:r w:rsidRPr="00034959">
        <w:rPr>
          <w:color w:val="auto"/>
          <w:szCs w:val="24"/>
        </w:rPr>
        <w:t>.1.</w:t>
      </w:r>
      <w:r w:rsidR="008E0AD2" w:rsidRPr="00034959">
        <w:rPr>
          <w:color w:val="auto"/>
          <w:szCs w:val="24"/>
        </w:rPr>
        <w:t xml:space="preserve"> </w:t>
      </w:r>
      <w:r w:rsidRPr="00034959">
        <w:rPr>
          <w:color w:val="auto"/>
          <w:szCs w:val="24"/>
        </w:rPr>
        <w:t>Проценат становника прикључених на јавни водовод (Р)</w:t>
      </w:r>
      <w:bookmarkEnd w:id="500"/>
      <w:bookmarkEnd w:id="501"/>
      <w:bookmarkEnd w:id="502"/>
      <w:bookmarkEnd w:id="503"/>
      <w:bookmarkEnd w:id="504"/>
    </w:p>
    <w:p w:rsidR="00034959" w:rsidRPr="00987F8D" w:rsidRDefault="00034959" w:rsidP="00EE2301">
      <w:pPr>
        <w:pStyle w:val="20111"/>
        <w:spacing w:before="0"/>
        <w:ind w:firstLine="720"/>
        <w:rPr>
          <w:b/>
          <w:sz w:val="24"/>
        </w:rPr>
      </w:pPr>
      <w:r w:rsidRPr="00987F8D">
        <w:rPr>
          <w:sz w:val="24"/>
        </w:rPr>
        <w:t>Кључне поруке:</w:t>
      </w:r>
    </w:p>
    <w:p w:rsidR="00034959" w:rsidRPr="00987F8D" w:rsidRDefault="00EE2301" w:rsidP="005721EC">
      <w:pPr>
        <w:numPr>
          <w:ilvl w:val="0"/>
          <w:numId w:val="15"/>
        </w:numPr>
        <w:spacing w:after="120"/>
        <w:ind w:left="0" w:firstLine="357"/>
        <w:jc w:val="both"/>
      </w:pPr>
      <w:r>
        <w:t>п</w:t>
      </w:r>
      <w:r w:rsidR="00034959" w:rsidRPr="00987F8D">
        <w:t>роценат становника прикључених на јавни водовод константно расте у периоду 2000-2016. годин</w:t>
      </w:r>
      <w:r w:rsidR="00910C62">
        <w:t>е</w:t>
      </w:r>
      <w:r w:rsidR="00034959" w:rsidRPr="00987F8D">
        <w:t>;</w:t>
      </w:r>
    </w:p>
    <w:p w:rsidR="00034959" w:rsidRPr="00987F8D" w:rsidRDefault="00EE2301" w:rsidP="005721EC">
      <w:pPr>
        <w:numPr>
          <w:ilvl w:val="0"/>
          <w:numId w:val="15"/>
        </w:numPr>
        <w:tabs>
          <w:tab w:val="left" w:pos="373"/>
        </w:tabs>
        <w:spacing w:after="120"/>
        <w:ind w:left="0" w:firstLine="357"/>
        <w:jc w:val="both"/>
      </w:pPr>
      <w:r>
        <w:t>н</w:t>
      </w:r>
      <w:r w:rsidR="00034959" w:rsidRPr="00987F8D">
        <w:t>ајвећи проценат прикључености у 2016. години</w:t>
      </w:r>
      <w:r w:rsidR="005E2419">
        <w:t xml:space="preserve"> </w:t>
      </w:r>
      <w:r w:rsidR="00034959" w:rsidRPr="00987F8D">
        <w:t>је у Западнобачкој, Севернoбанатској Јужнобанатској, Сремској и Јужнобачкој, а најмањи у Нишавској, Топличкој и Пчињској области.</w:t>
      </w:r>
    </w:p>
    <w:p w:rsidR="00034959" w:rsidRPr="00987F8D" w:rsidRDefault="00034959" w:rsidP="00EE2301">
      <w:pPr>
        <w:spacing w:before="120" w:after="120"/>
        <w:ind w:firstLine="720"/>
        <w:jc w:val="both"/>
      </w:pPr>
      <w:r w:rsidRPr="00987F8D">
        <w:t xml:space="preserve">Индикатор прати број становника прикључен на јавни водовод у односу на укупан број </w:t>
      </w:r>
      <w:r w:rsidRPr="00034959">
        <w:t>становника и даје</w:t>
      </w:r>
      <w:r w:rsidRPr="00987F8D">
        <w:t xml:space="preserve"> меру реакције друштва на снабдевање становништва здравом водом за пиће.</w:t>
      </w:r>
    </w:p>
    <w:p w:rsidR="00034959" w:rsidRPr="00987F8D" w:rsidRDefault="00034959" w:rsidP="00EE2301">
      <w:pPr>
        <w:pStyle w:val="2011"/>
        <w:spacing w:before="0" w:after="0"/>
        <w:ind w:firstLine="720"/>
        <w:rPr>
          <w:rFonts w:ascii="Times New Roman" w:hAnsi="Times New Roman"/>
          <w:color w:val="auto"/>
          <w:sz w:val="24"/>
          <w:szCs w:val="24"/>
        </w:rPr>
      </w:pPr>
      <w:r w:rsidRPr="00987F8D">
        <w:rPr>
          <w:rFonts w:ascii="Times New Roman" w:hAnsi="Times New Roman"/>
          <w:color w:val="auto"/>
          <w:sz w:val="24"/>
          <w:szCs w:val="24"/>
        </w:rPr>
        <w:t>Индикатор се израчунава као количник броја становника прикључених на јавни водовод (као скуп узајамно повезаних техничко-санитарних објеката и опреме, намењених да становништву и привреди насеља обезбеде воду за пиће која испуњава услове у погледу здравствене исправности) и укупног броја становника помножен са 100 и изражава се у процентима.</w:t>
      </w:r>
    </w:p>
    <w:tbl>
      <w:tblPr>
        <w:tblW w:w="9747" w:type="dxa"/>
        <w:jc w:val="center"/>
        <w:tblLook w:val="01E0"/>
      </w:tblPr>
      <w:tblGrid>
        <w:gridCol w:w="9747"/>
      </w:tblGrid>
      <w:tr w:rsidR="00233CDB" w:rsidRPr="00987F8D" w:rsidTr="00570485">
        <w:trPr>
          <w:trHeight w:hRule="exact" w:val="4218"/>
          <w:jc w:val="center"/>
        </w:trPr>
        <w:tc>
          <w:tcPr>
            <w:tcW w:w="9747" w:type="dxa"/>
            <w:shd w:val="clear" w:color="auto" w:fill="auto"/>
            <w:vAlign w:val="center"/>
          </w:tcPr>
          <w:p w:rsidR="00233CDB" w:rsidRPr="00987F8D" w:rsidRDefault="009F1640" w:rsidP="00233CDB">
            <w:pPr>
              <w:pStyle w:val="Caption"/>
              <w:spacing w:before="120" w:line="240" w:lineRule="auto"/>
              <w:rPr>
                <w:rFonts w:cs="Arial"/>
                <w:noProof/>
                <w:sz w:val="24"/>
                <w:szCs w:val="24"/>
              </w:rPr>
            </w:pPr>
            <w:bookmarkStart w:id="505" w:name="Слика56"/>
            <w:r>
              <w:rPr>
                <w:noProof/>
              </w:rPr>
              <w:drawing>
                <wp:inline distT="0" distB="0" distL="0" distR="0">
                  <wp:extent cx="4874149" cy="2576222"/>
                  <wp:effectExtent l="0" t="0" r="3175" b="0"/>
                  <wp:docPr id="1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77" cstate="print"/>
                          <a:srcRect l="2298" t="3542" r="3829" b="8157"/>
                          <a:stretch/>
                        </pic:blipFill>
                        <pic:spPr bwMode="auto">
                          <a:xfrm>
                            <a:off x="0" y="0"/>
                            <a:ext cx="4876066" cy="2577235"/>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505"/>
          </w:p>
        </w:tc>
      </w:tr>
      <w:tr w:rsidR="00233CDB" w:rsidRPr="00987F8D" w:rsidTr="00570485">
        <w:trPr>
          <w:trHeight w:hRule="exact" w:val="457"/>
          <w:jc w:val="center"/>
        </w:trPr>
        <w:tc>
          <w:tcPr>
            <w:tcW w:w="9747" w:type="dxa"/>
            <w:shd w:val="clear" w:color="auto" w:fill="auto"/>
            <w:vAlign w:val="center"/>
          </w:tcPr>
          <w:p w:rsidR="00233CDB" w:rsidRPr="00987F8D" w:rsidRDefault="004C10BC" w:rsidP="00233CDB">
            <w:pPr>
              <w:pStyle w:val="Caption"/>
              <w:spacing w:before="120" w:line="240" w:lineRule="auto"/>
              <w:rPr>
                <w:rFonts w:cs="Arial"/>
                <w:noProof/>
                <w:sz w:val="24"/>
                <w:szCs w:val="24"/>
              </w:rPr>
            </w:pPr>
            <w:r>
              <w:rPr>
                <w:sz w:val="24"/>
                <w:szCs w:val="24"/>
              </w:rPr>
              <w:t>Слика</w:t>
            </w:r>
            <w:r w:rsidR="00233CDB" w:rsidRPr="00987F8D">
              <w:rPr>
                <w:sz w:val="24"/>
                <w:szCs w:val="24"/>
              </w:rPr>
              <w:t xml:space="preserve"> </w:t>
            </w:r>
            <w:r w:rsidR="008A5133" w:rsidRPr="00987F8D">
              <w:rPr>
                <w:sz w:val="24"/>
                <w:szCs w:val="24"/>
              </w:rPr>
              <w:fldChar w:fldCharType="begin"/>
            </w:r>
            <w:r w:rsidR="00233CDB" w:rsidRPr="00987F8D">
              <w:rPr>
                <w:sz w:val="24"/>
                <w:szCs w:val="24"/>
              </w:rPr>
              <w:instrText xml:space="preserve"> SEQ Слика \* ARABIC </w:instrText>
            </w:r>
            <w:r w:rsidR="008A5133" w:rsidRPr="00987F8D">
              <w:rPr>
                <w:sz w:val="24"/>
                <w:szCs w:val="24"/>
              </w:rPr>
              <w:fldChar w:fldCharType="separate"/>
            </w:r>
            <w:r w:rsidR="008C5D31">
              <w:rPr>
                <w:noProof/>
                <w:sz w:val="24"/>
                <w:szCs w:val="24"/>
              </w:rPr>
              <w:t>56</w:t>
            </w:r>
            <w:r w:rsidR="008A5133" w:rsidRPr="00987F8D">
              <w:rPr>
                <w:sz w:val="24"/>
                <w:szCs w:val="24"/>
              </w:rPr>
              <w:fldChar w:fldCharType="end"/>
            </w:r>
            <w:r w:rsidR="00233CDB" w:rsidRPr="00987F8D">
              <w:rPr>
                <w:sz w:val="24"/>
                <w:szCs w:val="24"/>
              </w:rPr>
              <w:t>. Проценат становника прикључених на јавни водовод</w:t>
            </w:r>
          </w:p>
        </w:tc>
      </w:tr>
    </w:tbl>
    <w:p w:rsidR="00224320" w:rsidRPr="00034959" w:rsidRDefault="00224320" w:rsidP="00224320">
      <w:pPr>
        <w:spacing w:before="120" w:after="120"/>
        <w:ind w:firstLine="720"/>
        <w:jc w:val="both"/>
        <w:rPr>
          <w:noProof/>
        </w:rPr>
      </w:pPr>
      <w:r w:rsidRPr="00034959">
        <w:rPr>
          <w:noProof/>
        </w:rPr>
        <w:t>Проценат становника прикључених на јавни водовод константно р</w:t>
      </w:r>
      <w:r w:rsidR="00910C62">
        <w:rPr>
          <w:noProof/>
        </w:rPr>
        <w:t>асте у периоду 2000-2016. године</w:t>
      </w:r>
      <w:r w:rsidRPr="00034959">
        <w:rPr>
          <w:noProof/>
        </w:rPr>
        <w:t>. Прикљученост од 65% у 2000 години је до 2016. године порасла за 20,8% и у 2016. години износи 85,8% што ће већем броју становништва и привреди насеља обезбедити воду за пиће и производњу која испуњава услове у погледу здравствене исправности (</w:t>
      </w:r>
      <w:hyperlink w:anchor="Слика56" w:history="1">
        <w:r w:rsidR="004C10BC">
          <w:rPr>
            <w:rStyle w:val="Hyperlink"/>
            <w:noProof/>
            <w:color w:val="auto"/>
            <w:u w:val="none"/>
          </w:rPr>
          <w:t>Слика</w:t>
        </w:r>
        <w:r w:rsidRPr="00034959">
          <w:rPr>
            <w:rStyle w:val="Hyperlink"/>
            <w:noProof/>
            <w:color w:val="auto"/>
            <w:u w:val="none"/>
          </w:rPr>
          <w:t xml:space="preserve"> 56</w:t>
        </w:r>
      </w:hyperlink>
      <w:r w:rsidRPr="00034959">
        <w:rPr>
          <w:noProof/>
        </w:rPr>
        <w:t xml:space="preserve">). </w:t>
      </w:r>
    </w:p>
    <w:p w:rsidR="00224320" w:rsidRPr="00034959" w:rsidRDefault="00224320" w:rsidP="00224320">
      <w:pPr>
        <w:pStyle w:val="2011"/>
        <w:ind w:firstLine="720"/>
        <w:rPr>
          <w:rFonts w:ascii="Times New Roman" w:hAnsi="Times New Roman"/>
          <w:noProof/>
          <w:color w:val="auto"/>
          <w:szCs w:val="20"/>
        </w:rPr>
      </w:pPr>
      <w:r w:rsidRPr="00034959">
        <w:rPr>
          <w:rFonts w:ascii="Times New Roman" w:hAnsi="Times New Roman"/>
          <w:noProof/>
          <w:color w:val="auto"/>
          <w:sz w:val="24"/>
          <w:szCs w:val="24"/>
        </w:rPr>
        <w:t>Највећи проценат прикљученог становништва на јавни водовод је у Западнобачкој (99%),</w:t>
      </w:r>
      <w:r w:rsidR="005E2419">
        <w:rPr>
          <w:rFonts w:ascii="Times New Roman" w:hAnsi="Times New Roman"/>
          <w:noProof/>
          <w:color w:val="auto"/>
          <w:sz w:val="24"/>
          <w:szCs w:val="24"/>
        </w:rPr>
        <w:t xml:space="preserve"> </w:t>
      </w:r>
      <w:r w:rsidRPr="00034959">
        <w:rPr>
          <w:rFonts w:ascii="Times New Roman" w:hAnsi="Times New Roman"/>
          <w:noProof/>
          <w:color w:val="auto"/>
          <w:sz w:val="24"/>
          <w:szCs w:val="24"/>
        </w:rPr>
        <w:t>Севернобанатској (98%), Јужнобанатској (97%), Сремској (96,6%) и Јужнобачкој области (96,2%). Најмањи проценат је у Нишавској (50,3%), Топличкој (64,7%) и Пчињској области (69,6%) (</w:t>
      </w:r>
      <w:hyperlink w:anchor="Слика57" w:history="1">
        <w:r w:rsidR="004C10BC">
          <w:rPr>
            <w:rStyle w:val="Hyperlink"/>
            <w:rFonts w:ascii="Times New Roman" w:hAnsi="Times New Roman"/>
            <w:noProof/>
            <w:color w:val="auto"/>
            <w:sz w:val="24"/>
            <w:szCs w:val="24"/>
            <w:u w:val="none"/>
            <w:lang w:val="sr-Cyrl-CS"/>
          </w:rPr>
          <w:t>Слика</w:t>
        </w:r>
        <w:r w:rsidRPr="00034959">
          <w:rPr>
            <w:rStyle w:val="Hyperlink"/>
            <w:rFonts w:ascii="Times New Roman" w:hAnsi="Times New Roman"/>
            <w:noProof/>
            <w:color w:val="auto"/>
            <w:sz w:val="24"/>
            <w:szCs w:val="24"/>
            <w:u w:val="none"/>
          </w:rPr>
          <w:t xml:space="preserve"> 5</w:t>
        </w:r>
        <w:r w:rsidRPr="00034959">
          <w:rPr>
            <w:rStyle w:val="Hyperlink"/>
            <w:rFonts w:ascii="Times New Roman" w:hAnsi="Times New Roman"/>
            <w:noProof/>
            <w:color w:val="auto"/>
            <w:sz w:val="24"/>
            <w:szCs w:val="24"/>
            <w:u w:val="none"/>
            <w:lang w:val="sr-Cyrl-CS"/>
          </w:rPr>
          <w:t>7</w:t>
        </w:r>
      </w:hyperlink>
      <w:r w:rsidRPr="00034959">
        <w:rPr>
          <w:rFonts w:ascii="Times New Roman" w:hAnsi="Times New Roman"/>
          <w:noProof/>
          <w:color w:val="auto"/>
          <w:sz w:val="24"/>
          <w:szCs w:val="24"/>
        </w:rPr>
        <w:t>).</w:t>
      </w:r>
    </w:p>
    <w:p w:rsidR="00224320" w:rsidRDefault="00224320" w:rsidP="00224320">
      <w:pPr>
        <w:pStyle w:val="20111"/>
        <w:ind w:firstLine="720"/>
        <w:rPr>
          <w:color w:val="auto"/>
          <w:sz w:val="24"/>
        </w:rPr>
      </w:pPr>
      <w:r w:rsidRPr="00034959">
        <w:rPr>
          <w:color w:val="auto"/>
          <w:sz w:val="24"/>
        </w:rPr>
        <w:t>Извор података: Републички завод за статистику</w:t>
      </w:r>
    </w:p>
    <w:p w:rsidR="001F7525" w:rsidRPr="00034959" w:rsidRDefault="001F7525" w:rsidP="00224320">
      <w:pPr>
        <w:pStyle w:val="20111"/>
        <w:ind w:firstLine="720"/>
        <w:rPr>
          <w:b/>
          <w:color w:val="auto"/>
          <w:sz w:val="24"/>
        </w:rPr>
      </w:pPr>
    </w:p>
    <w:tbl>
      <w:tblPr>
        <w:tblW w:w="0" w:type="auto"/>
        <w:tblLook w:val="04A0"/>
      </w:tblPr>
      <w:tblGrid>
        <w:gridCol w:w="9854"/>
      </w:tblGrid>
      <w:tr w:rsidR="00233CDB" w:rsidRPr="00987F8D" w:rsidTr="00E27A2D">
        <w:tc>
          <w:tcPr>
            <w:tcW w:w="9854" w:type="dxa"/>
            <w:shd w:val="clear" w:color="auto" w:fill="auto"/>
          </w:tcPr>
          <w:p w:rsidR="00233CDB" w:rsidRPr="00987F8D" w:rsidRDefault="00D700AD" w:rsidP="00E27A2D">
            <w:pPr>
              <w:keepNext/>
              <w:spacing w:before="120"/>
              <w:jc w:val="center"/>
            </w:pPr>
            <w:bookmarkStart w:id="506" w:name="Слика57"/>
            <w:r>
              <w:rPr>
                <w:noProof/>
              </w:rPr>
              <w:lastRenderedPageBreak/>
              <w:drawing>
                <wp:inline distT="0" distB="0" distL="0" distR="0">
                  <wp:extent cx="5486876" cy="7620634"/>
                  <wp:effectExtent l="19050" t="19050" r="19050" b="19050"/>
                  <wp:docPr id="1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78" cstate="print"/>
                          <a:stretch>
                            <a:fillRect/>
                          </a:stretch>
                        </pic:blipFill>
                        <pic:spPr>
                          <a:xfrm>
                            <a:off x="0" y="0"/>
                            <a:ext cx="5486876" cy="7620634"/>
                          </a:xfrm>
                          <a:prstGeom prst="rect">
                            <a:avLst/>
                          </a:prstGeom>
                          <a:ln>
                            <a:solidFill>
                              <a:schemeClr val="tx1"/>
                            </a:solidFill>
                          </a:ln>
                        </pic:spPr>
                      </pic:pic>
                    </a:graphicData>
                  </a:graphic>
                </wp:inline>
              </w:drawing>
            </w:r>
            <w:bookmarkEnd w:id="506"/>
          </w:p>
        </w:tc>
      </w:tr>
      <w:tr w:rsidR="00233CDB" w:rsidRPr="00987F8D" w:rsidTr="00E27A2D">
        <w:tc>
          <w:tcPr>
            <w:tcW w:w="9854" w:type="dxa"/>
            <w:shd w:val="clear" w:color="auto" w:fill="auto"/>
          </w:tcPr>
          <w:p w:rsidR="00233CDB" w:rsidRPr="00987F8D" w:rsidRDefault="004C10BC" w:rsidP="00E27A2D">
            <w:pPr>
              <w:keepNext/>
              <w:spacing w:before="120"/>
              <w:jc w:val="center"/>
            </w:pPr>
            <w:r>
              <w:t>Слика</w:t>
            </w:r>
            <w:r w:rsidR="00233CDB" w:rsidRPr="00987F8D">
              <w:t xml:space="preserve"> </w:t>
            </w:r>
            <w:r w:rsidR="008A5133" w:rsidRPr="00987F8D">
              <w:fldChar w:fldCharType="begin"/>
            </w:r>
            <w:r w:rsidR="00233CDB" w:rsidRPr="00987F8D">
              <w:instrText xml:space="preserve"> SEQ Слика \* ARABIC </w:instrText>
            </w:r>
            <w:r w:rsidR="008A5133" w:rsidRPr="00987F8D">
              <w:fldChar w:fldCharType="separate"/>
            </w:r>
            <w:r w:rsidR="008C5D31">
              <w:rPr>
                <w:noProof/>
              </w:rPr>
              <w:t>57</w:t>
            </w:r>
            <w:r w:rsidR="008A5133" w:rsidRPr="00987F8D">
              <w:fldChar w:fldCharType="end"/>
            </w:r>
            <w:r w:rsidR="00233CDB" w:rsidRPr="00987F8D">
              <w:t xml:space="preserve">. Проценат становника прикључених на </w:t>
            </w:r>
            <w:r w:rsidR="00800800" w:rsidRPr="00987F8D">
              <w:t>јавни водовод по областима (2016</w:t>
            </w:r>
            <w:r w:rsidR="00233CDB" w:rsidRPr="00987F8D">
              <w:t>)</w:t>
            </w:r>
          </w:p>
        </w:tc>
      </w:tr>
    </w:tbl>
    <w:p w:rsidR="00B30F82" w:rsidRPr="00987F8D" w:rsidRDefault="00B30F82" w:rsidP="00B30F82">
      <w:pPr>
        <w:keepNext/>
        <w:spacing w:before="120"/>
        <w:jc w:val="center"/>
      </w:pPr>
    </w:p>
    <w:p w:rsidR="005C62CB" w:rsidRPr="00987F8D" w:rsidRDefault="005C62CB" w:rsidP="005C62CB"/>
    <w:p w:rsidR="006B21A0" w:rsidRDefault="006B21A0" w:rsidP="005C62CB"/>
    <w:p w:rsidR="001F7525" w:rsidRPr="00987F8D" w:rsidRDefault="001F7525" w:rsidP="005C62CB"/>
    <w:p w:rsidR="008C6DAB" w:rsidRPr="00582539" w:rsidRDefault="008C6DAB" w:rsidP="00953413">
      <w:pPr>
        <w:pStyle w:val="Heading3"/>
        <w:rPr>
          <w:color w:val="auto"/>
          <w:szCs w:val="24"/>
        </w:rPr>
      </w:pPr>
      <w:bookmarkStart w:id="507" w:name="_Toc421480939"/>
      <w:bookmarkStart w:id="508" w:name="_Toc421481090"/>
      <w:bookmarkStart w:id="509" w:name="_Toc421632935"/>
      <w:bookmarkStart w:id="510" w:name="_Toc421779439"/>
      <w:bookmarkStart w:id="511" w:name="_Toc524077805"/>
      <w:r w:rsidRPr="00582539">
        <w:rPr>
          <w:color w:val="auto"/>
          <w:szCs w:val="24"/>
        </w:rPr>
        <w:lastRenderedPageBreak/>
        <w:t>3.</w:t>
      </w:r>
      <w:r w:rsidR="00BC46B3" w:rsidRPr="00582539">
        <w:rPr>
          <w:color w:val="auto"/>
          <w:szCs w:val="24"/>
        </w:rPr>
        <w:t>4</w:t>
      </w:r>
      <w:r w:rsidRPr="00582539">
        <w:rPr>
          <w:color w:val="auto"/>
          <w:szCs w:val="24"/>
        </w:rPr>
        <w:t>.2.</w:t>
      </w:r>
      <w:r w:rsidR="008E0AD2" w:rsidRPr="00582539">
        <w:rPr>
          <w:color w:val="auto"/>
          <w:szCs w:val="24"/>
        </w:rPr>
        <w:t xml:space="preserve"> </w:t>
      </w:r>
      <w:r w:rsidRPr="00582539">
        <w:rPr>
          <w:color w:val="auto"/>
          <w:szCs w:val="24"/>
        </w:rPr>
        <w:t>Проценат становника прикључених на јавну канализацију (Р)</w:t>
      </w:r>
      <w:bookmarkEnd w:id="507"/>
      <w:bookmarkEnd w:id="508"/>
      <w:bookmarkEnd w:id="509"/>
      <w:bookmarkEnd w:id="510"/>
      <w:bookmarkEnd w:id="511"/>
    </w:p>
    <w:p w:rsidR="00582539" w:rsidRPr="00987F8D" w:rsidRDefault="00582539" w:rsidP="00EA09AE">
      <w:pPr>
        <w:pStyle w:val="20111"/>
        <w:spacing w:before="0" w:after="0"/>
        <w:ind w:firstLine="720"/>
        <w:rPr>
          <w:b/>
          <w:sz w:val="24"/>
        </w:rPr>
      </w:pPr>
      <w:r w:rsidRPr="00987F8D">
        <w:rPr>
          <w:sz w:val="24"/>
        </w:rPr>
        <w:t>Кључне поруке:</w:t>
      </w:r>
    </w:p>
    <w:p w:rsidR="00582539" w:rsidRPr="00987F8D" w:rsidRDefault="00EE2301" w:rsidP="00547043">
      <w:pPr>
        <w:numPr>
          <w:ilvl w:val="0"/>
          <w:numId w:val="16"/>
        </w:numPr>
        <w:tabs>
          <w:tab w:val="left" w:pos="-3030"/>
        </w:tabs>
        <w:spacing w:after="120"/>
        <w:ind w:left="0" w:firstLine="357"/>
        <w:jc w:val="both"/>
      </w:pPr>
      <w:r>
        <w:t>п</w:t>
      </w:r>
      <w:r w:rsidR="00582539" w:rsidRPr="00987F8D">
        <w:t>роценат становника прикључених на јавну канализацију константно расте у периоду 2000-2016. годин</w:t>
      </w:r>
      <w:r w:rsidR="00547043">
        <w:t>е</w:t>
      </w:r>
      <w:r w:rsidR="00582539" w:rsidRPr="00987F8D">
        <w:t>;</w:t>
      </w:r>
    </w:p>
    <w:p w:rsidR="00582539" w:rsidRPr="00564003" w:rsidRDefault="00EE2301" w:rsidP="00564003">
      <w:pPr>
        <w:numPr>
          <w:ilvl w:val="0"/>
          <w:numId w:val="16"/>
        </w:numPr>
        <w:tabs>
          <w:tab w:val="left" w:pos="-3030"/>
        </w:tabs>
        <w:spacing w:after="120"/>
        <w:ind w:left="0" w:firstLine="357"/>
        <w:jc w:val="both"/>
      </w:pPr>
      <w:r>
        <w:t>н</w:t>
      </w:r>
      <w:r w:rsidR="00582539" w:rsidRPr="00987F8D">
        <w:t>ајвећи проценат прикључености је у Београдској и Шумадијској</w:t>
      </w:r>
      <w:r w:rsidR="00547043">
        <w:t>,</w:t>
      </w:r>
      <w:r w:rsidR="00582539" w:rsidRPr="00987F8D">
        <w:t xml:space="preserve"> а најмањи у Западнобачкој и Нишавској области.</w:t>
      </w:r>
    </w:p>
    <w:p w:rsidR="00582539" w:rsidRPr="00987F8D" w:rsidRDefault="00582539" w:rsidP="0068335A">
      <w:pPr>
        <w:spacing w:before="60" w:after="60"/>
        <w:ind w:firstLine="720"/>
        <w:jc w:val="both"/>
      </w:pPr>
      <w:r w:rsidRPr="00987F8D">
        <w:t>Индикатор прати број становника прикључен на јавну канализацију у односу на укупан број становника и даје меру реакције друштва на побољшање услова живота и здравља становништва.</w:t>
      </w:r>
    </w:p>
    <w:p w:rsidR="00582539" w:rsidRPr="00987F8D" w:rsidRDefault="00582539" w:rsidP="0068335A">
      <w:pPr>
        <w:pStyle w:val="2011"/>
        <w:spacing w:before="60" w:after="60"/>
        <w:ind w:firstLine="720"/>
        <w:rPr>
          <w:rFonts w:ascii="Times New Roman" w:hAnsi="Times New Roman"/>
          <w:color w:val="auto"/>
          <w:sz w:val="24"/>
          <w:szCs w:val="24"/>
        </w:rPr>
      </w:pPr>
      <w:r w:rsidRPr="00987F8D">
        <w:rPr>
          <w:rFonts w:ascii="Times New Roman" w:hAnsi="Times New Roman"/>
          <w:color w:val="auto"/>
          <w:sz w:val="24"/>
          <w:szCs w:val="24"/>
        </w:rPr>
        <w:t>Индикатор се израчунава као количник броја становника који су прикључени на јавну канализацију (као скуп техничко-санитарних објеката којима се обезбеђује непрекидно и систематско сакупљање, одвођење и испуштање отпадних вода насеља и привреде у одговарајуће пријемнике-реципијенте) и укупног броја становника помножен са 100 и изражава се у процентима.</w:t>
      </w:r>
    </w:p>
    <w:p w:rsidR="00582539" w:rsidRDefault="00582539"/>
    <w:tbl>
      <w:tblPr>
        <w:tblW w:w="9747" w:type="dxa"/>
        <w:jc w:val="center"/>
        <w:tblLook w:val="01E0"/>
      </w:tblPr>
      <w:tblGrid>
        <w:gridCol w:w="9747"/>
      </w:tblGrid>
      <w:tr w:rsidR="00233CDB" w:rsidRPr="00987F8D" w:rsidTr="00582539">
        <w:trPr>
          <w:trHeight w:val="3701"/>
          <w:jc w:val="center"/>
        </w:trPr>
        <w:tc>
          <w:tcPr>
            <w:tcW w:w="9747" w:type="dxa"/>
            <w:shd w:val="clear" w:color="auto" w:fill="auto"/>
            <w:vAlign w:val="center"/>
          </w:tcPr>
          <w:p w:rsidR="00233CDB" w:rsidRPr="00987F8D" w:rsidRDefault="005C6627" w:rsidP="00233CDB">
            <w:pPr>
              <w:pStyle w:val="Caption"/>
              <w:spacing w:before="120" w:line="240" w:lineRule="auto"/>
              <w:rPr>
                <w:rFonts w:cs="Arial"/>
                <w:noProof/>
                <w:sz w:val="24"/>
                <w:szCs w:val="24"/>
              </w:rPr>
            </w:pPr>
            <w:bookmarkStart w:id="512" w:name="Слика59"/>
            <w:bookmarkStart w:id="513" w:name="Слика58"/>
            <w:bookmarkEnd w:id="512"/>
            <w:r>
              <w:rPr>
                <w:noProof/>
              </w:rPr>
              <w:drawing>
                <wp:inline distT="0" distB="0" distL="0" distR="0">
                  <wp:extent cx="4420870" cy="2560320"/>
                  <wp:effectExtent l="0" t="0" r="0" b="0"/>
                  <wp:docPr id="1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7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42" t="4363" r="2432" b="7827"/>
                          <a:stretch/>
                        </pic:blipFill>
                        <pic:spPr bwMode="auto">
                          <a:xfrm>
                            <a:off x="0" y="0"/>
                            <a:ext cx="4420870" cy="2560320"/>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513"/>
          </w:p>
        </w:tc>
      </w:tr>
      <w:tr w:rsidR="00233CDB" w:rsidRPr="00987F8D" w:rsidTr="00582539">
        <w:trPr>
          <w:trHeight w:val="420"/>
          <w:jc w:val="center"/>
        </w:trPr>
        <w:tc>
          <w:tcPr>
            <w:tcW w:w="9747" w:type="dxa"/>
            <w:shd w:val="clear" w:color="auto" w:fill="auto"/>
            <w:vAlign w:val="center"/>
          </w:tcPr>
          <w:p w:rsidR="00233CDB" w:rsidRPr="00987F8D" w:rsidRDefault="004C10BC" w:rsidP="00233CDB">
            <w:pPr>
              <w:pStyle w:val="Caption"/>
              <w:spacing w:before="120" w:line="240" w:lineRule="auto"/>
              <w:rPr>
                <w:rFonts w:cs="Arial"/>
                <w:noProof/>
                <w:sz w:val="24"/>
                <w:szCs w:val="24"/>
              </w:rPr>
            </w:pPr>
            <w:r>
              <w:rPr>
                <w:sz w:val="24"/>
                <w:szCs w:val="24"/>
              </w:rPr>
              <w:t>Слика</w:t>
            </w:r>
            <w:r w:rsidR="00233CDB" w:rsidRPr="00987F8D">
              <w:rPr>
                <w:sz w:val="24"/>
                <w:szCs w:val="24"/>
              </w:rPr>
              <w:t xml:space="preserve"> </w:t>
            </w:r>
            <w:r w:rsidR="008A5133" w:rsidRPr="00987F8D">
              <w:rPr>
                <w:sz w:val="24"/>
                <w:szCs w:val="24"/>
              </w:rPr>
              <w:fldChar w:fldCharType="begin"/>
            </w:r>
            <w:r w:rsidR="00233CDB" w:rsidRPr="00987F8D">
              <w:rPr>
                <w:sz w:val="24"/>
                <w:szCs w:val="24"/>
              </w:rPr>
              <w:instrText xml:space="preserve"> SEQ Слика \* ARABIC </w:instrText>
            </w:r>
            <w:r w:rsidR="008A5133" w:rsidRPr="00987F8D">
              <w:rPr>
                <w:sz w:val="24"/>
                <w:szCs w:val="24"/>
              </w:rPr>
              <w:fldChar w:fldCharType="separate"/>
            </w:r>
            <w:r w:rsidR="008C5D31">
              <w:rPr>
                <w:noProof/>
                <w:sz w:val="24"/>
                <w:szCs w:val="24"/>
              </w:rPr>
              <w:t>58</w:t>
            </w:r>
            <w:r w:rsidR="008A5133" w:rsidRPr="00987F8D">
              <w:rPr>
                <w:sz w:val="24"/>
                <w:szCs w:val="24"/>
              </w:rPr>
              <w:fldChar w:fldCharType="end"/>
            </w:r>
            <w:r w:rsidR="00233CDB" w:rsidRPr="00987F8D">
              <w:rPr>
                <w:sz w:val="24"/>
                <w:szCs w:val="24"/>
              </w:rPr>
              <w:t>. Проценат становника прикључених на јавну канализацију</w:t>
            </w:r>
          </w:p>
        </w:tc>
      </w:tr>
    </w:tbl>
    <w:p w:rsidR="00582539" w:rsidRDefault="00582539"/>
    <w:p w:rsidR="00582539" w:rsidRPr="00582539" w:rsidRDefault="00582539" w:rsidP="00582539">
      <w:pPr>
        <w:spacing w:before="60" w:after="60"/>
        <w:ind w:firstLine="720"/>
        <w:jc w:val="both"/>
        <w:rPr>
          <w:noProof/>
        </w:rPr>
      </w:pPr>
      <w:r w:rsidRPr="00582539">
        <w:rPr>
          <w:noProof/>
        </w:rPr>
        <w:t>Проценат становника прикључених на јавну канализацију константно расте у периоду 2000 - 2016. годин</w:t>
      </w:r>
      <w:r w:rsidR="00910C62">
        <w:rPr>
          <w:noProof/>
        </w:rPr>
        <w:t>е</w:t>
      </w:r>
      <w:r w:rsidRPr="00582539">
        <w:rPr>
          <w:noProof/>
        </w:rPr>
        <w:t>. Прикљученост од 40,2% у 2000. години је до 2016. порасла за 21,1% и у 2016. години износи 61,3% што ће већем броју становништва и привреди насеља побољшати услове живота и обезбедити здравију животну средину (</w:t>
      </w:r>
      <w:hyperlink w:anchor="Слика58" w:history="1">
        <w:r w:rsidR="004C10BC">
          <w:rPr>
            <w:rStyle w:val="Hyperlink"/>
            <w:noProof/>
            <w:color w:val="auto"/>
            <w:u w:val="none"/>
          </w:rPr>
          <w:t>Слика</w:t>
        </w:r>
        <w:r w:rsidRPr="00582539">
          <w:rPr>
            <w:rStyle w:val="Hyperlink"/>
            <w:noProof/>
            <w:color w:val="auto"/>
            <w:u w:val="none"/>
          </w:rPr>
          <w:t xml:space="preserve"> 58</w:t>
        </w:r>
      </w:hyperlink>
      <w:r w:rsidRPr="00582539">
        <w:rPr>
          <w:noProof/>
        </w:rPr>
        <w:t>).</w:t>
      </w:r>
    </w:p>
    <w:p w:rsidR="00582539" w:rsidRPr="00582539" w:rsidRDefault="00582539" w:rsidP="00582539">
      <w:pPr>
        <w:spacing w:before="60" w:after="60"/>
        <w:ind w:firstLine="720"/>
        <w:jc w:val="both"/>
        <w:rPr>
          <w:noProof/>
        </w:rPr>
      </w:pPr>
      <w:r w:rsidRPr="00582539">
        <w:rPr>
          <w:noProof/>
        </w:rPr>
        <w:t>Највећи проценат прикљученог становништва на јавну канализацију је у Београдској (86%), и Шумадијској (71,5%) области. Најмањи проценат је у Западнобачкој (29,4%) и Нишавској (33,2%) области, где су становници већином прикључени на септичке јаме (</w:t>
      </w:r>
      <w:hyperlink w:anchor="Слика59" w:history="1">
        <w:r w:rsidR="004C10BC">
          <w:rPr>
            <w:rStyle w:val="Hyperlink"/>
            <w:noProof/>
            <w:color w:val="auto"/>
            <w:u w:val="none"/>
          </w:rPr>
          <w:t>Слика</w:t>
        </w:r>
        <w:r w:rsidRPr="00582539">
          <w:rPr>
            <w:rStyle w:val="Hyperlink"/>
            <w:noProof/>
            <w:color w:val="auto"/>
            <w:u w:val="none"/>
          </w:rPr>
          <w:t xml:space="preserve"> 59</w:t>
        </w:r>
      </w:hyperlink>
      <w:r w:rsidRPr="00582539">
        <w:rPr>
          <w:noProof/>
        </w:rPr>
        <w:t>).</w:t>
      </w:r>
    </w:p>
    <w:p w:rsidR="00582539" w:rsidRPr="00582539" w:rsidRDefault="00582539" w:rsidP="00582539">
      <w:pPr>
        <w:pStyle w:val="2011"/>
        <w:spacing w:before="60" w:after="60"/>
        <w:ind w:firstLine="720"/>
        <w:rPr>
          <w:rFonts w:ascii="Times New Roman" w:hAnsi="Times New Roman"/>
          <w:noProof/>
          <w:color w:val="auto"/>
          <w:szCs w:val="20"/>
        </w:rPr>
      </w:pPr>
      <w:r w:rsidRPr="00582539">
        <w:rPr>
          <w:rFonts w:ascii="Times New Roman" w:hAnsi="Times New Roman"/>
          <w:noProof/>
          <w:color w:val="auto"/>
          <w:sz w:val="24"/>
          <w:szCs w:val="24"/>
        </w:rPr>
        <w:t>Око 40% становника користи септичке јаме за евакуацију својих отпадних вода док око 7% користи суве системе и ненаменске инсталације за евакуацију отпадних вода. Евидентна је значајна разлика у степену прикључености становништва на канализацију у односу на прикљученост на водовод, посебно у насељима мањим од 50.000 становника, што представља посебну опасност по загађивање подземних вода.</w:t>
      </w:r>
    </w:p>
    <w:p w:rsidR="00582539" w:rsidRPr="00582539" w:rsidRDefault="00582539" w:rsidP="00582539">
      <w:pPr>
        <w:pStyle w:val="20111"/>
        <w:ind w:firstLine="720"/>
        <w:rPr>
          <w:b/>
          <w:color w:val="auto"/>
          <w:sz w:val="24"/>
        </w:rPr>
      </w:pPr>
      <w:r w:rsidRPr="00582539">
        <w:rPr>
          <w:color w:val="auto"/>
          <w:sz w:val="24"/>
        </w:rPr>
        <w:t>Извор података: Републички завод за статистику</w:t>
      </w:r>
    </w:p>
    <w:p w:rsidR="00582539" w:rsidRDefault="00582539"/>
    <w:tbl>
      <w:tblPr>
        <w:tblW w:w="9854" w:type="dxa"/>
        <w:tblLook w:val="04A0"/>
      </w:tblPr>
      <w:tblGrid>
        <w:gridCol w:w="9854"/>
      </w:tblGrid>
      <w:tr w:rsidR="00233CDB" w:rsidRPr="00987F8D" w:rsidTr="00582539">
        <w:trPr>
          <w:trHeight w:val="9213"/>
        </w:trPr>
        <w:tc>
          <w:tcPr>
            <w:tcW w:w="9854" w:type="dxa"/>
            <w:shd w:val="clear" w:color="auto" w:fill="auto"/>
          </w:tcPr>
          <w:p w:rsidR="00233CDB" w:rsidRPr="00987F8D" w:rsidRDefault="00B90517" w:rsidP="00E27A2D">
            <w:pPr>
              <w:jc w:val="center"/>
              <w:rPr>
                <w:noProof/>
              </w:rPr>
            </w:pPr>
            <w:r>
              <w:rPr>
                <w:noProof/>
              </w:rPr>
              <w:lastRenderedPageBreak/>
              <w:drawing>
                <wp:inline distT="0" distB="0" distL="0" distR="0">
                  <wp:extent cx="5486876" cy="7620634"/>
                  <wp:effectExtent l="19050" t="19050" r="19050" b="19050"/>
                  <wp:docPr id="125" name="Picture 9">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81" cstate="print"/>
                          <a:stretch>
                            <a:fillRect/>
                          </a:stretch>
                        </pic:blipFill>
                        <pic:spPr>
                          <a:xfrm>
                            <a:off x="0" y="0"/>
                            <a:ext cx="5486876" cy="7620634"/>
                          </a:xfrm>
                          <a:prstGeom prst="rect">
                            <a:avLst/>
                          </a:prstGeom>
                          <a:ln>
                            <a:solidFill>
                              <a:schemeClr val="tx1"/>
                            </a:solidFill>
                          </a:ln>
                        </pic:spPr>
                      </pic:pic>
                    </a:graphicData>
                  </a:graphic>
                </wp:inline>
              </w:drawing>
            </w:r>
          </w:p>
        </w:tc>
      </w:tr>
      <w:tr w:rsidR="00233CDB" w:rsidRPr="00987F8D" w:rsidTr="003655F3">
        <w:trPr>
          <w:trHeight w:val="553"/>
        </w:trPr>
        <w:tc>
          <w:tcPr>
            <w:tcW w:w="9854" w:type="dxa"/>
            <w:shd w:val="clear" w:color="auto" w:fill="auto"/>
            <w:vAlign w:val="center"/>
          </w:tcPr>
          <w:p w:rsidR="00233CDB" w:rsidRPr="00987F8D" w:rsidRDefault="004C10BC" w:rsidP="003655F3">
            <w:pPr>
              <w:jc w:val="center"/>
            </w:pPr>
            <w:r>
              <w:t>Слика</w:t>
            </w:r>
            <w:r w:rsidR="00233CDB" w:rsidRPr="00987F8D">
              <w:t xml:space="preserve"> </w:t>
            </w:r>
            <w:r w:rsidR="008A5133" w:rsidRPr="00987F8D">
              <w:fldChar w:fldCharType="begin"/>
            </w:r>
            <w:r w:rsidR="00233CDB" w:rsidRPr="00987F8D">
              <w:instrText xml:space="preserve"> SEQ Слика \* ARABIC </w:instrText>
            </w:r>
            <w:r w:rsidR="008A5133" w:rsidRPr="00987F8D">
              <w:fldChar w:fldCharType="separate"/>
            </w:r>
            <w:r w:rsidR="008C5D31">
              <w:rPr>
                <w:noProof/>
              </w:rPr>
              <w:t>59</w:t>
            </w:r>
            <w:r w:rsidR="008A5133" w:rsidRPr="00987F8D">
              <w:fldChar w:fldCharType="end"/>
            </w:r>
            <w:r w:rsidR="00233CDB" w:rsidRPr="00987F8D">
              <w:t>. Проценат становника прикључених на јавну канализацију по областима (201</w:t>
            </w:r>
            <w:r w:rsidR="00F46159" w:rsidRPr="00987F8D">
              <w:t>6</w:t>
            </w:r>
            <w:r w:rsidR="00233CDB" w:rsidRPr="00987F8D">
              <w:t>)</w:t>
            </w:r>
          </w:p>
        </w:tc>
      </w:tr>
    </w:tbl>
    <w:p w:rsidR="006201A7" w:rsidRPr="00987F8D" w:rsidRDefault="006201A7" w:rsidP="006201A7">
      <w:pPr>
        <w:jc w:val="both"/>
        <w:rPr>
          <w:noProof/>
        </w:rPr>
      </w:pPr>
    </w:p>
    <w:p w:rsidR="006201A7" w:rsidRPr="00987F8D" w:rsidRDefault="006201A7" w:rsidP="006201A7">
      <w:pPr>
        <w:jc w:val="both"/>
        <w:rPr>
          <w:noProof/>
        </w:rPr>
      </w:pPr>
    </w:p>
    <w:p w:rsidR="00832C37" w:rsidRPr="00987F8D" w:rsidRDefault="00832C37" w:rsidP="006201A7">
      <w:pPr>
        <w:jc w:val="both"/>
        <w:rPr>
          <w:noProof/>
        </w:rPr>
      </w:pPr>
    </w:p>
    <w:p w:rsidR="00832C37" w:rsidRDefault="00832C37" w:rsidP="006201A7">
      <w:pPr>
        <w:jc w:val="both"/>
        <w:rPr>
          <w:noProof/>
        </w:rPr>
      </w:pPr>
    </w:p>
    <w:p w:rsidR="00A64577" w:rsidRPr="00987F8D" w:rsidRDefault="00A64577" w:rsidP="006201A7">
      <w:pPr>
        <w:jc w:val="both"/>
        <w:rPr>
          <w:noProof/>
        </w:rPr>
      </w:pPr>
    </w:p>
    <w:p w:rsidR="00CE1E4F" w:rsidRPr="00411F4B" w:rsidRDefault="00CE1E4F" w:rsidP="00CE1E4F">
      <w:pPr>
        <w:pStyle w:val="Heading2"/>
        <w:rPr>
          <w:color w:val="auto"/>
        </w:rPr>
      </w:pPr>
      <w:bookmarkStart w:id="514" w:name="_Toc524077806"/>
      <w:bookmarkStart w:id="515" w:name="_Toc360523938"/>
      <w:bookmarkStart w:id="516" w:name="_Toc360535516"/>
      <w:bookmarkStart w:id="517" w:name="_Toc360607114"/>
      <w:bookmarkStart w:id="518" w:name="_Toc360774514"/>
      <w:bookmarkStart w:id="519" w:name="_Toc360774787"/>
      <w:bookmarkStart w:id="520" w:name="_Toc360785082"/>
      <w:bookmarkStart w:id="521" w:name="_Toc360792646"/>
      <w:bookmarkStart w:id="522" w:name="_Toc360802963"/>
      <w:bookmarkStart w:id="523" w:name="_Toc361229535"/>
      <w:bookmarkStart w:id="524" w:name="_Toc361229690"/>
      <w:bookmarkStart w:id="525" w:name="_Toc361230281"/>
      <w:bookmarkStart w:id="526" w:name="_Toc361234221"/>
      <w:bookmarkStart w:id="527" w:name="_Toc361235232"/>
      <w:bookmarkStart w:id="528" w:name="_Toc361307683"/>
      <w:bookmarkStart w:id="529" w:name="_Toc363720444"/>
      <w:bookmarkStart w:id="530" w:name="_Toc373419345"/>
      <w:bookmarkStart w:id="531" w:name="_Toc373482564"/>
      <w:bookmarkStart w:id="532" w:name="_Toc373484821"/>
      <w:bookmarkStart w:id="533" w:name="_Toc394059651"/>
      <w:bookmarkStart w:id="534" w:name="_Toc394059767"/>
      <w:bookmarkStart w:id="535" w:name="_Toc394059891"/>
      <w:bookmarkStart w:id="536" w:name="_Toc394061273"/>
      <w:bookmarkStart w:id="537" w:name="_Toc399847005"/>
      <w:bookmarkStart w:id="538" w:name="_Toc400622615"/>
      <w:bookmarkStart w:id="539" w:name="_Toc400622730"/>
      <w:bookmarkStart w:id="540" w:name="_Toc421480940"/>
      <w:bookmarkStart w:id="541" w:name="_Toc421481091"/>
      <w:bookmarkStart w:id="542" w:name="_Toc421632936"/>
      <w:bookmarkStart w:id="543" w:name="_Toc421779440"/>
      <w:r w:rsidRPr="00411F4B">
        <w:rPr>
          <w:color w:val="auto"/>
        </w:rPr>
        <w:lastRenderedPageBreak/>
        <w:t>3.5. Постројења за пречишћавање отпадних вода из јавне канализације (Р)</w:t>
      </w:r>
      <w:bookmarkEnd w:id="514"/>
    </w:p>
    <w:p w:rsidR="00CA5739" w:rsidRPr="00CA5739" w:rsidRDefault="00CA5739" w:rsidP="00ED18A2">
      <w:pPr>
        <w:spacing w:before="120" w:after="120"/>
        <w:ind w:firstLine="720"/>
        <w:rPr>
          <w:i/>
        </w:rPr>
      </w:pPr>
      <w:r w:rsidRPr="00CA5739">
        <w:t>Кључне поруке</w:t>
      </w:r>
    </w:p>
    <w:p w:rsidR="00CA5739" w:rsidRPr="00CA5739" w:rsidRDefault="00CA5739" w:rsidP="00547043">
      <w:pPr>
        <w:tabs>
          <w:tab w:val="left" w:pos="373"/>
        </w:tabs>
        <w:spacing w:after="120"/>
        <w:ind w:firstLine="357"/>
        <w:jc w:val="both"/>
      </w:pPr>
      <w:r w:rsidRPr="00CA5739">
        <w:t xml:space="preserve">1) </w:t>
      </w:r>
      <w:r w:rsidR="00ED18A2">
        <w:t>п</w:t>
      </w:r>
      <w:r w:rsidRPr="00CA5739">
        <w:t>роценат становништва обухваћеног третманом за пречишћавање отпадних вода има повољан (растући) тренд у периоду 2007-2016. годин</w:t>
      </w:r>
      <w:r w:rsidR="00910C62">
        <w:t>е</w:t>
      </w:r>
      <w:r w:rsidRPr="00CA5739">
        <w:t xml:space="preserve">; </w:t>
      </w:r>
    </w:p>
    <w:p w:rsidR="00CA5739" w:rsidRPr="00CA5739" w:rsidRDefault="00CA5739" w:rsidP="00547043">
      <w:pPr>
        <w:tabs>
          <w:tab w:val="left" w:pos="373"/>
        </w:tabs>
        <w:spacing w:after="120"/>
        <w:ind w:firstLine="357"/>
        <w:jc w:val="both"/>
        <w:rPr>
          <w:i/>
        </w:rPr>
      </w:pPr>
      <w:r w:rsidRPr="00CA5739">
        <w:t xml:space="preserve">2) </w:t>
      </w:r>
      <w:r w:rsidR="00ED18A2">
        <w:t>п</w:t>
      </w:r>
      <w:r w:rsidR="007861BA" w:rsidRPr="00CA5739">
        <w:t>роценат</w:t>
      </w:r>
      <w:r w:rsidR="007861BA">
        <w:t xml:space="preserve"> </w:t>
      </w:r>
      <w:r w:rsidRPr="00CA5739">
        <w:t>становништва обухваћеног третманом за пречишћавање отпадних вода у зависности од врсте третмана има такође повољан (растући) тренд у периоду 2007-2016. годин</w:t>
      </w:r>
      <w:r w:rsidR="00910C62">
        <w:t>е</w:t>
      </w:r>
      <w:r w:rsidRPr="00CA5739">
        <w:t xml:space="preserve"> за све три врсте третмана (примарни, секундарни и терцијарни).</w:t>
      </w:r>
    </w:p>
    <w:p w:rsidR="00CA5739" w:rsidRPr="00FB435B" w:rsidRDefault="00CA5739" w:rsidP="00B3296E">
      <w:pPr>
        <w:spacing w:before="120" w:after="120"/>
        <w:ind w:firstLine="720"/>
        <w:jc w:val="both"/>
        <w:rPr>
          <w:noProof/>
        </w:rPr>
      </w:pPr>
      <w:r w:rsidRPr="00FB435B">
        <w:rPr>
          <w:noProof/>
          <w:spacing w:val="-1"/>
        </w:rPr>
        <w:t>И</w:t>
      </w:r>
      <w:r w:rsidRPr="00FB435B">
        <w:rPr>
          <w:noProof/>
        </w:rPr>
        <w:t>нди</w:t>
      </w:r>
      <w:r w:rsidRPr="00FB435B">
        <w:rPr>
          <w:noProof/>
          <w:spacing w:val="-1"/>
        </w:rPr>
        <w:t>к</w:t>
      </w:r>
      <w:r w:rsidRPr="00FB435B">
        <w:rPr>
          <w:noProof/>
        </w:rPr>
        <w:t>атор</w:t>
      </w:r>
      <w:r w:rsidRPr="00FB435B">
        <w:rPr>
          <w:noProof/>
          <w:spacing w:val="-3"/>
        </w:rPr>
        <w:t xml:space="preserve"> </w:t>
      </w:r>
      <w:r w:rsidRPr="00FB435B">
        <w:rPr>
          <w:noProof/>
        </w:rPr>
        <w:t>п</w:t>
      </w:r>
      <w:r w:rsidRPr="00FB435B">
        <w:rPr>
          <w:noProof/>
          <w:spacing w:val="-2"/>
        </w:rPr>
        <w:t>р</w:t>
      </w:r>
      <w:r w:rsidRPr="00FB435B">
        <w:rPr>
          <w:noProof/>
        </w:rPr>
        <w:t>ати проце</w:t>
      </w:r>
      <w:r w:rsidRPr="00FB435B">
        <w:rPr>
          <w:noProof/>
          <w:spacing w:val="-2"/>
        </w:rPr>
        <w:t>н</w:t>
      </w:r>
      <w:r w:rsidRPr="00FB435B">
        <w:rPr>
          <w:noProof/>
        </w:rPr>
        <w:t>ат</w:t>
      </w:r>
      <w:r w:rsidRPr="00FB435B">
        <w:rPr>
          <w:noProof/>
          <w:spacing w:val="1"/>
        </w:rPr>
        <w:t xml:space="preserve"> </w:t>
      </w:r>
      <w:r w:rsidRPr="00FB435B">
        <w:rPr>
          <w:noProof/>
          <w:spacing w:val="-2"/>
        </w:rPr>
        <w:t>с</w:t>
      </w:r>
      <w:r w:rsidRPr="00FB435B">
        <w:rPr>
          <w:noProof/>
        </w:rPr>
        <w:t>тановн</w:t>
      </w:r>
      <w:r w:rsidRPr="00FB435B">
        <w:rPr>
          <w:noProof/>
          <w:spacing w:val="-2"/>
        </w:rPr>
        <w:t>и</w:t>
      </w:r>
      <w:r w:rsidRPr="00FB435B">
        <w:rPr>
          <w:noProof/>
        </w:rPr>
        <w:t>штва</w:t>
      </w:r>
      <w:r w:rsidRPr="00FB435B">
        <w:rPr>
          <w:noProof/>
          <w:spacing w:val="-1"/>
        </w:rPr>
        <w:t xml:space="preserve"> </w:t>
      </w:r>
      <w:r w:rsidRPr="00FB435B">
        <w:rPr>
          <w:noProof/>
        </w:rPr>
        <w:t>при</w:t>
      </w:r>
      <w:r w:rsidRPr="00FB435B">
        <w:rPr>
          <w:noProof/>
          <w:spacing w:val="-1"/>
        </w:rPr>
        <w:t>к</w:t>
      </w:r>
      <w:r w:rsidRPr="00FB435B">
        <w:rPr>
          <w:noProof/>
          <w:spacing w:val="2"/>
        </w:rPr>
        <w:t>љ</w:t>
      </w:r>
      <w:r w:rsidRPr="00FB435B">
        <w:rPr>
          <w:noProof/>
          <w:spacing w:val="-6"/>
        </w:rPr>
        <w:t>у</w:t>
      </w:r>
      <w:r w:rsidRPr="00FB435B">
        <w:rPr>
          <w:noProof/>
          <w:spacing w:val="-1"/>
        </w:rPr>
        <w:t>ч</w:t>
      </w:r>
      <w:r w:rsidRPr="00FB435B">
        <w:rPr>
          <w:noProof/>
          <w:spacing w:val="2"/>
        </w:rPr>
        <w:t>е</w:t>
      </w:r>
      <w:r w:rsidRPr="00FB435B">
        <w:rPr>
          <w:noProof/>
        </w:rPr>
        <w:t>ног на</w:t>
      </w:r>
      <w:r w:rsidRPr="00FB435B">
        <w:rPr>
          <w:noProof/>
          <w:spacing w:val="1"/>
        </w:rPr>
        <w:t xml:space="preserve"> </w:t>
      </w:r>
      <w:r w:rsidRPr="00FB435B">
        <w:rPr>
          <w:noProof/>
        </w:rPr>
        <w:t>постр</w:t>
      </w:r>
      <w:r w:rsidRPr="00FB435B">
        <w:rPr>
          <w:noProof/>
          <w:spacing w:val="-2"/>
        </w:rPr>
        <w:t>о</w:t>
      </w:r>
      <w:r w:rsidRPr="00FB435B">
        <w:rPr>
          <w:noProof/>
          <w:spacing w:val="1"/>
        </w:rPr>
        <w:t>ј</w:t>
      </w:r>
      <w:r w:rsidRPr="00FB435B">
        <w:rPr>
          <w:noProof/>
        </w:rPr>
        <w:t>е</w:t>
      </w:r>
      <w:r w:rsidRPr="00FB435B">
        <w:rPr>
          <w:noProof/>
          <w:spacing w:val="1"/>
        </w:rPr>
        <w:t>њ</w:t>
      </w:r>
      <w:r w:rsidRPr="00FB435B">
        <w:rPr>
          <w:noProof/>
        </w:rPr>
        <w:t xml:space="preserve">а </w:t>
      </w:r>
      <w:r w:rsidRPr="00FB435B">
        <w:rPr>
          <w:noProof/>
          <w:spacing w:val="-1"/>
        </w:rPr>
        <w:t>з</w:t>
      </w:r>
      <w:r w:rsidRPr="00FB435B">
        <w:rPr>
          <w:noProof/>
        </w:rPr>
        <w:t>а</w:t>
      </w:r>
      <w:r w:rsidRPr="00FB435B">
        <w:rPr>
          <w:noProof/>
          <w:spacing w:val="7"/>
        </w:rPr>
        <w:t xml:space="preserve"> </w:t>
      </w:r>
      <w:r w:rsidRPr="00FB435B">
        <w:rPr>
          <w:noProof/>
          <w:spacing w:val="-2"/>
        </w:rPr>
        <w:t>п</w:t>
      </w:r>
      <w:r w:rsidRPr="00FB435B">
        <w:rPr>
          <w:noProof/>
        </w:rPr>
        <w:t>ре</w:t>
      </w:r>
      <w:r w:rsidRPr="00FB435B">
        <w:rPr>
          <w:noProof/>
          <w:spacing w:val="-1"/>
        </w:rPr>
        <w:t>ч</w:t>
      </w:r>
      <w:r w:rsidRPr="00FB435B">
        <w:rPr>
          <w:noProof/>
        </w:rPr>
        <w:t>ишћав</w:t>
      </w:r>
      <w:r w:rsidRPr="00FB435B">
        <w:rPr>
          <w:noProof/>
          <w:spacing w:val="-2"/>
        </w:rPr>
        <w:t>а</w:t>
      </w:r>
      <w:r w:rsidRPr="00FB435B">
        <w:rPr>
          <w:noProof/>
          <w:spacing w:val="1"/>
        </w:rPr>
        <w:t>њ</w:t>
      </w:r>
      <w:r w:rsidRPr="00FB435B">
        <w:rPr>
          <w:noProof/>
        </w:rPr>
        <w:t>е отпад</w:t>
      </w:r>
      <w:r w:rsidRPr="00FB435B">
        <w:rPr>
          <w:noProof/>
          <w:spacing w:val="-2"/>
        </w:rPr>
        <w:t>н</w:t>
      </w:r>
      <w:r w:rsidRPr="00FB435B">
        <w:rPr>
          <w:noProof/>
        </w:rPr>
        <w:t>их</w:t>
      </w:r>
      <w:r w:rsidRPr="00FB435B">
        <w:rPr>
          <w:noProof/>
          <w:spacing w:val="4"/>
        </w:rPr>
        <w:t xml:space="preserve"> </w:t>
      </w:r>
      <w:r w:rsidRPr="00FB435B">
        <w:rPr>
          <w:noProof/>
        </w:rPr>
        <w:t>вода</w:t>
      </w:r>
      <w:r w:rsidRPr="00FB435B">
        <w:rPr>
          <w:noProof/>
          <w:spacing w:val="2"/>
        </w:rPr>
        <w:t xml:space="preserve"> </w:t>
      </w:r>
      <w:r w:rsidRPr="00FB435B">
        <w:rPr>
          <w:noProof/>
        </w:rPr>
        <w:t>из</w:t>
      </w:r>
      <w:r w:rsidRPr="00FB435B">
        <w:rPr>
          <w:noProof/>
          <w:spacing w:val="5"/>
        </w:rPr>
        <w:t xml:space="preserve"> </w:t>
      </w:r>
      <w:r w:rsidRPr="00FB435B">
        <w:rPr>
          <w:noProof/>
          <w:spacing w:val="1"/>
        </w:rPr>
        <w:t>ј</w:t>
      </w:r>
      <w:r w:rsidRPr="00FB435B">
        <w:rPr>
          <w:noProof/>
        </w:rPr>
        <w:t>ав</w:t>
      </w:r>
      <w:r w:rsidRPr="00FB435B">
        <w:rPr>
          <w:noProof/>
          <w:spacing w:val="-2"/>
        </w:rPr>
        <w:t>н</w:t>
      </w:r>
      <w:r w:rsidRPr="00FB435B">
        <w:rPr>
          <w:noProof/>
        </w:rPr>
        <w:t>е</w:t>
      </w:r>
      <w:r w:rsidRPr="00FB435B">
        <w:rPr>
          <w:noProof/>
          <w:spacing w:val="4"/>
        </w:rPr>
        <w:t xml:space="preserve"> </w:t>
      </w:r>
      <w:r w:rsidRPr="00FB435B">
        <w:rPr>
          <w:noProof/>
          <w:spacing w:val="-1"/>
        </w:rPr>
        <w:t>к</w:t>
      </w:r>
      <w:r w:rsidRPr="00FB435B">
        <w:rPr>
          <w:noProof/>
        </w:rPr>
        <w:t>анали</w:t>
      </w:r>
      <w:r w:rsidRPr="00FB435B">
        <w:rPr>
          <w:noProof/>
          <w:spacing w:val="-1"/>
        </w:rPr>
        <w:t>з</w:t>
      </w:r>
      <w:r w:rsidRPr="00FB435B">
        <w:rPr>
          <w:noProof/>
        </w:rPr>
        <w:t>аци</w:t>
      </w:r>
      <w:r w:rsidRPr="00FB435B">
        <w:rPr>
          <w:noProof/>
          <w:spacing w:val="-1"/>
        </w:rPr>
        <w:t>ј</w:t>
      </w:r>
      <w:r w:rsidRPr="00FB435B">
        <w:rPr>
          <w:noProof/>
        </w:rPr>
        <w:t>е</w:t>
      </w:r>
      <w:r w:rsidRPr="00FB435B">
        <w:rPr>
          <w:noProof/>
          <w:spacing w:val="2"/>
        </w:rPr>
        <w:t xml:space="preserve"> </w:t>
      </w:r>
      <w:r w:rsidRPr="00FB435B">
        <w:rPr>
          <w:noProof/>
        </w:rPr>
        <w:t>са</w:t>
      </w:r>
      <w:r w:rsidRPr="00FB435B">
        <w:rPr>
          <w:noProof/>
          <w:spacing w:val="4"/>
        </w:rPr>
        <w:t xml:space="preserve"> </w:t>
      </w:r>
      <w:r w:rsidRPr="00FB435B">
        <w:rPr>
          <w:noProof/>
        </w:rPr>
        <w:t>пр</w:t>
      </w:r>
      <w:r w:rsidRPr="00FB435B">
        <w:rPr>
          <w:noProof/>
          <w:spacing w:val="-2"/>
        </w:rPr>
        <w:t>и</w:t>
      </w:r>
      <w:r w:rsidRPr="00FB435B">
        <w:rPr>
          <w:noProof/>
        </w:rPr>
        <w:t>марн</w:t>
      </w:r>
      <w:r w:rsidRPr="00FB435B">
        <w:rPr>
          <w:noProof/>
          <w:spacing w:val="-2"/>
        </w:rPr>
        <w:t>и</w:t>
      </w:r>
      <w:r w:rsidRPr="00FB435B">
        <w:rPr>
          <w:noProof/>
        </w:rPr>
        <w:t>м, се</w:t>
      </w:r>
      <w:r w:rsidRPr="00FB435B">
        <w:rPr>
          <w:noProof/>
          <w:spacing w:val="1"/>
        </w:rPr>
        <w:t>к</w:t>
      </w:r>
      <w:r w:rsidRPr="00FB435B">
        <w:rPr>
          <w:noProof/>
          <w:spacing w:val="-8"/>
        </w:rPr>
        <w:t>у</w:t>
      </w:r>
      <w:r w:rsidRPr="00FB435B">
        <w:rPr>
          <w:noProof/>
          <w:spacing w:val="2"/>
        </w:rPr>
        <w:t>н</w:t>
      </w:r>
      <w:r w:rsidRPr="00FB435B">
        <w:rPr>
          <w:noProof/>
        </w:rPr>
        <w:t>д</w:t>
      </w:r>
      <w:r w:rsidRPr="00FB435B">
        <w:rPr>
          <w:noProof/>
          <w:spacing w:val="2"/>
        </w:rPr>
        <w:t>а</w:t>
      </w:r>
      <w:r w:rsidRPr="00FB435B">
        <w:rPr>
          <w:noProof/>
        </w:rPr>
        <w:t>рним</w:t>
      </w:r>
      <w:r w:rsidRPr="00FB435B">
        <w:rPr>
          <w:noProof/>
          <w:spacing w:val="5"/>
        </w:rPr>
        <w:t xml:space="preserve"> </w:t>
      </w:r>
      <w:r w:rsidRPr="00FB435B">
        <w:rPr>
          <w:noProof/>
        </w:rPr>
        <w:t>и</w:t>
      </w:r>
      <w:r w:rsidRPr="00FB435B">
        <w:rPr>
          <w:noProof/>
          <w:spacing w:val="8"/>
        </w:rPr>
        <w:t xml:space="preserve"> </w:t>
      </w:r>
      <w:r w:rsidRPr="00FB435B">
        <w:rPr>
          <w:noProof/>
        </w:rPr>
        <w:t>терц</w:t>
      </w:r>
      <w:r w:rsidRPr="00FB435B">
        <w:rPr>
          <w:noProof/>
          <w:spacing w:val="-2"/>
        </w:rPr>
        <w:t>и</w:t>
      </w:r>
      <w:r w:rsidRPr="00FB435B">
        <w:rPr>
          <w:noProof/>
          <w:spacing w:val="1"/>
        </w:rPr>
        <w:t>ј</w:t>
      </w:r>
      <w:r w:rsidRPr="00FB435B">
        <w:rPr>
          <w:noProof/>
        </w:rPr>
        <w:t>арн</w:t>
      </w:r>
      <w:r w:rsidRPr="00FB435B">
        <w:rPr>
          <w:noProof/>
          <w:spacing w:val="-2"/>
        </w:rPr>
        <w:t>и</w:t>
      </w:r>
      <w:r w:rsidRPr="00FB435B">
        <w:rPr>
          <w:noProof/>
        </w:rPr>
        <w:t>м</w:t>
      </w:r>
      <w:r w:rsidRPr="00FB435B">
        <w:rPr>
          <w:noProof/>
          <w:spacing w:val="6"/>
        </w:rPr>
        <w:t xml:space="preserve"> </w:t>
      </w:r>
      <w:r w:rsidRPr="00FB435B">
        <w:rPr>
          <w:noProof/>
        </w:rPr>
        <w:t>тре</w:t>
      </w:r>
      <w:r w:rsidRPr="00FB435B">
        <w:rPr>
          <w:noProof/>
          <w:spacing w:val="-2"/>
        </w:rPr>
        <w:t>т</w:t>
      </w:r>
      <w:r w:rsidRPr="00FB435B">
        <w:rPr>
          <w:noProof/>
        </w:rPr>
        <w:t>маном у</w:t>
      </w:r>
      <w:r w:rsidRPr="00FB435B">
        <w:rPr>
          <w:noProof/>
          <w:spacing w:val="10"/>
        </w:rPr>
        <w:t xml:space="preserve"> </w:t>
      </w:r>
      <w:r w:rsidRPr="00FB435B">
        <w:rPr>
          <w:noProof/>
        </w:rPr>
        <w:t>одн</w:t>
      </w:r>
      <w:r w:rsidRPr="00FB435B">
        <w:rPr>
          <w:noProof/>
          <w:spacing w:val="-2"/>
        </w:rPr>
        <w:t>о</w:t>
      </w:r>
      <w:r w:rsidRPr="00FB435B">
        <w:rPr>
          <w:noProof/>
          <w:spacing w:val="2"/>
        </w:rPr>
        <w:t>с</w:t>
      </w:r>
      <w:r w:rsidRPr="00FB435B">
        <w:rPr>
          <w:noProof/>
        </w:rPr>
        <w:t>у</w:t>
      </w:r>
      <w:r w:rsidRPr="00FB435B">
        <w:rPr>
          <w:noProof/>
          <w:spacing w:val="3"/>
        </w:rPr>
        <w:t xml:space="preserve"> </w:t>
      </w:r>
      <w:r w:rsidRPr="00FB435B">
        <w:rPr>
          <w:noProof/>
        </w:rPr>
        <w:t>на</w:t>
      </w:r>
      <w:r w:rsidRPr="00FB435B">
        <w:rPr>
          <w:noProof/>
          <w:spacing w:val="8"/>
        </w:rPr>
        <w:t xml:space="preserve"> </w:t>
      </w:r>
      <w:r w:rsidRPr="00FB435B">
        <w:rPr>
          <w:noProof/>
          <w:spacing w:val="-6"/>
        </w:rPr>
        <w:t>у</w:t>
      </w:r>
      <w:r w:rsidRPr="00FB435B">
        <w:rPr>
          <w:noProof/>
          <w:spacing w:val="3"/>
        </w:rPr>
        <w:t>к</w:t>
      </w:r>
      <w:r w:rsidRPr="00FB435B">
        <w:rPr>
          <w:noProof/>
          <w:spacing w:val="-6"/>
        </w:rPr>
        <w:t>у</w:t>
      </w:r>
      <w:r w:rsidRPr="00FB435B">
        <w:rPr>
          <w:noProof/>
          <w:spacing w:val="2"/>
        </w:rPr>
        <w:t>п</w:t>
      </w:r>
      <w:r w:rsidRPr="00FB435B">
        <w:rPr>
          <w:noProof/>
        </w:rPr>
        <w:t>ан</w:t>
      </w:r>
      <w:r w:rsidRPr="00FB435B">
        <w:rPr>
          <w:noProof/>
          <w:spacing w:val="12"/>
        </w:rPr>
        <w:t xml:space="preserve"> </w:t>
      </w:r>
      <w:r w:rsidRPr="00FB435B">
        <w:rPr>
          <w:noProof/>
        </w:rPr>
        <w:t>број станов</w:t>
      </w:r>
      <w:r w:rsidRPr="00FB435B">
        <w:rPr>
          <w:noProof/>
          <w:spacing w:val="-2"/>
        </w:rPr>
        <w:t>н</w:t>
      </w:r>
      <w:r w:rsidRPr="00FB435B">
        <w:rPr>
          <w:noProof/>
        </w:rPr>
        <w:t>и</w:t>
      </w:r>
      <w:r w:rsidRPr="00FB435B">
        <w:rPr>
          <w:noProof/>
          <w:spacing w:val="-1"/>
        </w:rPr>
        <w:t>к</w:t>
      </w:r>
      <w:r w:rsidRPr="00FB435B">
        <w:rPr>
          <w:noProof/>
        </w:rPr>
        <w:t>а</w:t>
      </w:r>
      <w:r w:rsidRPr="00FB435B">
        <w:rPr>
          <w:noProof/>
          <w:spacing w:val="2"/>
        </w:rPr>
        <w:t xml:space="preserve"> </w:t>
      </w:r>
      <w:r w:rsidRPr="00FB435B">
        <w:rPr>
          <w:noProof/>
          <w:spacing w:val="-2"/>
        </w:rPr>
        <w:t>н</w:t>
      </w:r>
      <w:r w:rsidRPr="00FB435B">
        <w:rPr>
          <w:noProof/>
        </w:rPr>
        <w:t>а</w:t>
      </w:r>
      <w:r w:rsidRPr="00FB435B">
        <w:rPr>
          <w:noProof/>
          <w:spacing w:val="4"/>
        </w:rPr>
        <w:t xml:space="preserve"> </w:t>
      </w:r>
      <w:r w:rsidRPr="00FB435B">
        <w:rPr>
          <w:noProof/>
        </w:rPr>
        <w:t>територи</w:t>
      </w:r>
      <w:r w:rsidRPr="00FB435B">
        <w:rPr>
          <w:noProof/>
          <w:spacing w:val="-1"/>
        </w:rPr>
        <w:t>ј</w:t>
      </w:r>
      <w:r w:rsidRPr="00FB435B">
        <w:rPr>
          <w:noProof/>
        </w:rPr>
        <w:t>и државе и</w:t>
      </w:r>
      <w:r w:rsidRPr="00FB435B">
        <w:rPr>
          <w:noProof/>
          <w:spacing w:val="5"/>
        </w:rPr>
        <w:t xml:space="preserve"> </w:t>
      </w:r>
      <w:r w:rsidRPr="00FB435B">
        <w:rPr>
          <w:noProof/>
        </w:rPr>
        <w:t>представља</w:t>
      </w:r>
      <w:r w:rsidRPr="00FB435B">
        <w:rPr>
          <w:noProof/>
          <w:spacing w:val="1"/>
        </w:rPr>
        <w:t xml:space="preserve"> </w:t>
      </w:r>
      <w:r w:rsidRPr="00FB435B">
        <w:rPr>
          <w:noProof/>
        </w:rPr>
        <w:t>реакцију</w:t>
      </w:r>
      <w:r w:rsidRPr="00FB435B">
        <w:rPr>
          <w:noProof/>
          <w:spacing w:val="1"/>
        </w:rPr>
        <w:t xml:space="preserve"> </w:t>
      </w:r>
      <w:r w:rsidRPr="00FB435B">
        <w:rPr>
          <w:noProof/>
        </w:rPr>
        <w:t>д</w:t>
      </w:r>
      <w:r w:rsidRPr="00FB435B">
        <w:rPr>
          <w:noProof/>
          <w:spacing w:val="2"/>
        </w:rPr>
        <w:t>р</w:t>
      </w:r>
      <w:r w:rsidRPr="00FB435B">
        <w:rPr>
          <w:noProof/>
          <w:spacing w:val="-6"/>
        </w:rPr>
        <w:t>у</w:t>
      </w:r>
      <w:r w:rsidRPr="00FB435B">
        <w:rPr>
          <w:noProof/>
        </w:rPr>
        <w:t>ш</w:t>
      </w:r>
      <w:r w:rsidRPr="00FB435B">
        <w:rPr>
          <w:noProof/>
          <w:spacing w:val="2"/>
        </w:rPr>
        <w:t>т</w:t>
      </w:r>
      <w:r w:rsidRPr="00FB435B">
        <w:rPr>
          <w:noProof/>
        </w:rPr>
        <w:t>ва</w:t>
      </w:r>
      <w:r w:rsidRPr="00FB435B">
        <w:rPr>
          <w:noProof/>
          <w:spacing w:val="5"/>
        </w:rPr>
        <w:t xml:space="preserve"> </w:t>
      </w:r>
      <w:r w:rsidRPr="00FB435B">
        <w:rPr>
          <w:noProof/>
        </w:rPr>
        <w:t>у области</w:t>
      </w:r>
      <w:r w:rsidRPr="00FB435B">
        <w:rPr>
          <w:noProof/>
          <w:spacing w:val="-6"/>
        </w:rPr>
        <w:t xml:space="preserve"> </w:t>
      </w:r>
      <w:r w:rsidRPr="00FB435B">
        <w:rPr>
          <w:noProof/>
          <w:spacing w:val="-1"/>
        </w:rPr>
        <w:t>з</w:t>
      </w:r>
      <w:r w:rsidRPr="00FB435B">
        <w:rPr>
          <w:noProof/>
        </w:rPr>
        <w:t>аштите</w:t>
      </w:r>
      <w:r w:rsidRPr="00FB435B">
        <w:rPr>
          <w:noProof/>
          <w:spacing w:val="-1"/>
        </w:rPr>
        <w:t xml:space="preserve"> </w:t>
      </w:r>
      <w:r w:rsidRPr="00FB435B">
        <w:rPr>
          <w:noProof/>
          <w:spacing w:val="-2"/>
        </w:rPr>
        <w:t>в</w:t>
      </w:r>
      <w:r w:rsidRPr="00FB435B">
        <w:rPr>
          <w:noProof/>
        </w:rPr>
        <w:t xml:space="preserve">ода. </w:t>
      </w:r>
      <w:r w:rsidRPr="00FB435B">
        <w:rPr>
          <w:noProof/>
          <w:spacing w:val="-1"/>
        </w:rPr>
        <w:t>И</w:t>
      </w:r>
      <w:r w:rsidRPr="00FB435B">
        <w:rPr>
          <w:noProof/>
        </w:rPr>
        <w:t>нди</w:t>
      </w:r>
      <w:r w:rsidRPr="00FB435B">
        <w:rPr>
          <w:noProof/>
          <w:spacing w:val="-1"/>
        </w:rPr>
        <w:t>к</w:t>
      </w:r>
      <w:r w:rsidRPr="00FB435B">
        <w:rPr>
          <w:noProof/>
        </w:rPr>
        <w:t xml:space="preserve">атор </w:t>
      </w:r>
      <w:r w:rsidRPr="00FB435B">
        <w:rPr>
          <w:noProof/>
          <w:spacing w:val="-2"/>
        </w:rPr>
        <w:t>с</w:t>
      </w:r>
      <w:r w:rsidRPr="00FB435B">
        <w:rPr>
          <w:noProof/>
        </w:rPr>
        <w:t>е и</w:t>
      </w:r>
      <w:r w:rsidRPr="00FB435B">
        <w:rPr>
          <w:noProof/>
          <w:spacing w:val="-1"/>
        </w:rPr>
        <w:t>з</w:t>
      </w:r>
      <w:r w:rsidRPr="00FB435B">
        <w:rPr>
          <w:noProof/>
        </w:rPr>
        <w:t>ра</w:t>
      </w:r>
      <w:r w:rsidRPr="00FB435B">
        <w:rPr>
          <w:noProof/>
          <w:spacing w:val="1"/>
        </w:rPr>
        <w:t>ч</w:t>
      </w:r>
      <w:r w:rsidRPr="00FB435B">
        <w:rPr>
          <w:noProof/>
          <w:spacing w:val="-6"/>
        </w:rPr>
        <w:t>у</w:t>
      </w:r>
      <w:r w:rsidRPr="00FB435B">
        <w:rPr>
          <w:noProof/>
        </w:rPr>
        <w:t>н</w:t>
      </w:r>
      <w:r w:rsidRPr="00FB435B">
        <w:rPr>
          <w:noProof/>
          <w:spacing w:val="2"/>
        </w:rPr>
        <w:t>а</w:t>
      </w:r>
      <w:r w:rsidRPr="00FB435B">
        <w:rPr>
          <w:noProof/>
        </w:rPr>
        <w:t xml:space="preserve">ва </w:t>
      </w:r>
      <w:r w:rsidRPr="00FB435B">
        <w:rPr>
          <w:noProof/>
          <w:spacing w:val="-1"/>
        </w:rPr>
        <w:t>к</w:t>
      </w:r>
      <w:r w:rsidRPr="00FB435B">
        <w:rPr>
          <w:noProof/>
        </w:rPr>
        <w:t xml:space="preserve">ао </w:t>
      </w:r>
      <w:r w:rsidRPr="00FB435B">
        <w:rPr>
          <w:noProof/>
          <w:spacing w:val="-1"/>
        </w:rPr>
        <w:t>к</w:t>
      </w:r>
      <w:r w:rsidRPr="00FB435B">
        <w:rPr>
          <w:noProof/>
        </w:rPr>
        <w:t>оли</w:t>
      </w:r>
      <w:r w:rsidRPr="00FB435B">
        <w:rPr>
          <w:noProof/>
          <w:spacing w:val="-1"/>
        </w:rPr>
        <w:t>ч</w:t>
      </w:r>
      <w:r w:rsidRPr="00FB435B">
        <w:rPr>
          <w:noProof/>
        </w:rPr>
        <w:t>ник бро</w:t>
      </w:r>
      <w:r w:rsidRPr="00FB435B">
        <w:rPr>
          <w:noProof/>
          <w:spacing w:val="-1"/>
        </w:rPr>
        <w:t>ј</w:t>
      </w:r>
      <w:r w:rsidRPr="00FB435B">
        <w:rPr>
          <w:noProof/>
        </w:rPr>
        <w:t>а становни</w:t>
      </w:r>
      <w:r w:rsidRPr="00FB435B">
        <w:rPr>
          <w:noProof/>
          <w:spacing w:val="-1"/>
        </w:rPr>
        <w:t>к</w:t>
      </w:r>
      <w:r w:rsidRPr="00FB435B">
        <w:rPr>
          <w:noProof/>
        </w:rPr>
        <w:t>а при</w:t>
      </w:r>
      <w:r w:rsidRPr="00FB435B">
        <w:rPr>
          <w:noProof/>
          <w:spacing w:val="-1"/>
        </w:rPr>
        <w:t>к</w:t>
      </w:r>
      <w:r w:rsidRPr="00FB435B">
        <w:rPr>
          <w:noProof/>
          <w:spacing w:val="2"/>
        </w:rPr>
        <w:t>љ</w:t>
      </w:r>
      <w:r w:rsidRPr="00FB435B">
        <w:rPr>
          <w:noProof/>
          <w:spacing w:val="-6"/>
        </w:rPr>
        <w:t>у</w:t>
      </w:r>
      <w:r w:rsidRPr="00FB435B">
        <w:rPr>
          <w:noProof/>
          <w:spacing w:val="-1"/>
        </w:rPr>
        <w:t>ч</w:t>
      </w:r>
      <w:r w:rsidRPr="00FB435B">
        <w:rPr>
          <w:noProof/>
          <w:spacing w:val="2"/>
        </w:rPr>
        <w:t>е</w:t>
      </w:r>
      <w:r w:rsidRPr="00FB435B">
        <w:rPr>
          <w:noProof/>
        </w:rPr>
        <w:t>них</w:t>
      </w:r>
      <w:r w:rsidRPr="00FB435B">
        <w:rPr>
          <w:noProof/>
          <w:spacing w:val="23"/>
        </w:rPr>
        <w:t xml:space="preserve"> </w:t>
      </w:r>
      <w:r w:rsidRPr="00FB435B">
        <w:rPr>
          <w:noProof/>
          <w:spacing w:val="-2"/>
        </w:rPr>
        <w:t>н</w:t>
      </w:r>
      <w:r w:rsidRPr="00FB435B">
        <w:rPr>
          <w:noProof/>
        </w:rPr>
        <w:t>а</w:t>
      </w:r>
      <w:r w:rsidRPr="00FB435B">
        <w:rPr>
          <w:noProof/>
          <w:spacing w:val="22"/>
        </w:rPr>
        <w:t xml:space="preserve"> </w:t>
      </w:r>
      <w:r w:rsidRPr="00FB435B">
        <w:rPr>
          <w:noProof/>
        </w:rPr>
        <w:t>постр</w:t>
      </w:r>
      <w:r w:rsidRPr="00FB435B">
        <w:rPr>
          <w:noProof/>
          <w:spacing w:val="-2"/>
        </w:rPr>
        <w:t>о</w:t>
      </w:r>
      <w:r w:rsidRPr="00FB435B">
        <w:rPr>
          <w:noProof/>
          <w:spacing w:val="1"/>
        </w:rPr>
        <w:t>ј</w:t>
      </w:r>
      <w:r w:rsidRPr="00FB435B">
        <w:rPr>
          <w:noProof/>
        </w:rPr>
        <w:t>е</w:t>
      </w:r>
      <w:r w:rsidRPr="00FB435B">
        <w:rPr>
          <w:noProof/>
          <w:spacing w:val="-1"/>
        </w:rPr>
        <w:t>њ</w:t>
      </w:r>
      <w:r w:rsidRPr="00FB435B">
        <w:rPr>
          <w:noProof/>
        </w:rPr>
        <w:t>а</w:t>
      </w:r>
      <w:r w:rsidRPr="00FB435B">
        <w:rPr>
          <w:noProof/>
          <w:spacing w:val="20"/>
        </w:rPr>
        <w:t xml:space="preserve"> </w:t>
      </w:r>
      <w:r w:rsidRPr="00FB435B">
        <w:rPr>
          <w:noProof/>
          <w:spacing w:val="-1"/>
        </w:rPr>
        <w:t>з</w:t>
      </w:r>
      <w:r w:rsidRPr="00FB435B">
        <w:rPr>
          <w:noProof/>
        </w:rPr>
        <w:t>а</w:t>
      </w:r>
      <w:r w:rsidRPr="00FB435B">
        <w:rPr>
          <w:noProof/>
          <w:spacing w:val="22"/>
        </w:rPr>
        <w:t xml:space="preserve"> </w:t>
      </w:r>
      <w:r w:rsidRPr="00FB435B">
        <w:rPr>
          <w:noProof/>
        </w:rPr>
        <w:t>п</w:t>
      </w:r>
      <w:r w:rsidRPr="00FB435B">
        <w:rPr>
          <w:noProof/>
          <w:spacing w:val="-2"/>
        </w:rPr>
        <w:t>р</w:t>
      </w:r>
      <w:r w:rsidRPr="00FB435B">
        <w:rPr>
          <w:noProof/>
        </w:rPr>
        <w:t>е</w:t>
      </w:r>
      <w:r w:rsidRPr="00FB435B">
        <w:rPr>
          <w:noProof/>
          <w:spacing w:val="-1"/>
        </w:rPr>
        <w:t>ч</w:t>
      </w:r>
      <w:r w:rsidRPr="00FB435B">
        <w:rPr>
          <w:noProof/>
        </w:rPr>
        <w:t>ишћав</w:t>
      </w:r>
      <w:r w:rsidRPr="00FB435B">
        <w:rPr>
          <w:noProof/>
          <w:spacing w:val="-2"/>
        </w:rPr>
        <w:t>а</w:t>
      </w:r>
      <w:r w:rsidRPr="00FB435B">
        <w:rPr>
          <w:noProof/>
          <w:spacing w:val="1"/>
        </w:rPr>
        <w:t>њ</w:t>
      </w:r>
      <w:r w:rsidRPr="00FB435B">
        <w:rPr>
          <w:noProof/>
        </w:rPr>
        <w:t>е</w:t>
      </w:r>
      <w:r w:rsidRPr="00FB435B">
        <w:rPr>
          <w:noProof/>
          <w:spacing w:val="18"/>
        </w:rPr>
        <w:t xml:space="preserve"> </w:t>
      </w:r>
      <w:r w:rsidRPr="00FB435B">
        <w:rPr>
          <w:noProof/>
        </w:rPr>
        <w:t>от</w:t>
      </w:r>
      <w:r w:rsidRPr="00FB435B">
        <w:rPr>
          <w:noProof/>
          <w:spacing w:val="-2"/>
        </w:rPr>
        <w:t>п</w:t>
      </w:r>
      <w:r w:rsidRPr="00FB435B">
        <w:rPr>
          <w:noProof/>
        </w:rPr>
        <w:t>адних</w:t>
      </w:r>
      <w:r w:rsidRPr="00FB435B">
        <w:rPr>
          <w:noProof/>
          <w:spacing w:val="21"/>
        </w:rPr>
        <w:t xml:space="preserve"> </w:t>
      </w:r>
      <w:r w:rsidRPr="00FB435B">
        <w:rPr>
          <w:noProof/>
        </w:rPr>
        <w:t>во</w:t>
      </w:r>
      <w:r w:rsidRPr="00FB435B">
        <w:rPr>
          <w:noProof/>
          <w:spacing w:val="-2"/>
        </w:rPr>
        <w:t>д</w:t>
      </w:r>
      <w:r w:rsidRPr="00FB435B">
        <w:rPr>
          <w:noProof/>
        </w:rPr>
        <w:t>а</w:t>
      </w:r>
      <w:r w:rsidRPr="00FB435B">
        <w:rPr>
          <w:noProof/>
          <w:spacing w:val="19"/>
        </w:rPr>
        <w:t xml:space="preserve"> </w:t>
      </w:r>
      <w:r w:rsidRPr="00FB435B">
        <w:rPr>
          <w:noProof/>
        </w:rPr>
        <w:t>из</w:t>
      </w:r>
      <w:r w:rsidRPr="00FB435B">
        <w:rPr>
          <w:noProof/>
          <w:spacing w:val="22"/>
        </w:rPr>
        <w:t xml:space="preserve"> </w:t>
      </w:r>
      <w:r w:rsidRPr="00FB435B">
        <w:rPr>
          <w:noProof/>
          <w:spacing w:val="-1"/>
        </w:rPr>
        <w:t>ј</w:t>
      </w:r>
      <w:r w:rsidRPr="00FB435B">
        <w:rPr>
          <w:noProof/>
        </w:rPr>
        <w:t xml:space="preserve">авне </w:t>
      </w:r>
      <w:r w:rsidRPr="00FB435B">
        <w:rPr>
          <w:noProof/>
          <w:spacing w:val="-1"/>
        </w:rPr>
        <w:t>к</w:t>
      </w:r>
      <w:r w:rsidRPr="00FB435B">
        <w:rPr>
          <w:noProof/>
        </w:rPr>
        <w:t>анали</w:t>
      </w:r>
      <w:r w:rsidRPr="00FB435B">
        <w:rPr>
          <w:noProof/>
          <w:spacing w:val="-1"/>
        </w:rPr>
        <w:t>з</w:t>
      </w:r>
      <w:r w:rsidRPr="00FB435B">
        <w:rPr>
          <w:noProof/>
        </w:rPr>
        <w:t>ац</w:t>
      </w:r>
      <w:r w:rsidRPr="00FB435B">
        <w:rPr>
          <w:noProof/>
          <w:spacing w:val="-2"/>
        </w:rPr>
        <w:t>и</w:t>
      </w:r>
      <w:r w:rsidRPr="00FB435B">
        <w:rPr>
          <w:noProof/>
          <w:spacing w:val="1"/>
        </w:rPr>
        <w:t>ј</w:t>
      </w:r>
      <w:r w:rsidRPr="00FB435B">
        <w:rPr>
          <w:noProof/>
        </w:rPr>
        <w:t>е са</w:t>
      </w:r>
      <w:r w:rsidRPr="00FB435B">
        <w:rPr>
          <w:noProof/>
          <w:spacing w:val="5"/>
        </w:rPr>
        <w:t xml:space="preserve"> </w:t>
      </w:r>
      <w:r w:rsidRPr="00FB435B">
        <w:rPr>
          <w:noProof/>
        </w:rPr>
        <w:t>пр</w:t>
      </w:r>
      <w:r w:rsidRPr="00FB435B">
        <w:rPr>
          <w:noProof/>
          <w:spacing w:val="-2"/>
        </w:rPr>
        <w:t>и</w:t>
      </w:r>
      <w:r w:rsidRPr="00FB435B">
        <w:rPr>
          <w:noProof/>
        </w:rPr>
        <w:t>марн</w:t>
      </w:r>
      <w:r w:rsidRPr="00FB435B">
        <w:rPr>
          <w:noProof/>
          <w:spacing w:val="-2"/>
        </w:rPr>
        <w:t>и</w:t>
      </w:r>
      <w:r w:rsidRPr="00FB435B">
        <w:rPr>
          <w:noProof/>
        </w:rPr>
        <w:t>м, се</w:t>
      </w:r>
      <w:r w:rsidRPr="00FB435B">
        <w:rPr>
          <w:noProof/>
          <w:spacing w:val="1"/>
        </w:rPr>
        <w:t>к</w:t>
      </w:r>
      <w:r w:rsidRPr="00FB435B">
        <w:rPr>
          <w:noProof/>
          <w:spacing w:val="-8"/>
        </w:rPr>
        <w:t>у</w:t>
      </w:r>
      <w:r w:rsidRPr="00FB435B">
        <w:rPr>
          <w:noProof/>
          <w:spacing w:val="2"/>
        </w:rPr>
        <w:t>н</w:t>
      </w:r>
      <w:r w:rsidRPr="00FB435B">
        <w:rPr>
          <w:noProof/>
        </w:rPr>
        <w:t>дарним и</w:t>
      </w:r>
      <w:r w:rsidRPr="00FB435B">
        <w:rPr>
          <w:noProof/>
          <w:spacing w:val="-2"/>
        </w:rPr>
        <w:t>л</w:t>
      </w:r>
      <w:r w:rsidRPr="00FB435B">
        <w:rPr>
          <w:noProof/>
        </w:rPr>
        <w:t>и терци</w:t>
      </w:r>
      <w:r w:rsidRPr="00FB435B">
        <w:rPr>
          <w:noProof/>
          <w:spacing w:val="-1"/>
        </w:rPr>
        <w:t>ј</w:t>
      </w:r>
      <w:r w:rsidRPr="00FB435B">
        <w:rPr>
          <w:noProof/>
        </w:rPr>
        <w:t>арним третман</w:t>
      </w:r>
      <w:r w:rsidRPr="00FB435B">
        <w:rPr>
          <w:noProof/>
          <w:spacing w:val="-2"/>
        </w:rPr>
        <w:t>о</w:t>
      </w:r>
      <w:r w:rsidRPr="00FB435B">
        <w:rPr>
          <w:noProof/>
        </w:rPr>
        <w:t>м (</w:t>
      </w:r>
      <w:r w:rsidRPr="00FB435B">
        <w:rPr>
          <w:noProof/>
          <w:spacing w:val="-1"/>
        </w:rPr>
        <w:t>к</w:t>
      </w:r>
      <w:r w:rsidRPr="00FB435B">
        <w:rPr>
          <w:noProof/>
        </w:rPr>
        <w:t>ао с</w:t>
      </w:r>
      <w:r w:rsidRPr="00FB435B">
        <w:rPr>
          <w:noProof/>
          <w:spacing w:val="1"/>
        </w:rPr>
        <w:t>к</w:t>
      </w:r>
      <w:r w:rsidRPr="00FB435B">
        <w:rPr>
          <w:noProof/>
          <w:spacing w:val="-6"/>
        </w:rPr>
        <w:t>у</w:t>
      </w:r>
      <w:r w:rsidRPr="00FB435B">
        <w:rPr>
          <w:noProof/>
        </w:rPr>
        <w:t>пом техни</w:t>
      </w:r>
      <w:r w:rsidRPr="00FB435B">
        <w:rPr>
          <w:noProof/>
          <w:spacing w:val="-1"/>
        </w:rPr>
        <w:t>чк</w:t>
      </w:r>
      <w:r w:rsidRPr="00FB435B">
        <w:rPr>
          <w:noProof/>
        </w:rPr>
        <w:t>о-са</w:t>
      </w:r>
      <w:r w:rsidRPr="00FB435B">
        <w:rPr>
          <w:noProof/>
          <w:spacing w:val="-2"/>
        </w:rPr>
        <w:t>н</w:t>
      </w:r>
      <w:r w:rsidRPr="00FB435B">
        <w:rPr>
          <w:noProof/>
        </w:rPr>
        <w:t>итарних об</w:t>
      </w:r>
      <w:r w:rsidRPr="00FB435B">
        <w:rPr>
          <w:noProof/>
          <w:spacing w:val="-1"/>
        </w:rPr>
        <w:t>ј</w:t>
      </w:r>
      <w:r w:rsidRPr="00FB435B">
        <w:rPr>
          <w:noProof/>
        </w:rPr>
        <w:t>е</w:t>
      </w:r>
      <w:r w:rsidRPr="00FB435B">
        <w:rPr>
          <w:noProof/>
          <w:spacing w:val="-1"/>
        </w:rPr>
        <w:t>к</w:t>
      </w:r>
      <w:r w:rsidRPr="00FB435B">
        <w:rPr>
          <w:noProof/>
        </w:rPr>
        <w:t>ата</w:t>
      </w:r>
      <w:r w:rsidRPr="00FB435B">
        <w:rPr>
          <w:noProof/>
          <w:spacing w:val="24"/>
        </w:rPr>
        <w:t xml:space="preserve"> </w:t>
      </w:r>
      <w:r w:rsidRPr="00FB435B">
        <w:rPr>
          <w:noProof/>
          <w:spacing w:val="-1"/>
        </w:rPr>
        <w:t>к</w:t>
      </w:r>
      <w:r w:rsidRPr="00FB435B">
        <w:rPr>
          <w:noProof/>
        </w:rPr>
        <w:t>о</w:t>
      </w:r>
      <w:r w:rsidRPr="00FB435B">
        <w:rPr>
          <w:noProof/>
          <w:spacing w:val="-1"/>
        </w:rPr>
        <w:t>ј</w:t>
      </w:r>
      <w:r w:rsidRPr="00FB435B">
        <w:rPr>
          <w:noProof/>
        </w:rPr>
        <w:t>има се обе</w:t>
      </w:r>
      <w:r w:rsidRPr="00FB435B">
        <w:rPr>
          <w:noProof/>
          <w:spacing w:val="-1"/>
        </w:rPr>
        <w:t>з</w:t>
      </w:r>
      <w:r w:rsidRPr="00FB435B">
        <w:rPr>
          <w:noProof/>
        </w:rPr>
        <w:t>бе</w:t>
      </w:r>
      <w:r w:rsidRPr="00FB435B">
        <w:rPr>
          <w:noProof/>
          <w:spacing w:val="2"/>
        </w:rPr>
        <w:t>ђ</w:t>
      </w:r>
      <w:r w:rsidRPr="00FB435B">
        <w:rPr>
          <w:noProof/>
          <w:spacing w:val="-6"/>
        </w:rPr>
        <w:t>у</w:t>
      </w:r>
      <w:r w:rsidRPr="00FB435B">
        <w:rPr>
          <w:noProof/>
          <w:spacing w:val="1"/>
        </w:rPr>
        <w:t>ј</w:t>
      </w:r>
      <w:r w:rsidRPr="00FB435B">
        <w:rPr>
          <w:noProof/>
        </w:rPr>
        <w:t>е непре</w:t>
      </w:r>
      <w:r w:rsidRPr="00FB435B">
        <w:rPr>
          <w:noProof/>
          <w:spacing w:val="-1"/>
        </w:rPr>
        <w:t>к</w:t>
      </w:r>
      <w:r w:rsidRPr="00FB435B">
        <w:rPr>
          <w:noProof/>
        </w:rPr>
        <w:t xml:space="preserve">идно и </w:t>
      </w:r>
      <w:r w:rsidRPr="00FB435B">
        <w:rPr>
          <w:noProof/>
          <w:spacing w:val="-2"/>
        </w:rPr>
        <w:t>с</w:t>
      </w:r>
      <w:r w:rsidRPr="00FB435B">
        <w:rPr>
          <w:noProof/>
        </w:rPr>
        <w:t>исте</w:t>
      </w:r>
      <w:r w:rsidRPr="00FB435B">
        <w:rPr>
          <w:noProof/>
          <w:spacing w:val="-1"/>
        </w:rPr>
        <w:t>м</w:t>
      </w:r>
      <w:r w:rsidRPr="00FB435B">
        <w:rPr>
          <w:noProof/>
        </w:rPr>
        <w:t>атс</w:t>
      </w:r>
      <w:r w:rsidRPr="00FB435B">
        <w:rPr>
          <w:noProof/>
          <w:spacing w:val="-1"/>
        </w:rPr>
        <w:t>к</w:t>
      </w:r>
      <w:r w:rsidRPr="00FB435B">
        <w:rPr>
          <w:noProof/>
        </w:rPr>
        <w:t>о са</w:t>
      </w:r>
      <w:r w:rsidRPr="00FB435B">
        <w:rPr>
          <w:noProof/>
          <w:spacing w:val="1"/>
        </w:rPr>
        <w:t>к</w:t>
      </w:r>
      <w:r w:rsidRPr="00FB435B">
        <w:rPr>
          <w:noProof/>
          <w:spacing w:val="-8"/>
        </w:rPr>
        <w:t>у</w:t>
      </w:r>
      <w:r w:rsidRPr="00FB435B">
        <w:rPr>
          <w:noProof/>
          <w:spacing w:val="2"/>
        </w:rPr>
        <w:t>п</w:t>
      </w:r>
      <w:r w:rsidRPr="00FB435B">
        <w:rPr>
          <w:noProof/>
        </w:rPr>
        <w:t>ља</w:t>
      </w:r>
      <w:r w:rsidRPr="00FB435B">
        <w:rPr>
          <w:noProof/>
          <w:spacing w:val="1"/>
        </w:rPr>
        <w:t>њ</w:t>
      </w:r>
      <w:r w:rsidRPr="00FB435B">
        <w:rPr>
          <w:noProof/>
        </w:rPr>
        <w:t>е, одвође</w:t>
      </w:r>
      <w:r w:rsidRPr="00FB435B">
        <w:rPr>
          <w:noProof/>
          <w:spacing w:val="1"/>
        </w:rPr>
        <w:t>њ</w:t>
      </w:r>
      <w:r w:rsidRPr="00FB435B">
        <w:rPr>
          <w:noProof/>
          <w:spacing w:val="-2"/>
        </w:rPr>
        <w:t>е</w:t>
      </w:r>
      <w:r w:rsidRPr="00FB435B">
        <w:rPr>
          <w:noProof/>
        </w:rPr>
        <w:t>, пре</w:t>
      </w:r>
      <w:r w:rsidRPr="00FB435B">
        <w:rPr>
          <w:noProof/>
          <w:spacing w:val="-1"/>
        </w:rPr>
        <w:t>ч</w:t>
      </w:r>
      <w:r w:rsidRPr="00FB435B">
        <w:rPr>
          <w:noProof/>
        </w:rPr>
        <w:t>ишћа</w:t>
      </w:r>
      <w:r w:rsidRPr="00FB435B">
        <w:rPr>
          <w:noProof/>
          <w:spacing w:val="-2"/>
        </w:rPr>
        <w:t>в</w:t>
      </w:r>
      <w:r w:rsidRPr="00FB435B">
        <w:rPr>
          <w:noProof/>
        </w:rPr>
        <w:t>а</w:t>
      </w:r>
      <w:r w:rsidRPr="00FB435B">
        <w:rPr>
          <w:noProof/>
          <w:spacing w:val="1"/>
        </w:rPr>
        <w:t>њ</w:t>
      </w:r>
      <w:r w:rsidRPr="00FB435B">
        <w:rPr>
          <w:noProof/>
        </w:rPr>
        <w:t>е</w:t>
      </w:r>
      <w:r w:rsidRPr="00FB435B">
        <w:rPr>
          <w:noProof/>
          <w:spacing w:val="4"/>
        </w:rPr>
        <w:t xml:space="preserve"> </w:t>
      </w:r>
      <w:r w:rsidRPr="00FB435B">
        <w:rPr>
          <w:noProof/>
        </w:rPr>
        <w:t>и</w:t>
      </w:r>
      <w:r w:rsidRPr="00FB435B">
        <w:rPr>
          <w:noProof/>
          <w:spacing w:val="9"/>
        </w:rPr>
        <w:t xml:space="preserve"> </w:t>
      </w:r>
      <w:r w:rsidRPr="00FB435B">
        <w:rPr>
          <w:noProof/>
          <w:spacing w:val="-2"/>
        </w:rPr>
        <w:t>и</w:t>
      </w:r>
      <w:r w:rsidRPr="00FB435B">
        <w:rPr>
          <w:noProof/>
        </w:rPr>
        <w:t>с</w:t>
      </w:r>
      <w:r w:rsidRPr="00FB435B">
        <w:rPr>
          <w:noProof/>
          <w:spacing w:val="2"/>
        </w:rPr>
        <w:t>п</w:t>
      </w:r>
      <w:r w:rsidRPr="00FB435B">
        <w:rPr>
          <w:noProof/>
          <w:spacing w:val="-6"/>
        </w:rPr>
        <w:t>у</w:t>
      </w:r>
      <w:r w:rsidRPr="00FB435B">
        <w:rPr>
          <w:noProof/>
        </w:rPr>
        <w:t>шта</w:t>
      </w:r>
      <w:r w:rsidRPr="00FB435B">
        <w:rPr>
          <w:noProof/>
          <w:spacing w:val="1"/>
        </w:rPr>
        <w:t>њ</w:t>
      </w:r>
      <w:r w:rsidRPr="00FB435B">
        <w:rPr>
          <w:noProof/>
        </w:rPr>
        <w:t>е</w:t>
      </w:r>
      <w:r w:rsidRPr="00FB435B">
        <w:rPr>
          <w:noProof/>
          <w:spacing w:val="8"/>
        </w:rPr>
        <w:t xml:space="preserve"> </w:t>
      </w:r>
      <w:r w:rsidRPr="00FB435B">
        <w:rPr>
          <w:noProof/>
        </w:rPr>
        <w:t>отпадних</w:t>
      </w:r>
      <w:r w:rsidRPr="00FB435B">
        <w:rPr>
          <w:noProof/>
          <w:spacing w:val="8"/>
        </w:rPr>
        <w:t xml:space="preserve"> </w:t>
      </w:r>
      <w:r w:rsidRPr="00FB435B">
        <w:rPr>
          <w:noProof/>
        </w:rPr>
        <w:t>и</w:t>
      </w:r>
      <w:r w:rsidRPr="00FB435B">
        <w:rPr>
          <w:noProof/>
          <w:spacing w:val="7"/>
        </w:rPr>
        <w:t xml:space="preserve"> </w:t>
      </w:r>
      <w:r w:rsidRPr="00FB435B">
        <w:rPr>
          <w:noProof/>
        </w:rPr>
        <w:t>атмос</w:t>
      </w:r>
      <w:r w:rsidRPr="00FB435B">
        <w:rPr>
          <w:noProof/>
          <w:spacing w:val="-1"/>
        </w:rPr>
        <w:t>ф</w:t>
      </w:r>
      <w:r w:rsidRPr="00FB435B">
        <w:rPr>
          <w:noProof/>
        </w:rPr>
        <w:t>ерс</w:t>
      </w:r>
      <w:r w:rsidRPr="00FB435B">
        <w:rPr>
          <w:noProof/>
          <w:spacing w:val="-1"/>
        </w:rPr>
        <w:t>к</w:t>
      </w:r>
      <w:r w:rsidRPr="00FB435B">
        <w:rPr>
          <w:noProof/>
        </w:rPr>
        <w:t>их</w:t>
      </w:r>
      <w:r w:rsidRPr="00FB435B">
        <w:rPr>
          <w:noProof/>
          <w:spacing w:val="-1"/>
        </w:rPr>
        <w:t xml:space="preserve"> </w:t>
      </w:r>
      <w:r w:rsidRPr="00FB435B">
        <w:rPr>
          <w:noProof/>
        </w:rPr>
        <w:t>вода</w:t>
      </w:r>
      <w:r w:rsidRPr="00FB435B">
        <w:rPr>
          <w:noProof/>
          <w:spacing w:val="5"/>
        </w:rPr>
        <w:t xml:space="preserve"> </w:t>
      </w:r>
      <w:r w:rsidRPr="00FB435B">
        <w:rPr>
          <w:noProof/>
          <w:spacing w:val="-2"/>
        </w:rPr>
        <w:t>н</w:t>
      </w:r>
      <w:r w:rsidRPr="00FB435B">
        <w:rPr>
          <w:noProof/>
        </w:rPr>
        <w:t>асеља</w:t>
      </w:r>
      <w:r w:rsidRPr="00FB435B">
        <w:rPr>
          <w:noProof/>
          <w:spacing w:val="3"/>
        </w:rPr>
        <w:t xml:space="preserve"> </w:t>
      </w:r>
      <w:r w:rsidRPr="00FB435B">
        <w:rPr>
          <w:noProof/>
        </w:rPr>
        <w:t>и привреде</w:t>
      </w:r>
      <w:r w:rsidRPr="00FB435B">
        <w:rPr>
          <w:noProof/>
          <w:spacing w:val="55"/>
        </w:rPr>
        <w:t xml:space="preserve"> </w:t>
      </w:r>
      <w:r w:rsidRPr="00FB435B">
        <w:rPr>
          <w:noProof/>
        </w:rPr>
        <w:t>у одго</w:t>
      </w:r>
      <w:r w:rsidRPr="00FB435B">
        <w:rPr>
          <w:noProof/>
          <w:spacing w:val="-2"/>
        </w:rPr>
        <w:t>в</w:t>
      </w:r>
      <w:r w:rsidRPr="00FB435B">
        <w:rPr>
          <w:noProof/>
        </w:rPr>
        <w:t>ара</w:t>
      </w:r>
      <w:r w:rsidRPr="00FB435B">
        <w:rPr>
          <w:noProof/>
          <w:spacing w:val="3"/>
        </w:rPr>
        <w:t>ј</w:t>
      </w:r>
      <w:r w:rsidRPr="00FB435B">
        <w:rPr>
          <w:noProof/>
          <w:spacing w:val="-8"/>
        </w:rPr>
        <w:t>у</w:t>
      </w:r>
      <w:r w:rsidRPr="00FB435B">
        <w:rPr>
          <w:noProof/>
          <w:spacing w:val="2"/>
        </w:rPr>
        <w:t>ћ</w:t>
      </w:r>
      <w:r w:rsidRPr="00FB435B">
        <w:rPr>
          <w:noProof/>
        </w:rPr>
        <w:t>е</w:t>
      </w:r>
      <w:r w:rsidRPr="00FB435B">
        <w:rPr>
          <w:noProof/>
          <w:spacing w:val="53"/>
        </w:rPr>
        <w:t xml:space="preserve"> </w:t>
      </w:r>
      <w:r w:rsidRPr="00FB435B">
        <w:rPr>
          <w:noProof/>
        </w:rPr>
        <w:t>пр</w:t>
      </w:r>
      <w:r w:rsidRPr="00FB435B">
        <w:rPr>
          <w:noProof/>
          <w:spacing w:val="-2"/>
        </w:rPr>
        <w:t>и</w:t>
      </w:r>
      <w:r w:rsidRPr="00FB435B">
        <w:rPr>
          <w:noProof/>
          <w:spacing w:val="1"/>
        </w:rPr>
        <w:t>ј</w:t>
      </w:r>
      <w:r w:rsidRPr="00FB435B">
        <w:rPr>
          <w:noProof/>
        </w:rPr>
        <w:t>ем</w:t>
      </w:r>
      <w:r w:rsidRPr="00FB435B">
        <w:rPr>
          <w:noProof/>
          <w:spacing w:val="-2"/>
        </w:rPr>
        <w:t>н</w:t>
      </w:r>
      <w:r w:rsidRPr="00FB435B">
        <w:rPr>
          <w:noProof/>
        </w:rPr>
        <w:t>и</w:t>
      </w:r>
      <w:r w:rsidRPr="00FB435B">
        <w:rPr>
          <w:noProof/>
          <w:spacing w:val="-1"/>
        </w:rPr>
        <w:t>к</w:t>
      </w:r>
      <w:r w:rsidRPr="00FB435B">
        <w:rPr>
          <w:noProof/>
        </w:rPr>
        <w:t>е-рецип</w:t>
      </w:r>
      <w:r w:rsidRPr="00FB435B">
        <w:rPr>
          <w:noProof/>
          <w:spacing w:val="-2"/>
        </w:rPr>
        <w:t>и</w:t>
      </w:r>
      <w:r w:rsidRPr="00FB435B">
        <w:rPr>
          <w:noProof/>
          <w:spacing w:val="1"/>
        </w:rPr>
        <w:t>ј</w:t>
      </w:r>
      <w:r w:rsidRPr="00FB435B">
        <w:rPr>
          <w:noProof/>
        </w:rPr>
        <w:t>ент</w:t>
      </w:r>
      <w:r w:rsidRPr="00FB435B">
        <w:rPr>
          <w:noProof/>
          <w:spacing w:val="-2"/>
        </w:rPr>
        <w:t>е</w:t>
      </w:r>
      <w:r w:rsidRPr="00FB435B">
        <w:rPr>
          <w:noProof/>
        </w:rPr>
        <w:t>)</w:t>
      </w:r>
      <w:r w:rsidRPr="00FB435B">
        <w:rPr>
          <w:noProof/>
          <w:spacing w:val="48"/>
        </w:rPr>
        <w:t xml:space="preserve"> </w:t>
      </w:r>
      <w:r w:rsidRPr="00FB435B">
        <w:rPr>
          <w:noProof/>
        </w:rPr>
        <w:t xml:space="preserve">и </w:t>
      </w:r>
      <w:r w:rsidRPr="00FB435B">
        <w:rPr>
          <w:noProof/>
          <w:spacing w:val="-6"/>
        </w:rPr>
        <w:t>у</w:t>
      </w:r>
      <w:r w:rsidRPr="00FB435B">
        <w:rPr>
          <w:noProof/>
          <w:spacing w:val="3"/>
        </w:rPr>
        <w:t>к</w:t>
      </w:r>
      <w:r w:rsidRPr="00FB435B">
        <w:rPr>
          <w:noProof/>
          <w:spacing w:val="-6"/>
        </w:rPr>
        <w:t>у</w:t>
      </w:r>
      <w:r w:rsidRPr="00FB435B">
        <w:rPr>
          <w:noProof/>
          <w:spacing w:val="2"/>
        </w:rPr>
        <w:t>п</w:t>
      </w:r>
      <w:r w:rsidRPr="00FB435B">
        <w:rPr>
          <w:noProof/>
        </w:rPr>
        <w:t>н</w:t>
      </w:r>
      <w:r w:rsidRPr="00FB435B">
        <w:rPr>
          <w:noProof/>
          <w:spacing w:val="2"/>
        </w:rPr>
        <w:t>о</w:t>
      </w:r>
      <w:r w:rsidRPr="00FB435B">
        <w:rPr>
          <w:noProof/>
        </w:rPr>
        <w:t>г бр</w:t>
      </w:r>
      <w:r w:rsidRPr="00FB435B">
        <w:rPr>
          <w:noProof/>
          <w:spacing w:val="-2"/>
        </w:rPr>
        <w:t>о</w:t>
      </w:r>
      <w:r w:rsidRPr="00FB435B">
        <w:rPr>
          <w:noProof/>
          <w:spacing w:val="1"/>
        </w:rPr>
        <w:t>ј</w:t>
      </w:r>
      <w:r w:rsidRPr="00FB435B">
        <w:rPr>
          <w:noProof/>
        </w:rPr>
        <w:t>а станов</w:t>
      </w:r>
      <w:r w:rsidRPr="00FB435B">
        <w:rPr>
          <w:noProof/>
          <w:spacing w:val="-2"/>
        </w:rPr>
        <w:t>н</w:t>
      </w:r>
      <w:r w:rsidRPr="00FB435B">
        <w:rPr>
          <w:noProof/>
        </w:rPr>
        <w:t>и</w:t>
      </w:r>
      <w:r w:rsidRPr="00FB435B">
        <w:rPr>
          <w:noProof/>
          <w:spacing w:val="-1"/>
        </w:rPr>
        <w:t>к</w:t>
      </w:r>
      <w:r w:rsidRPr="00FB435B">
        <w:rPr>
          <w:noProof/>
        </w:rPr>
        <w:t>а</w:t>
      </w:r>
      <w:r w:rsidRPr="00FB435B">
        <w:rPr>
          <w:noProof/>
          <w:spacing w:val="-4"/>
        </w:rPr>
        <w:t xml:space="preserve"> </w:t>
      </w:r>
      <w:r w:rsidRPr="00FB435B">
        <w:rPr>
          <w:noProof/>
        </w:rPr>
        <w:t>по</w:t>
      </w:r>
      <w:r w:rsidRPr="00FB435B">
        <w:rPr>
          <w:noProof/>
          <w:spacing w:val="-1"/>
        </w:rPr>
        <w:t>м</w:t>
      </w:r>
      <w:r w:rsidRPr="00FB435B">
        <w:rPr>
          <w:noProof/>
        </w:rPr>
        <w:t>ножен</w:t>
      </w:r>
      <w:r w:rsidRPr="00FB435B">
        <w:rPr>
          <w:noProof/>
          <w:spacing w:val="-7"/>
        </w:rPr>
        <w:t xml:space="preserve"> </w:t>
      </w:r>
      <w:r w:rsidRPr="00FB435B">
        <w:rPr>
          <w:noProof/>
          <w:spacing w:val="-2"/>
        </w:rPr>
        <w:t>с</w:t>
      </w:r>
      <w:r w:rsidRPr="00FB435B">
        <w:rPr>
          <w:noProof/>
        </w:rPr>
        <w:t>а</w:t>
      </w:r>
      <w:r w:rsidRPr="00FB435B">
        <w:rPr>
          <w:noProof/>
          <w:spacing w:val="-1"/>
        </w:rPr>
        <w:t xml:space="preserve"> </w:t>
      </w:r>
      <w:r w:rsidRPr="00FB435B">
        <w:rPr>
          <w:noProof/>
        </w:rPr>
        <w:t>10</w:t>
      </w:r>
      <w:r w:rsidRPr="00FB435B">
        <w:rPr>
          <w:noProof/>
          <w:spacing w:val="4"/>
        </w:rPr>
        <w:t>0</w:t>
      </w:r>
      <w:r w:rsidRPr="00FB435B">
        <w:rPr>
          <w:noProof/>
        </w:rPr>
        <w:t xml:space="preserve"> </w:t>
      </w:r>
      <w:r w:rsidRPr="00FB435B">
        <w:rPr>
          <w:color w:val="000000"/>
        </w:rPr>
        <w:t>и изражава се у процентима.</w:t>
      </w:r>
    </w:p>
    <w:tbl>
      <w:tblPr>
        <w:tblW w:w="9747" w:type="dxa"/>
        <w:jc w:val="center"/>
        <w:tblLook w:val="01E0"/>
      </w:tblPr>
      <w:tblGrid>
        <w:gridCol w:w="9747"/>
      </w:tblGrid>
      <w:tr w:rsidR="00CE1E4F" w:rsidRPr="00987F8D" w:rsidTr="00CA5739">
        <w:trPr>
          <w:trHeight w:hRule="exact" w:val="4131"/>
          <w:jc w:val="center"/>
        </w:trPr>
        <w:tc>
          <w:tcPr>
            <w:tcW w:w="9747" w:type="dxa"/>
            <w:shd w:val="clear" w:color="auto" w:fill="auto"/>
            <w:vAlign w:val="center"/>
          </w:tcPr>
          <w:p w:rsidR="00CE1E4F" w:rsidRPr="00987F8D" w:rsidRDefault="00C1534A" w:rsidP="00FB31F1">
            <w:pPr>
              <w:pStyle w:val="20111"/>
              <w:jc w:val="center"/>
              <w:rPr>
                <w:b/>
                <w:noProof/>
                <w:color w:val="000000"/>
                <w:sz w:val="24"/>
              </w:rPr>
            </w:pPr>
            <w:bookmarkStart w:id="544" w:name="Слика60"/>
            <w:r>
              <w:rPr>
                <w:noProof/>
              </w:rPr>
              <w:drawing>
                <wp:inline distT="0" distB="0" distL="0" distR="0">
                  <wp:extent cx="4867275" cy="2695575"/>
                  <wp:effectExtent l="0" t="0" r="9525" b="9525"/>
                  <wp:docPr id="1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8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01" t="2325" r="2627" b="3654"/>
                          <a:stretch/>
                        </pic:blipFill>
                        <pic:spPr bwMode="auto">
                          <a:xfrm>
                            <a:off x="0" y="0"/>
                            <a:ext cx="4867275" cy="2695575"/>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544"/>
          </w:p>
        </w:tc>
      </w:tr>
      <w:tr w:rsidR="00CE1E4F" w:rsidRPr="00987F8D" w:rsidTr="00CA5739">
        <w:trPr>
          <w:trHeight w:hRule="exact" w:val="981"/>
          <w:jc w:val="center"/>
        </w:trPr>
        <w:tc>
          <w:tcPr>
            <w:tcW w:w="9747" w:type="dxa"/>
            <w:shd w:val="clear" w:color="auto" w:fill="auto"/>
            <w:vAlign w:val="center"/>
          </w:tcPr>
          <w:p w:rsidR="00CE1E4F" w:rsidRPr="00987F8D" w:rsidRDefault="004C10BC" w:rsidP="00FB31F1">
            <w:pPr>
              <w:pStyle w:val="20111"/>
              <w:jc w:val="center"/>
              <w:rPr>
                <w:b/>
                <w:noProof/>
                <w:color w:val="000000"/>
                <w:sz w:val="24"/>
              </w:rPr>
            </w:pPr>
            <w:r>
              <w:rPr>
                <w:color w:val="000000"/>
                <w:sz w:val="24"/>
              </w:rPr>
              <w:t>Слика</w:t>
            </w:r>
            <w:r w:rsidR="00CE1E4F" w:rsidRPr="00987F8D">
              <w:rPr>
                <w:color w:val="000000"/>
                <w:sz w:val="24"/>
              </w:rPr>
              <w:t xml:space="preserve"> </w:t>
            </w:r>
            <w:r w:rsidR="008A5133" w:rsidRPr="00987F8D">
              <w:rPr>
                <w:b/>
                <w:color w:val="000000"/>
                <w:sz w:val="24"/>
              </w:rPr>
              <w:fldChar w:fldCharType="begin"/>
            </w:r>
            <w:r w:rsidR="00CE1E4F" w:rsidRPr="00987F8D">
              <w:rPr>
                <w:color w:val="000000"/>
                <w:sz w:val="24"/>
              </w:rPr>
              <w:instrText xml:space="preserve"> SEQ Слика \* ARABIC </w:instrText>
            </w:r>
            <w:r w:rsidR="008A5133" w:rsidRPr="00987F8D">
              <w:rPr>
                <w:b/>
                <w:color w:val="000000"/>
                <w:sz w:val="24"/>
              </w:rPr>
              <w:fldChar w:fldCharType="separate"/>
            </w:r>
            <w:r w:rsidR="008C5D31">
              <w:rPr>
                <w:noProof/>
                <w:color w:val="000000"/>
                <w:sz w:val="24"/>
              </w:rPr>
              <w:t>60</w:t>
            </w:r>
            <w:r w:rsidR="008A5133" w:rsidRPr="00987F8D">
              <w:rPr>
                <w:b/>
                <w:color w:val="000000"/>
                <w:sz w:val="24"/>
              </w:rPr>
              <w:fldChar w:fldCharType="end"/>
            </w:r>
            <w:r w:rsidR="00CE1E4F" w:rsidRPr="00987F8D">
              <w:rPr>
                <w:color w:val="000000"/>
                <w:sz w:val="24"/>
              </w:rPr>
              <w:t xml:space="preserve">. </w:t>
            </w:r>
            <w:r w:rsidR="00CE1E4F" w:rsidRPr="00987F8D">
              <w:rPr>
                <w:noProof/>
                <w:color w:val="000000"/>
                <w:sz w:val="24"/>
              </w:rPr>
              <w:t>Проценат становништва обухваћеног третманом за пречишћавање отпадних вода у Републици Србији</w:t>
            </w:r>
          </w:p>
        </w:tc>
      </w:tr>
    </w:tbl>
    <w:p w:rsidR="00411F4B" w:rsidRPr="00411F4B" w:rsidRDefault="00411F4B" w:rsidP="00CA5739">
      <w:pPr>
        <w:pStyle w:val="2011"/>
        <w:ind w:firstLine="720"/>
        <w:rPr>
          <w:rFonts w:ascii="Times New Roman" w:hAnsi="Times New Roman"/>
          <w:noProof/>
          <w:color w:val="auto"/>
          <w:sz w:val="24"/>
          <w:szCs w:val="24"/>
        </w:rPr>
      </w:pPr>
      <w:r w:rsidRPr="00411F4B">
        <w:rPr>
          <w:rFonts w:ascii="Times New Roman" w:hAnsi="Times New Roman"/>
          <w:noProof/>
          <w:color w:val="auto"/>
          <w:sz w:val="24"/>
          <w:szCs w:val="24"/>
        </w:rPr>
        <w:t>Проценат становништва обухваћеног третманом за пречишћавање отпадних вода константно расте у периоду 2007-2016. годин</w:t>
      </w:r>
      <w:r w:rsidR="00910C62">
        <w:rPr>
          <w:rFonts w:ascii="Times New Roman" w:hAnsi="Times New Roman"/>
          <w:noProof/>
          <w:color w:val="auto"/>
          <w:sz w:val="24"/>
          <w:szCs w:val="24"/>
        </w:rPr>
        <w:t>е</w:t>
      </w:r>
      <w:r w:rsidRPr="00411F4B">
        <w:rPr>
          <w:rFonts w:ascii="Times New Roman" w:hAnsi="Times New Roman"/>
          <w:noProof/>
          <w:color w:val="auto"/>
          <w:sz w:val="24"/>
          <w:szCs w:val="24"/>
        </w:rPr>
        <w:t>. У 2016. години износи макималних 13,99% и у односу на 2007. годину порастао је за 6,11% (</w:t>
      </w:r>
      <w:hyperlink w:anchor="Слика60" w:history="1">
        <w:r w:rsidR="004C10BC">
          <w:rPr>
            <w:rStyle w:val="Hyperlink"/>
            <w:rFonts w:ascii="Times New Roman" w:hAnsi="Times New Roman"/>
            <w:noProof/>
            <w:color w:val="auto"/>
            <w:sz w:val="24"/>
            <w:szCs w:val="24"/>
            <w:u w:val="none"/>
            <w:lang w:val="sr-Cyrl-CS"/>
          </w:rPr>
          <w:t>Слика</w:t>
        </w:r>
        <w:r w:rsidRPr="00411F4B">
          <w:rPr>
            <w:rStyle w:val="Hyperlink"/>
            <w:rFonts w:ascii="Times New Roman" w:hAnsi="Times New Roman"/>
            <w:noProof/>
            <w:color w:val="auto"/>
            <w:sz w:val="24"/>
            <w:szCs w:val="24"/>
            <w:u w:val="none"/>
          </w:rPr>
          <w:t xml:space="preserve"> 6</w:t>
        </w:r>
        <w:r w:rsidRPr="00411F4B">
          <w:rPr>
            <w:rStyle w:val="Hyperlink"/>
            <w:rFonts w:ascii="Times New Roman" w:hAnsi="Times New Roman"/>
            <w:noProof/>
            <w:color w:val="auto"/>
            <w:sz w:val="24"/>
            <w:szCs w:val="24"/>
            <w:u w:val="none"/>
            <w:lang w:val="sr-Cyrl-CS"/>
          </w:rPr>
          <w:t>0</w:t>
        </w:r>
      </w:hyperlink>
      <w:r w:rsidRPr="00411F4B">
        <w:rPr>
          <w:rFonts w:ascii="Times New Roman" w:hAnsi="Times New Roman"/>
          <w:noProof/>
          <w:color w:val="auto"/>
          <w:sz w:val="24"/>
          <w:szCs w:val="24"/>
        </w:rPr>
        <w:t xml:space="preserve">). </w:t>
      </w:r>
    </w:p>
    <w:p w:rsidR="00411F4B" w:rsidRPr="00411F4B" w:rsidRDefault="00411F4B" w:rsidP="00CA5739">
      <w:pPr>
        <w:pStyle w:val="2011"/>
        <w:ind w:firstLine="720"/>
        <w:rPr>
          <w:rFonts w:ascii="Times New Roman" w:hAnsi="Times New Roman"/>
          <w:noProof/>
          <w:color w:val="auto"/>
          <w:sz w:val="24"/>
          <w:szCs w:val="24"/>
        </w:rPr>
      </w:pPr>
      <w:r w:rsidRPr="00411F4B">
        <w:rPr>
          <w:rFonts w:ascii="Times New Roman" w:hAnsi="Times New Roman"/>
          <w:noProof/>
          <w:color w:val="auto"/>
          <w:sz w:val="24"/>
          <w:szCs w:val="24"/>
        </w:rPr>
        <w:t>Проценат становништва обухваћеног третманом за пречишћавање отпадних вода у зависности од врсте третмана има такође повољан (растући) тренд у периоду 2007-2016. годин</w:t>
      </w:r>
      <w:r w:rsidR="00910C62">
        <w:rPr>
          <w:rFonts w:ascii="Times New Roman" w:hAnsi="Times New Roman"/>
          <w:noProof/>
          <w:color w:val="auto"/>
          <w:sz w:val="24"/>
          <w:szCs w:val="24"/>
        </w:rPr>
        <w:t>е</w:t>
      </w:r>
      <w:r w:rsidRPr="00411F4B">
        <w:rPr>
          <w:rFonts w:ascii="Times New Roman" w:hAnsi="Times New Roman"/>
          <w:noProof/>
          <w:color w:val="auto"/>
          <w:sz w:val="24"/>
          <w:szCs w:val="24"/>
        </w:rPr>
        <w:t xml:space="preserve"> за све три врсте третмана (и примарни и секундарни и терцијарни). У 2016. години значајно је порастао терцијарни третман као најсавршенији третман пречишћавања и 3,46% становништва је прикључено на овај третман. Ова врста третмана отпадних вода је у односу на 2015. годину већа за 1,55% а у односу на 2007. годину већа за 3,17% (</w:t>
      </w:r>
      <w:hyperlink w:anchor="Слика61" w:history="1">
        <w:r w:rsidR="004C10BC">
          <w:rPr>
            <w:rStyle w:val="Hyperlink"/>
            <w:rFonts w:ascii="Times New Roman" w:hAnsi="Times New Roman"/>
            <w:noProof/>
            <w:color w:val="auto"/>
            <w:sz w:val="24"/>
            <w:szCs w:val="24"/>
            <w:u w:val="none"/>
            <w:lang w:val="sr-Cyrl-CS"/>
          </w:rPr>
          <w:t>Слика</w:t>
        </w:r>
        <w:r w:rsidRPr="00411F4B">
          <w:rPr>
            <w:rStyle w:val="Hyperlink"/>
            <w:rFonts w:ascii="Times New Roman" w:hAnsi="Times New Roman"/>
            <w:noProof/>
            <w:color w:val="auto"/>
            <w:sz w:val="24"/>
            <w:szCs w:val="24"/>
            <w:u w:val="none"/>
          </w:rPr>
          <w:t xml:space="preserve"> 6</w:t>
        </w:r>
        <w:r w:rsidRPr="00411F4B">
          <w:rPr>
            <w:rStyle w:val="Hyperlink"/>
            <w:rFonts w:ascii="Times New Roman" w:hAnsi="Times New Roman"/>
            <w:noProof/>
            <w:color w:val="auto"/>
            <w:sz w:val="24"/>
            <w:szCs w:val="24"/>
            <w:u w:val="none"/>
            <w:lang w:val="sr-Cyrl-CS"/>
          </w:rPr>
          <w:t>1</w:t>
        </w:r>
      </w:hyperlink>
      <w:r w:rsidRPr="00411F4B">
        <w:rPr>
          <w:rFonts w:ascii="Times New Roman" w:hAnsi="Times New Roman"/>
          <w:noProof/>
          <w:color w:val="auto"/>
          <w:sz w:val="24"/>
          <w:szCs w:val="24"/>
        </w:rPr>
        <w:t xml:space="preserve">). </w:t>
      </w:r>
    </w:p>
    <w:p w:rsidR="00411F4B" w:rsidRPr="00411F4B" w:rsidRDefault="00411F4B" w:rsidP="00CA5739">
      <w:pPr>
        <w:pStyle w:val="20111"/>
        <w:ind w:firstLine="720"/>
        <w:rPr>
          <w:b/>
          <w:color w:val="auto"/>
          <w:sz w:val="24"/>
        </w:rPr>
      </w:pPr>
      <w:r w:rsidRPr="00411F4B">
        <w:rPr>
          <w:color w:val="auto"/>
          <w:sz w:val="24"/>
        </w:rPr>
        <w:t>Извор података: Републички завод за статистику</w:t>
      </w:r>
    </w:p>
    <w:p w:rsidR="00CE1E4F" w:rsidRPr="00987F8D" w:rsidRDefault="00CE1E4F" w:rsidP="00CE1E4F">
      <w:pPr>
        <w:spacing w:before="120"/>
        <w:jc w:val="center"/>
        <w:rPr>
          <w:noProof/>
        </w:rPr>
      </w:pPr>
    </w:p>
    <w:tbl>
      <w:tblPr>
        <w:tblW w:w="0" w:type="auto"/>
        <w:tblLook w:val="04A0"/>
      </w:tblPr>
      <w:tblGrid>
        <w:gridCol w:w="9854"/>
      </w:tblGrid>
      <w:tr w:rsidR="00CE1E4F" w:rsidRPr="00987F8D" w:rsidTr="00492256">
        <w:tc>
          <w:tcPr>
            <w:tcW w:w="9854" w:type="dxa"/>
            <w:shd w:val="clear" w:color="auto" w:fill="auto"/>
          </w:tcPr>
          <w:p w:rsidR="00CE1E4F" w:rsidRPr="00987F8D" w:rsidRDefault="002E4AE7" w:rsidP="00492256">
            <w:pPr>
              <w:spacing w:before="120"/>
              <w:jc w:val="center"/>
              <w:rPr>
                <w:noProof/>
              </w:rPr>
            </w:pPr>
            <w:bookmarkStart w:id="545" w:name="Слика61"/>
            <w:r>
              <w:rPr>
                <w:noProof/>
              </w:rPr>
              <w:lastRenderedPageBreak/>
              <w:drawing>
                <wp:inline distT="0" distB="0" distL="0" distR="0">
                  <wp:extent cx="5016500" cy="3419510"/>
                  <wp:effectExtent l="0" t="0" r="0" b="9525"/>
                  <wp:docPr id="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83" cstate="print"/>
                          <a:srcRect l="2204" t="2064" r="2320" b="1347"/>
                          <a:stretch/>
                        </pic:blipFill>
                        <pic:spPr bwMode="auto">
                          <a:xfrm>
                            <a:off x="0" y="0"/>
                            <a:ext cx="5022988" cy="3423933"/>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545"/>
          </w:p>
        </w:tc>
      </w:tr>
      <w:tr w:rsidR="00CE1E4F" w:rsidRPr="00987F8D" w:rsidTr="00492256">
        <w:tc>
          <w:tcPr>
            <w:tcW w:w="9854" w:type="dxa"/>
            <w:shd w:val="clear" w:color="auto" w:fill="auto"/>
          </w:tcPr>
          <w:p w:rsidR="00CE1E4F" w:rsidRPr="00987F8D" w:rsidRDefault="004C10BC" w:rsidP="003655F3">
            <w:pPr>
              <w:pStyle w:val="20111"/>
              <w:jc w:val="center"/>
              <w:rPr>
                <w:noProof/>
                <w:color w:val="000000"/>
              </w:rPr>
            </w:pPr>
            <w:r>
              <w:rPr>
                <w:color w:val="000000"/>
                <w:sz w:val="24"/>
              </w:rPr>
              <w:t>Слика</w:t>
            </w:r>
            <w:r w:rsidR="00C465A9" w:rsidRPr="00987F8D">
              <w:rPr>
                <w:color w:val="000000"/>
                <w:sz w:val="24"/>
              </w:rPr>
              <w:t xml:space="preserve"> </w:t>
            </w:r>
            <w:r w:rsidR="008A5133" w:rsidRPr="00987F8D">
              <w:rPr>
                <w:b/>
                <w:color w:val="000000"/>
                <w:sz w:val="24"/>
              </w:rPr>
              <w:fldChar w:fldCharType="begin"/>
            </w:r>
            <w:r w:rsidR="00C465A9" w:rsidRPr="00987F8D">
              <w:rPr>
                <w:color w:val="000000"/>
                <w:sz w:val="24"/>
              </w:rPr>
              <w:instrText xml:space="preserve"> SEQ Слика \* ARABIC </w:instrText>
            </w:r>
            <w:r w:rsidR="008A5133" w:rsidRPr="00987F8D">
              <w:rPr>
                <w:b/>
                <w:color w:val="000000"/>
                <w:sz w:val="24"/>
              </w:rPr>
              <w:fldChar w:fldCharType="separate"/>
            </w:r>
            <w:r w:rsidR="008C5D31">
              <w:rPr>
                <w:noProof/>
                <w:color w:val="000000"/>
                <w:sz w:val="24"/>
              </w:rPr>
              <w:t>61</w:t>
            </w:r>
            <w:r w:rsidR="008A5133" w:rsidRPr="00987F8D">
              <w:rPr>
                <w:b/>
                <w:color w:val="000000"/>
                <w:sz w:val="24"/>
              </w:rPr>
              <w:fldChar w:fldCharType="end"/>
            </w:r>
            <w:r w:rsidR="00C465A9" w:rsidRPr="00987F8D">
              <w:rPr>
                <w:color w:val="000000"/>
                <w:sz w:val="24"/>
              </w:rPr>
              <w:t xml:space="preserve">. </w:t>
            </w:r>
            <w:r w:rsidR="00CE1E4F" w:rsidRPr="00987F8D">
              <w:rPr>
                <w:color w:val="000000"/>
                <w:sz w:val="24"/>
              </w:rPr>
              <w:t>Проценат становништва обухваћеног третманом за пречишћавање отпадних вода у зависности од врсте третмана у Републици Србији</w:t>
            </w:r>
          </w:p>
        </w:tc>
      </w:tr>
    </w:tbl>
    <w:p w:rsidR="00CE1E4F" w:rsidRPr="00987F8D" w:rsidRDefault="00CE1E4F" w:rsidP="00CE1E4F">
      <w:pPr>
        <w:jc w:val="both"/>
      </w:pPr>
    </w:p>
    <w:p w:rsidR="00CE1E4F" w:rsidRPr="00987F8D" w:rsidRDefault="00CE1E4F" w:rsidP="00CE1E4F">
      <w:pPr>
        <w:jc w:val="both"/>
      </w:pPr>
    </w:p>
    <w:p w:rsidR="00CE1E4F" w:rsidRPr="00987F8D" w:rsidRDefault="00CE1E4F" w:rsidP="00CE1E4F">
      <w:pPr>
        <w:jc w:val="both"/>
      </w:pPr>
    </w:p>
    <w:p w:rsidR="00CE1E4F" w:rsidRPr="00987F8D" w:rsidRDefault="00CE1E4F" w:rsidP="00CE1E4F">
      <w:pPr>
        <w:jc w:val="both"/>
      </w:pPr>
    </w:p>
    <w:p w:rsidR="00CE1E4F" w:rsidRPr="00987F8D" w:rsidRDefault="00CE1E4F" w:rsidP="00CE1E4F">
      <w:pPr>
        <w:jc w:val="both"/>
      </w:pPr>
    </w:p>
    <w:p w:rsidR="00CE1E4F" w:rsidRPr="00987F8D" w:rsidRDefault="00CE1E4F" w:rsidP="00CE1E4F">
      <w:pPr>
        <w:jc w:val="both"/>
      </w:pPr>
    </w:p>
    <w:p w:rsidR="00CE1E4F" w:rsidRPr="00987F8D" w:rsidRDefault="00CE1E4F" w:rsidP="00CE1E4F">
      <w:pPr>
        <w:jc w:val="both"/>
      </w:pPr>
    </w:p>
    <w:p w:rsidR="00CE1E4F" w:rsidRPr="00987F8D" w:rsidRDefault="00CE1E4F" w:rsidP="00CE1E4F">
      <w:pPr>
        <w:jc w:val="both"/>
      </w:pPr>
    </w:p>
    <w:p w:rsidR="00CE1E4F" w:rsidRPr="00987F8D" w:rsidRDefault="00CE1E4F" w:rsidP="00CE1E4F">
      <w:pPr>
        <w:jc w:val="both"/>
      </w:pPr>
    </w:p>
    <w:p w:rsidR="00CE1E4F" w:rsidRPr="00987F8D" w:rsidRDefault="00CE1E4F" w:rsidP="00CE1E4F">
      <w:pPr>
        <w:jc w:val="both"/>
      </w:pPr>
    </w:p>
    <w:p w:rsidR="00CE1E4F" w:rsidRPr="00987F8D" w:rsidRDefault="00CE1E4F" w:rsidP="00CE1E4F">
      <w:pPr>
        <w:jc w:val="both"/>
      </w:pPr>
    </w:p>
    <w:p w:rsidR="00CE1E4F" w:rsidRPr="00987F8D" w:rsidRDefault="00CE1E4F" w:rsidP="00CE1E4F">
      <w:pPr>
        <w:jc w:val="both"/>
      </w:pPr>
    </w:p>
    <w:p w:rsidR="00CE1E4F" w:rsidRPr="00987F8D" w:rsidRDefault="00CE1E4F" w:rsidP="00CE1E4F">
      <w:pPr>
        <w:jc w:val="both"/>
      </w:pPr>
    </w:p>
    <w:p w:rsidR="00CE1E4F" w:rsidRPr="00987F8D" w:rsidRDefault="00CE1E4F" w:rsidP="00CE1E4F">
      <w:pPr>
        <w:jc w:val="both"/>
      </w:pPr>
    </w:p>
    <w:p w:rsidR="00CE1E4F" w:rsidRPr="00987F8D" w:rsidRDefault="00CE1E4F" w:rsidP="00CE1E4F">
      <w:pPr>
        <w:jc w:val="both"/>
      </w:pPr>
    </w:p>
    <w:p w:rsidR="00CE1E4F" w:rsidRPr="00987F8D" w:rsidRDefault="00CE1E4F" w:rsidP="00CE1E4F">
      <w:pPr>
        <w:jc w:val="both"/>
      </w:pPr>
    </w:p>
    <w:p w:rsidR="00CE1E4F" w:rsidRPr="00987F8D" w:rsidRDefault="00CE1E4F" w:rsidP="00CE1E4F">
      <w:pPr>
        <w:jc w:val="both"/>
      </w:pPr>
    </w:p>
    <w:p w:rsidR="00CE1E4F" w:rsidRPr="00987F8D" w:rsidRDefault="00CE1E4F" w:rsidP="00CE1E4F">
      <w:pPr>
        <w:jc w:val="both"/>
      </w:pPr>
    </w:p>
    <w:p w:rsidR="00CE1E4F" w:rsidRPr="00987F8D" w:rsidRDefault="00CE1E4F" w:rsidP="00CE1E4F">
      <w:pPr>
        <w:jc w:val="both"/>
      </w:pPr>
    </w:p>
    <w:p w:rsidR="00CE1E4F" w:rsidRPr="00987F8D" w:rsidRDefault="00CE1E4F" w:rsidP="00CE1E4F">
      <w:pPr>
        <w:jc w:val="both"/>
      </w:pPr>
    </w:p>
    <w:p w:rsidR="00CE1E4F" w:rsidRDefault="00CE1E4F" w:rsidP="00CE1E4F">
      <w:pPr>
        <w:jc w:val="both"/>
      </w:pPr>
    </w:p>
    <w:p w:rsidR="00FB435B" w:rsidRDefault="00FB435B" w:rsidP="00CE1E4F">
      <w:pPr>
        <w:jc w:val="both"/>
      </w:pPr>
    </w:p>
    <w:p w:rsidR="00FB435B" w:rsidRDefault="00FB435B" w:rsidP="00CE1E4F">
      <w:pPr>
        <w:jc w:val="both"/>
      </w:pPr>
    </w:p>
    <w:p w:rsidR="00FB435B" w:rsidRPr="00987F8D" w:rsidRDefault="00FB435B" w:rsidP="00CE1E4F">
      <w:pPr>
        <w:jc w:val="both"/>
      </w:pPr>
    </w:p>
    <w:p w:rsidR="00CE1E4F" w:rsidRPr="00987F8D" w:rsidRDefault="00CE1E4F" w:rsidP="00CE1E4F">
      <w:pPr>
        <w:jc w:val="both"/>
      </w:pPr>
    </w:p>
    <w:p w:rsidR="00CE1E4F" w:rsidRPr="00987F8D" w:rsidRDefault="00CE1E4F" w:rsidP="00CE1E4F">
      <w:pPr>
        <w:jc w:val="both"/>
      </w:pPr>
    </w:p>
    <w:p w:rsidR="00CE1E4F" w:rsidRPr="00987F8D" w:rsidRDefault="00CE1E4F" w:rsidP="00CE1E4F">
      <w:pPr>
        <w:jc w:val="both"/>
      </w:pPr>
    </w:p>
    <w:p w:rsidR="00CE1E4F" w:rsidRPr="00987F8D" w:rsidRDefault="00CE1E4F" w:rsidP="00CE1E4F">
      <w:pPr>
        <w:jc w:val="both"/>
      </w:pPr>
    </w:p>
    <w:p w:rsidR="0052207E" w:rsidRPr="00CA5739" w:rsidRDefault="006F50C1" w:rsidP="0052207E">
      <w:pPr>
        <w:pStyle w:val="Heading2"/>
        <w:rPr>
          <w:color w:val="auto"/>
        </w:rPr>
      </w:pPr>
      <w:bookmarkStart w:id="546" w:name="_Toc421480987"/>
      <w:bookmarkStart w:id="547" w:name="_Toc421481138"/>
      <w:bookmarkStart w:id="548" w:name="_Toc421632984"/>
      <w:bookmarkStart w:id="549" w:name="_Toc421779488"/>
      <w:bookmarkStart w:id="550" w:name="_Toc524077807"/>
      <w:r w:rsidRPr="00CA5739">
        <w:rPr>
          <w:color w:val="auto"/>
        </w:rPr>
        <w:lastRenderedPageBreak/>
        <w:t>3</w:t>
      </w:r>
      <w:r w:rsidR="0052207E" w:rsidRPr="00CA5739">
        <w:rPr>
          <w:color w:val="auto"/>
        </w:rPr>
        <w:t>.</w:t>
      </w:r>
      <w:r w:rsidRPr="00CA5739">
        <w:rPr>
          <w:color w:val="auto"/>
        </w:rPr>
        <w:t>6</w:t>
      </w:r>
      <w:r w:rsidR="0052207E" w:rsidRPr="00CA5739">
        <w:rPr>
          <w:color w:val="auto"/>
        </w:rPr>
        <w:t>. Загађене (непречишћене) отпадне воде (П)</w:t>
      </w:r>
      <w:bookmarkEnd w:id="546"/>
      <w:bookmarkEnd w:id="547"/>
      <w:bookmarkEnd w:id="548"/>
      <w:bookmarkEnd w:id="549"/>
      <w:bookmarkEnd w:id="550"/>
    </w:p>
    <w:p w:rsidR="00FB435B" w:rsidRPr="00CA5739" w:rsidRDefault="00B01EA7" w:rsidP="00B01EA7">
      <w:pPr>
        <w:tabs>
          <w:tab w:val="left" w:pos="-3544"/>
        </w:tabs>
        <w:spacing w:before="120" w:after="120"/>
        <w:rPr>
          <w:i/>
        </w:rPr>
      </w:pPr>
      <w:r>
        <w:tab/>
      </w:r>
      <w:r w:rsidR="00FB435B" w:rsidRPr="00CA5739">
        <w:t>Кључне поруке</w:t>
      </w:r>
    </w:p>
    <w:p w:rsidR="00FB435B" w:rsidRPr="00987F8D" w:rsidRDefault="00B01EA7" w:rsidP="00F547B0">
      <w:pPr>
        <w:numPr>
          <w:ilvl w:val="0"/>
          <w:numId w:val="38"/>
        </w:numPr>
        <w:tabs>
          <w:tab w:val="left" w:pos="-3544"/>
        </w:tabs>
        <w:spacing w:after="120"/>
        <w:ind w:left="0" w:firstLine="357"/>
        <w:jc w:val="both"/>
      </w:pPr>
      <w:r>
        <w:t>п</w:t>
      </w:r>
      <w:r w:rsidR="00FB435B" w:rsidRPr="00987F8D">
        <w:t>роценат загађених (непречишћених) отпадних вода има повољан (опадајући) тренд у периоду 2007-2016. годин</w:t>
      </w:r>
      <w:r w:rsidR="00910C62">
        <w:t>е</w:t>
      </w:r>
      <w:r w:rsidR="00FB435B" w:rsidRPr="00987F8D">
        <w:t xml:space="preserve">; </w:t>
      </w:r>
    </w:p>
    <w:p w:rsidR="00FB435B" w:rsidRPr="00987F8D" w:rsidRDefault="00B01EA7" w:rsidP="00F547B0">
      <w:pPr>
        <w:numPr>
          <w:ilvl w:val="0"/>
          <w:numId w:val="38"/>
        </w:numPr>
        <w:tabs>
          <w:tab w:val="left" w:pos="-3544"/>
        </w:tabs>
        <w:spacing w:after="120"/>
        <w:ind w:left="0" w:firstLine="357"/>
        <w:jc w:val="both"/>
        <w:rPr>
          <w:i/>
        </w:rPr>
      </w:pPr>
      <w:r>
        <w:t>к</w:t>
      </w:r>
      <w:r w:rsidR="00FB435B" w:rsidRPr="00987F8D">
        <w:t>оличине укупних отпадних и непречишћених отпадних вода имају повољан (опадајући) тренд у периоду 2007-2016. годин</w:t>
      </w:r>
      <w:r w:rsidR="00910C62">
        <w:t>е</w:t>
      </w:r>
      <w:r w:rsidR="00FB435B" w:rsidRPr="00987F8D">
        <w:t xml:space="preserve"> док је тренд количина пречишћених отпадних вода безначајан што значи да нема значајних промена</w:t>
      </w:r>
      <w:r w:rsidR="00774729">
        <w:t>.</w:t>
      </w:r>
    </w:p>
    <w:p w:rsidR="00FB435B" w:rsidRPr="00987F8D" w:rsidRDefault="00FB435B" w:rsidP="003655F3">
      <w:pPr>
        <w:pStyle w:val="2011"/>
        <w:ind w:firstLine="720"/>
        <w:rPr>
          <w:rFonts w:ascii="Times New Roman" w:hAnsi="Times New Roman"/>
          <w:color w:val="000000"/>
          <w:sz w:val="24"/>
          <w:szCs w:val="24"/>
        </w:rPr>
      </w:pPr>
      <w:r w:rsidRPr="00987F8D">
        <w:rPr>
          <w:rFonts w:ascii="Times New Roman" w:hAnsi="Times New Roman"/>
          <w:color w:val="000000"/>
          <w:sz w:val="24"/>
          <w:szCs w:val="24"/>
        </w:rPr>
        <w:t>Индикатор прати удео испуштених непречишћених отпадних вода у површинска водна тела (водопријемнике) у односу на укупну количину испуштених отпадних вода. Дефинише ниво и врсту притиска на природне воде, чиме се могу добити информације потребне за развој мера заштите природе, и помаже у процени мера за повећање ефикасности управљања системима за пречишћавање отпадних вода. Због немогућности да се обезбеди третман свих отпадних вода испоручених на прераду постројењима за пречишћавање, услед недовољне способности или неефикасне употребе постројења, индикатор представља и одговор друштва као битног фактора оптерећења на водене екосистеме. Индикатор се израчунава као количник запремине испуштених непречишћених отпадних вода и укупне запремине испуштених отпадних вода помножен са 100 и изражава се у процентима</w:t>
      </w:r>
    </w:p>
    <w:tbl>
      <w:tblPr>
        <w:tblW w:w="9747" w:type="dxa"/>
        <w:jc w:val="center"/>
        <w:tblLook w:val="01E0"/>
      </w:tblPr>
      <w:tblGrid>
        <w:gridCol w:w="9747"/>
      </w:tblGrid>
      <w:tr w:rsidR="0052207E" w:rsidRPr="00987F8D" w:rsidTr="00FB435B">
        <w:trPr>
          <w:trHeight w:hRule="exact" w:val="3304"/>
          <w:jc w:val="center"/>
        </w:trPr>
        <w:tc>
          <w:tcPr>
            <w:tcW w:w="9747" w:type="dxa"/>
            <w:shd w:val="clear" w:color="auto" w:fill="auto"/>
            <w:vAlign w:val="center"/>
          </w:tcPr>
          <w:p w:rsidR="0052207E" w:rsidRPr="00987F8D" w:rsidRDefault="004E397D" w:rsidP="00300FCD">
            <w:pPr>
              <w:pStyle w:val="20111"/>
              <w:jc w:val="center"/>
              <w:rPr>
                <w:b/>
                <w:noProof/>
                <w:color w:val="000000"/>
                <w:sz w:val="24"/>
              </w:rPr>
            </w:pPr>
            <w:bookmarkStart w:id="551" w:name="Слика63"/>
            <w:bookmarkStart w:id="552" w:name="Слика62"/>
            <w:bookmarkEnd w:id="551"/>
            <w:r>
              <w:rPr>
                <w:noProof/>
              </w:rPr>
              <w:drawing>
                <wp:inline distT="0" distB="0" distL="0" distR="0">
                  <wp:extent cx="4400550" cy="1954985"/>
                  <wp:effectExtent l="0" t="0" r="0" b="7620"/>
                  <wp:docPr id="12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84" cstate="print"/>
                          <a:srcRect l="2232" t="2433" r="1914" b="4741"/>
                          <a:stretch/>
                        </pic:blipFill>
                        <pic:spPr bwMode="auto">
                          <a:xfrm>
                            <a:off x="0" y="0"/>
                            <a:ext cx="4405150" cy="1957028"/>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552"/>
          </w:p>
        </w:tc>
      </w:tr>
      <w:tr w:rsidR="0052207E" w:rsidRPr="00987F8D" w:rsidTr="00FB435B">
        <w:trPr>
          <w:trHeight w:hRule="exact" w:val="529"/>
          <w:jc w:val="center"/>
        </w:trPr>
        <w:tc>
          <w:tcPr>
            <w:tcW w:w="9747" w:type="dxa"/>
            <w:shd w:val="clear" w:color="auto" w:fill="auto"/>
            <w:vAlign w:val="center"/>
          </w:tcPr>
          <w:p w:rsidR="0052207E" w:rsidRPr="00987F8D" w:rsidRDefault="004C10BC" w:rsidP="00FC2253">
            <w:pPr>
              <w:pStyle w:val="20111"/>
              <w:jc w:val="center"/>
              <w:rPr>
                <w:b/>
                <w:noProof/>
                <w:color w:val="000000"/>
                <w:sz w:val="24"/>
              </w:rPr>
            </w:pPr>
            <w:r>
              <w:rPr>
                <w:color w:val="000000"/>
                <w:sz w:val="24"/>
              </w:rPr>
              <w:t>Слика</w:t>
            </w:r>
            <w:r w:rsidR="0052207E" w:rsidRPr="00987F8D">
              <w:rPr>
                <w:color w:val="000000"/>
                <w:sz w:val="24"/>
              </w:rPr>
              <w:t xml:space="preserve"> </w:t>
            </w:r>
            <w:r w:rsidR="008A5133" w:rsidRPr="00987F8D">
              <w:rPr>
                <w:b/>
                <w:color w:val="000000"/>
                <w:sz w:val="24"/>
              </w:rPr>
              <w:fldChar w:fldCharType="begin"/>
            </w:r>
            <w:r w:rsidR="0052207E" w:rsidRPr="00987F8D">
              <w:rPr>
                <w:color w:val="000000"/>
                <w:sz w:val="24"/>
              </w:rPr>
              <w:instrText xml:space="preserve"> SEQ Слика \* ARABIC </w:instrText>
            </w:r>
            <w:r w:rsidR="008A5133" w:rsidRPr="00987F8D">
              <w:rPr>
                <w:b/>
                <w:color w:val="000000"/>
                <w:sz w:val="24"/>
              </w:rPr>
              <w:fldChar w:fldCharType="separate"/>
            </w:r>
            <w:r w:rsidR="008C5D31">
              <w:rPr>
                <w:noProof/>
                <w:color w:val="000000"/>
                <w:sz w:val="24"/>
              </w:rPr>
              <w:t>62</w:t>
            </w:r>
            <w:r w:rsidR="008A5133" w:rsidRPr="00987F8D">
              <w:rPr>
                <w:b/>
                <w:color w:val="000000"/>
                <w:sz w:val="24"/>
              </w:rPr>
              <w:fldChar w:fldCharType="end"/>
            </w:r>
            <w:r w:rsidR="0052207E" w:rsidRPr="00987F8D">
              <w:rPr>
                <w:color w:val="000000"/>
                <w:sz w:val="24"/>
              </w:rPr>
              <w:t xml:space="preserve">. </w:t>
            </w:r>
            <w:r w:rsidR="0052207E" w:rsidRPr="00987F8D">
              <w:rPr>
                <w:noProof/>
                <w:color w:val="000000"/>
                <w:sz w:val="24"/>
              </w:rPr>
              <w:t>Проценат непречишћених отпадних вода у Републици Србији</w:t>
            </w:r>
          </w:p>
        </w:tc>
      </w:tr>
    </w:tbl>
    <w:p w:rsidR="00FB435B" w:rsidRPr="00FB435B" w:rsidRDefault="00FB435B" w:rsidP="00FB435B">
      <w:pPr>
        <w:spacing w:before="120" w:after="120"/>
        <w:ind w:firstLine="720"/>
        <w:jc w:val="both"/>
        <w:rPr>
          <w:noProof/>
        </w:rPr>
      </w:pPr>
      <w:r w:rsidRPr="00FB435B">
        <w:rPr>
          <w:noProof/>
        </w:rPr>
        <w:t>Проценат загађених (непречишћених) отпадних вода има повољан (опадајући) тренд у периоду 2007-2016. годин</w:t>
      </w:r>
      <w:r w:rsidR="00910C62">
        <w:rPr>
          <w:noProof/>
        </w:rPr>
        <w:t>е</w:t>
      </w:r>
      <w:r w:rsidRPr="00FB435B">
        <w:rPr>
          <w:noProof/>
        </w:rPr>
        <w:t>. У 2016. години износи (88%) што значи да је у 2016. години пречишћен највећи проценат отпадних вода (12%) (</w:t>
      </w:r>
      <w:hyperlink w:anchor="Слика62" w:history="1">
        <w:r w:rsidR="004C10BC">
          <w:rPr>
            <w:rStyle w:val="Hyperlink"/>
            <w:noProof/>
            <w:color w:val="auto"/>
            <w:u w:val="none"/>
          </w:rPr>
          <w:t>Слика</w:t>
        </w:r>
        <w:r w:rsidRPr="00FB435B">
          <w:rPr>
            <w:rStyle w:val="Hyperlink"/>
            <w:noProof/>
            <w:color w:val="auto"/>
            <w:u w:val="none"/>
          </w:rPr>
          <w:t xml:space="preserve"> 62</w:t>
        </w:r>
      </w:hyperlink>
      <w:r w:rsidRPr="00FB435B">
        <w:rPr>
          <w:noProof/>
        </w:rPr>
        <w:t xml:space="preserve">). </w:t>
      </w:r>
    </w:p>
    <w:p w:rsidR="00FB435B" w:rsidRPr="00FB435B" w:rsidRDefault="00FB435B" w:rsidP="00FB435B">
      <w:pPr>
        <w:spacing w:before="120" w:after="120"/>
        <w:ind w:firstLine="720"/>
        <w:jc w:val="both"/>
        <w:rPr>
          <w:noProof/>
          <w:sz w:val="20"/>
          <w:szCs w:val="20"/>
        </w:rPr>
      </w:pPr>
      <w:r w:rsidRPr="00FB435B">
        <w:rPr>
          <w:noProof/>
        </w:rPr>
        <w:t>Количине укупних отпадних вода у периоду 2007-2016. годин</w:t>
      </w:r>
      <w:r w:rsidR="00910C62">
        <w:rPr>
          <w:noProof/>
        </w:rPr>
        <w:t>е</w:t>
      </w:r>
      <w:r w:rsidRPr="00FB435B">
        <w:rPr>
          <w:noProof/>
        </w:rPr>
        <w:t xml:space="preserve"> имају повољан (опадајући) тренд. Просечна количина загађених (непречишћених) отпадних вода у истом периоду износила је 389 милиона (m</w:t>
      </w:r>
      <w:r w:rsidRPr="00FB435B">
        <w:rPr>
          <w:noProof/>
          <w:vertAlign w:val="superscript"/>
        </w:rPr>
        <w:t>3</w:t>
      </w:r>
      <w:r w:rsidRPr="00FB435B">
        <w:rPr>
          <w:noProof/>
        </w:rPr>
        <w:t>/god) (89,4% од укупних отпадних вода) и такође има повољан (опадајући) тренд. Просечна количина пречишћених отпадних вода у истом периоду износи 10,6% од укупних отпадних вода и има безначајан тренд (</w:t>
      </w:r>
      <w:hyperlink w:anchor="Слика63" w:history="1">
        <w:r w:rsidR="004C10BC">
          <w:rPr>
            <w:rStyle w:val="Hyperlink"/>
            <w:noProof/>
            <w:color w:val="auto"/>
            <w:u w:val="none"/>
          </w:rPr>
          <w:t>Слика</w:t>
        </w:r>
        <w:r w:rsidRPr="00FB435B">
          <w:rPr>
            <w:rStyle w:val="Hyperlink"/>
            <w:noProof/>
            <w:color w:val="auto"/>
            <w:u w:val="none"/>
          </w:rPr>
          <w:t xml:space="preserve"> 63</w:t>
        </w:r>
      </w:hyperlink>
      <w:r w:rsidRPr="00FB435B">
        <w:rPr>
          <w:noProof/>
        </w:rPr>
        <w:t>).</w:t>
      </w:r>
      <w:r w:rsidRPr="00FB435B">
        <w:rPr>
          <w:noProof/>
          <w:sz w:val="20"/>
          <w:szCs w:val="20"/>
        </w:rPr>
        <w:t xml:space="preserve"> </w:t>
      </w:r>
    </w:p>
    <w:p w:rsidR="00FB435B" w:rsidRPr="00FB435B" w:rsidRDefault="00FB435B" w:rsidP="00FB435B">
      <w:pPr>
        <w:pStyle w:val="2011"/>
        <w:spacing w:before="0" w:after="0"/>
        <w:ind w:firstLine="720"/>
        <w:rPr>
          <w:rFonts w:ascii="Times New Roman" w:hAnsi="Times New Roman"/>
          <w:noProof/>
          <w:color w:val="auto"/>
          <w:szCs w:val="20"/>
        </w:rPr>
      </w:pPr>
      <w:r w:rsidRPr="00FB435B">
        <w:rPr>
          <w:rFonts w:ascii="Times New Roman" w:hAnsi="Times New Roman"/>
          <w:noProof/>
          <w:color w:val="auto"/>
          <w:sz w:val="24"/>
          <w:szCs w:val="24"/>
        </w:rPr>
        <w:t>Највише непречишћених отпадних вода (95% - 100%) је у Нишавској, Златиборској, Браничевској, Београдској, Борској, Зајечарској и Сремској области. Најмање их је у Подунавској (21,2%), Шумадијској (29,3%), Севернобачкој (33,6%), Колубарској (41,7%) и Севернобанатској области (43,2%) (</w:t>
      </w:r>
      <w:hyperlink w:anchor="Слика64" w:history="1">
        <w:r w:rsidR="004C10BC">
          <w:rPr>
            <w:rStyle w:val="Hyperlink"/>
            <w:rFonts w:ascii="Times New Roman" w:hAnsi="Times New Roman"/>
            <w:noProof/>
            <w:color w:val="auto"/>
            <w:sz w:val="24"/>
            <w:szCs w:val="24"/>
            <w:u w:val="none"/>
            <w:lang w:val="sr-Cyrl-CS"/>
          </w:rPr>
          <w:t>Слика</w:t>
        </w:r>
        <w:r w:rsidRPr="00FB435B">
          <w:rPr>
            <w:rStyle w:val="Hyperlink"/>
            <w:rFonts w:ascii="Times New Roman" w:hAnsi="Times New Roman"/>
            <w:noProof/>
            <w:color w:val="auto"/>
            <w:sz w:val="24"/>
            <w:szCs w:val="24"/>
            <w:u w:val="none"/>
          </w:rPr>
          <w:t xml:space="preserve"> 6</w:t>
        </w:r>
        <w:r w:rsidRPr="00FB435B">
          <w:rPr>
            <w:rStyle w:val="Hyperlink"/>
            <w:rFonts w:ascii="Times New Roman" w:hAnsi="Times New Roman"/>
            <w:noProof/>
            <w:color w:val="auto"/>
            <w:sz w:val="24"/>
            <w:szCs w:val="24"/>
            <w:u w:val="none"/>
            <w:lang w:val="sr-Cyrl-CS"/>
          </w:rPr>
          <w:t>4</w:t>
        </w:r>
      </w:hyperlink>
      <w:r w:rsidRPr="00FB435B">
        <w:rPr>
          <w:rFonts w:ascii="Times New Roman" w:hAnsi="Times New Roman"/>
          <w:noProof/>
          <w:color w:val="auto"/>
          <w:sz w:val="24"/>
          <w:szCs w:val="24"/>
        </w:rPr>
        <w:t>).</w:t>
      </w:r>
    </w:p>
    <w:p w:rsidR="00FB435B" w:rsidRPr="00FB435B" w:rsidRDefault="00FB435B" w:rsidP="00FB435B">
      <w:pPr>
        <w:pStyle w:val="20111"/>
        <w:ind w:firstLine="720"/>
        <w:rPr>
          <w:b/>
          <w:color w:val="auto"/>
          <w:sz w:val="24"/>
        </w:rPr>
      </w:pPr>
      <w:r w:rsidRPr="00FB435B">
        <w:rPr>
          <w:color w:val="auto"/>
          <w:sz w:val="24"/>
        </w:rPr>
        <w:t>Извор података: Републички завод за статистику</w:t>
      </w:r>
    </w:p>
    <w:p w:rsidR="00CA7DAE" w:rsidRDefault="00CA7DAE">
      <w:bookmarkStart w:id="553" w:name="_Hlk515743907"/>
    </w:p>
    <w:tbl>
      <w:tblPr>
        <w:tblW w:w="9854" w:type="dxa"/>
        <w:tblLook w:val="04A0"/>
      </w:tblPr>
      <w:tblGrid>
        <w:gridCol w:w="9854"/>
      </w:tblGrid>
      <w:tr w:rsidR="0052207E" w:rsidRPr="00987F8D" w:rsidTr="001E14AF">
        <w:trPr>
          <w:trHeight w:val="3534"/>
        </w:trPr>
        <w:tc>
          <w:tcPr>
            <w:tcW w:w="9854" w:type="dxa"/>
            <w:shd w:val="clear" w:color="auto" w:fill="auto"/>
          </w:tcPr>
          <w:p w:rsidR="0052207E" w:rsidRPr="00987F8D" w:rsidRDefault="001E14AF" w:rsidP="00492256">
            <w:pPr>
              <w:spacing w:before="120"/>
              <w:jc w:val="center"/>
              <w:rPr>
                <w:noProof/>
              </w:rPr>
            </w:pPr>
            <w:bookmarkStart w:id="554" w:name="Слика64"/>
            <w:bookmarkEnd w:id="553"/>
            <w:bookmarkEnd w:id="554"/>
            <w:r w:rsidRPr="00987F8D">
              <w:rPr>
                <w:noProof/>
              </w:rPr>
              <w:lastRenderedPageBreak/>
              <w:drawing>
                <wp:inline distT="0" distB="0" distL="0" distR="0">
                  <wp:extent cx="4798727" cy="2095362"/>
                  <wp:effectExtent l="0" t="0" r="1905"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93733" cy="2093181"/>
                          </a:xfrm>
                          <a:prstGeom prst="rect">
                            <a:avLst/>
                          </a:prstGeom>
                          <a:noFill/>
                        </pic:spPr>
                      </pic:pic>
                    </a:graphicData>
                  </a:graphic>
                </wp:inline>
              </w:drawing>
            </w:r>
          </w:p>
        </w:tc>
      </w:tr>
      <w:tr w:rsidR="0052207E" w:rsidRPr="00987F8D" w:rsidTr="003655F3">
        <w:tc>
          <w:tcPr>
            <w:tcW w:w="9854" w:type="dxa"/>
            <w:shd w:val="clear" w:color="auto" w:fill="auto"/>
            <w:vAlign w:val="center"/>
          </w:tcPr>
          <w:p w:rsidR="0052207E" w:rsidRPr="00987F8D" w:rsidRDefault="004C10BC" w:rsidP="003655F3">
            <w:pPr>
              <w:spacing w:before="120"/>
              <w:jc w:val="center"/>
              <w:rPr>
                <w:noProof/>
                <w:color w:val="000000"/>
              </w:rPr>
            </w:pPr>
            <w:r>
              <w:rPr>
                <w:color w:val="000000"/>
              </w:rPr>
              <w:t>Слика</w:t>
            </w:r>
            <w:r w:rsidR="0052207E" w:rsidRPr="00987F8D">
              <w:rPr>
                <w:color w:val="000000"/>
              </w:rPr>
              <w:t xml:space="preserve"> </w:t>
            </w:r>
            <w:r w:rsidR="008A5133" w:rsidRPr="00987F8D">
              <w:rPr>
                <w:color w:val="000000"/>
              </w:rPr>
              <w:fldChar w:fldCharType="begin"/>
            </w:r>
            <w:r w:rsidR="0052207E" w:rsidRPr="00987F8D">
              <w:rPr>
                <w:color w:val="000000"/>
              </w:rPr>
              <w:instrText xml:space="preserve"> SEQ Слика \* ARABIC </w:instrText>
            </w:r>
            <w:r w:rsidR="008A5133" w:rsidRPr="00987F8D">
              <w:rPr>
                <w:color w:val="000000"/>
              </w:rPr>
              <w:fldChar w:fldCharType="separate"/>
            </w:r>
            <w:r w:rsidR="008C5D31">
              <w:rPr>
                <w:noProof/>
                <w:color w:val="000000"/>
              </w:rPr>
              <w:t>63</w:t>
            </w:r>
            <w:r w:rsidR="008A5133" w:rsidRPr="00987F8D">
              <w:rPr>
                <w:color w:val="000000"/>
              </w:rPr>
              <w:fldChar w:fldCharType="end"/>
            </w:r>
            <w:r w:rsidR="0052207E" w:rsidRPr="00987F8D">
              <w:rPr>
                <w:color w:val="000000"/>
              </w:rPr>
              <w:t xml:space="preserve">. </w:t>
            </w:r>
            <w:r w:rsidR="0052207E" w:rsidRPr="00987F8D">
              <w:rPr>
                <w:noProof/>
                <w:color w:val="000000"/>
              </w:rPr>
              <w:t>Количине отпадних вода у Републици Србији</w:t>
            </w:r>
          </w:p>
        </w:tc>
      </w:tr>
      <w:tr w:rsidR="0052207E" w:rsidRPr="00987F8D" w:rsidTr="00492256">
        <w:tc>
          <w:tcPr>
            <w:tcW w:w="9854" w:type="dxa"/>
            <w:shd w:val="clear" w:color="auto" w:fill="auto"/>
          </w:tcPr>
          <w:p w:rsidR="0052207E" w:rsidRPr="00987F8D" w:rsidRDefault="001E14AF" w:rsidP="00492256">
            <w:pPr>
              <w:spacing w:before="120"/>
              <w:jc w:val="center"/>
              <w:rPr>
                <w:noProof/>
              </w:rPr>
            </w:pPr>
            <w:r w:rsidRPr="00987F8D">
              <w:rPr>
                <w:noProof/>
              </w:rPr>
              <w:drawing>
                <wp:inline distT="0" distB="0" distL="0" distR="0">
                  <wp:extent cx="4600575" cy="6134100"/>
                  <wp:effectExtent l="19050" t="19050" r="28575" b="19050"/>
                  <wp:docPr id="48" name="Picture 48" descr="D:\Pictures\AGENCIJA\JA PRAVIO\2016\10.4 ODRZIVO KORISCENJE\C nepreciscene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6\10.4 ODRZIVO KORISCENJE\C nepreciscene2016.jpg"/>
                          <pic:cNvPicPr>
                            <a:picLocks noChangeAspect="1" noChangeArrowheads="1"/>
                          </pic:cNvPicPr>
                        </pic:nvPicPr>
                        <pic:blipFill>
                          <a:blip r:embed="rId8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02903" cy="6137204"/>
                          </a:xfrm>
                          <a:prstGeom prst="rect">
                            <a:avLst/>
                          </a:prstGeom>
                          <a:noFill/>
                          <a:ln>
                            <a:solidFill>
                              <a:sysClr val="windowText" lastClr="000000"/>
                            </a:solidFill>
                          </a:ln>
                        </pic:spPr>
                      </pic:pic>
                    </a:graphicData>
                  </a:graphic>
                </wp:inline>
              </w:drawing>
            </w:r>
          </w:p>
        </w:tc>
      </w:tr>
      <w:tr w:rsidR="0052207E" w:rsidRPr="00987F8D" w:rsidTr="00492256">
        <w:tc>
          <w:tcPr>
            <w:tcW w:w="9854" w:type="dxa"/>
            <w:shd w:val="clear" w:color="auto" w:fill="auto"/>
          </w:tcPr>
          <w:p w:rsidR="0052207E" w:rsidRPr="00987F8D" w:rsidRDefault="004C10BC" w:rsidP="001E14AF">
            <w:pPr>
              <w:spacing w:before="120" w:after="120"/>
              <w:jc w:val="center"/>
            </w:pPr>
            <w:r>
              <w:rPr>
                <w:color w:val="000000"/>
              </w:rPr>
              <w:t>Слика</w:t>
            </w:r>
            <w:r w:rsidR="0052207E" w:rsidRPr="00987F8D">
              <w:rPr>
                <w:color w:val="000000"/>
              </w:rPr>
              <w:t xml:space="preserve"> </w:t>
            </w:r>
            <w:r w:rsidR="008A5133" w:rsidRPr="00987F8D">
              <w:rPr>
                <w:color w:val="000000"/>
              </w:rPr>
              <w:fldChar w:fldCharType="begin"/>
            </w:r>
            <w:r w:rsidR="0052207E" w:rsidRPr="00987F8D">
              <w:rPr>
                <w:color w:val="000000"/>
              </w:rPr>
              <w:instrText xml:space="preserve"> SEQ Слика \* ARABIC </w:instrText>
            </w:r>
            <w:r w:rsidR="008A5133" w:rsidRPr="00987F8D">
              <w:rPr>
                <w:color w:val="000000"/>
              </w:rPr>
              <w:fldChar w:fldCharType="separate"/>
            </w:r>
            <w:r w:rsidR="008C5D31">
              <w:rPr>
                <w:noProof/>
                <w:color w:val="000000"/>
              </w:rPr>
              <w:t>64</w:t>
            </w:r>
            <w:r w:rsidR="008A5133" w:rsidRPr="00987F8D">
              <w:rPr>
                <w:color w:val="000000"/>
              </w:rPr>
              <w:fldChar w:fldCharType="end"/>
            </w:r>
            <w:r w:rsidR="0052207E" w:rsidRPr="00987F8D">
              <w:rPr>
                <w:color w:val="000000"/>
              </w:rPr>
              <w:t xml:space="preserve">. </w:t>
            </w:r>
            <w:r w:rsidR="0052207E" w:rsidRPr="00987F8D">
              <w:rPr>
                <w:noProof/>
                <w:color w:val="000000"/>
              </w:rPr>
              <w:t>Непречишћене отпадне воде по областима у 201</w:t>
            </w:r>
            <w:r w:rsidR="001E14AF" w:rsidRPr="00987F8D">
              <w:rPr>
                <w:noProof/>
                <w:color w:val="000000"/>
              </w:rPr>
              <w:t>6</w:t>
            </w:r>
            <w:r w:rsidR="0052207E" w:rsidRPr="00987F8D">
              <w:rPr>
                <w:noProof/>
                <w:color w:val="000000"/>
              </w:rPr>
              <w:t>. години</w:t>
            </w:r>
          </w:p>
        </w:tc>
      </w:tr>
    </w:tbl>
    <w:p w:rsidR="00F171E0" w:rsidRPr="00C72AEB" w:rsidRDefault="00F171E0" w:rsidP="00953413">
      <w:pPr>
        <w:pStyle w:val="Heading2"/>
        <w:rPr>
          <w:color w:val="auto"/>
        </w:rPr>
      </w:pPr>
      <w:bookmarkStart w:id="555" w:name="_Toc524077808"/>
      <w:r w:rsidRPr="00C72AEB">
        <w:rPr>
          <w:color w:val="auto"/>
        </w:rPr>
        <w:lastRenderedPageBreak/>
        <w:t>3.</w:t>
      </w:r>
      <w:r w:rsidR="00C43342" w:rsidRPr="00C72AEB">
        <w:rPr>
          <w:color w:val="auto"/>
        </w:rPr>
        <w:t>7</w:t>
      </w:r>
      <w:r w:rsidR="00A54C8E" w:rsidRPr="00C72AEB">
        <w:rPr>
          <w:color w:val="auto"/>
        </w:rPr>
        <w:t>.</w:t>
      </w:r>
      <w:r w:rsidRPr="00C72AEB">
        <w:rPr>
          <w:color w:val="auto"/>
        </w:rPr>
        <w:t xml:space="preserve"> Емисије у воде</w:t>
      </w:r>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r w:rsidR="00555E06" w:rsidRPr="00C72AEB">
        <w:rPr>
          <w:color w:val="auto"/>
        </w:rPr>
        <w:t xml:space="preserve"> </w:t>
      </w:r>
      <w:r w:rsidR="00555E06" w:rsidRPr="00C72AEB">
        <w:rPr>
          <w:color w:val="auto"/>
          <w:szCs w:val="24"/>
        </w:rPr>
        <w:t>(П)</w:t>
      </w:r>
      <w:bookmarkEnd w:id="555"/>
    </w:p>
    <w:p w:rsidR="00A54C8E" w:rsidRPr="00C72AEB" w:rsidRDefault="00A54C8E" w:rsidP="00953413">
      <w:pPr>
        <w:pStyle w:val="Heading3"/>
        <w:rPr>
          <w:color w:val="auto"/>
          <w:szCs w:val="24"/>
        </w:rPr>
      </w:pPr>
      <w:bookmarkStart w:id="556" w:name="_Toc421480941"/>
      <w:bookmarkStart w:id="557" w:name="_Toc421481092"/>
      <w:bookmarkStart w:id="558" w:name="_Toc421632937"/>
      <w:bookmarkStart w:id="559" w:name="_Toc421779441"/>
      <w:bookmarkStart w:id="560" w:name="_Toc524077809"/>
      <w:r w:rsidRPr="00C72AEB">
        <w:rPr>
          <w:color w:val="auto"/>
          <w:szCs w:val="24"/>
        </w:rPr>
        <w:t>3.</w:t>
      </w:r>
      <w:r w:rsidR="00C43342" w:rsidRPr="00C72AEB">
        <w:rPr>
          <w:color w:val="auto"/>
          <w:szCs w:val="24"/>
        </w:rPr>
        <w:t>7</w:t>
      </w:r>
      <w:r w:rsidRPr="00C72AEB">
        <w:rPr>
          <w:color w:val="auto"/>
          <w:szCs w:val="24"/>
        </w:rPr>
        <w:t>.1.</w:t>
      </w:r>
      <w:r w:rsidR="008E0AD2" w:rsidRPr="00C72AEB">
        <w:rPr>
          <w:color w:val="auto"/>
          <w:szCs w:val="24"/>
        </w:rPr>
        <w:t xml:space="preserve"> </w:t>
      </w:r>
      <w:r w:rsidR="00D614DC" w:rsidRPr="00C72AEB">
        <w:rPr>
          <w:color w:val="auto"/>
          <w:szCs w:val="24"/>
        </w:rPr>
        <w:t>Е</w:t>
      </w:r>
      <w:r w:rsidR="002266FE" w:rsidRPr="00C72AEB">
        <w:rPr>
          <w:color w:val="auto"/>
          <w:szCs w:val="24"/>
        </w:rPr>
        <w:t xml:space="preserve">мисије азота </w:t>
      </w:r>
      <w:r w:rsidR="00D614DC" w:rsidRPr="00C72AEB">
        <w:rPr>
          <w:color w:val="auto"/>
          <w:szCs w:val="24"/>
        </w:rPr>
        <w:t xml:space="preserve">(N) </w:t>
      </w:r>
      <w:r w:rsidR="002266FE" w:rsidRPr="00C72AEB">
        <w:rPr>
          <w:color w:val="auto"/>
          <w:szCs w:val="24"/>
        </w:rPr>
        <w:t>и фосфора</w:t>
      </w:r>
      <w:r w:rsidR="00D614DC" w:rsidRPr="00C72AEB">
        <w:rPr>
          <w:color w:val="auto"/>
          <w:szCs w:val="24"/>
        </w:rPr>
        <w:t xml:space="preserve"> (P) </w:t>
      </w:r>
      <w:r w:rsidR="002266FE" w:rsidRPr="00C72AEB">
        <w:rPr>
          <w:color w:val="auto"/>
          <w:szCs w:val="24"/>
        </w:rPr>
        <w:t>у отпадним водама</w:t>
      </w:r>
      <w:r w:rsidRPr="00C72AEB">
        <w:rPr>
          <w:color w:val="auto"/>
          <w:szCs w:val="24"/>
        </w:rPr>
        <w:t xml:space="preserve"> (</w:t>
      </w:r>
      <w:r w:rsidR="00555E06" w:rsidRPr="00C72AEB">
        <w:rPr>
          <w:color w:val="auto"/>
          <w:szCs w:val="24"/>
        </w:rPr>
        <w:t>П</w:t>
      </w:r>
      <w:r w:rsidRPr="00C72AEB">
        <w:rPr>
          <w:color w:val="auto"/>
          <w:szCs w:val="24"/>
        </w:rPr>
        <w:t>)</w:t>
      </w:r>
      <w:bookmarkEnd w:id="556"/>
      <w:bookmarkEnd w:id="557"/>
      <w:bookmarkEnd w:id="558"/>
      <w:bookmarkEnd w:id="559"/>
      <w:bookmarkEnd w:id="560"/>
    </w:p>
    <w:p w:rsidR="00C72AEB" w:rsidRPr="00987F8D" w:rsidRDefault="00C72AEB" w:rsidP="00B01EA7">
      <w:pPr>
        <w:pStyle w:val="20111"/>
        <w:spacing w:before="60" w:after="60"/>
        <w:ind w:left="419" w:firstLine="301"/>
        <w:jc w:val="left"/>
        <w:rPr>
          <w:b/>
          <w:sz w:val="24"/>
        </w:rPr>
      </w:pPr>
      <w:r w:rsidRPr="00987F8D">
        <w:rPr>
          <w:sz w:val="24"/>
        </w:rPr>
        <w:t>Кључне поруке:</w:t>
      </w:r>
    </w:p>
    <w:p w:rsidR="00C72AEB" w:rsidRPr="00987F8D" w:rsidRDefault="00B01EA7" w:rsidP="00547043">
      <w:pPr>
        <w:numPr>
          <w:ilvl w:val="0"/>
          <w:numId w:val="23"/>
        </w:numPr>
        <w:tabs>
          <w:tab w:val="left" w:pos="-4966"/>
        </w:tabs>
        <w:spacing w:after="120"/>
        <w:ind w:left="0" w:firstLine="357"/>
        <w:jc w:val="both"/>
      </w:pPr>
      <w:r>
        <w:t>к</w:t>
      </w:r>
      <w:r w:rsidR="00C72AEB" w:rsidRPr="00987F8D">
        <w:t xml:space="preserve">ао и прошле године, достављено је 350 извештаја </w:t>
      </w:r>
      <w:r w:rsidR="00D732F6" w:rsidRPr="00B75D9E">
        <w:t xml:space="preserve">од </w:t>
      </w:r>
      <w:r w:rsidR="00D732F6" w:rsidRPr="00FF420B">
        <w:rPr>
          <w:lang/>
        </w:rPr>
        <w:t>постројења која предст</w:t>
      </w:r>
      <w:r w:rsidR="00D732F6">
        <w:rPr>
          <w:lang/>
        </w:rPr>
        <w:t xml:space="preserve">ављају велике изворе загађивања (од енгл. </w:t>
      </w:r>
      <w:r w:rsidR="00D732F6" w:rsidRPr="002C72A2">
        <w:t>Pollutant Release and Transfer Register</w:t>
      </w:r>
      <w:r w:rsidR="00D732F6">
        <w:rPr>
          <w:lang/>
        </w:rPr>
        <w:t xml:space="preserve"> – у даљем тексту: </w:t>
      </w:r>
      <w:r w:rsidR="00D732F6" w:rsidRPr="00B75D9E">
        <w:t>PRTR постројења</w:t>
      </w:r>
      <w:r w:rsidR="00D732F6">
        <w:rPr>
          <w:lang/>
        </w:rPr>
        <w:t xml:space="preserve">) </w:t>
      </w:r>
      <w:r w:rsidR="00C72AEB" w:rsidRPr="00987F8D">
        <w:t xml:space="preserve">и </w:t>
      </w:r>
      <w:r w:rsidR="00154214">
        <w:rPr>
          <w:lang/>
        </w:rPr>
        <w:t>јавно комунална предузећа (у даљем тексту: ЈКП)</w:t>
      </w:r>
      <w:r w:rsidR="00C72AEB" w:rsidRPr="00987F8D">
        <w:t xml:space="preserve"> о индустријск</w:t>
      </w:r>
      <w:r w:rsidR="00774729">
        <w:t>им и комуналним отпадним водама;</w:t>
      </w:r>
    </w:p>
    <w:p w:rsidR="00C72AEB" w:rsidRPr="00987F8D" w:rsidRDefault="00B01EA7" w:rsidP="005015DB">
      <w:pPr>
        <w:numPr>
          <w:ilvl w:val="0"/>
          <w:numId w:val="23"/>
        </w:numPr>
        <w:tabs>
          <w:tab w:val="left" w:pos="426"/>
        </w:tabs>
        <w:spacing w:after="120"/>
        <w:ind w:left="714" w:hanging="357"/>
        <w:jc w:val="both"/>
      </w:pPr>
      <w:r>
        <w:t>е</w:t>
      </w:r>
      <w:r w:rsidR="00C72AEB" w:rsidRPr="00987F8D">
        <w:t>митоване количине укупног азот</w:t>
      </w:r>
      <w:r w:rsidR="00774729">
        <w:t>а за 2017</w:t>
      </w:r>
      <w:r w:rsidR="00547043">
        <w:t>.</w:t>
      </w:r>
      <w:r w:rsidR="00774729">
        <w:t xml:space="preserve"> годину износе 22170 t;</w:t>
      </w:r>
    </w:p>
    <w:p w:rsidR="00C72AEB" w:rsidRPr="00987F8D" w:rsidRDefault="00B01EA7" w:rsidP="005015DB">
      <w:pPr>
        <w:numPr>
          <w:ilvl w:val="0"/>
          <w:numId w:val="23"/>
        </w:numPr>
        <w:tabs>
          <w:tab w:val="left" w:pos="426"/>
        </w:tabs>
        <w:spacing w:after="120"/>
        <w:ind w:left="714" w:hanging="357"/>
        <w:jc w:val="both"/>
      </w:pPr>
      <w:r>
        <w:t>е</w:t>
      </w:r>
      <w:r w:rsidR="00C72AEB" w:rsidRPr="00987F8D">
        <w:t>митоване количине укупног фосфора за 2017</w:t>
      </w:r>
      <w:r w:rsidR="00547043">
        <w:t>.</w:t>
      </w:r>
      <w:r w:rsidR="00C72AEB" w:rsidRPr="00987F8D">
        <w:t xml:space="preserve"> годину износе 2932 t.</w:t>
      </w:r>
    </w:p>
    <w:p w:rsidR="00C72AEB" w:rsidRPr="00987F8D" w:rsidRDefault="00C72AEB" w:rsidP="00B01EA7">
      <w:pPr>
        <w:pStyle w:val="2011"/>
        <w:spacing w:before="0" w:after="0"/>
        <w:ind w:firstLine="720"/>
        <w:rPr>
          <w:rFonts w:ascii="Times New Roman" w:hAnsi="Times New Roman"/>
          <w:color w:val="auto"/>
          <w:sz w:val="24"/>
          <w:szCs w:val="24"/>
        </w:rPr>
      </w:pPr>
      <w:r w:rsidRPr="00987F8D">
        <w:rPr>
          <w:rFonts w:ascii="Times New Roman" w:hAnsi="Times New Roman"/>
          <w:color w:val="auto"/>
          <w:sz w:val="24"/>
          <w:szCs w:val="24"/>
        </w:rPr>
        <w:t>Тачкасти извори загађења су загађења из канализационих система и/или уређаја за пречишћавање отпадних вода и индустријских погона која се могу свести на једну тачку испуштања отпадне воде у пријемник</w:t>
      </w:r>
      <w:r w:rsidR="00547043">
        <w:rPr>
          <w:rFonts w:ascii="Times New Roman" w:hAnsi="Times New Roman"/>
          <w:color w:val="auto"/>
          <w:sz w:val="24"/>
          <w:szCs w:val="24"/>
          <w:lang w:val="sr-Cyrl-CS"/>
        </w:rPr>
        <w:t xml:space="preserve"> (с</w:t>
      </w:r>
      <w:r w:rsidR="00B01EA7">
        <w:rPr>
          <w:rFonts w:ascii="Times New Roman" w:hAnsi="Times New Roman"/>
          <w:color w:val="auto"/>
          <w:sz w:val="24"/>
          <w:szCs w:val="24"/>
          <w:lang w:val="sr-Cyrl-CS"/>
        </w:rPr>
        <w:t>лике 65, 66</w:t>
      </w:r>
      <w:r w:rsidR="00547043">
        <w:rPr>
          <w:rFonts w:ascii="Times New Roman" w:hAnsi="Times New Roman"/>
          <w:color w:val="auto"/>
          <w:sz w:val="24"/>
          <w:szCs w:val="24"/>
          <w:lang w:val="sr-Cyrl-CS"/>
        </w:rPr>
        <w:t>.</w:t>
      </w:r>
      <w:r w:rsidR="00B01EA7">
        <w:rPr>
          <w:rFonts w:ascii="Times New Roman" w:hAnsi="Times New Roman"/>
          <w:color w:val="auto"/>
          <w:sz w:val="24"/>
          <w:szCs w:val="24"/>
          <w:lang w:val="sr-Cyrl-CS"/>
        </w:rPr>
        <w:t xml:space="preserve"> и 67)</w:t>
      </w:r>
      <w:r w:rsidRPr="00987F8D">
        <w:rPr>
          <w:rFonts w:ascii="Times New Roman" w:hAnsi="Times New Roman"/>
          <w:color w:val="auto"/>
          <w:sz w:val="24"/>
          <w:szCs w:val="24"/>
        </w:rPr>
        <w:t xml:space="preserve">. </w:t>
      </w:r>
    </w:p>
    <w:p w:rsidR="00C72AEB" w:rsidRPr="00987F8D" w:rsidRDefault="00C72AEB" w:rsidP="00B01EA7">
      <w:pPr>
        <w:pStyle w:val="NormalWeb"/>
        <w:spacing w:before="0" w:beforeAutospacing="0" w:after="0" w:afterAutospacing="0"/>
        <w:ind w:firstLine="720"/>
        <w:jc w:val="both"/>
      </w:pPr>
      <w:r w:rsidRPr="00987F8D">
        <w:t>Годишња количина емисија загађујуће материје израчунава се преко концентрације загађујуће материје у (mg/l) и запремине испуштене отпадне воде по години у (m³/година).</w:t>
      </w:r>
    </w:p>
    <w:p w:rsidR="00C72AEB" w:rsidRPr="00987F8D" w:rsidRDefault="00C72AEB" w:rsidP="00A7392C">
      <w:pPr>
        <w:pStyle w:val="2011"/>
        <w:spacing w:before="0" w:after="0"/>
        <w:rPr>
          <w:rFonts w:ascii="Times New Roman" w:hAnsi="Times New Roman"/>
          <w:color w:val="auto"/>
          <w:sz w:val="24"/>
          <w:szCs w:val="24"/>
        </w:rPr>
      </w:pPr>
      <w:r w:rsidRPr="00987F8D">
        <w:rPr>
          <w:rFonts w:ascii="Times New Roman" w:hAnsi="Times New Roman"/>
          <w:color w:val="auto"/>
          <w:sz w:val="24"/>
          <w:szCs w:val="24"/>
        </w:rPr>
        <w:t xml:space="preserve">Емисије загађујућих материја из индустријских канализационих </w:t>
      </w:r>
      <w:r>
        <w:rPr>
          <w:rFonts w:ascii="Times New Roman" w:hAnsi="Times New Roman"/>
          <w:color w:val="auto"/>
          <w:sz w:val="24"/>
          <w:szCs w:val="24"/>
        </w:rPr>
        <w:t>система се приказују сумарно</w:t>
      </w:r>
      <w:r w:rsidRPr="00987F8D">
        <w:rPr>
          <w:rFonts w:ascii="Times New Roman" w:hAnsi="Times New Roman"/>
          <w:color w:val="auto"/>
          <w:sz w:val="24"/>
          <w:szCs w:val="24"/>
        </w:rPr>
        <w:t>.</w:t>
      </w:r>
    </w:p>
    <w:p w:rsidR="00C72AEB" w:rsidRDefault="00C72AEB"/>
    <w:tbl>
      <w:tblPr>
        <w:tblW w:w="9845" w:type="dxa"/>
        <w:jc w:val="center"/>
        <w:tblLook w:val="01E0"/>
      </w:tblPr>
      <w:tblGrid>
        <w:gridCol w:w="9845"/>
      </w:tblGrid>
      <w:tr w:rsidR="00D614DC" w:rsidRPr="00987F8D" w:rsidTr="00C72AEB">
        <w:trPr>
          <w:trHeight w:val="1760"/>
          <w:jc w:val="center"/>
        </w:trPr>
        <w:tc>
          <w:tcPr>
            <w:tcW w:w="9845" w:type="dxa"/>
            <w:shd w:val="clear" w:color="auto" w:fill="auto"/>
          </w:tcPr>
          <w:p w:rsidR="00D614DC" w:rsidRPr="00987F8D" w:rsidRDefault="00C31923" w:rsidP="002266FE">
            <w:pPr>
              <w:pStyle w:val="2011"/>
              <w:jc w:val="center"/>
              <w:rPr>
                <w:rFonts w:ascii="Times New Roman" w:hAnsi="Times New Roman"/>
                <w:noProof/>
                <w:color w:val="auto"/>
                <w:szCs w:val="20"/>
              </w:rPr>
            </w:pPr>
            <w:bookmarkStart w:id="561" w:name="Слика65"/>
            <w:r w:rsidRPr="00E03F81">
              <w:rPr>
                <w:noProof/>
              </w:rPr>
              <w:drawing>
                <wp:inline distT="0" distB="0" distL="0" distR="0">
                  <wp:extent cx="5181600" cy="2514600"/>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8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334" r="9333" b="13931"/>
                          <a:stretch/>
                        </pic:blipFill>
                        <pic:spPr bwMode="auto">
                          <a:xfrm>
                            <a:off x="0" y="0"/>
                            <a:ext cx="5181600" cy="251460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561"/>
          </w:p>
        </w:tc>
      </w:tr>
      <w:tr w:rsidR="00D614DC" w:rsidRPr="00987F8D" w:rsidTr="00C72AEB">
        <w:trPr>
          <w:trHeight w:val="609"/>
          <w:jc w:val="center"/>
        </w:trPr>
        <w:tc>
          <w:tcPr>
            <w:tcW w:w="9845" w:type="dxa"/>
            <w:shd w:val="clear" w:color="auto" w:fill="auto"/>
          </w:tcPr>
          <w:p w:rsidR="00D614DC" w:rsidRPr="00987F8D" w:rsidRDefault="004C10BC" w:rsidP="00EA09AE">
            <w:pPr>
              <w:pStyle w:val="20111"/>
              <w:keepNext/>
              <w:spacing w:before="0" w:after="0"/>
              <w:ind w:left="-6"/>
              <w:jc w:val="center"/>
              <w:rPr>
                <w:color w:val="auto"/>
                <w:sz w:val="24"/>
              </w:rPr>
            </w:pPr>
            <w:r>
              <w:rPr>
                <w:color w:val="auto"/>
                <w:sz w:val="24"/>
              </w:rPr>
              <w:t>Слика</w:t>
            </w:r>
            <w:r w:rsidR="00D614DC" w:rsidRPr="00987F8D">
              <w:rPr>
                <w:color w:val="auto"/>
                <w:sz w:val="24"/>
              </w:rPr>
              <w:t xml:space="preserve"> </w:t>
            </w:r>
            <w:r w:rsidR="008A5133" w:rsidRPr="00987F8D">
              <w:rPr>
                <w:b/>
                <w:color w:val="auto"/>
                <w:sz w:val="24"/>
              </w:rPr>
              <w:fldChar w:fldCharType="begin"/>
            </w:r>
            <w:r w:rsidR="00D614DC" w:rsidRPr="00987F8D">
              <w:rPr>
                <w:color w:val="auto"/>
                <w:sz w:val="24"/>
              </w:rPr>
              <w:instrText xml:space="preserve"> SEQ Слика \* ARABIC </w:instrText>
            </w:r>
            <w:r w:rsidR="008A5133" w:rsidRPr="00987F8D">
              <w:rPr>
                <w:b/>
                <w:color w:val="auto"/>
                <w:sz w:val="24"/>
              </w:rPr>
              <w:fldChar w:fldCharType="separate"/>
            </w:r>
            <w:r w:rsidR="008C5D31">
              <w:rPr>
                <w:noProof/>
                <w:color w:val="auto"/>
                <w:sz w:val="24"/>
              </w:rPr>
              <w:t>65</w:t>
            </w:r>
            <w:r w:rsidR="008A5133" w:rsidRPr="00987F8D">
              <w:rPr>
                <w:b/>
                <w:color w:val="auto"/>
                <w:sz w:val="24"/>
              </w:rPr>
              <w:fldChar w:fldCharType="end"/>
            </w:r>
            <w:r w:rsidR="00D614DC" w:rsidRPr="00987F8D">
              <w:rPr>
                <w:color w:val="auto"/>
                <w:sz w:val="24"/>
              </w:rPr>
              <w:t>. Преглед емитованих количина азота (N) и фосфора (P) у отпадним комуналним и индустријским водама по годинама у Републици Србији</w:t>
            </w:r>
          </w:p>
        </w:tc>
      </w:tr>
    </w:tbl>
    <w:p w:rsidR="00C72AEB" w:rsidRPr="00987F8D" w:rsidRDefault="00C72AEB" w:rsidP="00C72AEB">
      <w:pPr>
        <w:autoSpaceDE w:val="0"/>
        <w:autoSpaceDN w:val="0"/>
        <w:adjustRightInd w:val="0"/>
        <w:ind w:firstLine="720"/>
        <w:jc w:val="both"/>
      </w:pPr>
      <w:r w:rsidRPr="00987F8D">
        <w:t>На основу доступних података, извршена је анализа о билансу емисија загађујућих материја, и приказане су количине укупног азота, укупног фосфора у комуналним и индустријским отпадним водама.</w:t>
      </w:r>
    </w:p>
    <w:p w:rsidR="00C72AEB" w:rsidRPr="00987F8D" w:rsidRDefault="00C72AEB" w:rsidP="00C72AEB">
      <w:pPr>
        <w:autoSpaceDE w:val="0"/>
        <w:autoSpaceDN w:val="0"/>
        <w:adjustRightInd w:val="0"/>
        <w:ind w:firstLine="720"/>
        <w:jc w:val="both"/>
      </w:pPr>
      <w:r w:rsidRPr="00987F8D">
        <w:t>У 2017</w:t>
      </w:r>
      <w:r>
        <w:t>.</w:t>
      </w:r>
      <w:r w:rsidRPr="00987F8D">
        <w:t xml:space="preserve"> години 61 ЈКП је дост</w:t>
      </w:r>
      <w:r w:rsidR="00547043">
        <w:t>авило податке о отпадним водама</w:t>
      </w:r>
      <w:r w:rsidRPr="00987F8D">
        <w:t xml:space="preserve"> и 152 </w:t>
      </w:r>
      <w:r w:rsidR="00B7449C" w:rsidRPr="00B75D9E">
        <w:t>PRTR</w:t>
      </w:r>
      <w:r w:rsidR="00B7449C" w:rsidRPr="00987F8D">
        <w:t xml:space="preserve"> </w:t>
      </w:r>
      <w:r w:rsidRPr="00987F8D">
        <w:t>постројења је доставило адекватне извештаје.</w:t>
      </w:r>
    </w:p>
    <w:p w:rsidR="00C72AEB" w:rsidRPr="00987F8D" w:rsidRDefault="00C72AEB" w:rsidP="00C72AEB">
      <w:pPr>
        <w:autoSpaceDE w:val="0"/>
        <w:autoSpaceDN w:val="0"/>
        <w:adjustRightInd w:val="0"/>
        <w:ind w:firstLine="720"/>
        <w:jc w:val="both"/>
        <w:rPr>
          <w:rFonts w:eastAsia="Calibri"/>
        </w:rPr>
      </w:pPr>
      <w:r w:rsidRPr="00987F8D">
        <w:rPr>
          <w:rFonts w:eastAsia="Calibri"/>
        </w:rPr>
        <w:t>Анализа података о индустријским отпадним водама и билансу емисија загађујућих материја, достављених од PRTR постројења, указује да 95% укупно емитованих количина азота и 92% укупне емисије фосфора, потиче из техно</w:t>
      </w:r>
      <w:r w:rsidR="00162C14">
        <w:rPr>
          <w:rFonts w:eastAsia="Calibri"/>
        </w:rPr>
        <w:t>лошког процеса PRTR постројења</w:t>
      </w:r>
      <w:r w:rsidRPr="00987F8D">
        <w:rPr>
          <w:rFonts w:eastAsia="Calibri"/>
        </w:rPr>
        <w:t>, које се испуштају у природни реципијент или градску канализациону мрежу.</w:t>
      </w:r>
      <w:r w:rsidR="005E2419">
        <w:rPr>
          <w:rFonts w:eastAsia="Calibri"/>
        </w:rPr>
        <w:t xml:space="preserve"> </w:t>
      </w:r>
    </w:p>
    <w:p w:rsidR="00C72AEB" w:rsidRPr="00480E70" w:rsidRDefault="00C72AEB" w:rsidP="00C72AEB">
      <w:pPr>
        <w:autoSpaceDE w:val="0"/>
        <w:autoSpaceDN w:val="0"/>
        <w:adjustRightInd w:val="0"/>
        <w:ind w:firstLine="720"/>
        <w:jc w:val="both"/>
        <w:rPr>
          <w:rFonts w:eastAsia="Calibri"/>
        </w:rPr>
      </w:pPr>
      <w:r w:rsidRPr="00987F8D">
        <w:rPr>
          <w:rFonts w:eastAsia="Calibri"/>
        </w:rPr>
        <w:t xml:space="preserve">Може се закључити да највеће емитоване количине азота и фосфора у отпадним индустријским водама потичу из постројења у оквиру енергетског сектора, </w:t>
      </w:r>
      <w:r w:rsidR="00547043">
        <w:rPr>
          <w:rFonts w:eastAsia="Calibri"/>
        </w:rPr>
        <w:t>хемијске и минералне индустрије</w:t>
      </w:r>
      <w:r w:rsidRPr="00987F8D">
        <w:rPr>
          <w:rFonts w:eastAsia="Calibri"/>
        </w:rPr>
        <w:t xml:space="preserve"> и од ЈКП која управљају отпа</w:t>
      </w:r>
      <w:r w:rsidR="00547043">
        <w:rPr>
          <w:rFonts w:eastAsia="Calibri"/>
        </w:rPr>
        <w:t>дом и отпадним водама на нивоу о</w:t>
      </w:r>
      <w:r w:rsidRPr="00987F8D">
        <w:rPr>
          <w:rFonts w:eastAsia="Calibri"/>
        </w:rPr>
        <w:t>пштине.</w:t>
      </w:r>
    </w:p>
    <w:p w:rsidR="00C72AEB" w:rsidRPr="00987F8D" w:rsidRDefault="00C72AEB" w:rsidP="00EA09AE">
      <w:pPr>
        <w:pStyle w:val="20111"/>
        <w:ind w:firstLine="720"/>
        <w:rPr>
          <w:b/>
          <w:sz w:val="24"/>
        </w:rPr>
      </w:pPr>
      <w:r w:rsidRPr="00C72AEB">
        <w:rPr>
          <w:color w:val="auto"/>
          <w:sz w:val="24"/>
        </w:rPr>
        <w:t xml:space="preserve">Извор података: Агенција за заштиту животне </w:t>
      </w:r>
      <w:r w:rsidRPr="00A5671F">
        <w:rPr>
          <w:color w:val="auto"/>
          <w:sz w:val="24"/>
        </w:rPr>
        <w:t>средине</w:t>
      </w:r>
    </w:p>
    <w:p w:rsidR="00C72AEB" w:rsidRPr="00987F8D" w:rsidRDefault="00C72AEB" w:rsidP="00210947">
      <w:pPr>
        <w:jc w:val="center"/>
        <w:rPr>
          <w:noProof/>
        </w:rPr>
      </w:pPr>
    </w:p>
    <w:p w:rsidR="00C72AEB" w:rsidRPr="00987F8D" w:rsidRDefault="00C72AEB" w:rsidP="00210947">
      <w:pPr>
        <w:jc w:val="center"/>
      </w:pPr>
      <w:bookmarkStart w:id="562" w:name="Слика66"/>
      <w:r w:rsidRPr="00E03F81">
        <w:rPr>
          <w:noProof/>
        </w:rPr>
        <w:drawing>
          <wp:inline distT="0" distB="0" distL="0" distR="0">
            <wp:extent cx="4810125" cy="3124200"/>
            <wp:effectExtent l="0" t="0" r="9525"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8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051" t="2054" r="12020" b="1759"/>
                    <a:stretch/>
                  </pic:blipFill>
                  <pic:spPr bwMode="auto">
                    <a:xfrm>
                      <a:off x="0" y="0"/>
                      <a:ext cx="4810125" cy="312420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562"/>
    </w:p>
    <w:p w:rsidR="00C72AEB" w:rsidRPr="00987F8D" w:rsidRDefault="004C10BC" w:rsidP="00210947">
      <w:pPr>
        <w:pStyle w:val="Caption"/>
        <w:spacing w:before="0" w:after="0" w:line="240" w:lineRule="auto"/>
        <w:rPr>
          <w:sz w:val="24"/>
          <w:szCs w:val="24"/>
        </w:rPr>
      </w:pPr>
      <w:r>
        <w:rPr>
          <w:sz w:val="24"/>
          <w:szCs w:val="24"/>
        </w:rPr>
        <w:t>Слика</w:t>
      </w:r>
      <w:r w:rsidR="00C72AEB" w:rsidRPr="00987F8D">
        <w:rPr>
          <w:sz w:val="24"/>
          <w:szCs w:val="24"/>
        </w:rPr>
        <w:t xml:space="preserve"> </w:t>
      </w:r>
      <w:r w:rsidR="008A5133" w:rsidRPr="00987F8D">
        <w:rPr>
          <w:sz w:val="24"/>
          <w:szCs w:val="24"/>
        </w:rPr>
        <w:fldChar w:fldCharType="begin"/>
      </w:r>
      <w:r w:rsidR="00C72AEB" w:rsidRPr="00987F8D">
        <w:rPr>
          <w:sz w:val="24"/>
          <w:szCs w:val="24"/>
        </w:rPr>
        <w:instrText xml:space="preserve"> SEQ Слика \* ARABIC </w:instrText>
      </w:r>
      <w:r w:rsidR="008A5133" w:rsidRPr="00987F8D">
        <w:rPr>
          <w:sz w:val="24"/>
          <w:szCs w:val="24"/>
        </w:rPr>
        <w:fldChar w:fldCharType="separate"/>
      </w:r>
      <w:r w:rsidR="00C72AEB">
        <w:rPr>
          <w:noProof/>
          <w:sz w:val="24"/>
          <w:szCs w:val="24"/>
        </w:rPr>
        <w:t>66</w:t>
      </w:r>
      <w:r w:rsidR="008A5133" w:rsidRPr="00987F8D">
        <w:rPr>
          <w:sz w:val="24"/>
          <w:szCs w:val="24"/>
        </w:rPr>
        <w:fldChar w:fldCharType="end"/>
      </w:r>
      <w:r w:rsidR="00C72AEB" w:rsidRPr="00987F8D">
        <w:rPr>
          <w:sz w:val="24"/>
          <w:szCs w:val="24"/>
        </w:rPr>
        <w:t xml:space="preserve">. Удео у укупној емисији азота у отпадним водама </w:t>
      </w:r>
    </w:p>
    <w:p w:rsidR="00C72AEB" w:rsidRPr="00987F8D" w:rsidRDefault="00547043" w:rsidP="00885432">
      <w:pPr>
        <w:keepNext/>
        <w:jc w:val="center"/>
      </w:pPr>
      <w:r>
        <w:t>– десет</w:t>
      </w:r>
      <w:r w:rsidR="00C72AEB" w:rsidRPr="00987F8D">
        <w:t xml:space="preserve"> највећих извора загађивања у Републици Србији у 2017. години</w:t>
      </w:r>
    </w:p>
    <w:p w:rsidR="00C72AEB" w:rsidRPr="00987F8D" w:rsidRDefault="00C72AEB" w:rsidP="00CD6F33">
      <w:pPr>
        <w:keepNext/>
        <w:spacing w:before="120"/>
        <w:jc w:val="center"/>
      </w:pPr>
      <w:r w:rsidRPr="00E03F81">
        <w:rPr>
          <w:noProof/>
        </w:rPr>
        <w:drawing>
          <wp:inline distT="0" distB="0" distL="0" distR="0">
            <wp:extent cx="4924425" cy="3048000"/>
            <wp:effectExtent l="0" t="0" r="9525"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8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733" t="2678" r="7776" b="2084"/>
                    <a:stretch/>
                  </pic:blipFill>
                  <pic:spPr bwMode="auto">
                    <a:xfrm>
                      <a:off x="0" y="0"/>
                      <a:ext cx="4927026" cy="304961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72AEB" w:rsidRPr="00987F8D" w:rsidRDefault="004C10BC" w:rsidP="00210947">
      <w:pPr>
        <w:pStyle w:val="Caption"/>
        <w:spacing w:before="0" w:after="0" w:line="240" w:lineRule="auto"/>
        <w:rPr>
          <w:sz w:val="24"/>
          <w:szCs w:val="24"/>
        </w:rPr>
      </w:pPr>
      <w:r>
        <w:rPr>
          <w:sz w:val="24"/>
          <w:szCs w:val="24"/>
        </w:rPr>
        <w:t>Слика</w:t>
      </w:r>
      <w:r w:rsidR="00C72AEB" w:rsidRPr="00987F8D">
        <w:rPr>
          <w:sz w:val="24"/>
          <w:szCs w:val="24"/>
        </w:rPr>
        <w:t xml:space="preserve"> </w:t>
      </w:r>
      <w:r w:rsidR="008A5133" w:rsidRPr="00987F8D">
        <w:rPr>
          <w:sz w:val="24"/>
          <w:szCs w:val="24"/>
        </w:rPr>
        <w:fldChar w:fldCharType="begin"/>
      </w:r>
      <w:r w:rsidR="00C72AEB" w:rsidRPr="00987F8D">
        <w:rPr>
          <w:sz w:val="24"/>
          <w:szCs w:val="24"/>
        </w:rPr>
        <w:instrText xml:space="preserve"> SEQ Слика \* ARABIC </w:instrText>
      </w:r>
      <w:r w:rsidR="008A5133" w:rsidRPr="00987F8D">
        <w:rPr>
          <w:sz w:val="24"/>
          <w:szCs w:val="24"/>
        </w:rPr>
        <w:fldChar w:fldCharType="separate"/>
      </w:r>
      <w:r w:rsidR="00C72AEB">
        <w:rPr>
          <w:noProof/>
          <w:sz w:val="24"/>
          <w:szCs w:val="24"/>
        </w:rPr>
        <w:t>67</w:t>
      </w:r>
      <w:r w:rsidR="008A5133" w:rsidRPr="00987F8D">
        <w:rPr>
          <w:sz w:val="24"/>
          <w:szCs w:val="24"/>
        </w:rPr>
        <w:fldChar w:fldCharType="end"/>
      </w:r>
      <w:r w:rsidR="00C72AEB" w:rsidRPr="00987F8D">
        <w:rPr>
          <w:sz w:val="24"/>
          <w:szCs w:val="24"/>
        </w:rPr>
        <w:t xml:space="preserve">. Удео у укупној емисији фосфора у отпадним водама </w:t>
      </w:r>
    </w:p>
    <w:p w:rsidR="00C72AEB" w:rsidRPr="00987F8D" w:rsidRDefault="000F27C0" w:rsidP="00885432">
      <w:pPr>
        <w:keepNext/>
        <w:jc w:val="center"/>
      </w:pPr>
      <w:r>
        <w:t>– десет</w:t>
      </w:r>
      <w:r w:rsidR="00C72AEB" w:rsidRPr="00987F8D">
        <w:t xml:space="preserve"> највећих извора загађивања у Републици Србији у 2017. години</w:t>
      </w:r>
    </w:p>
    <w:p w:rsidR="00C72AEB" w:rsidRDefault="00C72AEB" w:rsidP="00684E5E">
      <w:pPr>
        <w:pStyle w:val="20111"/>
        <w:rPr>
          <w:b/>
          <w:sz w:val="24"/>
        </w:rPr>
      </w:pPr>
    </w:p>
    <w:p w:rsidR="00675172" w:rsidRDefault="00675172" w:rsidP="00684E5E">
      <w:pPr>
        <w:pStyle w:val="20111"/>
        <w:rPr>
          <w:b/>
          <w:sz w:val="24"/>
        </w:rPr>
      </w:pPr>
    </w:p>
    <w:p w:rsidR="00675172" w:rsidRDefault="00675172" w:rsidP="00684E5E">
      <w:pPr>
        <w:pStyle w:val="20111"/>
        <w:rPr>
          <w:b/>
          <w:sz w:val="24"/>
        </w:rPr>
      </w:pPr>
    </w:p>
    <w:p w:rsidR="00675172" w:rsidRDefault="00675172" w:rsidP="00684E5E">
      <w:pPr>
        <w:pStyle w:val="20111"/>
        <w:rPr>
          <w:b/>
          <w:sz w:val="24"/>
        </w:rPr>
      </w:pPr>
    </w:p>
    <w:p w:rsidR="00675172" w:rsidRDefault="00675172" w:rsidP="00684E5E">
      <w:pPr>
        <w:pStyle w:val="20111"/>
        <w:rPr>
          <w:b/>
          <w:sz w:val="24"/>
        </w:rPr>
      </w:pPr>
    </w:p>
    <w:p w:rsidR="00675172" w:rsidRDefault="00675172" w:rsidP="00684E5E">
      <w:pPr>
        <w:pStyle w:val="20111"/>
        <w:rPr>
          <w:b/>
          <w:sz w:val="24"/>
        </w:rPr>
      </w:pPr>
    </w:p>
    <w:p w:rsidR="00675172" w:rsidRPr="00987F8D" w:rsidRDefault="00675172" w:rsidP="00684E5E">
      <w:pPr>
        <w:pStyle w:val="20111"/>
        <w:rPr>
          <w:b/>
          <w:sz w:val="24"/>
        </w:rPr>
      </w:pPr>
    </w:p>
    <w:p w:rsidR="00DC486B" w:rsidRPr="00E83DFA" w:rsidRDefault="00DC486B" w:rsidP="00DC486B">
      <w:pPr>
        <w:pStyle w:val="Heading3"/>
        <w:rPr>
          <w:color w:val="auto"/>
          <w:szCs w:val="24"/>
        </w:rPr>
      </w:pPr>
      <w:bookmarkStart w:id="563" w:name="_Toc524077810"/>
      <w:bookmarkStart w:id="564" w:name="_Toc360453138"/>
      <w:bookmarkStart w:id="565" w:name="_Toc360523941"/>
      <w:bookmarkStart w:id="566" w:name="_Toc360535519"/>
      <w:bookmarkStart w:id="567" w:name="_Toc360607117"/>
      <w:bookmarkStart w:id="568" w:name="_Toc360774517"/>
      <w:bookmarkStart w:id="569" w:name="_Toc360774790"/>
      <w:bookmarkStart w:id="570" w:name="_Toc360785085"/>
      <w:bookmarkStart w:id="571" w:name="_Toc360792649"/>
      <w:bookmarkStart w:id="572" w:name="_Toc360802966"/>
      <w:bookmarkStart w:id="573" w:name="_Toc361229538"/>
      <w:bookmarkStart w:id="574" w:name="_Toc361229693"/>
      <w:bookmarkStart w:id="575" w:name="_Toc361230284"/>
      <w:bookmarkStart w:id="576" w:name="_Toc361234224"/>
      <w:bookmarkStart w:id="577" w:name="_Toc361235235"/>
      <w:bookmarkStart w:id="578" w:name="_Toc361307686"/>
      <w:bookmarkStart w:id="579" w:name="_Toc363720447"/>
      <w:bookmarkStart w:id="580" w:name="_Toc373419348"/>
      <w:bookmarkStart w:id="581" w:name="_Toc373482567"/>
      <w:bookmarkStart w:id="582" w:name="_Toc373484824"/>
      <w:bookmarkStart w:id="583" w:name="_Toc394059652"/>
      <w:bookmarkStart w:id="584" w:name="_Toc394059768"/>
      <w:bookmarkStart w:id="585" w:name="_Toc394059892"/>
      <w:bookmarkStart w:id="586" w:name="_Toc394061274"/>
      <w:bookmarkStart w:id="587" w:name="_Toc399847006"/>
      <w:bookmarkStart w:id="588" w:name="_Toc400622616"/>
      <w:bookmarkStart w:id="589" w:name="_Toc400622731"/>
      <w:bookmarkStart w:id="590" w:name="_Toc421480942"/>
      <w:bookmarkStart w:id="591" w:name="_Toc421481093"/>
      <w:bookmarkStart w:id="592" w:name="_Toc421632938"/>
      <w:bookmarkStart w:id="593" w:name="_Toc421779442"/>
      <w:r w:rsidRPr="00E83DFA">
        <w:rPr>
          <w:color w:val="auto"/>
          <w:szCs w:val="24"/>
        </w:rPr>
        <w:lastRenderedPageBreak/>
        <w:t>3.</w:t>
      </w:r>
      <w:r w:rsidR="00C43342" w:rsidRPr="00E83DFA">
        <w:rPr>
          <w:color w:val="auto"/>
          <w:szCs w:val="24"/>
        </w:rPr>
        <w:t>7</w:t>
      </w:r>
      <w:r w:rsidRPr="00E83DFA">
        <w:rPr>
          <w:color w:val="auto"/>
          <w:szCs w:val="24"/>
        </w:rPr>
        <w:t>.2. Емисије загађујућих материја (тешких метала) из тачкастих извора (П)</w:t>
      </w:r>
      <w:bookmarkEnd w:id="563"/>
    </w:p>
    <w:p w:rsidR="00E83DFA" w:rsidRPr="00987F8D" w:rsidRDefault="00E83DFA" w:rsidP="00B01EA7">
      <w:pPr>
        <w:pStyle w:val="20111"/>
        <w:spacing w:before="60" w:after="60"/>
        <w:ind w:left="419" w:firstLine="301"/>
        <w:jc w:val="left"/>
        <w:rPr>
          <w:b/>
          <w:sz w:val="24"/>
        </w:rPr>
      </w:pPr>
      <w:r w:rsidRPr="00987F8D">
        <w:rPr>
          <w:sz w:val="24"/>
        </w:rPr>
        <w:t>Кључне поруке:</w:t>
      </w:r>
    </w:p>
    <w:p w:rsidR="00E83DFA" w:rsidRPr="00987F8D" w:rsidRDefault="009E4602" w:rsidP="00F547B0">
      <w:pPr>
        <w:numPr>
          <w:ilvl w:val="0"/>
          <w:numId w:val="59"/>
        </w:numPr>
        <w:spacing w:after="120"/>
        <w:ind w:left="0" w:firstLine="357"/>
        <w:jc w:val="both"/>
      </w:pPr>
      <w:r>
        <w:t>у</w:t>
      </w:r>
      <w:r w:rsidR="00E83DFA" w:rsidRPr="00987F8D">
        <w:t>део емитованих количина тешких метала је незнатан у укупној емисији загађујућих материја;</w:t>
      </w:r>
    </w:p>
    <w:p w:rsidR="00E83DFA" w:rsidRPr="00987F8D" w:rsidRDefault="009E4602" w:rsidP="00F547B0">
      <w:pPr>
        <w:numPr>
          <w:ilvl w:val="0"/>
          <w:numId w:val="59"/>
        </w:numPr>
        <w:tabs>
          <w:tab w:val="left" w:pos="426"/>
        </w:tabs>
        <w:spacing w:after="120"/>
        <w:ind w:left="0" w:firstLine="357"/>
        <w:jc w:val="both"/>
      </w:pPr>
      <w:r>
        <w:t>с</w:t>
      </w:r>
      <w:r w:rsidR="00E83DFA" w:rsidRPr="00987F8D">
        <w:t>амо је прошле год</w:t>
      </w:r>
      <w:r w:rsidR="00665D19">
        <w:t>ине забележена смањена емисија б</w:t>
      </w:r>
      <w:r w:rsidR="00E83DFA" w:rsidRPr="00987F8D">
        <w:t>акра и једињења бакра (Cu), у односу на тренд раста који се наставља и у 2017</w:t>
      </w:r>
      <w:r w:rsidR="00297B14">
        <w:t>.</w:t>
      </w:r>
      <w:r w:rsidR="00E83DFA" w:rsidRPr="00987F8D">
        <w:t xml:space="preserve"> години.</w:t>
      </w:r>
    </w:p>
    <w:p w:rsidR="00E83DFA" w:rsidRPr="00987F8D" w:rsidRDefault="00E83DFA" w:rsidP="00B01EA7">
      <w:pPr>
        <w:spacing w:before="120" w:after="120"/>
        <w:ind w:firstLine="720"/>
        <w:jc w:val="both"/>
      </w:pPr>
      <w:r w:rsidRPr="00987F8D">
        <w:t xml:space="preserve">Тачкасти извори загађења су загађења из канализационих система и/или уређаја за пречишћавање отпадних вода и индустријских погона која се могу свести на једну тачку испуштања отпадне воде у пријемник. </w:t>
      </w:r>
    </w:p>
    <w:p w:rsidR="00E83DFA" w:rsidRPr="00987F8D" w:rsidRDefault="00E83DFA" w:rsidP="00B01EA7">
      <w:pPr>
        <w:ind w:firstLine="720"/>
        <w:jc w:val="both"/>
      </w:pPr>
      <w:r w:rsidRPr="00987F8D">
        <w:t>Годишња количина емисија загађујуће материје израчунава се преко концентрације загађујуће материје у (mg/l) и запремине испуштене отпадне воде по години у (m³/година).</w:t>
      </w:r>
    </w:p>
    <w:p w:rsidR="00E83DFA" w:rsidRPr="00987F8D" w:rsidRDefault="00E83DFA" w:rsidP="00B01EA7">
      <w:pPr>
        <w:pStyle w:val="2011"/>
        <w:ind w:left="-6" w:firstLine="726"/>
        <w:rPr>
          <w:rFonts w:ascii="Times New Roman" w:hAnsi="Times New Roman"/>
          <w:color w:val="auto"/>
          <w:sz w:val="24"/>
          <w:szCs w:val="24"/>
        </w:rPr>
      </w:pPr>
      <w:r w:rsidRPr="00987F8D">
        <w:rPr>
          <w:rFonts w:ascii="Times New Roman" w:hAnsi="Times New Roman"/>
          <w:color w:val="auto"/>
          <w:sz w:val="24"/>
          <w:szCs w:val="24"/>
        </w:rPr>
        <w:t>Емисије загађујућих материја из индустријских канализационих система се приказују сумарно.</w:t>
      </w:r>
    </w:p>
    <w:p w:rsidR="00E83DFA" w:rsidRDefault="00E83DFA"/>
    <w:tbl>
      <w:tblPr>
        <w:tblW w:w="9845" w:type="dxa"/>
        <w:jc w:val="center"/>
        <w:tblLook w:val="01E0"/>
      </w:tblPr>
      <w:tblGrid>
        <w:gridCol w:w="9845"/>
      </w:tblGrid>
      <w:tr w:rsidR="00DC486B" w:rsidRPr="00987F8D" w:rsidTr="00E83DFA">
        <w:trPr>
          <w:trHeight w:val="1760"/>
          <w:jc w:val="center"/>
        </w:trPr>
        <w:tc>
          <w:tcPr>
            <w:tcW w:w="9845" w:type="dxa"/>
            <w:shd w:val="clear" w:color="auto" w:fill="auto"/>
          </w:tcPr>
          <w:p w:rsidR="00DC486B" w:rsidRPr="00987F8D" w:rsidRDefault="00626AB8" w:rsidP="00343F09">
            <w:pPr>
              <w:pStyle w:val="2011"/>
              <w:jc w:val="center"/>
              <w:rPr>
                <w:rFonts w:ascii="Times New Roman" w:hAnsi="Times New Roman"/>
                <w:noProof/>
                <w:color w:val="auto"/>
                <w:szCs w:val="20"/>
              </w:rPr>
            </w:pPr>
            <w:bookmarkStart w:id="594" w:name="Слика68"/>
            <w:r w:rsidRPr="008B5374">
              <w:rPr>
                <w:noProof/>
              </w:rPr>
              <w:drawing>
                <wp:inline distT="0" distB="0" distL="0" distR="0">
                  <wp:extent cx="5438775" cy="2876550"/>
                  <wp:effectExtent l="0" t="0" r="9525"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9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030" b="5455"/>
                          <a:stretch/>
                        </pic:blipFill>
                        <pic:spPr bwMode="auto">
                          <a:xfrm>
                            <a:off x="0" y="0"/>
                            <a:ext cx="5438775" cy="287655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594"/>
          </w:p>
        </w:tc>
      </w:tr>
      <w:tr w:rsidR="00DC486B" w:rsidRPr="00987F8D" w:rsidTr="00E83DFA">
        <w:trPr>
          <w:trHeight w:val="663"/>
          <w:jc w:val="center"/>
        </w:trPr>
        <w:tc>
          <w:tcPr>
            <w:tcW w:w="9845" w:type="dxa"/>
            <w:shd w:val="clear" w:color="auto" w:fill="auto"/>
          </w:tcPr>
          <w:p w:rsidR="00DC486B" w:rsidRPr="00987F8D" w:rsidRDefault="004C10BC" w:rsidP="007041F5">
            <w:pPr>
              <w:spacing w:before="120"/>
              <w:jc w:val="center"/>
            </w:pPr>
            <w:r>
              <w:rPr>
                <w:color w:val="000000"/>
              </w:rPr>
              <w:t>Слика</w:t>
            </w:r>
            <w:r w:rsidR="00DC486B" w:rsidRPr="00987F8D">
              <w:rPr>
                <w:color w:val="000000"/>
              </w:rPr>
              <w:t xml:space="preserve"> </w:t>
            </w:r>
            <w:r w:rsidR="008A5133" w:rsidRPr="00987F8D">
              <w:rPr>
                <w:color w:val="000000"/>
              </w:rPr>
              <w:fldChar w:fldCharType="begin"/>
            </w:r>
            <w:r w:rsidR="00DC486B" w:rsidRPr="00987F8D">
              <w:rPr>
                <w:color w:val="000000"/>
              </w:rPr>
              <w:instrText xml:space="preserve"> SEQ Слика \* ARABIC </w:instrText>
            </w:r>
            <w:r w:rsidR="008A5133" w:rsidRPr="00987F8D">
              <w:rPr>
                <w:color w:val="000000"/>
              </w:rPr>
              <w:fldChar w:fldCharType="separate"/>
            </w:r>
            <w:r w:rsidR="008C5D31">
              <w:rPr>
                <w:noProof/>
                <w:color w:val="000000"/>
              </w:rPr>
              <w:t>68</w:t>
            </w:r>
            <w:r w:rsidR="008A5133" w:rsidRPr="00987F8D">
              <w:rPr>
                <w:color w:val="000000"/>
              </w:rPr>
              <w:fldChar w:fldCharType="end"/>
            </w:r>
            <w:r w:rsidR="00DC486B" w:rsidRPr="00987F8D">
              <w:rPr>
                <w:color w:val="000000"/>
              </w:rPr>
              <w:t>. Емитоване количине тешких метала</w:t>
            </w:r>
            <w:r w:rsidR="007041F5" w:rsidRPr="00987F8D">
              <w:rPr>
                <w:color w:val="000000"/>
              </w:rPr>
              <w:t xml:space="preserve"> и њихових једињења</w:t>
            </w:r>
            <w:r w:rsidR="00DC486B" w:rsidRPr="00987F8D">
              <w:rPr>
                <w:color w:val="000000"/>
              </w:rPr>
              <w:t xml:space="preserve"> у отпадним </w:t>
            </w:r>
            <w:r w:rsidR="001F1FF5" w:rsidRPr="00987F8D">
              <w:rPr>
                <w:color w:val="000000"/>
              </w:rPr>
              <w:t>водама у Републици Србији у 2017</w:t>
            </w:r>
            <w:r w:rsidR="00DC486B" w:rsidRPr="00987F8D">
              <w:rPr>
                <w:color w:val="000000"/>
              </w:rPr>
              <w:t>. години</w:t>
            </w:r>
          </w:p>
        </w:tc>
      </w:tr>
    </w:tbl>
    <w:p w:rsidR="00B01EA7" w:rsidRDefault="00B01EA7" w:rsidP="00E83DFA">
      <w:pPr>
        <w:ind w:firstLine="720"/>
        <w:jc w:val="both"/>
      </w:pPr>
    </w:p>
    <w:p w:rsidR="00E83DFA" w:rsidRPr="00E83DFA" w:rsidRDefault="00E83DFA" w:rsidP="00E83DFA">
      <w:pPr>
        <w:ind w:firstLine="720"/>
        <w:jc w:val="both"/>
      </w:pPr>
      <w:r w:rsidRPr="00E83DFA">
        <w:t xml:space="preserve">Подаци о билансу емисија тешких метала (арсен, кадмијум, бакар, цинк, олово, жива, никл и хром) у отпадним водама за 2017. годину, приказани су на </w:t>
      </w:r>
      <w:hyperlink w:anchor="Слика68" w:history="1">
        <w:r w:rsidR="00750CA1">
          <w:rPr>
            <w:rStyle w:val="Hyperlink"/>
            <w:color w:val="auto"/>
            <w:u w:val="none"/>
          </w:rPr>
          <w:t>Слици</w:t>
        </w:r>
        <w:r w:rsidRPr="00E83DFA">
          <w:rPr>
            <w:rStyle w:val="Hyperlink"/>
            <w:color w:val="auto"/>
            <w:u w:val="none"/>
          </w:rPr>
          <w:t xml:space="preserve"> 68</w:t>
        </w:r>
      </w:hyperlink>
      <w:r w:rsidRPr="00E83DFA">
        <w:t>.</w:t>
      </w:r>
    </w:p>
    <w:p w:rsidR="00E83DFA" w:rsidRPr="00E83DFA" w:rsidRDefault="00E83DFA" w:rsidP="00E83DFA">
      <w:pPr>
        <w:spacing w:before="120"/>
        <w:ind w:firstLine="720"/>
        <w:jc w:val="both"/>
      </w:pPr>
      <w:r w:rsidRPr="00E83DFA">
        <w:t>Удео емисија тешких метала у укупним емисијама загађујућих материја у Републици Србији, представља само 0,1% али њихово праћење је битно због велике токсичности и негативног утицаја, пре свега на здравље људи.</w:t>
      </w:r>
    </w:p>
    <w:p w:rsidR="00E83DFA" w:rsidRPr="00E83DFA" w:rsidRDefault="00E83DFA" w:rsidP="00E83DFA">
      <w:pPr>
        <w:autoSpaceDE w:val="0"/>
        <w:autoSpaceDN w:val="0"/>
        <w:adjustRightInd w:val="0"/>
        <w:spacing w:before="120" w:after="120"/>
        <w:ind w:firstLine="720"/>
        <w:jc w:val="both"/>
        <w:rPr>
          <w:rFonts w:eastAsia="Calibri"/>
        </w:rPr>
      </w:pPr>
      <w:r w:rsidRPr="00E83DFA">
        <w:t xml:space="preserve">Емисија бакра за претходну годину износила је (73 t), док је 2015. године била (208 t). </w:t>
      </w:r>
    </w:p>
    <w:p w:rsidR="00E83DFA" w:rsidRDefault="00E83DFA" w:rsidP="00E83DFA">
      <w:pPr>
        <w:pStyle w:val="20111"/>
        <w:ind w:firstLine="720"/>
        <w:rPr>
          <w:color w:val="auto"/>
          <w:sz w:val="24"/>
        </w:rPr>
      </w:pPr>
      <w:r w:rsidRPr="00E83DFA">
        <w:rPr>
          <w:color w:val="auto"/>
          <w:sz w:val="24"/>
        </w:rPr>
        <w:t>Извор података: Агенција за заштиту животне средине</w:t>
      </w:r>
    </w:p>
    <w:p w:rsidR="00EA09AE" w:rsidRDefault="00EA09AE" w:rsidP="00E83DFA">
      <w:pPr>
        <w:pStyle w:val="20111"/>
        <w:ind w:firstLine="720"/>
        <w:rPr>
          <w:color w:val="auto"/>
          <w:sz w:val="24"/>
        </w:rPr>
      </w:pPr>
    </w:p>
    <w:p w:rsidR="00EA09AE" w:rsidRPr="00EA09AE" w:rsidRDefault="00EA09AE" w:rsidP="00E83DFA">
      <w:pPr>
        <w:pStyle w:val="20111"/>
        <w:ind w:firstLine="720"/>
        <w:rPr>
          <w:b/>
          <w:color w:val="auto"/>
          <w:sz w:val="24"/>
        </w:rPr>
      </w:pPr>
    </w:p>
    <w:p w:rsidR="00C77B96" w:rsidRPr="00EA09AE" w:rsidRDefault="00C77B96" w:rsidP="00EA09AE">
      <w:pPr>
        <w:pStyle w:val="Heading1"/>
        <w:rPr>
          <w:color w:val="auto"/>
        </w:rPr>
      </w:pPr>
      <w:bookmarkStart w:id="595" w:name="_Toc524077811"/>
      <w:r w:rsidRPr="00EA09AE">
        <w:rPr>
          <w:color w:val="auto"/>
        </w:rPr>
        <w:lastRenderedPageBreak/>
        <w:t>4. ПРИРОДНА И БИОЛОШКА РАЗНОЛИКОСТ</w:t>
      </w:r>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5"/>
    </w:p>
    <w:p w:rsidR="00953413" w:rsidRPr="00297B14" w:rsidRDefault="00953413" w:rsidP="00946744">
      <w:pPr>
        <w:pStyle w:val="Heading2"/>
        <w:spacing w:before="120" w:after="120"/>
        <w:rPr>
          <w:rStyle w:val="StyleBold"/>
          <w:b w:val="0"/>
          <w:bCs/>
          <w:color w:val="auto"/>
        </w:rPr>
      </w:pPr>
      <w:bookmarkStart w:id="596" w:name="_Toc421480943"/>
      <w:bookmarkStart w:id="597" w:name="_Toc421481094"/>
      <w:bookmarkStart w:id="598" w:name="_Toc421632939"/>
      <w:bookmarkStart w:id="599" w:name="_Toc421779443"/>
      <w:bookmarkStart w:id="600" w:name="_Toc524077812"/>
      <w:r w:rsidRPr="00297B14">
        <w:rPr>
          <w:color w:val="auto"/>
        </w:rPr>
        <w:t>4.1.</w:t>
      </w:r>
      <w:r w:rsidR="008E0AD2" w:rsidRPr="00297B14">
        <w:rPr>
          <w:color w:val="auto"/>
        </w:rPr>
        <w:t xml:space="preserve"> </w:t>
      </w:r>
      <w:r w:rsidRPr="00297B14">
        <w:rPr>
          <w:color w:val="auto"/>
        </w:rPr>
        <w:t>Заштићена подручја</w:t>
      </w:r>
      <w:r w:rsidR="006201A7" w:rsidRPr="00297B14">
        <w:rPr>
          <w:color w:val="auto"/>
        </w:rPr>
        <w:t xml:space="preserve"> </w:t>
      </w:r>
      <w:r w:rsidRPr="00297B14">
        <w:rPr>
          <w:color w:val="auto"/>
        </w:rPr>
        <w:t>(</w:t>
      </w:r>
      <w:r w:rsidR="00D17B2F" w:rsidRPr="00297B14">
        <w:rPr>
          <w:color w:val="auto"/>
        </w:rPr>
        <w:t>П</w:t>
      </w:r>
      <w:r w:rsidRPr="00297B14">
        <w:rPr>
          <w:color w:val="auto"/>
        </w:rPr>
        <w:t>)</w:t>
      </w:r>
      <w:bookmarkEnd w:id="596"/>
      <w:bookmarkEnd w:id="597"/>
      <w:bookmarkEnd w:id="598"/>
      <w:bookmarkEnd w:id="599"/>
      <w:bookmarkEnd w:id="600"/>
    </w:p>
    <w:p w:rsidR="00297B14" w:rsidRPr="00987F8D" w:rsidRDefault="00297B14" w:rsidP="00DE4C12">
      <w:pPr>
        <w:pStyle w:val="20111"/>
        <w:spacing w:before="60" w:after="60"/>
        <w:ind w:left="419" w:firstLine="301"/>
        <w:jc w:val="left"/>
        <w:rPr>
          <w:b/>
          <w:sz w:val="24"/>
        </w:rPr>
      </w:pPr>
      <w:r w:rsidRPr="00987F8D">
        <w:rPr>
          <w:sz w:val="24"/>
        </w:rPr>
        <w:t>Кључне поруке:</w:t>
      </w:r>
    </w:p>
    <w:p w:rsidR="00297B14" w:rsidRPr="00987F8D" w:rsidRDefault="00DE4C12" w:rsidP="00F547B0">
      <w:pPr>
        <w:pStyle w:val="20111"/>
        <w:numPr>
          <w:ilvl w:val="0"/>
          <w:numId w:val="61"/>
        </w:numPr>
        <w:spacing w:before="0"/>
        <w:ind w:left="0" w:firstLine="357"/>
      </w:pPr>
      <w:r>
        <w:rPr>
          <w:color w:val="auto"/>
          <w:sz w:val="24"/>
        </w:rPr>
        <w:t>т</w:t>
      </w:r>
      <w:r w:rsidR="00297B14" w:rsidRPr="00987F8D">
        <w:rPr>
          <w:color w:val="auto"/>
          <w:sz w:val="24"/>
        </w:rPr>
        <w:t>оком 2017. године повећана је површина заштићених подручја за око 84.000 ha или за 14.5</w:t>
      </w:r>
      <w:r w:rsidR="00297B14">
        <w:rPr>
          <w:color w:val="auto"/>
          <w:sz w:val="24"/>
        </w:rPr>
        <w:t>% више него 2016. године</w:t>
      </w:r>
      <w:r w:rsidR="00297B14" w:rsidRPr="00987F8D">
        <w:rPr>
          <w:color w:val="auto"/>
          <w:sz w:val="24"/>
        </w:rPr>
        <w:t xml:space="preserve">; </w:t>
      </w:r>
    </w:p>
    <w:p w:rsidR="00297B14" w:rsidRPr="00987F8D" w:rsidRDefault="00DE4C12" w:rsidP="00F547B0">
      <w:pPr>
        <w:numPr>
          <w:ilvl w:val="0"/>
          <w:numId w:val="61"/>
        </w:numPr>
        <w:spacing w:after="120"/>
        <w:ind w:left="714" w:hanging="357"/>
        <w:jc w:val="both"/>
      </w:pPr>
      <w:r>
        <w:t>о</w:t>
      </w:r>
      <w:r w:rsidR="00297B14" w:rsidRPr="00987F8D">
        <w:t>ко 7,5</w:t>
      </w:r>
      <w:r w:rsidR="00297B14">
        <w:t>%</w:t>
      </w:r>
      <w:r w:rsidR="00297B14" w:rsidRPr="00987F8D">
        <w:t xml:space="preserve"> територије Републике Србије је под заштитом, укупне површине 662.435 ha.</w:t>
      </w:r>
    </w:p>
    <w:p w:rsidR="00297B14" w:rsidRDefault="00297B14" w:rsidP="00741984">
      <w:pPr>
        <w:jc w:val="both"/>
      </w:pPr>
    </w:p>
    <w:p w:rsidR="00297B14" w:rsidRPr="00987F8D" w:rsidRDefault="00297B14" w:rsidP="00DE4C12">
      <w:pPr>
        <w:ind w:firstLine="720"/>
        <w:jc w:val="both"/>
      </w:pPr>
      <w:r w:rsidRPr="00987F8D">
        <w:t>Индикатор представља укупну површину заштићених подручја и проценат територије под заштитом у односу на укупну површину Републике Србије</w:t>
      </w:r>
      <w:r w:rsidR="00542CD1">
        <w:t xml:space="preserve"> (</w:t>
      </w:r>
      <w:r w:rsidR="004C10BC">
        <w:t>Слика</w:t>
      </w:r>
      <w:r w:rsidR="00542CD1">
        <w:t xml:space="preserve"> 69)</w:t>
      </w:r>
      <w:r w:rsidRPr="00987F8D">
        <w:t>.</w:t>
      </w:r>
    </w:p>
    <w:p w:rsidR="00297B14" w:rsidRDefault="00297B14"/>
    <w:tbl>
      <w:tblPr>
        <w:tblW w:w="0" w:type="auto"/>
        <w:jc w:val="center"/>
        <w:tblLook w:val="01E0"/>
      </w:tblPr>
      <w:tblGrid>
        <w:gridCol w:w="9745"/>
      </w:tblGrid>
      <w:tr w:rsidR="000F6424" w:rsidRPr="00987F8D" w:rsidTr="00297B14">
        <w:trPr>
          <w:trHeight w:val="832"/>
          <w:jc w:val="center"/>
        </w:trPr>
        <w:tc>
          <w:tcPr>
            <w:tcW w:w="9745" w:type="dxa"/>
            <w:shd w:val="clear" w:color="auto" w:fill="auto"/>
            <w:vAlign w:val="center"/>
          </w:tcPr>
          <w:p w:rsidR="000F6424" w:rsidRPr="00987F8D" w:rsidRDefault="00687C12" w:rsidP="006E0B6C">
            <w:bookmarkStart w:id="601" w:name="Слика69"/>
            <w:r w:rsidRPr="00E03F81">
              <w:rPr>
                <w:noProof/>
              </w:rPr>
              <w:drawing>
                <wp:inline distT="0" distB="0" distL="0" distR="0">
                  <wp:extent cx="5972810" cy="3234664"/>
                  <wp:effectExtent l="0" t="0" r="0" b="4445"/>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72810" cy="3234664"/>
                          </a:xfrm>
                          <a:prstGeom prst="rect">
                            <a:avLst/>
                          </a:prstGeom>
                          <a:noFill/>
                          <a:ln>
                            <a:noFill/>
                          </a:ln>
                        </pic:spPr>
                      </pic:pic>
                    </a:graphicData>
                  </a:graphic>
                </wp:inline>
              </w:drawing>
            </w:r>
            <w:bookmarkEnd w:id="601"/>
          </w:p>
        </w:tc>
      </w:tr>
      <w:tr w:rsidR="000F6424" w:rsidRPr="00987F8D" w:rsidTr="00297B14">
        <w:trPr>
          <w:trHeight w:val="319"/>
          <w:jc w:val="center"/>
        </w:trPr>
        <w:tc>
          <w:tcPr>
            <w:tcW w:w="9745" w:type="dxa"/>
            <w:shd w:val="clear" w:color="auto" w:fill="auto"/>
          </w:tcPr>
          <w:p w:rsidR="000F6424" w:rsidRPr="00987F8D" w:rsidRDefault="004C10BC" w:rsidP="00962445">
            <w:pPr>
              <w:pStyle w:val="Caption"/>
              <w:rPr>
                <w:b/>
                <w:noProof/>
                <w:sz w:val="24"/>
                <w:szCs w:val="24"/>
              </w:rPr>
            </w:pPr>
            <w:r>
              <w:rPr>
                <w:color w:val="000000"/>
                <w:sz w:val="24"/>
                <w:szCs w:val="24"/>
              </w:rPr>
              <w:t>Слика</w:t>
            </w:r>
            <w:r w:rsidR="00741984" w:rsidRPr="00987F8D">
              <w:rPr>
                <w:color w:val="000000"/>
                <w:sz w:val="24"/>
                <w:szCs w:val="24"/>
              </w:rPr>
              <w:t xml:space="preserve"> </w:t>
            </w:r>
            <w:r w:rsidR="008A5133" w:rsidRPr="00987F8D">
              <w:rPr>
                <w:color w:val="000000"/>
                <w:sz w:val="24"/>
                <w:szCs w:val="24"/>
              </w:rPr>
              <w:fldChar w:fldCharType="begin"/>
            </w:r>
            <w:r w:rsidR="00741984" w:rsidRPr="00987F8D">
              <w:rPr>
                <w:color w:val="000000"/>
                <w:sz w:val="24"/>
                <w:szCs w:val="24"/>
              </w:rPr>
              <w:instrText xml:space="preserve"> SEQ Слика \* ARABIC </w:instrText>
            </w:r>
            <w:r w:rsidR="008A5133" w:rsidRPr="00987F8D">
              <w:rPr>
                <w:color w:val="000000"/>
                <w:sz w:val="24"/>
                <w:szCs w:val="24"/>
              </w:rPr>
              <w:fldChar w:fldCharType="separate"/>
            </w:r>
            <w:r w:rsidR="008C5D31">
              <w:rPr>
                <w:noProof/>
                <w:color w:val="000000"/>
                <w:sz w:val="24"/>
                <w:szCs w:val="24"/>
              </w:rPr>
              <w:t>69</w:t>
            </w:r>
            <w:r w:rsidR="008A5133" w:rsidRPr="00987F8D">
              <w:rPr>
                <w:color w:val="000000"/>
                <w:sz w:val="24"/>
                <w:szCs w:val="24"/>
              </w:rPr>
              <w:fldChar w:fldCharType="end"/>
            </w:r>
            <w:r w:rsidR="00741984" w:rsidRPr="00987F8D">
              <w:rPr>
                <w:color w:val="000000"/>
                <w:sz w:val="24"/>
                <w:szCs w:val="24"/>
              </w:rPr>
              <w:t>. Кумулативна површина заштићених подручја у Републици Србији</w:t>
            </w:r>
          </w:p>
        </w:tc>
      </w:tr>
    </w:tbl>
    <w:p w:rsidR="00297B14" w:rsidRPr="00987F8D" w:rsidRDefault="00297B14" w:rsidP="00297B14">
      <w:pPr>
        <w:spacing w:before="120" w:after="120"/>
        <w:ind w:firstLine="720"/>
        <w:jc w:val="both"/>
      </w:pPr>
      <w:r w:rsidRPr="00987F8D">
        <w:t>Укупна површина заштићених природних добара износи око 662.435 ha, што представља 7</w:t>
      </w:r>
      <w:r w:rsidR="00FE66D6">
        <w:t>,</w:t>
      </w:r>
      <w:r w:rsidRPr="00987F8D">
        <w:t>48</w:t>
      </w:r>
      <w:r>
        <w:t>%</w:t>
      </w:r>
      <w:r w:rsidRPr="00987F8D">
        <w:t xml:space="preserve"> територије Републике Србије. Укупно 459 заштић</w:t>
      </w:r>
      <w:r>
        <w:t>е</w:t>
      </w:r>
      <w:r w:rsidRPr="00987F8D">
        <w:t>них површина и</w:t>
      </w:r>
      <w:r>
        <w:t xml:space="preserve"> добара налази се под заштитом д</w:t>
      </w:r>
      <w:r w:rsidRPr="00987F8D">
        <w:t xml:space="preserve">ржаве. </w:t>
      </w:r>
    </w:p>
    <w:p w:rsidR="00297B14" w:rsidRPr="00987F8D" w:rsidRDefault="00665D19" w:rsidP="00297B14">
      <w:pPr>
        <w:spacing w:before="120" w:after="120"/>
        <w:ind w:firstLine="720"/>
        <w:jc w:val="both"/>
      </w:pPr>
      <w:r>
        <w:t>Током 2017. заштићена су три</w:t>
      </w:r>
      <w:r w:rsidR="00297B14" w:rsidRPr="00987F8D">
        <w:t xml:space="preserve"> парка природе и један споменик природе:</w:t>
      </w:r>
    </w:p>
    <w:p w:rsidR="00297B14" w:rsidRPr="00665D19" w:rsidRDefault="00297B14" w:rsidP="00F547B0">
      <w:pPr>
        <w:pStyle w:val="ListParagraph"/>
        <w:numPr>
          <w:ilvl w:val="0"/>
          <w:numId w:val="70"/>
        </w:numPr>
        <w:spacing w:before="120" w:after="120"/>
        <w:jc w:val="both"/>
        <w:rPr>
          <w:rFonts w:ascii="Times New Roman" w:hAnsi="Times New Roman"/>
          <w:sz w:val="24"/>
          <w:szCs w:val="24"/>
        </w:rPr>
      </w:pPr>
      <w:r w:rsidRPr="00665D19">
        <w:rPr>
          <w:rFonts w:ascii="Times New Roman" w:hAnsi="Times New Roman"/>
          <w:sz w:val="24"/>
          <w:szCs w:val="24"/>
        </w:rPr>
        <w:t>„Парк природе Бачкотополске долине”</w:t>
      </w:r>
      <w:r w:rsidR="00665D19">
        <w:rPr>
          <w:rFonts w:ascii="Times New Roman" w:hAnsi="Times New Roman"/>
          <w:sz w:val="24"/>
          <w:szCs w:val="24"/>
        </w:rPr>
        <w:t xml:space="preserve"> површине 522,5 ha;</w:t>
      </w:r>
    </w:p>
    <w:p w:rsidR="00297B14" w:rsidRPr="00665D19" w:rsidRDefault="00297B14" w:rsidP="00F547B0">
      <w:pPr>
        <w:pStyle w:val="ListParagraph"/>
        <w:numPr>
          <w:ilvl w:val="0"/>
          <w:numId w:val="70"/>
        </w:numPr>
        <w:spacing w:before="120" w:after="120"/>
        <w:jc w:val="both"/>
        <w:rPr>
          <w:rFonts w:ascii="Times New Roman" w:hAnsi="Times New Roman"/>
          <w:sz w:val="24"/>
          <w:szCs w:val="24"/>
        </w:rPr>
      </w:pPr>
      <w:r w:rsidRPr="00665D19">
        <w:rPr>
          <w:rFonts w:ascii="Times New Roman" w:hAnsi="Times New Roman"/>
          <w:sz w:val="24"/>
          <w:szCs w:val="24"/>
        </w:rPr>
        <w:t>„Парк природе Радан” површине 41</w:t>
      </w:r>
      <w:r w:rsidR="00FE66D6" w:rsidRPr="00665D19">
        <w:rPr>
          <w:rFonts w:ascii="Times New Roman" w:hAnsi="Times New Roman"/>
          <w:sz w:val="24"/>
          <w:szCs w:val="24"/>
        </w:rPr>
        <w:t>.</w:t>
      </w:r>
      <w:r w:rsidR="00665D19">
        <w:rPr>
          <w:rFonts w:ascii="Times New Roman" w:hAnsi="Times New Roman"/>
          <w:sz w:val="24"/>
          <w:szCs w:val="24"/>
        </w:rPr>
        <w:t>312,7 ha;</w:t>
      </w:r>
    </w:p>
    <w:p w:rsidR="00297B14" w:rsidRPr="00665D19" w:rsidRDefault="00297B14" w:rsidP="00F547B0">
      <w:pPr>
        <w:pStyle w:val="ListParagraph"/>
        <w:numPr>
          <w:ilvl w:val="0"/>
          <w:numId w:val="70"/>
        </w:numPr>
        <w:spacing w:before="120" w:after="120"/>
        <w:jc w:val="both"/>
        <w:rPr>
          <w:rFonts w:ascii="Times New Roman" w:hAnsi="Times New Roman"/>
          <w:sz w:val="24"/>
          <w:szCs w:val="24"/>
        </w:rPr>
      </w:pPr>
      <w:r w:rsidRPr="00665D19">
        <w:rPr>
          <w:rFonts w:ascii="Times New Roman" w:hAnsi="Times New Roman"/>
          <w:sz w:val="24"/>
          <w:szCs w:val="24"/>
        </w:rPr>
        <w:t>„Парк природе Златибор” површине 41</w:t>
      </w:r>
      <w:r w:rsidR="00FE66D6" w:rsidRPr="00665D19">
        <w:rPr>
          <w:rFonts w:ascii="Times New Roman" w:hAnsi="Times New Roman"/>
          <w:sz w:val="24"/>
          <w:szCs w:val="24"/>
        </w:rPr>
        <w:t>.</w:t>
      </w:r>
      <w:r w:rsidRPr="00665D19">
        <w:rPr>
          <w:rFonts w:ascii="Times New Roman" w:hAnsi="Times New Roman"/>
          <w:sz w:val="24"/>
          <w:szCs w:val="24"/>
        </w:rPr>
        <w:t>923,3 ha</w:t>
      </w:r>
      <w:r w:rsidR="00415B85">
        <w:rPr>
          <w:rFonts w:ascii="Times New Roman" w:hAnsi="Times New Roman"/>
          <w:sz w:val="24"/>
          <w:szCs w:val="24"/>
        </w:rPr>
        <w:t>;</w:t>
      </w:r>
    </w:p>
    <w:p w:rsidR="00297B14" w:rsidRPr="00665D19" w:rsidRDefault="00297B14" w:rsidP="00F547B0">
      <w:pPr>
        <w:pStyle w:val="ListParagraph"/>
        <w:numPr>
          <w:ilvl w:val="0"/>
          <w:numId w:val="70"/>
        </w:numPr>
        <w:spacing w:before="120" w:after="120"/>
        <w:jc w:val="both"/>
        <w:rPr>
          <w:rFonts w:ascii="Times New Roman" w:hAnsi="Times New Roman"/>
          <w:sz w:val="24"/>
          <w:szCs w:val="24"/>
        </w:rPr>
      </w:pPr>
      <w:r w:rsidRPr="00665D19">
        <w:rPr>
          <w:rFonts w:ascii="Times New Roman" w:hAnsi="Times New Roman"/>
          <w:sz w:val="24"/>
          <w:szCs w:val="24"/>
        </w:rPr>
        <w:t>Споменик природе „Два стабла тисе на салашу код Новог Орахова”.</w:t>
      </w:r>
    </w:p>
    <w:p w:rsidR="00297B14" w:rsidRPr="00987F8D" w:rsidRDefault="00297B14" w:rsidP="00297B14">
      <w:pPr>
        <w:spacing w:before="120" w:after="120"/>
        <w:ind w:firstLine="720"/>
        <w:jc w:val="both"/>
      </w:pPr>
      <w:r w:rsidRPr="00987F8D">
        <w:t>Око 84</w:t>
      </w:r>
      <w:r w:rsidR="00FE66D6">
        <w:t>.</w:t>
      </w:r>
      <w:r w:rsidRPr="00987F8D">
        <w:t>000 ha заштићено је током 2017. године, што је повећање за око 15</w:t>
      </w:r>
      <w:r>
        <w:t>%</w:t>
      </w:r>
      <w:r w:rsidRPr="00987F8D">
        <w:t xml:space="preserve"> у односу на претходну годину.</w:t>
      </w:r>
    </w:p>
    <w:p w:rsidR="00297B14" w:rsidRPr="00987F8D" w:rsidRDefault="00947D45" w:rsidP="00297B14">
      <w:pPr>
        <w:spacing w:before="120" w:after="120"/>
        <w:ind w:firstLine="720"/>
        <w:jc w:val="both"/>
      </w:pPr>
      <w:r>
        <w:rPr>
          <w:bCs/>
          <w:spacing w:val="-4"/>
        </w:rPr>
        <w:t>Законом</w:t>
      </w:r>
      <w:r w:rsidRPr="00D1182F">
        <w:rPr>
          <w:bCs/>
          <w:spacing w:val="-4"/>
        </w:rPr>
        <w:t xml:space="preserve"> о Просторном плану Републике Србије за п</w:t>
      </w:r>
      <w:r>
        <w:rPr>
          <w:bCs/>
          <w:spacing w:val="-4"/>
        </w:rPr>
        <w:t xml:space="preserve">ериод од 2010. до 2020. године </w:t>
      </w:r>
      <w:r w:rsidR="00297B14" w:rsidRPr="00987F8D">
        <w:rPr>
          <w:szCs w:val="18"/>
        </w:rPr>
        <w:t xml:space="preserve">(„Службени гласник РС”, број 88/10), предвиђено је да до 2021. године око 12% територије </w:t>
      </w:r>
      <w:r w:rsidR="00415B85" w:rsidRPr="00987F8D">
        <w:rPr>
          <w:szCs w:val="18"/>
        </w:rPr>
        <w:t xml:space="preserve">Републике </w:t>
      </w:r>
      <w:r w:rsidR="00297B14" w:rsidRPr="00987F8D">
        <w:rPr>
          <w:szCs w:val="18"/>
        </w:rPr>
        <w:t>Србије буде под неким видом заштите.</w:t>
      </w:r>
    </w:p>
    <w:p w:rsidR="00297B14" w:rsidRDefault="00297B14" w:rsidP="00297B14">
      <w:pPr>
        <w:pStyle w:val="20111"/>
        <w:ind w:firstLine="720"/>
        <w:jc w:val="left"/>
        <w:rPr>
          <w:color w:val="000000"/>
          <w:sz w:val="24"/>
        </w:rPr>
      </w:pPr>
      <w:r w:rsidRPr="00297B14">
        <w:rPr>
          <w:color w:val="auto"/>
          <w:sz w:val="24"/>
        </w:rPr>
        <w:t xml:space="preserve">Извор података: Завод за заштиту </w:t>
      </w:r>
      <w:r w:rsidRPr="00987F8D">
        <w:rPr>
          <w:color w:val="000000"/>
          <w:sz w:val="24"/>
        </w:rPr>
        <w:t>природе Србије, Покрајински завод за заштиту природе</w:t>
      </w:r>
    </w:p>
    <w:p w:rsidR="00675172" w:rsidRPr="00987F8D" w:rsidRDefault="00675172" w:rsidP="00297B14">
      <w:pPr>
        <w:pStyle w:val="20111"/>
        <w:ind w:firstLine="720"/>
        <w:jc w:val="left"/>
        <w:rPr>
          <w:b/>
          <w:sz w:val="24"/>
        </w:rPr>
      </w:pPr>
    </w:p>
    <w:p w:rsidR="003278EF" w:rsidRPr="00817D43" w:rsidRDefault="003278EF" w:rsidP="003278EF">
      <w:pPr>
        <w:pStyle w:val="Heading2"/>
        <w:rPr>
          <w:b/>
          <w:color w:val="auto"/>
          <w:szCs w:val="24"/>
        </w:rPr>
      </w:pPr>
      <w:bookmarkStart w:id="602" w:name="_Toc421480945"/>
      <w:bookmarkStart w:id="603" w:name="_Toc421481096"/>
      <w:bookmarkStart w:id="604" w:name="_Toc421632941"/>
      <w:bookmarkStart w:id="605" w:name="_Toc421779445"/>
      <w:bookmarkStart w:id="606" w:name="_Toc524077813"/>
      <w:r w:rsidRPr="00817D43">
        <w:rPr>
          <w:color w:val="auto"/>
        </w:rPr>
        <w:lastRenderedPageBreak/>
        <w:t>4.</w:t>
      </w:r>
      <w:r w:rsidR="00D17B2F" w:rsidRPr="00817D43">
        <w:rPr>
          <w:color w:val="auto"/>
        </w:rPr>
        <w:t>2</w:t>
      </w:r>
      <w:r w:rsidRPr="00817D43">
        <w:rPr>
          <w:color w:val="auto"/>
        </w:rPr>
        <w:t>.</w:t>
      </w:r>
      <w:r w:rsidR="008E0AD2" w:rsidRPr="00817D43">
        <w:rPr>
          <w:color w:val="auto"/>
        </w:rPr>
        <w:t xml:space="preserve"> </w:t>
      </w:r>
      <w:r w:rsidRPr="00817D43">
        <w:rPr>
          <w:color w:val="auto"/>
        </w:rPr>
        <w:t>Угрожене и заштићене врсте</w:t>
      </w:r>
      <w:r w:rsidR="007F39EE" w:rsidRPr="00817D43">
        <w:rPr>
          <w:color w:val="auto"/>
        </w:rPr>
        <w:t xml:space="preserve"> </w:t>
      </w:r>
      <w:r w:rsidRPr="00817D43">
        <w:rPr>
          <w:color w:val="auto"/>
          <w:szCs w:val="24"/>
        </w:rPr>
        <w:t>(П-</w:t>
      </w:r>
      <w:r w:rsidR="00870A7D" w:rsidRPr="00817D43">
        <w:rPr>
          <w:color w:val="auto"/>
          <w:szCs w:val="24"/>
        </w:rPr>
        <w:t>Р</w:t>
      </w:r>
      <w:r w:rsidRPr="00817D43">
        <w:rPr>
          <w:color w:val="auto"/>
          <w:szCs w:val="24"/>
        </w:rPr>
        <w:t>)</w:t>
      </w:r>
      <w:bookmarkEnd w:id="602"/>
      <w:bookmarkEnd w:id="603"/>
      <w:bookmarkEnd w:id="604"/>
      <w:bookmarkEnd w:id="605"/>
      <w:bookmarkEnd w:id="606"/>
    </w:p>
    <w:p w:rsidR="00817D43" w:rsidRPr="00817D43" w:rsidRDefault="00817D43" w:rsidP="00FE66D6">
      <w:pPr>
        <w:pStyle w:val="20111"/>
        <w:spacing w:before="60" w:after="60"/>
        <w:ind w:left="419" w:firstLine="301"/>
        <w:jc w:val="left"/>
        <w:rPr>
          <w:b/>
          <w:color w:val="auto"/>
          <w:sz w:val="24"/>
        </w:rPr>
      </w:pPr>
      <w:r w:rsidRPr="00817D43">
        <w:rPr>
          <w:color w:val="auto"/>
          <w:sz w:val="24"/>
        </w:rPr>
        <w:t>Кључне поруке:</w:t>
      </w:r>
    </w:p>
    <w:p w:rsidR="00817D43" w:rsidRPr="00817D43" w:rsidRDefault="00313661" w:rsidP="00554A74">
      <w:pPr>
        <w:pStyle w:val="20111"/>
        <w:numPr>
          <w:ilvl w:val="0"/>
          <w:numId w:val="24"/>
        </w:numPr>
        <w:spacing w:before="0"/>
        <w:ind w:left="0" w:firstLine="357"/>
        <w:rPr>
          <w:b/>
          <w:color w:val="auto"/>
          <w:sz w:val="24"/>
        </w:rPr>
      </w:pPr>
      <w:r>
        <w:rPr>
          <w:color w:val="auto"/>
          <w:sz w:val="24"/>
        </w:rPr>
        <w:t>н</w:t>
      </w:r>
      <w:r w:rsidR="00817D43" w:rsidRPr="00817D43">
        <w:rPr>
          <w:color w:val="auto"/>
          <w:sz w:val="24"/>
        </w:rPr>
        <w:t>а територији Републике Србије заштићено је 2</w:t>
      </w:r>
      <w:r w:rsidR="00FE66D6">
        <w:rPr>
          <w:color w:val="auto"/>
          <w:sz w:val="24"/>
        </w:rPr>
        <w:t>.</w:t>
      </w:r>
      <w:r w:rsidR="00817D43" w:rsidRPr="00817D43">
        <w:rPr>
          <w:color w:val="auto"/>
          <w:sz w:val="24"/>
        </w:rPr>
        <w:t>633 дивљих врста од чега су 1</w:t>
      </w:r>
      <w:r w:rsidR="00FE66D6">
        <w:rPr>
          <w:color w:val="auto"/>
          <w:sz w:val="24"/>
        </w:rPr>
        <w:t>.</w:t>
      </w:r>
      <w:r w:rsidR="00817D43" w:rsidRPr="00817D43">
        <w:rPr>
          <w:color w:val="auto"/>
          <w:sz w:val="24"/>
        </w:rPr>
        <w:t>783 врстe строго заштићенe.</w:t>
      </w:r>
    </w:p>
    <w:p w:rsidR="00817D43" w:rsidRPr="00817D43" w:rsidRDefault="00817D43" w:rsidP="00FE66D6">
      <w:pPr>
        <w:ind w:firstLine="720"/>
        <w:jc w:val="both"/>
      </w:pPr>
      <w:r w:rsidRPr="00817D43">
        <w:t>Индикатор представља број угрожених и заштићених врста на територији Републике Србије.</w:t>
      </w:r>
    </w:p>
    <w:p w:rsidR="00817D43" w:rsidRDefault="00817D43"/>
    <w:tbl>
      <w:tblPr>
        <w:tblW w:w="0" w:type="auto"/>
        <w:jc w:val="center"/>
        <w:tblLook w:val="01E0"/>
      </w:tblPr>
      <w:tblGrid>
        <w:gridCol w:w="9666"/>
      </w:tblGrid>
      <w:tr w:rsidR="00C05B23" w:rsidRPr="00987F8D" w:rsidTr="00817D43">
        <w:trPr>
          <w:trHeight w:val="4229"/>
          <w:jc w:val="center"/>
        </w:trPr>
        <w:tc>
          <w:tcPr>
            <w:tcW w:w="9621" w:type="dxa"/>
            <w:shd w:val="clear" w:color="auto" w:fill="auto"/>
            <w:vAlign w:val="center"/>
          </w:tcPr>
          <w:p w:rsidR="00C05B23" w:rsidRPr="00987F8D" w:rsidRDefault="007640D5" w:rsidP="00731909">
            <w:bookmarkStart w:id="607" w:name="Слика70"/>
            <w:r>
              <w:rPr>
                <w:noProof/>
              </w:rPr>
              <w:drawing>
                <wp:inline distT="0" distB="0" distL="0" distR="0">
                  <wp:extent cx="5991225" cy="2733675"/>
                  <wp:effectExtent l="0" t="0" r="9525" b="9525"/>
                  <wp:docPr id="716" name="Picture 716" descr="F:\!!!!!!!!!!!!!!!!!!!!!!!!!!!!!!!!!!!!!!!!!!!!!!!!!!!!!!!!!!!!!!!!!!!!!!!!!!!!!!!!!!!!!!!!!!!!!!!!!!!!!!!!!!!!!!!!! IZVESTAJ_2015_A\!!!!!!!!!!! IZVESTAJ 2015\4. PRIRODNA I BIOLOSKA RAZNOLIKOS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 IZVESTAJ_2015_A\!!!!!!!!!!! IZVESTAJ 2015\4. PRIRODNA I BIOLOSKA RAZNOLIKOST\2.jpg"/>
                          <pic:cNvPicPr>
                            <a:picLocks noChangeAspect="1" noChangeArrowheads="1"/>
                          </pic:cNvPicPr>
                        </pic:nvPicPr>
                        <pic:blipFill>
                          <a:blip r:embed="rId9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11419" cy="2742889"/>
                          </a:xfrm>
                          <a:prstGeom prst="rect">
                            <a:avLst/>
                          </a:prstGeom>
                          <a:noFill/>
                          <a:ln>
                            <a:noFill/>
                          </a:ln>
                        </pic:spPr>
                      </pic:pic>
                    </a:graphicData>
                  </a:graphic>
                </wp:inline>
              </w:drawing>
            </w:r>
            <w:bookmarkEnd w:id="607"/>
          </w:p>
        </w:tc>
      </w:tr>
      <w:tr w:rsidR="00C05B23" w:rsidRPr="00987F8D" w:rsidTr="00817D43">
        <w:trPr>
          <w:trHeight w:val="315"/>
          <w:jc w:val="center"/>
        </w:trPr>
        <w:tc>
          <w:tcPr>
            <w:tcW w:w="9621" w:type="dxa"/>
            <w:shd w:val="clear" w:color="auto" w:fill="auto"/>
            <w:vAlign w:val="center"/>
          </w:tcPr>
          <w:p w:rsidR="00C05B23" w:rsidRPr="00987F8D" w:rsidRDefault="004C10BC" w:rsidP="004C3EF4">
            <w:pPr>
              <w:pStyle w:val="Caption"/>
              <w:rPr>
                <w:sz w:val="24"/>
                <w:szCs w:val="24"/>
              </w:rPr>
            </w:pPr>
            <w:r>
              <w:rPr>
                <w:sz w:val="24"/>
                <w:szCs w:val="24"/>
              </w:rPr>
              <w:t>Слика</w:t>
            </w:r>
            <w:r w:rsidR="00C05B23" w:rsidRPr="00987F8D">
              <w:rPr>
                <w:sz w:val="24"/>
                <w:szCs w:val="24"/>
              </w:rPr>
              <w:t xml:space="preserve"> </w:t>
            </w:r>
            <w:r w:rsidR="008A5133" w:rsidRPr="00987F8D">
              <w:rPr>
                <w:sz w:val="24"/>
                <w:szCs w:val="24"/>
              </w:rPr>
              <w:fldChar w:fldCharType="begin"/>
            </w:r>
            <w:r w:rsidR="00C05B23" w:rsidRPr="00987F8D">
              <w:rPr>
                <w:sz w:val="24"/>
                <w:szCs w:val="24"/>
              </w:rPr>
              <w:instrText xml:space="preserve"> SEQ Слика \* ARABIC </w:instrText>
            </w:r>
            <w:r w:rsidR="008A5133" w:rsidRPr="00987F8D">
              <w:rPr>
                <w:sz w:val="24"/>
                <w:szCs w:val="24"/>
              </w:rPr>
              <w:fldChar w:fldCharType="separate"/>
            </w:r>
            <w:r w:rsidR="008C5D31">
              <w:rPr>
                <w:noProof/>
                <w:sz w:val="24"/>
                <w:szCs w:val="24"/>
              </w:rPr>
              <w:t>70</w:t>
            </w:r>
            <w:r w:rsidR="008A5133" w:rsidRPr="00987F8D">
              <w:rPr>
                <w:sz w:val="24"/>
                <w:szCs w:val="24"/>
              </w:rPr>
              <w:fldChar w:fldCharType="end"/>
            </w:r>
            <w:r w:rsidR="00C05B23" w:rsidRPr="00987F8D">
              <w:rPr>
                <w:sz w:val="24"/>
                <w:szCs w:val="24"/>
              </w:rPr>
              <w:t>.</w:t>
            </w:r>
            <w:r w:rsidR="00C05B23" w:rsidRPr="00987F8D">
              <w:rPr>
                <w:noProof/>
                <w:sz w:val="24"/>
                <w:szCs w:val="24"/>
              </w:rPr>
              <w:t xml:space="preserve"> </w:t>
            </w:r>
            <w:r w:rsidR="00C05B23" w:rsidRPr="00987F8D">
              <w:rPr>
                <w:sz w:val="24"/>
                <w:szCs w:val="24"/>
              </w:rPr>
              <w:t>Угрожене и заштићене врсте у Републици Србији</w:t>
            </w:r>
          </w:p>
        </w:tc>
      </w:tr>
    </w:tbl>
    <w:p w:rsidR="00817D43" w:rsidRPr="00817D43" w:rsidRDefault="00817D43" w:rsidP="00817D43">
      <w:pPr>
        <w:spacing w:before="120" w:after="120"/>
        <w:ind w:firstLine="720"/>
        <w:jc w:val="both"/>
      </w:pPr>
      <w:r w:rsidRPr="00817D43">
        <w:t>Изменама Правилника о проглашењу и заштити строго заштићених и заштићених дивљих врста биљака, животиња и гљива</w:t>
      </w:r>
      <w:r w:rsidR="005E2419">
        <w:t xml:space="preserve"> </w:t>
      </w:r>
      <w:r w:rsidRPr="00817D43">
        <w:t>(„Службени гласник РС</w:t>
      </w:r>
      <w:r w:rsidRPr="00817D43">
        <w:rPr>
          <w:szCs w:val="18"/>
        </w:rPr>
        <w:t>”</w:t>
      </w:r>
      <w:r w:rsidR="0007324E">
        <w:t>, бр. 5/</w:t>
      </w:r>
      <w:r w:rsidRPr="00817D43">
        <w:t>10, 47/11, 32/16 и 98/16) 1783 дивљих врста алги, биљака, животиња и гљива је под строгом заштитом и 860 врста</w:t>
      </w:r>
      <w:r w:rsidR="005E2419">
        <w:t xml:space="preserve"> </w:t>
      </w:r>
      <w:r w:rsidRPr="00817D43">
        <w:t>под заштитом. Ук</w:t>
      </w:r>
      <w:r w:rsidR="0007324E">
        <w:t>упно је заштићено 2633 врсте (десет</w:t>
      </w:r>
      <w:r w:rsidRPr="00817D43">
        <w:t xml:space="preserve"> врста је присутно на обе листе јер су строго заштићене на територији АП Војво</w:t>
      </w:r>
      <w:r w:rsidR="0007324E">
        <w:t>дина</w:t>
      </w:r>
      <w:r w:rsidR="00F82469">
        <w:t>,</w:t>
      </w:r>
      <w:r w:rsidR="0007324E">
        <w:t xml:space="preserve"> а заштићене на територији ц</w:t>
      </w:r>
      <w:r w:rsidRPr="00817D43">
        <w:t>ентралне Србије).</w:t>
      </w:r>
    </w:p>
    <w:p w:rsidR="00817D43" w:rsidRPr="00817D43" w:rsidRDefault="00817D43" w:rsidP="00817D43">
      <w:pPr>
        <w:spacing w:before="120" w:after="120"/>
        <w:ind w:firstLine="720"/>
        <w:jc w:val="both"/>
      </w:pPr>
      <w:r w:rsidRPr="00817D43">
        <w:t>Скоро сви сисари, птице, водоземци и гмизавци су под неким режимом заштите. Исто тако, велики број инсеката (посебно дневних лептирова) и биљака је под заштитом. Преко 50% строго заштићених врста нал</w:t>
      </w:r>
      <w:r w:rsidR="0007324E">
        <w:t>ази се на листама међународних к</w:t>
      </w:r>
      <w:r w:rsidRPr="00817D43">
        <w:t xml:space="preserve">онвенција и </w:t>
      </w:r>
      <w:r w:rsidR="0007324E">
        <w:t>д</w:t>
      </w:r>
      <w:r w:rsidRPr="00817D43">
        <w:t xml:space="preserve">иректива ЕУ. Највише са листа </w:t>
      </w:r>
      <w:r w:rsidR="00824201" w:rsidRPr="004A349B">
        <w:rPr>
          <w:lang w:val="sr-Cyrl-CS"/>
        </w:rPr>
        <w:t>Бернске</w:t>
      </w:r>
      <w:r w:rsidR="00824201">
        <w:rPr>
          <w:lang w:val="sr-Cyrl-CS"/>
        </w:rPr>
        <w:t xml:space="preserve"> </w:t>
      </w:r>
      <w:r w:rsidR="00824201" w:rsidRPr="004A349B">
        <w:rPr>
          <w:lang w:val="sr-Cyrl-CS"/>
        </w:rPr>
        <w:t>конвенције о очувању европске дивље флоре и фауне и природних станишта („Службени гласник РС - Међународни уговори”, број 102/07) и Бонске конвенције о очувању миграторних врста дивљих животиња („Службени гласник РС - Међународни уговори”, број 102/07)  и Директиве Савета о заштити птица  (79/409/ЕЕС,209/147/ЕС).</w:t>
      </w:r>
    </w:p>
    <w:p w:rsidR="00817D43" w:rsidRPr="00817D43" w:rsidRDefault="00817D43" w:rsidP="00817D43">
      <w:pPr>
        <w:spacing w:before="120" w:after="120"/>
        <w:ind w:firstLine="720"/>
        <w:jc w:val="both"/>
      </w:pPr>
      <w:r w:rsidRPr="00817D43">
        <w:t xml:space="preserve">У </w:t>
      </w:r>
      <w:r w:rsidR="00AB4434">
        <w:t xml:space="preserve">Републици </w:t>
      </w:r>
      <w:r w:rsidRPr="00817D43">
        <w:t>Србији су до сада објављене четири Црвене књиге:</w:t>
      </w:r>
    </w:p>
    <w:p w:rsidR="00817D43" w:rsidRPr="00F82469" w:rsidRDefault="00817D43" w:rsidP="00F547B0">
      <w:pPr>
        <w:pStyle w:val="ListParagraph"/>
        <w:numPr>
          <w:ilvl w:val="0"/>
          <w:numId w:val="71"/>
        </w:numPr>
        <w:spacing w:before="120" w:after="120"/>
        <w:jc w:val="both"/>
        <w:rPr>
          <w:rFonts w:ascii="Times New Roman" w:hAnsi="Times New Roman"/>
          <w:sz w:val="24"/>
          <w:szCs w:val="24"/>
        </w:rPr>
      </w:pPr>
      <w:r w:rsidRPr="00F82469">
        <w:rPr>
          <w:rFonts w:ascii="Times New Roman" w:hAnsi="Times New Roman"/>
          <w:sz w:val="24"/>
          <w:szCs w:val="24"/>
        </w:rPr>
        <w:t>Црвена књига биљака 1- ишчезли и угрожени таксони (1990</w:t>
      </w:r>
      <w:r w:rsidR="000A1F96" w:rsidRPr="00F82469">
        <w:rPr>
          <w:rFonts w:ascii="Times New Roman" w:hAnsi="Times New Roman"/>
          <w:sz w:val="24"/>
          <w:szCs w:val="24"/>
        </w:rPr>
        <w:t>)</w:t>
      </w:r>
      <w:r w:rsidR="00EA09AE" w:rsidRPr="00F82469">
        <w:rPr>
          <w:rFonts w:ascii="Times New Roman" w:hAnsi="Times New Roman"/>
          <w:sz w:val="24"/>
          <w:szCs w:val="24"/>
        </w:rPr>
        <w:t>;</w:t>
      </w:r>
    </w:p>
    <w:p w:rsidR="00817D43" w:rsidRPr="00F82469" w:rsidRDefault="00817D43" w:rsidP="00F547B0">
      <w:pPr>
        <w:pStyle w:val="ListParagraph"/>
        <w:numPr>
          <w:ilvl w:val="0"/>
          <w:numId w:val="71"/>
        </w:numPr>
        <w:spacing w:before="120" w:after="120"/>
        <w:jc w:val="both"/>
        <w:rPr>
          <w:rFonts w:ascii="Times New Roman" w:hAnsi="Times New Roman"/>
          <w:sz w:val="24"/>
          <w:szCs w:val="24"/>
        </w:rPr>
      </w:pPr>
      <w:r w:rsidRPr="00F82469">
        <w:rPr>
          <w:rFonts w:ascii="Times New Roman" w:hAnsi="Times New Roman"/>
          <w:sz w:val="24"/>
          <w:szCs w:val="24"/>
        </w:rPr>
        <w:t>Црвена књига дневних лептирова (2003)</w:t>
      </w:r>
      <w:r w:rsidR="00EA09AE" w:rsidRPr="00F82469">
        <w:rPr>
          <w:rFonts w:ascii="Times New Roman" w:hAnsi="Times New Roman"/>
          <w:sz w:val="24"/>
          <w:szCs w:val="24"/>
        </w:rPr>
        <w:t>;</w:t>
      </w:r>
    </w:p>
    <w:p w:rsidR="00817D43" w:rsidRPr="00F82469" w:rsidRDefault="00817D43" w:rsidP="00F547B0">
      <w:pPr>
        <w:pStyle w:val="ListParagraph"/>
        <w:numPr>
          <w:ilvl w:val="0"/>
          <w:numId w:val="71"/>
        </w:numPr>
        <w:spacing w:before="120" w:after="120"/>
        <w:jc w:val="both"/>
        <w:rPr>
          <w:rFonts w:ascii="Times New Roman" w:hAnsi="Times New Roman"/>
          <w:sz w:val="24"/>
          <w:szCs w:val="24"/>
        </w:rPr>
      </w:pPr>
      <w:r w:rsidRPr="00F82469">
        <w:rPr>
          <w:rFonts w:ascii="Times New Roman" w:hAnsi="Times New Roman"/>
          <w:sz w:val="24"/>
          <w:szCs w:val="24"/>
        </w:rPr>
        <w:t>Црвена књига водоземаца (2015)</w:t>
      </w:r>
      <w:r w:rsidR="00EA09AE" w:rsidRPr="00F82469">
        <w:rPr>
          <w:rFonts w:ascii="Times New Roman" w:hAnsi="Times New Roman"/>
          <w:sz w:val="24"/>
          <w:szCs w:val="24"/>
        </w:rPr>
        <w:t>;</w:t>
      </w:r>
    </w:p>
    <w:p w:rsidR="00817D43" w:rsidRPr="00F82469" w:rsidRDefault="00817D43" w:rsidP="00F547B0">
      <w:pPr>
        <w:pStyle w:val="ListParagraph"/>
        <w:numPr>
          <w:ilvl w:val="0"/>
          <w:numId w:val="71"/>
        </w:numPr>
        <w:spacing w:before="120" w:after="120"/>
        <w:jc w:val="both"/>
        <w:rPr>
          <w:rFonts w:ascii="Times New Roman" w:hAnsi="Times New Roman"/>
          <w:sz w:val="24"/>
          <w:szCs w:val="24"/>
        </w:rPr>
      </w:pPr>
      <w:r w:rsidRPr="00F82469">
        <w:rPr>
          <w:rFonts w:ascii="Times New Roman" w:hAnsi="Times New Roman"/>
          <w:sz w:val="24"/>
          <w:szCs w:val="24"/>
        </w:rPr>
        <w:t>Црвена књига гмизаваца (2015).</w:t>
      </w:r>
    </w:p>
    <w:p w:rsidR="00233DD2" w:rsidRDefault="00817D43" w:rsidP="00233DD2">
      <w:pPr>
        <w:spacing w:before="120" w:after="120"/>
        <w:ind w:firstLine="720"/>
        <w:jc w:val="both"/>
        <w:rPr>
          <w:noProof/>
          <w:szCs w:val="22"/>
        </w:rPr>
      </w:pPr>
      <w:r w:rsidRPr="00817D43">
        <w:t xml:space="preserve">Претпоставља се да је на територији </w:t>
      </w:r>
      <w:r w:rsidR="00AB4434">
        <w:t xml:space="preserve">Републике </w:t>
      </w:r>
      <w:r w:rsidRPr="00817D43">
        <w:t xml:space="preserve">Србије угрожено приближно 1000 врста васкуларне флоре, према Прелиминарној Црвеној листи флоре Србије (2002). Највећи број угрожених биљака у </w:t>
      </w:r>
      <w:r w:rsidR="0092076F">
        <w:t xml:space="preserve">Републици </w:t>
      </w:r>
      <w:r w:rsidRPr="00817D43">
        <w:t>Србији припада IUCN категорији „ретке биљке</w:t>
      </w:r>
      <w:r w:rsidRPr="00817D43">
        <w:rPr>
          <w:szCs w:val="18"/>
        </w:rPr>
        <w:t>”</w:t>
      </w:r>
      <w:r w:rsidR="000A1F96">
        <w:rPr>
          <w:szCs w:val="18"/>
        </w:rPr>
        <w:t xml:space="preserve"> (</w:t>
      </w:r>
      <w:r w:rsidR="004C10BC">
        <w:rPr>
          <w:szCs w:val="18"/>
        </w:rPr>
        <w:t>Слика</w:t>
      </w:r>
      <w:r w:rsidR="000A1F96">
        <w:rPr>
          <w:szCs w:val="18"/>
        </w:rPr>
        <w:t xml:space="preserve"> 70)</w:t>
      </w:r>
      <w:r w:rsidRPr="00817D43">
        <w:rPr>
          <w:noProof/>
          <w:szCs w:val="22"/>
        </w:rPr>
        <w:t>.</w:t>
      </w:r>
    </w:p>
    <w:p w:rsidR="00590A35" w:rsidRDefault="00817D43" w:rsidP="00233DD2">
      <w:pPr>
        <w:spacing w:before="120" w:after="120"/>
        <w:jc w:val="both"/>
      </w:pPr>
      <w:r w:rsidRPr="00817D43">
        <w:t>Извор података: Завод за заштиту природе Србије, Покрајински завод за заштиту природе</w:t>
      </w:r>
    </w:p>
    <w:p w:rsidR="001300B2" w:rsidRPr="007640D5" w:rsidRDefault="001300B2" w:rsidP="001300B2">
      <w:pPr>
        <w:pStyle w:val="Heading2"/>
        <w:rPr>
          <w:b/>
          <w:color w:val="auto"/>
          <w:szCs w:val="24"/>
        </w:rPr>
      </w:pPr>
      <w:bookmarkStart w:id="608" w:name="_Toc524077814"/>
      <w:bookmarkStart w:id="609" w:name="_Toc361230291"/>
      <w:bookmarkStart w:id="610" w:name="_Toc361234231"/>
      <w:bookmarkStart w:id="611" w:name="_Toc361235242"/>
      <w:bookmarkStart w:id="612" w:name="_Toc361307693"/>
      <w:bookmarkStart w:id="613" w:name="_Toc363720454"/>
      <w:bookmarkStart w:id="614" w:name="_Toc373419355"/>
      <w:bookmarkStart w:id="615" w:name="_Toc373482574"/>
      <w:bookmarkStart w:id="616" w:name="_Toc373484831"/>
      <w:bookmarkStart w:id="617" w:name="_Toc394059657"/>
      <w:bookmarkStart w:id="618" w:name="_Toc394059773"/>
      <w:bookmarkStart w:id="619" w:name="_Toc394059897"/>
      <w:bookmarkStart w:id="620" w:name="_Toc394061279"/>
      <w:bookmarkStart w:id="621" w:name="_Toc399847011"/>
      <w:bookmarkStart w:id="622" w:name="_Toc400622621"/>
      <w:bookmarkStart w:id="623" w:name="_Toc400622736"/>
      <w:bookmarkStart w:id="624" w:name="_Toc421480950"/>
      <w:bookmarkStart w:id="625" w:name="_Toc421481101"/>
      <w:bookmarkStart w:id="626" w:name="_Toc421632946"/>
      <w:bookmarkStart w:id="627" w:name="_Toc421779450"/>
      <w:r w:rsidRPr="007640D5">
        <w:rPr>
          <w:color w:val="auto"/>
        </w:rPr>
        <w:lastRenderedPageBreak/>
        <w:t xml:space="preserve">4.3. Диверзитет врста (тренд популација птица) </w:t>
      </w:r>
      <w:r w:rsidRPr="007640D5">
        <w:rPr>
          <w:color w:val="auto"/>
          <w:szCs w:val="24"/>
        </w:rPr>
        <w:t>(С)</w:t>
      </w:r>
      <w:bookmarkEnd w:id="608"/>
    </w:p>
    <w:p w:rsidR="007640D5" w:rsidRPr="00987F8D" w:rsidRDefault="007640D5" w:rsidP="00313661">
      <w:pPr>
        <w:pStyle w:val="20111"/>
        <w:spacing w:before="60" w:after="60"/>
        <w:ind w:left="419" w:firstLine="301"/>
        <w:jc w:val="left"/>
        <w:rPr>
          <w:b/>
          <w:sz w:val="24"/>
        </w:rPr>
      </w:pPr>
      <w:r w:rsidRPr="00987F8D">
        <w:rPr>
          <w:sz w:val="24"/>
        </w:rPr>
        <w:t>Кључне поруке:</w:t>
      </w:r>
    </w:p>
    <w:p w:rsidR="007640D5" w:rsidRPr="00987F8D" w:rsidRDefault="00313661" w:rsidP="00F547B0">
      <w:pPr>
        <w:pStyle w:val="20111"/>
        <w:numPr>
          <w:ilvl w:val="0"/>
          <w:numId w:val="66"/>
        </w:numPr>
        <w:spacing w:before="0"/>
        <w:ind w:left="0" w:firstLine="357"/>
        <w:rPr>
          <w:b/>
          <w:color w:val="auto"/>
          <w:sz w:val="24"/>
        </w:rPr>
      </w:pPr>
      <w:r>
        <w:rPr>
          <w:color w:val="auto"/>
          <w:sz w:val="24"/>
        </w:rPr>
        <w:t>у</w:t>
      </w:r>
      <w:r w:rsidR="007640D5" w:rsidRPr="00987F8D">
        <w:rPr>
          <w:color w:val="auto"/>
          <w:sz w:val="24"/>
        </w:rPr>
        <w:t xml:space="preserve"> периоду 1990-2013</w:t>
      </w:r>
      <w:r w:rsidR="007640D5">
        <w:rPr>
          <w:color w:val="auto"/>
          <w:sz w:val="24"/>
        </w:rPr>
        <w:t>.</w:t>
      </w:r>
      <w:r w:rsidR="007640D5" w:rsidRPr="00987F8D">
        <w:rPr>
          <w:color w:val="auto"/>
          <w:sz w:val="24"/>
        </w:rPr>
        <w:t xml:space="preserve"> птице шумских станишта показују већу стабилност и пораст бројности популација;</w:t>
      </w:r>
    </w:p>
    <w:p w:rsidR="007640D5" w:rsidRPr="00987F8D" w:rsidRDefault="00313661" w:rsidP="00F547B0">
      <w:pPr>
        <w:pStyle w:val="20111"/>
        <w:numPr>
          <w:ilvl w:val="0"/>
          <w:numId w:val="66"/>
        </w:numPr>
        <w:spacing w:before="0"/>
        <w:ind w:left="0" w:firstLine="357"/>
        <w:rPr>
          <w:b/>
          <w:color w:val="auto"/>
          <w:sz w:val="24"/>
        </w:rPr>
      </w:pPr>
      <w:r>
        <w:rPr>
          <w:color w:val="auto"/>
          <w:sz w:val="24"/>
        </w:rPr>
        <w:t>п</w:t>
      </w:r>
      <w:r w:rsidR="007640D5" w:rsidRPr="00987F8D">
        <w:rPr>
          <w:color w:val="auto"/>
          <w:sz w:val="24"/>
        </w:rPr>
        <w:t>тице ливадских станишта углавном имају благо смањење бројности, уз повећање броја врста са стабилном популацијом.</w:t>
      </w:r>
    </w:p>
    <w:p w:rsidR="007640D5" w:rsidRPr="00987F8D" w:rsidRDefault="007640D5" w:rsidP="00313661">
      <w:pPr>
        <w:ind w:firstLine="720"/>
        <w:jc w:val="both"/>
      </w:pPr>
      <w:r w:rsidRPr="00987F8D">
        <w:t>Индикатор представља тренд бројности популација одабраних врста птица шумских и ливадских станишта.</w:t>
      </w:r>
    </w:p>
    <w:tbl>
      <w:tblPr>
        <w:tblW w:w="0" w:type="auto"/>
        <w:jc w:val="center"/>
        <w:tblLook w:val="01E0"/>
      </w:tblPr>
      <w:tblGrid>
        <w:gridCol w:w="9622"/>
      </w:tblGrid>
      <w:tr w:rsidR="001300B2" w:rsidRPr="00987F8D" w:rsidTr="007640D5">
        <w:trPr>
          <w:trHeight w:val="4229"/>
          <w:jc w:val="center"/>
        </w:trPr>
        <w:tc>
          <w:tcPr>
            <w:tcW w:w="9621" w:type="dxa"/>
            <w:shd w:val="clear" w:color="auto" w:fill="auto"/>
            <w:vAlign w:val="center"/>
          </w:tcPr>
          <w:p w:rsidR="00722979" w:rsidRPr="00987F8D" w:rsidRDefault="00454FEF" w:rsidP="00731909">
            <w:pPr>
              <w:rPr>
                <w:rFonts w:ascii="Arial" w:hAnsi="Arial" w:cs="Arial"/>
                <w:noProof/>
                <w:sz w:val="20"/>
                <w:szCs w:val="20"/>
              </w:rPr>
            </w:pPr>
            <w:bookmarkStart w:id="628" w:name="Слика71"/>
            <w:r w:rsidRPr="00E03F81">
              <w:rPr>
                <w:noProof/>
              </w:rPr>
              <w:drawing>
                <wp:inline distT="0" distB="0" distL="0" distR="0">
                  <wp:extent cx="5972670" cy="2774913"/>
                  <wp:effectExtent l="0" t="0" r="0" b="698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9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847" b="3722"/>
                          <a:stretch/>
                        </pic:blipFill>
                        <pic:spPr bwMode="auto">
                          <a:xfrm>
                            <a:off x="0" y="0"/>
                            <a:ext cx="5972810" cy="2774978"/>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628"/>
          </w:p>
          <w:p w:rsidR="00722979" w:rsidRPr="00987F8D" w:rsidRDefault="00722979" w:rsidP="00731909">
            <w:pPr>
              <w:rPr>
                <w:rFonts w:ascii="Arial" w:hAnsi="Arial" w:cs="Arial"/>
                <w:noProof/>
                <w:sz w:val="20"/>
                <w:szCs w:val="20"/>
              </w:rPr>
            </w:pPr>
          </w:p>
          <w:p w:rsidR="001300B2" w:rsidRPr="00987F8D" w:rsidRDefault="001300B2" w:rsidP="00722979">
            <w:pPr>
              <w:jc w:val="center"/>
            </w:pPr>
          </w:p>
        </w:tc>
      </w:tr>
      <w:tr w:rsidR="001300B2" w:rsidRPr="00987F8D" w:rsidTr="007640D5">
        <w:trPr>
          <w:trHeight w:val="315"/>
          <w:jc w:val="center"/>
        </w:trPr>
        <w:tc>
          <w:tcPr>
            <w:tcW w:w="9621" w:type="dxa"/>
            <w:shd w:val="clear" w:color="auto" w:fill="auto"/>
            <w:vAlign w:val="center"/>
          </w:tcPr>
          <w:p w:rsidR="001300B2" w:rsidRPr="00987F8D" w:rsidRDefault="004C10BC" w:rsidP="00B42F43">
            <w:pPr>
              <w:jc w:val="center"/>
              <w:rPr>
                <w:rFonts w:ascii="Arial" w:hAnsi="Arial" w:cs="Arial"/>
                <w:noProof/>
                <w:sz w:val="20"/>
                <w:szCs w:val="20"/>
              </w:rPr>
            </w:pPr>
            <w:r>
              <w:t>Слика</w:t>
            </w:r>
            <w:r w:rsidR="001300B2" w:rsidRPr="00987F8D">
              <w:t xml:space="preserve"> </w:t>
            </w:r>
            <w:r w:rsidR="008A5133" w:rsidRPr="00987F8D">
              <w:fldChar w:fldCharType="begin"/>
            </w:r>
            <w:r w:rsidR="001300B2" w:rsidRPr="00987F8D">
              <w:instrText xml:space="preserve"> SEQ Слика \* ARABIC </w:instrText>
            </w:r>
            <w:r w:rsidR="008A5133" w:rsidRPr="00987F8D">
              <w:fldChar w:fldCharType="separate"/>
            </w:r>
            <w:r w:rsidR="008C5D31">
              <w:rPr>
                <w:noProof/>
              </w:rPr>
              <w:t>71</w:t>
            </w:r>
            <w:r w:rsidR="008A5133" w:rsidRPr="00987F8D">
              <w:fldChar w:fldCharType="end"/>
            </w:r>
            <w:r w:rsidR="001300B2" w:rsidRPr="00987F8D">
              <w:t>.</w:t>
            </w:r>
            <w:r w:rsidR="001300B2" w:rsidRPr="00987F8D">
              <w:rPr>
                <w:noProof/>
              </w:rPr>
              <w:t xml:space="preserve"> </w:t>
            </w:r>
            <w:r w:rsidR="00B42F43" w:rsidRPr="00987F8D">
              <w:rPr>
                <w:noProof/>
              </w:rPr>
              <w:t>Укупан тренд популација шумских и ливадских врста птица</w:t>
            </w:r>
          </w:p>
        </w:tc>
      </w:tr>
    </w:tbl>
    <w:p w:rsidR="00B13EE7" w:rsidRDefault="007640D5" w:rsidP="007640D5">
      <w:pPr>
        <w:spacing w:before="120"/>
        <w:ind w:firstLine="720"/>
        <w:jc w:val="both"/>
      </w:pPr>
      <w:r w:rsidRPr="007640D5">
        <w:t xml:space="preserve">Различити обрасци динамике популација птица указују на значајне промене у шумским и ливадским екосистемима које на специфичан начин утичу на различите врсте. Објашњење повећања бројности врста шумских станишта вероватно је последица повећања површина под шумском и жбунастом вегетацијом, али може бити и последица промена у широј околини. Ипак на шумским стаништима присутан је значајан, уједначен број врста чија бројност опада, што је вероватно последица смањења квалитета шумских станишта (ради се о врстама специјализованим за живот у старим шумама). Иако већи број врста ливадских станишта показује тренд опадања, присутан је повећан број врста са стабилном популацијом. </w:t>
      </w:r>
    </w:p>
    <w:p w:rsidR="007640D5" w:rsidRPr="007640D5" w:rsidRDefault="007640D5" w:rsidP="007640D5">
      <w:pPr>
        <w:spacing w:before="120"/>
        <w:ind w:firstLine="720"/>
        <w:jc w:val="both"/>
      </w:pPr>
      <w:r w:rsidRPr="007640D5">
        <w:t>Побољшање услова у пољопривредним пределима, као и смањење интензитета пољопривреде услед депопулизације села су вероватни разлози оваквог тренда.</w:t>
      </w:r>
    </w:p>
    <w:p w:rsidR="007640D5" w:rsidRPr="00B13EE7" w:rsidRDefault="007640D5" w:rsidP="007640D5">
      <w:pPr>
        <w:spacing w:before="120"/>
        <w:ind w:firstLine="720"/>
        <w:jc w:val="both"/>
      </w:pPr>
      <w:r w:rsidRPr="00B13EE7">
        <w:t>Међу шумским врстама више је врста са стабилном популацијом, док је пораст популација неких врста очигледан (нпр. Dryocopus martius). Ипак уочљиве су и врсте са изразито негативним трендом (нпр. Accipiter gentilis). Међу ливадским врстама најизраженији негативан тренд уочен је код врста Perdix perdix, Oenanthe oenanthe i Streptopelia turtur</w:t>
      </w:r>
      <w:r w:rsidR="001E74D1">
        <w:t xml:space="preserve"> (</w:t>
      </w:r>
      <w:r w:rsidR="00A316DD">
        <w:t>с</w:t>
      </w:r>
      <w:r w:rsidR="004C10BC">
        <w:t>лика</w:t>
      </w:r>
      <w:r w:rsidR="005C219C">
        <w:t xml:space="preserve"> </w:t>
      </w:r>
      <w:r w:rsidR="001E74D1">
        <w:t>71, 72</w:t>
      </w:r>
      <w:r w:rsidR="00A316DD">
        <w:t>.</w:t>
      </w:r>
      <w:r w:rsidR="001E74D1">
        <w:t xml:space="preserve"> и 73)</w:t>
      </w:r>
      <w:r w:rsidRPr="00B13EE7">
        <w:t xml:space="preserve">. </w:t>
      </w:r>
    </w:p>
    <w:p w:rsidR="007640D5" w:rsidRPr="00B13EE7" w:rsidRDefault="007640D5" w:rsidP="00B13EE7">
      <w:pPr>
        <w:ind w:firstLine="720"/>
        <w:rPr>
          <w:b/>
        </w:rPr>
      </w:pPr>
      <w:r w:rsidRPr="00B13EE7">
        <w:t>Извор података: Друштво за заштиту и проучавање птица, Агенција за заштиту животне средине</w:t>
      </w:r>
    </w:p>
    <w:p w:rsidR="0003158A" w:rsidRPr="00987F8D" w:rsidRDefault="0003158A" w:rsidP="0003158A"/>
    <w:p w:rsidR="0003158A" w:rsidRPr="00987F8D" w:rsidRDefault="0003158A" w:rsidP="0003158A"/>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636"/>
      </w:tblGrid>
      <w:tr w:rsidR="0003158A" w:rsidRPr="00987F8D" w:rsidTr="00E447AB">
        <w:trPr>
          <w:trHeight w:val="542"/>
          <w:jc w:val="center"/>
        </w:trPr>
        <w:tc>
          <w:tcPr>
            <w:tcW w:w="9636" w:type="dxa"/>
            <w:tcBorders>
              <w:top w:val="nil"/>
              <w:left w:val="nil"/>
              <w:bottom w:val="nil"/>
              <w:right w:val="nil"/>
            </w:tcBorders>
            <w:shd w:val="clear" w:color="auto" w:fill="auto"/>
          </w:tcPr>
          <w:p w:rsidR="0003158A" w:rsidRPr="00987F8D" w:rsidRDefault="003B194D" w:rsidP="00203BB4">
            <w:pPr>
              <w:jc w:val="center"/>
            </w:pPr>
            <w:bookmarkStart w:id="629" w:name="Слика72"/>
            <w:r w:rsidRPr="00FC62A3">
              <w:rPr>
                <w:noProof/>
              </w:rPr>
              <w:lastRenderedPageBreak/>
              <w:drawing>
                <wp:inline distT="0" distB="0" distL="0" distR="0">
                  <wp:extent cx="5750677" cy="2230502"/>
                  <wp:effectExtent l="0" t="0" r="254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9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86" t="2267" r="2659" b="2022"/>
                          <a:stretch/>
                        </pic:blipFill>
                        <pic:spPr bwMode="auto">
                          <a:xfrm>
                            <a:off x="0" y="0"/>
                            <a:ext cx="5761008" cy="2234509"/>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629"/>
          </w:p>
        </w:tc>
      </w:tr>
      <w:tr w:rsidR="0003158A" w:rsidRPr="00987F8D" w:rsidTr="00E447AB">
        <w:trPr>
          <w:trHeight w:val="542"/>
          <w:jc w:val="center"/>
        </w:trPr>
        <w:tc>
          <w:tcPr>
            <w:tcW w:w="9636" w:type="dxa"/>
            <w:tcBorders>
              <w:top w:val="nil"/>
              <w:left w:val="nil"/>
              <w:bottom w:val="nil"/>
              <w:right w:val="nil"/>
            </w:tcBorders>
            <w:shd w:val="clear" w:color="auto" w:fill="auto"/>
          </w:tcPr>
          <w:p w:rsidR="0003158A" w:rsidRPr="00987F8D" w:rsidRDefault="004C10BC" w:rsidP="00722979">
            <w:pPr>
              <w:jc w:val="center"/>
            </w:pPr>
            <w:r>
              <w:t>Слика</w:t>
            </w:r>
            <w:r w:rsidR="0003158A" w:rsidRPr="00987F8D">
              <w:t xml:space="preserve"> </w:t>
            </w:r>
            <w:r w:rsidR="008A5133" w:rsidRPr="00987F8D">
              <w:fldChar w:fldCharType="begin"/>
            </w:r>
            <w:r w:rsidR="0003158A" w:rsidRPr="00987F8D">
              <w:instrText xml:space="preserve"> SEQ Слика \* ARABIC </w:instrText>
            </w:r>
            <w:r w:rsidR="008A5133" w:rsidRPr="00987F8D">
              <w:fldChar w:fldCharType="separate"/>
            </w:r>
            <w:r w:rsidR="008C5D31">
              <w:rPr>
                <w:noProof/>
              </w:rPr>
              <w:t>72</w:t>
            </w:r>
            <w:r w:rsidR="008A5133" w:rsidRPr="00987F8D">
              <w:fldChar w:fldCharType="end"/>
            </w:r>
            <w:r w:rsidR="0003158A" w:rsidRPr="00987F8D">
              <w:t xml:space="preserve">. </w:t>
            </w:r>
            <w:r w:rsidR="0003158A" w:rsidRPr="00987F8D">
              <w:rPr>
                <w:noProof/>
              </w:rPr>
              <w:t>Тренд популација ливадских врста птица (1</w:t>
            </w:r>
            <w:r w:rsidR="00722979" w:rsidRPr="00987F8D">
              <w:rPr>
                <w:noProof/>
              </w:rPr>
              <w:t>2</w:t>
            </w:r>
            <w:r w:rsidR="0003158A" w:rsidRPr="00987F8D">
              <w:rPr>
                <w:noProof/>
              </w:rPr>
              <w:t xml:space="preserve"> врста)</w:t>
            </w:r>
          </w:p>
        </w:tc>
      </w:tr>
      <w:tr w:rsidR="0003158A" w:rsidRPr="00987F8D" w:rsidTr="00E447AB">
        <w:trPr>
          <w:trHeight w:val="542"/>
          <w:jc w:val="center"/>
        </w:trPr>
        <w:tc>
          <w:tcPr>
            <w:tcW w:w="9636" w:type="dxa"/>
            <w:tcBorders>
              <w:top w:val="nil"/>
              <w:left w:val="nil"/>
              <w:bottom w:val="nil"/>
              <w:right w:val="nil"/>
            </w:tcBorders>
            <w:shd w:val="clear" w:color="auto" w:fill="auto"/>
          </w:tcPr>
          <w:p w:rsidR="0003158A" w:rsidRPr="00987F8D" w:rsidRDefault="003B194D" w:rsidP="00203BB4">
            <w:pPr>
              <w:jc w:val="center"/>
            </w:pPr>
            <w:bookmarkStart w:id="630" w:name="Слика73"/>
            <w:r w:rsidRPr="00FC62A3">
              <w:rPr>
                <w:noProof/>
              </w:rPr>
              <w:drawing>
                <wp:inline distT="0" distB="0" distL="0" distR="0">
                  <wp:extent cx="5845817" cy="2827769"/>
                  <wp:effectExtent l="0" t="0" r="254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9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63" t="1801" r="969" b="1801"/>
                          <a:stretch/>
                        </pic:blipFill>
                        <pic:spPr bwMode="auto">
                          <a:xfrm>
                            <a:off x="0" y="0"/>
                            <a:ext cx="5851488" cy="2830512"/>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630"/>
          </w:p>
        </w:tc>
      </w:tr>
      <w:tr w:rsidR="0003158A" w:rsidRPr="00987F8D" w:rsidTr="00E447AB">
        <w:trPr>
          <w:trHeight w:val="542"/>
          <w:jc w:val="center"/>
        </w:trPr>
        <w:tc>
          <w:tcPr>
            <w:tcW w:w="9636" w:type="dxa"/>
            <w:tcBorders>
              <w:top w:val="nil"/>
              <w:left w:val="nil"/>
              <w:bottom w:val="nil"/>
              <w:right w:val="nil"/>
            </w:tcBorders>
            <w:shd w:val="clear" w:color="auto" w:fill="auto"/>
          </w:tcPr>
          <w:p w:rsidR="0003158A" w:rsidRPr="00987F8D" w:rsidRDefault="004C10BC" w:rsidP="00722979">
            <w:pPr>
              <w:jc w:val="center"/>
            </w:pPr>
            <w:r>
              <w:t>Слика</w:t>
            </w:r>
            <w:r w:rsidR="0003158A" w:rsidRPr="00987F8D">
              <w:t xml:space="preserve"> </w:t>
            </w:r>
            <w:r w:rsidR="008A5133" w:rsidRPr="00987F8D">
              <w:fldChar w:fldCharType="begin"/>
            </w:r>
            <w:r w:rsidR="0003158A" w:rsidRPr="00987F8D">
              <w:instrText xml:space="preserve"> SEQ Слика \* ARABIC </w:instrText>
            </w:r>
            <w:r w:rsidR="008A5133" w:rsidRPr="00987F8D">
              <w:fldChar w:fldCharType="separate"/>
            </w:r>
            <w:r w:rsidR="008C5D31">
              <w:rPr>
                <w:noProof/>
              </w:rPr>
              <w:t>73</w:t>
            </w:r>
            <w:r w:rsidR="008A5133" w:rsidRPr="00987F8D">
              <w:fldChar w:fldCharType="end"/>
            </w:r>
            <w:r w:rsidR="0003158A" w:rsidRPr="00987F8D">
              <w:t xml:space="preserve">. </w:t>
            </w:r>
            <w:r w:rsidR="0003158A" w:rsidRPr="00987F8D">
              <w:rPr>
                <w:noProof/>
              </w:rPr>
              <w:t>Тренд популација шумских врста птица (1</w:t>
            </w:r>
            <w:r w:rsidR="00722979" w:rsidRPr="00987F8D">
              <w:rPr>
                <w:noProof/>
              </w:rPr>
              <w:t>5</w:t>
            </w:r>
            <w:r w:rsidR="0003158A" w:rsidRPr="00987F8D">
              <w:rPr>
                <w:noProof/>
              </w:rPr>
              <w:t xml:space="preserve"> врста)</w:t>
            </w:r>
          </w:p>
        </w:tc>
      </w:tr>
    </w:tbl>
    <w:p w:rsidR="0003158A" w:rsidRPr="00987F8D" w:rsidRDefault="0003158A" w:rsidP="0003158A"/>
    <w:p w:rsidR="0003158A" w:rsidRPr="00987F8D" w:rsidRDefault="0003158A" w:rsidP="0003158A"/>
    <w:p w:rsidR="0003158A" w:rsidRPr="00987F8D" w:rsidRDefault="0003158A" w:rsidP="0003158A"/>
    <w:p w:rsidR="0003158A" w:rsidRPr="00987F8D" w:rsidRDefault="0003158A" w:rsidP="0003158A"/>
    <w:p w:rsidR="0003158A" w:rsidRPr="00987F8D" w:rsidRDefault="0003158A" w:rsidP="0003158A"/>
    <w:p w:rsidR="0003158A" w:rsidRPr="00987F8D" w:rsidRDefault="0003158A" w:rsidP="0003158A"/>
    <w:p w:rsidR="0003158A" w:rsidRPr="00987F8D" w:rsidRDefault="0003158A" w:rsidP="0003158A"/>
    <w:p w:rsidR="0003158A" w:rsidRPr="00987F8D" w:rsidRDefault="0003158A" w:rsidP="0003158A"/>
    <w:p w:rsidR="0003158A" w:rsidRPr="00987F8D" w:rsidRDefault="0003158A" w:rsidP="0003158A"/>
    <w:p w:rsidR="0003158A" w:rsidRPr="00987F8D" w:rsidRDefault="0003158A" w:rsidP="0003158A"/>
    <w:p w:rsidR="0003158A" w:rsidRPr="00987F8D" w:rsidRDefault="0003158A" w:rsidP="0003158A"/>
    <w:p w:rsidR="0003158A" w:rsidRPr="00987F8D" w:rsidRDefault="0003158A" w:rsidP="0003158A"/>
    <w:p w:rsidR="0003158A" w:rsidRPr="00987F8D" w:rsidRDefault="0003158A" w:rsidP="0003158A"/>
    <w:p w:rsidR="0040162E" w:rsidRPr="00987F8D" w:rsidRDefault="0040162E" w:rsidP="0003158A"/>
    <w:p w:rsidR="0040162E" w:rsidRDefault="0040162E" w:rsidP="0003158A"/>
    <w:p w:rsidR="005B703A" w:rsidRDefault="005B703A" w:rsidP="0003158A"/>
    <w:p w:rsidR="005B703A" w:rsidRPr="00987F8D" w:rsidRDefault="005B703A" w:rsidP="0003158A"/>
    <w:p w:rsidR="0040162E" w:rsidRPr="00987F8D" w:rsidRDefault="0040162E" w:rsidP="0003158A"/>
    <w:p w:rsidR="00ED71B5" w:rsidRPr="005B703A" w:rsidRDefault="00ED71B5" w:rsidP="00ED71B5">
      <w:pPr>
        <w:pStyle w:val="Heading2"/>
        <w:rPr>
          <w:b/>
          <w:color w:val="auto"/>
          <w:szCs w:val="24"/>
        </w:rPr>
      </w:pPr>
      <w:bookmarkStart w:id="631" w:name="_Toc524077815"/>
      <w:r w:rsidRPr="005B703A">
        <w:rPr>
          <w:color w:val="auto"/>
        </w:rPr>
        <w:lastRenderedPageBreak/>
        <w:t xml:space="preserve">4.4. Диверзитет врста (тренд популација лептирова) </w:t>
      </w:r>
      <w:r w:rsidRPr="005B703A">
        <w:rPr>
          <w:color w:val="auto"/>
          <w:szCs w:val="24"/>
        </w:rPr>
        <w:t>(С)</w:t>
      </w:r>
      <w:bookmarkEnd w:id="631"/>
    </w:p>
    <w:p w:rsidR="005B703A" w:rsidRPr="00987F8D" w:rsidRDefault="005B703A" w:rsidP="00395F06">
      <w:pPr>
        <w:pStyle w:val="20111"/>
        <w:spacing w:before="60" w:after="60"/>
        <w:ind w:left="419" w:firstLine="301"/>
        <w:jc w:val="left"/>
        <w:rPr>
          <w:b/>
          <w:sz w:val="24"/>
        </w:rPr>
      </w:pPr>
      <w:r w:rsidRPr="00987F8D">
        <w:rPr>
          <w:sz w:val="24"/>
        </w:rPr>
        <w:t>Кључне поруке:</w:t>
      </w:r>
    </w:p>
    <w:p w:rsidR="005B703A" w:rsidRPr="00987F8D" w:rsidRDefault="00395F06" w:rsidP="00F547B0">
      <w:pPr>
        <w:pStyle w:val="20111"/>
        <w:numPr>
          <w:ilvl w:val="0"/>
          <w:numId w:val="67"/>
        </w:numPr>
        <w:spacing w:before="0"/>
        <w:ind w:left="0" w:firstLine="357"/>
        <w:rPr>
          <w:b/>
          <w:color w:val="auto"/>
          <w:sz w:val="24"/>
        </w:rPr>
      </w:pPr>
      <w:r>
        <w:rPr>
          <w:color w:val="auto"/>
          <w:sz w:val="24"/>
        </w:rPr>
        <w:t>д</w:t>
      </w:r>
      <w:r w:rsidR="005B703A" w:rsidRPr="00987F8D">
        <w:rPr>
          <w:color w:val="auto"/>
          <w:sz w:val="24"/>
        </w:rPr>
        <w:t>инамика популација одабраних врста дневних лептирова ливадских станишта је стабилна са трендом благог пада, за период 2003-2017;</w:t>
      </w:r>
    </w:p>
    <w:p w:rsidR="005B703A" w:rsidRPr="00987F8D" w:rsidRDefault="00395F06" w:rsidP="00F547B0">
      <w:pPr>
        <w:pStyle w:val="20111"/>
        <w:numPr>
          <w:ilvl w:val="0"/>
          <w:numId w:val="67"/>
        </w:numPr>
        <w:spacing w:before="0"/>
        <w:ind w:left="0" w:firstLine="357"/>
        <w:rPr>
          <w:b/>
          <w:color w:val="auto"/>
          <w:sz w:val="24"/>
        </w:rPr>
      </w:pPr>
      <w:r>
        <w:rPr>
          <w:color w:val="auto"/>
          <w:sz w:val="24"/>
        </w:rPr>
        <w:t>д</w:t>
      </w:r>
      <w:r w:rsidR="005B703A" w:rsidRPr="00987F8D">
        <w:rPr>
          <w:color w:val="auto"/>
          <w:sz w:val="24"/>
        </w:rPr>
        <w:t>инамика популација одабраних врста дневних лептирова ливадских станишта је стабилна са трендом благог пада, за период 2003-2017.</w:t>
      </w:r>
    </w:p>
    <w:p w:rsidR="005B703A" w:rsidRPr="00987F8D" w:rsidRDefault="005B703A" w:rsidP="00395F06">
      <w:pPr>
        <w:ind w:firstLine="720"/>
        <w:jc w:val="both"/>
      </w:pPr>
      <w:r w:rsidRPr="00987F8D">
        <w:t>Индикатор представља тренд бројности популација одабраних врста лептирова шумских и ливадских станишта.</w:t>
      </w:r>
    </w:p>
    <w:p w:rsidR="005B703A" w:rsidRDefault="005B703A"/>
    <w:tbl>
      <w:tblPr>
        <w:tblW w:w="0" w:type="auto"/>
        <w:jc w:val="center"/>
        <w:tblLook w:val="01E0"/>
      </w:tblPr>
      <w:tblGrid>
        <w:gridCol w:w="5077"/>
        <w:gridCol w:w="4724"/>
      </w:tblGrid>
      <w:tr w:rsidR="003A7CF3" w:rsidRPr="00987F8D" w:rsidTr="005B703A">
        <w:trPr>
          <w:trHeight w:val="4225"/>
          <w:jc w:val="center"/>
        </w:trPr>
        <w:tc>
          <w:tcPr>
            <w:tcW w:w="5077" w:type="dxa"/>
            <w:shd w:val="clear" w:color="auto" w:fill="auto"/>
            <w:vAlign w:val="center"/>
          </w:tcPr>
          <w:p w:rsidR="003A7CF3" w:rsidRPr="00987F8D" w:rsidRDefault="0093290D" w:rsidP="003A7CF3">
            <w:bookmarkStart w:id="632" w:name="Слика74"/>
            <w:r w:rsidRPr="00FC62A3">
              <w:rPr>
                <w:noProof/>
              </w:rPr>
              <w:drawing>
                <wp:inline distT="0" distB="0" distL="0" distR="0">
                  <wp:extent cx="3086735" cy="1807845"/>
                  <wp:effectExtent l="0" t="0" r="0" b="1905"/>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6735" cy="1807845"/>
                          </a:xfrm>
                          <a:prstGeom prst="rect">
                            <a:avLst/>
                          </a:prstGeom>
                          <a:noFill/>
                          <a:ln>
                            <a:noFill/>
                          </a:ln>
                        </pic:spPr>
                      </pic:pic>
                    </a:graphicData>
                  </a:graphic>
                </wp:inline>
              </w:drawing>
            </w:r>
            <w:bookmarkEnd w:id="632"/>
          </w:p>
        </w:tc>
        <w:tc>
          <w:tcPr>
            <w:tcW w:w="4724" w:type="dxa"/>
            <w:shd w:val="clear" w:color="auto" w:fill="auto"/>
            <w:vAlign w:val="center"/>
          </w:tcPr>
          <w:p w:rsidR="003A7CF3" w:rsidRPr="00987F8D" w:rsidRDefault="0093290D" w:rsidP="003A7CF3">
            <w:bookmarkStart w:id="633" w:name="Слика75"/>
            <w:r w:rsidRPr="00FC62A3">
              <w:rPr>
                <w:noProof/>
              </w:rPr>
              <w:drawing>
                <wp:inline distT="0" distB="0" distL="0" distR="0">
                  <wp:extent cx="2817495" cy="1786255"/>
                  <wp:effectExtent l="0" t="0" r="1905" b="4445"/>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7495" cy="1786255"/>
                          </a:xfrm>
                          <a:prstGeom prst="rect">
                            <a:avLst/>
                          </a:prstGeom>
                          <a:noFill/>
                          <a:ln>
                            <a:noFill/>
                          </a:ln>
                        </pic:spPr>
                      </pic:pic>
                    </a:graphicData>
                  </a:graphic>
                </wp:inline>
              </w:drawing>
            </w:r>
            <w:bookmarkEnd w:id="633"/>
          </w:p>
        </w:tc>
      </w:tr>
      <w:tr w:rsidR="00FA5C9C" w:rsidRPr="00987F8D" w:rsidTr="005B703A">
        <w:trPr>
          <w:trHeight w:val="315"/>
          <w:jc w:val="center"/>
        </w:trPr>
        <w:tc>
          <w:tcPr>
            <w:tcW w:w="5077" w:type="dxa"/>
            <w:shd w:val="clear" w:color="auto" w:fill="auto"/>
            <w:vAlign w:val="center"/>
          </w:tcPr>
          <w:p w:rsidR="00FA5C9C" w:rsidRPr="00987F8D" w:rsidRDefault="004C10BC" w:rsidP="00EA09AE">
            <w:pPr>
              <w:jc w:val="center"/>
            </w:pPr>
            <w:r>
              <w:t>Слика</w:t>
            </w:r>
            <w:r w:rsidR="00C03383" w:rsidRPr="00987F8D">
              <w:t xml:space="preserve"> </w:t>
            </w:r>
            <w:r w:rsidR="008A5133" w:rsidRPr="00987F8D">
              <w:fldChar w:fldCharType="begin"/>
            </w:r>
            <w:r w:rsidR="00C03383" w:rsidRPr="00987F8D">
              <w:instrText xml:space="preserve"> SEQ Слика \* ARABIC </w:instrText>
            </w:r>
            <w:r w:rsidR="008A5133" w:rsidRPr="00987F8D">
              <w:fldChar w:fldCharType="separate"/>
            </w:r>
            <w:r w:rsidR="008C5D31">
              <w:rPr>
                <w:noProof/>
              </w:rPr>
              <w:t>74</w:t>
            </w:r>
            <w:r w:rsidR="008A5133" w:rsidRPr="00987F8D">
              <w:fldChar w:fldCharType="end"/>
            </w:r>
            <w:r w:rsidR="00C03383" w:rsidRPr="00987F8D">
              <w:t>.</w:t>
            </w:r>
            <w:r w:rsidR="00C03383" w:rsidRPr="00987F8D">
              <w:rPr>
                <w:noProof/>
              </w:rPr>
              <w:t xml:space="preserve"> Тренд популација ливадских врста дневних лептирова (15 врста)</w:t>
            </w:r>
          </w:p>
        </w:tc>
        <w:tc>
          <w:tcPr>
            <w:tcW w:w="4724" w:type="dxa"/>
            <w:shd w:val="clear" w:color="auto" w:fill="auto"/>
            <w:vAlign w:val="center"/>
          </w:tcPr>
          <w:p w:rsidR="00FA5C9C" w:rsidRPr="00987F8D" w:rsidRDefault="004C10BC" w:rsidP="005A6F5D">
            <w:pPr>
              <w:jc w:val="center"/>
              <w:rPr>
                <w:rFonts w:ascii="Arial" w:hAnsi="Arial" w:cs="Arial"/>
                <w:noProof/>
                <w:sz w:val="20"/>
                <w:szCs w:val="20"/>
              </w:rPr>
            </w:pPr>
            <w:r>
              <w:t>Слика</w:t>
            </w:r>
            <w:r w:rsidR="00C03383" w:rsidRPr="00987F8D">
              <w:t xml:space="preserve"> </w:t>
            </w:r>
            <w:r w:rsidR="008A5133" w:rsidRPr="00987F8D">
              <w:fldChar w:fldCharType="begin"/>
            </w:r>
            <w:r w:rsidR="00C03383" w:rsidRPr="00987F8D">
              <w:instrText xml:space="preserve"> SEQ Слика \* ARABIC </w:instrText>
            </w:r>
            <w:r w:rsidR="008A5133" w:rsidRPr="00987F8D">
              <w:fldChar w:fldCharType="separate"/>
            </w:r>
            <w:r w:rsidR="008C5D31">
              <w:rPr>
                <w:noProof/>
              </w:rPr>
              <w:t>75</w:t>
            </w:r>
            <w:r w:rsidR="008A5133" w:rsidRPr="00987F8D">
              <w:fldChar w:fldCharType="end"/>
            </w:r>
            <w:r w:rsidR="00C03383" w:rsidRPr="00987F8D">
              <w:t xml:space="preserve">. </w:t>
            </w:r>
            <w:r w:rsidR="00C03383" w:rsidRPr="00987F8D">
              <w:rPr>
                <w:noProof/>
              </w:rPr>
              <w:t>Тренд популација шумских врста дневних лептирова (15 врста)</w:t>
            </w:r>
          </w:p>
        </w:tc>
      </w:tr>
    </w:tbl>
    <w:p w:rsidR="005B703A" w:rsidRDefault="005B703A"/>
    <w:p w:rsidR="005B703A" w:rsidRPr="005B703A" w:rsidRDefault="005B703A" w:rsidP="00EA09AE">
      <w:pPr>
        <w:spacing w:before="120" w:after="120"/>
        <w:ind w:firstLine="720"/>
        <w:jc w:val="both"/>
      </w:pPr>
      <w:r w:rsidRPr="005B703A">
        <w:t xml:space="preserve">У овој процени коришћени су подаци 15 врста дневних лептирова за шумска и исто толико за ливадска станишта. Није коришћена метода трансеката, већ метода релативне заступљености налаза у бази за картирање инсеката Alciphron за период 2003-2017. Ако посматрамо територију Републике Србије у целости, одступања у бројности, како шумских тако и ливадских врста у овом периоду су релативно мала. </w:t>
      </w:r>
    </w:p>
    <w:p w:rsidR="005B703A" w:rsidRPr="005B703A" w:rsidRDefault="005B703A" w:rsidP="00EA09AE">
      <w:pPr>
        <w:spacing w:before="120" w:after="120"/>
        <w:ind w:firstLine="720"/>
        <w:jc w:val="both"/>
      </w:pPr>
      <w:r w:rsidRPr="005B703A">
        <w:t>Трендови популација шумских врста су по овим проценама у благом порасту, са максималним вредностима 2004, 2011, 2015</w:t>
      </w:r>
      <w:r w:rsidR="00552D41">
        <w:t>.</w:t>
      </w:r>
      <w:r w:rsidRPr="005B703A">
        <w:t xml:space="preserve"> и 2017. године. Код ливадских врста забележено је благо смањење популација дневних лептирова. Занимљиво је да је 2008. године највећи пораст популација забележен управо код ливадских врста, док је код шумских врста забележено највеће смањење</w:t>
      </w:r>
      <w:r w:rsidR="00395F06">
        <w:t xml:space="preserve"> (</w:t>
      </w:r>
      <w:r w:rsidR="00552D41">
        <w:t>с</w:t>
      </w:r>
      <w:r w:rsidR="004C10BC">
        <w:t>лика</w:t>
      </w:r>
      <w:r w:rsidR="00395F06">
        <w:t xml:space="preserve"> 74</w:t>
      </w:r>
      <w:r w:rsidR="00552D41">
        <w:t>.</w:t>
      </w:r>
      <w:r w:rsidR="00395F06">
        <w:t xml:space="preserve"> и 75)</w:t>
      </w:r>
      <w:r w:rsidRPr="005B703A">
        <w:t xml:space="preserve">. </w:t>
      </w:r>
    </w:p>
    <w:p w:rsidR="005B703A" w:rsidRPr="005B703A" w:rsidRDefault="005B703A" w:rsidP="00EA09AE">
      <w:pPr>
        <w:spacing w:before="120" w:after="120"/>
        <w:ind w:firstLine="720"/>
        <w:jc w:val="both"/>
      </w:pPr>
      <w:r w:rsidRPr="005B703A">
        <w:t>Исто тако, анализе показују смањење бројности популација врста и ливадских и шумских станишта на северу земље, док се уочава значајно повећање бројности популација лептирова на југу земље.</w:t>
      </w:r>
    </w:p>
    <w:p w:rsidR="005B703A" w:rsidRPr="005B703A" w:rsidRDefault="005B703A" w:rsidP="00EA09AE">
      <w:pPr>
        <w:spacing w:before="120" w:after="120"/>
        <w:ind w:firstLine="720"/>
        <w:rPr>
          <w:b/>
        </w:rPr>
      </w:pPr>
      <w:r w:rsidRPr="005B703A">
        <w:t xml:space="preserve">Извор података: </w:t>
      </w:r>
      <w:r w:rsidRPr="005B703A">
        <w:rPr>
          <w:rFonts w:eastAsia="Cambria"/>
        </w:rPr>
        <w:t>HabiProt, Агенција за заштиту животне средине</w:t>
      </w:r>
    </w:p>
    <w:p w:rsidR="0040162E" w:rsidRDefault="0040162E" w:rsidP="00ED71B5"/>
    <w:p w:rsidR="005B703A" w:rsidRDefault="005B703A" w:rsidP="00ED71B5"/>
    <w:p w:rsidR="005B703A" w:rsidRDefault="005B703A" w:rsidP="00ED71B5"/>
    <w:p w:rsidR="005B703A" w:rsidRPr="00987F8D" w:rsidRDefault="005B703A" w:rsidP="00ED71B5"/>
    <w:p w:rsidR="001300B2" w:rsidRPr="00987F8D" w:rsidRDefault="001300B2" w:rsidP="0040162E"/>
    <w:p w:rsidR="007402D1" w:rsidRPr="005B703A" w:rsidRDefault="007402D1" w:rsidP="002F54F6">
      <w:pPr>
        <w:pStyle w:val="Heading1"/>
        <w:rPr>
          <w:color w:val="auto"/>
        </w:rPr>
      </w:pPr>
      <w:bookmarkStart w:id="634" w:name="_Toc524077816"/>
      <w:r w:rsidRPr="005B703A">
        <w:rPr>
          <w:color w:val="auto"/>
        </w:rPr>
        <w:lastRenderedPageBreak/>
        <w:t>5. ЗЕМЉИШТЕ</w:t>
      </w:r>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34"/>
    </w:p>
    <w:p w:rsidR="003A4B9E" w:rsidRPr="005B703A" w:rsidRDefault="00FD596E" w:rsidP="002F54F6">
      <w:pPr>
        <w:pStyle w:val="Heading2"/>
        <w:spacing w:before="0" w:after="0"/>
        <w:rPr>
          <w:color w:val="auto"/>
          <w:szCs w:val="24"/>
        </w:rPr>
      </w:pPr>
      <w:bookmarkStart w:id="635" w:name="_Toc421480951"/>
      <w:bookmarkStart w:id="636" w:name="_Toc421481102"/>
      <w:bookmarkStart w:id="637" w:name="_Toc421632947"/>
      <w:bookmarkStart w:id="638" w:name="_Toc421779451"/>
      <w:bookmarkStart w:id="639" w:name="_Toc524077817"/>
      <w:bookmarkStart w:id="640" w:name="_Toc360453147"/>
      <w:bookmarkStart w:id="641" w:name="_Toc360523951"/>
      <w:bookmarkStart w:id="642" w:name="_Toc360535529"/>
      <w:bookmarkStart w:id="643" w:name="_Toc360607127"/>
      <w:bookmarkStart w:id="644" w:name="_Toc360774527"/>
      <w:bookmarkStart w:id="645" w:name="_Toc360774800"/>
      <w:bookmarkStart w:id="646" w:name="_Toc360785095"/>
      <w:bookmarkStart w:id="647" w:name="_Toc360792659"/>
      <w:bookmarkStart w:id="648" w:name="_Toc360802976"/>
      <w:bookmarkStart w:id="649" w:name="_Toc361229548"/>
      <w:bookmarkStart w:id="650" w:name="_Toc361229703"/>
      <w:bookmarkStart w:id="651" w:name="_Toc361230294"/>
      <w:bookmarkStart w:id="652" w:name="_Toc361234234"/>
      <w:bookmarkStart w:id="653" w:name="_Toc361235245"/>
      <w:bookmarkStart w:id="654" w:name="_Toc361307696"/>
      <w:bookmarkStart w:id="655" w:name="_Toc363720457"/>
      <w:bookmarkStart w:id="656" w:name="_Toc373419358"/>
      <w:bookmarkStart w:id="657" w:name="_Toc373482577"/>
      <w:bookmarkStart w:id="658" w:name="_Toc373484834"/>
      <w:r w:rsidRPr="005B703A">
        <w:rPr>
          <w:color w:val="auto"/>
        </w:rPr>
        <w:t>5.1.</w:t>
      </w:r>
      <w:r w:rsidR="008E0AD2" w:rsidRPr="005B703A">
        <w:rPr>
          <w:color w:val="auto"/>
        </w:rPr>
        <w:t xml:space="preserve"> </w:t>
      </w:r>
      <w:r w:rsidR="003A4B9E" w:rsidRPr="005B703A">
        <w:rPr>
          <w:color w:val="auto"/>
        </w:rPr>
        <w:t>Стање</w:t>
      </w:r>
      <w:r w:rsidR="00F54FEF" w:rsidRPr="005B703A">
        <w:rPr>
          <w:color w:val="auto"/>
        </w:rPr>
        <w:t xml:space="preserve"> </w:t>
      </w:r>
      <w:r w:rsidR="003A4B9E" w:rsidRPr="005B703A">
        <w:rPr>
          <w:color w:val="auto"/>
        </w:rPr>
        <w:t>плодности</w:t>
      </w:r>
      <w:r w:rsidR="00F54FEF" w:rsidRPr="005B703A">
        <w:rPr>
          <w:color w:val="auto"/>
        </w:rPr>
        <w:t xml:space="preserve"> </w:t>
      </w:r>
      <w:r w:rsidR="003A4B9E" w:rsidRPr="005B703A">
        <w:rPr>
          <w:color w:val="auto"/>
        </w:rPr>
        <w:t>пољопривредног</w:t>
      </w:r>
      <w:r w:rsidR="00F54FEF" w:rsidRPr="005B703A">
        <w:rPr>
          <w:color w:val="auto"/>
        </w:rPr>
        <w:t xml:space="preserve"> </w:t>
      </w:r>
      <w:r w:rsidR="003A4B9E" w:rsidRPr="005B703A">
        <w:rPr>
          <w:color w:val="auto"/>
        </w:rPr>
        <w:t>земљишта</w:t>
      </w:r>
      <w:r w:rsidR="00F54FEF" w:rsidRPr="005B703A">
        <w:rPr>
          <w:color w:val="auto"/>
        </w:rPr>
        <w:t xml:space="preserve"> </w:t>
      </w:r>
      <w:r w:rsidR="003A4B9E" w:rsidRPr="005B703A">
        <w:rPr>
          <w:color w:val="auto"/>
          <w:szCs w:val="24"/>
        </w:rPr>
        <w:t>(C)</w:t>
      </w:r>
      <w:bookmarkEnd w:id="635"/>
      <w:bookmarkEnd w:id="636"/>
      <w:bookmarkEnd w:id="637"/>
      <w:bookmarkEnd w:id="638"/>
      <w:bookmarkEnd w:id="639"/>
    </w:p>
    <w:p w:rsidR="002F54F6" w:rsidRPr="005B703A" w:rsidRDefault="002F54F6" w:rsidP="002F54F6">
      <w:pPr>
        <w:pStyle w:val="Heading3"/>
        <w:spacing w:before="0" w:after="0"/>
        <w:rPr>
          <w:color w:val="auto"/>
          <w:szCs w:val="24"/>
        </w:rPr>
      </w:pPr>
      <w:bookmarkStart w:id="659" w:name="_Toc524077818"/>
      <w:r w:rsidRPr="005B703A">
        <w:rPr>
          <w:color w:val="auto"/>
        </w:rPr>
        <w:t>5.1.1.</w:t>
      </w:r>
      <w:r w:rsidR="008E0AD2" w:rsidRPr="005B703A">
        <w:rPr>
          <w:color w:val="auto"/>
        </w:rPr>
        <w:t xml:space="preserve"> </w:t>
      </w:r>
      <w:r w:rsidRPr="005B703A">
        <w:rPr>
          <w:color w:val="auto"/>
        </w:rPr>
        <w:t>Стање плодности пољопривредног земљишта на подручју централне Србије</w:t>
      </w:r>
      <w:r w:rsidR="006D7226" w:rsidRPr="005B703A">
        <w:rPr>
          <w:color w:val="auto"/>
        </w:rPr>
        <w:t xml:space="preserve"> </w:t>
      </w:r>
      <w:r w:rsidR="00525146" w:rsidRPr="005B703A">
        <w:rPr>
          <w:color w:val="auto"/>
          <w:szCs w:val="24"/>
        </w:rPr>
        <w:t>(C)</w:t>
      </w:r>
      <w:bookmarkEnd w:id="659"/>
    </w:p>
    <w:p w:rsidR="005B703A" w:rsidRPr="005B703A" w:rsidRDefault="005B703A" w:rsidP="00226FED">
      <w:pPr>
        <w:ind w:firstLine="720"/>
        <w:jc w:val="both"/>
      </w:pPr>
      <w:r w:rsidRPr="005B703A">
        <w:t xml:space="preserve">Кључне поруке: </w:t>
      </w:r>
    </w:p>
    <w:p w:rsidR="005B703A" w:rsidRPr="00987F8D" w:rsidRDefault="00226FED" w:rsidP="00881827">
      <w:pPr>
        <w:numPr>
          <w:ilvl w:val="0"/>
          <w:numId w:val="25"/>
        </w:numPr>
        <w:ind w:left="0" w:firstLine="357"/>
        <w:jc w:val="both"/>
      </w:pPr>
      <w:r>
        <w:t>н</w:t>
      </w:r>
      <w:r w:rsidR="005B703A" w:rsidRPr="00987F8D">
        <w:t xml:space="preserve">а подручју централне Србије доминирају земљишта слабо киселе </w:t>
      </w:r>
      <w:r w:rsidR="005B703A">
        <w:t>до</w:t>
      </w:r>
      <w:r w:rsidR="005B703A" w:rsidRPr="00987F8D">
        <w:t xml:space="preserve"> киселе реакције, бескарбонатна </w:t>
      </w:r>
      <w:r w:rsidR="005B703A">
        <w:t>до</w:t>
      </w:r>
      <w:r w:rsidR="005B703A" w:rsidRPr="00987F8D">
        <w:t xml:space="preserve"> слабо карбонатна, слабо хумозна до хумозна, са врло ниским и ниским садржајем лакоприступачног фосфора и земљишта са оптималним и високим садржајем лакоприступачног калијума.</w:t>
      </w:r>
    </w:p>
    <w:p w:rsidR="005B703A" w:rsidRPr="00987F8D" w:rsidRDefault="005B703A" w:rsidP="00226FED">
      <w:pPr>
        <w:autoSpaceDE w:val="0"/>
        <w:autoSpaceDN w:val="0"/>
        <w:adjustRightInd w:val="0"/>
        <w:ind w:firstLine="720"/>
        <w:jc w:val="both"/>
      </w:pPr>
      <w:r w:rsidRPr="00987F8D">
        <w:t>Систематска контрола плодности обрадивог пољопривредног земљишта се спроводи ради утврђивања нивоа хранива у пољопривредном земљишту, а у циљу обезбеђивања правилне употребе минералних и органских ђубрива.</w:t>
      </w:r>
    </w:p>
    <w:p w:rsidR="005B703A" w:rsidRPr="00987F8D" w:rsidRDefault="005B703A" w:rsidP="00226FED">
      <w:pPr>
        <w:spacing w:before="60" w:after="60"/>
        <w:ind w:firstLine="720"/>
        <w:jc w:val="both"/>
      </w:pPr>
      <w:r w:rsidRPr="00987F8D">
        <w:t>Испитивање обухвата анализу основних хемијских особина пољопривредног земљишта: супституциона киселост (рН у H</w:t>
      </w:r>
      <w:r w:rsidRPr="00987F8D">
        <w:rPr>
          <w:vertAlign w:val="subscript"/>
        </w:rPr>
        <w:t>2</w:t>
      </w:r>
      <w:r w:rsidRPr="00987F8D">
        <w:t>O и nKCl-у), CaCO</w:t>
      </w:r>
      <w:r w:rsidRPr="00987F8D">
        <w:rPr>
          <w:vertAlign w:val="subscript"/>
        </w:rPr>
        <w:t>3</w:t>
      </w:r>
      <w:r w:rsidRPr="00987F8D">
        <w:t xml:space="preserve"> (%), хумус (%), N (%) и лакоприступачни облици фосфора (P</w:t>
      </w:r>
      <w:r w:rsidRPr="00987F8D">
        <w:rPr>
          <w:vertAlign w:val="subscript"/>
        </w:rPr>
        <w:t>2</w:t>
      </w:r>
      <w:r w:rsidRPr="00987F8D">
        <w:t>O</w:t>
      </w:r>
      <w:r w:rsidRPr="00987F8D">
        <w:rPr>
          <w:vertAlign w:val="subscript"/>
        </w:rPr>
        <w:t>5</w:t>
      </w:r>
      <w:r w:rsidRPr="00987F8D">
        <w:t xml:space="preserve"> – mg/100g) и калијума (K</w:t>
      </w:r>
      <w:r w:rsidRPr="00987F8D">
        <w:rPr>
          <w:vertAlign w:val="subscript"/>
        </w:rPr>
        <w:t>2</w:t>
      </w:r>
      <w:r w:rsidRPr="00987F8D">
        <w:t>O – mg/100g).</w:t>
      </w:r>
    </w:p>
    <w:tbl>
      <w:tblPr>
        <w:tblW w:w="0" w:type="auto"/>
        <w:tblLook w:val="01E0"/>
      </w:tblPr>
      <w:tblGrid>
        <w:gridCol w:w="9854"/>
      </w:tblGrid>
      <w:tr w:rsidR="00D74E3A" w:rsidRPr="00987F8D" w:rsidTr="005B703A">
        <w:trPr>
          <w:trHeight w:val="3075"/>
        </w:trPr>
        <w:tc>
          <w:tcPr>
            <w:tcW w:w="9854" w:type="dxa"/>
            <w:shd w:val="clear" w:color="auto" w:fill="auto"/>
          </w:tcPr>
          <w:p w:rsidR="00D74E3A" w:rsidRPr="00987F8D" w:rsidRDefault="00443777" w:rsidP="00CD6FBB">
            <w:pPr>
              <w:autoSpaceDE w:val="0"/>
              <w:autoSpaceDN w:val="0"/>
              <w:adjustRightInd w:val="0"/>
              <w:jc w:val="center"/>
              <w:rPr>
                <w:rFonts w:eastAsia="TimesNewRomanPSMT"/>
              </w:rPr>
            </w:pPr>
            <w:bookmarkStart w:id="660" w:name="Слика77"/>
            <w:bookmarkStart w:id="661" w:name="Слика76"/>
            <w:bookmarkEnd w:id="660"/>
            <w:r>
              <w:rPr>
                <w:rFonts w:eastAsia="TimesNewRomanPSMT"/>
                <w:noProof/>
              </w:rPr>
              <w:drawing>
                <wp:inline distT="0" distB="0" distL="0" distR="0">
                  <wp:extent cx="3548380" cy="19265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48380" cy="1926590"/>
                          </a:xfrm>
                          <a:prstGeom prst="rect">
                            <a:avLst/>
                          </a:prstGeom>
                          <a:noFill/>
                        </pic:spPr>
                      </pic:pic>
                    </a:graphicData>
                  </a:graphic>
                </wp:inline>
              </w:drawing>
            </w:r>
            <w:bookmarkEnd w:id="661"/>
          </w:p>
        </w:tc>
      </w:tr>
      <w:tr w:rsidR="007F0F5E" w:rsidRPr="00987F8D" w:rsidTr="005B703A">
        <w:trPr>
          <w:trHeight w:val="430"/>
        </w:trPr>
        <w:tc>
          <w:tcPr>
            <w:tcW w:w="9854" w:type="dxa"/>
            <w:shd w:val="clear" w:color="auto" w:fill="auto"/>
          </w:tcPr>
          <w:p w:rsidR="007F0F5E" w:rsidRPr="00987F8D" w:rsidRDefault="004C10BC" w:rsidP="005B6B7A">
            <w:pPr>
              <w:autoSpaceDE w:val="0"/>
              <w:autoSpaceDN w:val="0"/>
              <w:adjustRightInd w:val="0"/>
              <w:jc w:val="center"/>
              <w:rPr>
                <w:rFonts w:eastAsia="TimesNewRomanPSMT"/>
              </w:rPr>
            </w:pPr>
            <w:r>
              <w:rPr>
                <w:color w:val="000000"/>
              </w:rPr>
              <w:t>Слика</w:t>
            </w:r>
            <w:r w:rsidR="007F0F5E" w:rsidRPr="00987F8D">
              <w:rPr>
                <w:color w:val="000000"/>
              </w:rPr>
              <w:t xml:space="preserve"> </w:t>
            </w:r>
            <w:r w:rsidR="008A5133" w:rsidRPr="00987F8D">
              <w:rPr>
                <w:color w:val="000000"/>
              </w:rPr>
              <w:fldChar w:fldCharType="begin"/>
            </w:r>
            <w:r w:rsidR="007F0F5E" w:rsidRPr="00987F8D">
              <w:rPr>
                <w:color w:val="000000"/>
              </w:rPr>
              <w:instrText xml:space="preserve"> SEQ Слика \* ARABIC </w:instrText>
            </w:r>
            <w:r w:rsidR="008A5133" w:rsidRPr="00987F8D">
              <w:rPr>
                <w:color w:val="000000"/>
              </w:rPr>
              <w:fldChar w:fldCharType="separate"/>
            </w:r>
            <w:r w:rsidR="008C5D31">
              <w:rPr>
                <w:noProof/>
                <w:color w:val="000000"/>
              </w:rPr>
              <w:t>76</w:t>
            </w:r>
            <w:r w:rsidR="008A5133" w:rsidRPr="00987F8D">
              <w:rPr>
                <w:color w:val="000000"/>
              </w:rPr>
              <w:fldChar w:fldCharType="end"/>
            </w:r>
            <w:r w:rsidR="007F0F5E" w:rsidRPr="00987F8D">
              <w:rPr>
                <w:color w:val="000000"/>
              </w:rPr>
              <w:t>. Процентуални удео узорака према начину коришћења земљишта</w:t>
            </w:r>
          </w:p>
        </w:tc>
      </w:tr>
    </w:tbl>
    <w:p w:rsidR="005B703A" w:rsidRPr="005B703A" w:rsidRDefault="005B703A" w:rsidP="005B703A">
      <w:pPr>
        <w:spacing w:before="120" w:after="120"/>
        <w:ind w:firstLine="720"/>
        <w:jc w:val="both"/>
      </w:pPr>
      <w:r w:rsidRPr="005B703A">
        <w:t>Од укупно 57.364 испитана узорка пољопривредног земљишта, узетих са дубине до 30 cm, 74,88% припада ораницама и баштама, 18,91% воћњацима, 1,46% виноградима и 4,75% ливадама и пашњацима (</w:t>
      </w:r>
      <w:hyperlink w:anchor="Слика76" w:history="1">
        <w:r w:rsidR="004C10BC">
          <w:rPr>
            <w:rStyle w:val="Hyperlink"/>
            <w:color w:val="auto"/>
            <w:u w:val="none"/>
          </w:rPr>
          <w:t>Слика</w:t>
        </w:r>
        <w:r w:rsidRPr="005B703A">
          <w:rPr>
            <w:rStyle w:val="Hyperlink"/>
            <w:color w:val="auto"/>
            <w:u w:val="none"/>
          </w:rPr>
          <w:t xml:space="preserve"> 7</w:t>
        </w:r>
        <w:r w:rsidRPr="005B703A">
          <w:rPr>
            <w:rStyle w:val="Hyperlink"/>
            <w:color w:val="auto"/>
            <w:u w:val="none"/>
            <w:lang w:val="sr-Cyrl-CS"/>
          </w:rPr>
          <w:t>6</w:t>
        </w:r>
      </w:hyperlink>
      <w:r w:rsidRPr="005B703A">
        <w:t>).</w:t>
      </w:r>
    </w:p>
    <w:p w:rsidR="005B703A" w:rsidRPr="005B703A" w:rsidRDefault="005B703A" w:rsidP="005B703A">
      <w:pPr>
        <w:spacing w:before="120" w:after="120"/>
        <w:ind w:firstLine="720"/>
        <w:jc w:val="both"/>
      </w:pPr>
      <w:r w:rsidRPr="005B703A">
        <w:t>Резултати испитивања показују да највећи број узорака земљишта узетих са ораница и башти, воћњака, ливада и пашњака припада класи киселе реакције (pH у nKCl 4,5-5,5), док највећи број узорака винограда припада класи слабо киселе реакције (pH у nKCl-у 5,5-6,5). (</w:t>
      </w:r>
      <w:r w:rsidR="00552D41">
        <w:t>С</w:t>
      </w:r>
      <w:hyperlink w:anchor="Слика77" w:history="1">
        <w:r w:rsidRPr="005B703A">
          <w:rPr>
            <w:rStyle w:val="Hyperlink"/>
            <w:color w:val="auto"/>
            <w:u w:val="none"/>
          </w:rPr>
          <w:t>лика 7</w:t>
        </w:r>
        <w:r w:rsidRPr="005B703A">
          <w:rPr>
            <w:rStyle w:val="Hyperlink"/>
            <w:color w:val="auto"/>
            <w:u w:val="none"/>
            <w:lang w:val="sr-Cyrl-CS"/>
          </w:rPr>
          <w:t>7</w:t>
        </w:r>
      </w:hyperlink>
      <w:r w:rsidRPr="005B703A">
        <w:t>).</w:t>
      </w:r>
    </w:p>
    <w:p w:rsidR="005B703A" w:rsidRPr="005B703A" w:rsidRDefault="005B703A" w:rsidP="005B703A">
      <w:pPr>
        <w:spacing w:before="120" w:after="120"/>
        <w:ind w:firstLine="720"/>
        <w:jc w:val="both"/>
      </w:pPr>
      <w:r w:rsidRPr="005B703A">
        <w:t>Резултати испитивања садржаја CaCO</w:t>
      </w:r>
      <w:r w:rsidRPr="005B703A">
        <w:rPr>
          <w:vertAlign w:val="subscript"/>
        </w:rPr>
        <w:t>3</w:t>
      </w:r>
      <w:r w:rsidRPr="005B703A">
        <w:t xml:space="preserve"> показују да су код винограда и ливада и пашњака заступљена слабо карбонатна земљишта (CaCO</w:t>
      </w:r>
      <w:r w:rsidRPr="005B703A">
        <w:rPr>
          <w:vertAlign w:val="subscript"/>
        </w:rPr>
        <w:t>3</w:t>
      </w:r>
      <w:r w:rsidRPr="005B703A">
        <w:t xml:space="preserve"> 0-2%), док највише узорака са воћњака и ораница и башти припада класи бескарбонатних земљишта. (</w:t>
      </w:r>
      <w:hyperlink w:anchor="Слика78" w:history="1">
        <w:r w:rsidR="004C10BC">
          <w:rPr>
            <w:rStyle w:val="Hyperlink"/>
            <w:color w:val="auto"/>
            <w:u w:val="none"/>
          </w:rPr>
          <w:t>Слика</w:t>
        </w:r>
        <w:r w:rsidRPr="005B703A">
          <w:rPr>
            <w:rStyle w:val="Hyperlink"/>
            <w:color w:val="auto"/>
            <w:u w:val="none"/>
          </w:rPr>
          <w:t xml:space="preserve"> 78</w:t>
        </w:r>
      </w:hyperlink>
      <w:r w:rsidRPr="005B703A">
        <w:t>).</w:t>
      </w:r>
    </w:p>
    <w:p w:rsidR="005B703A" w:rsidRPr="005B703A" w:rsidRDefault="005B703A" w:rsidP="005B703A">
      <w:pPr>
        <w:spacing w:before="120" w:after="120"/>
        <w:ind w:firstLine="720"/>
        <w:jc w:val="both"/>
      </w:pPr>
      <w:r w:rsidRPr="005B703A">
        <w:t>Анализа хумуса показује да оранице и баште, воћњаци и виногради у највећој мери припадају класи слабо хумозних земљишта (1-3% хумуса), док ливаде и пашњаци у класи хумозних земљишта (3-5% хумуса). (</w:t>
      </w:r>
      <w:hyperlink w:anchor="Слика79" w:history="1">
        <w:r w:rsidR="004C10BC">
          <w:rPr>
            <w:rStyle w:val="Hyperlink"/>
            <w:color w:val="auto"/>
            <w:u w:val="none"/>
          </w:rPr>
          <w:t>Слика</w:t>
        </w:r>
        <w:r w:rsidRPr="005B703A">
          <w:rPr>
            <w:rStyle w:val="Hyperlink"/>
            <w:color w:val="auto"/>
            <w:u w:val="none"/>
          </w:rPr>
          <w:t xml:space="preserve"> </w:t>
        </w:r>
        <w:r w:rsidRPr="005B703A">
          <w:rPr>
            <w:rStyle w:val="Hyperlink"/>
            <w:color w:val="auto"/>
            <w:u w:val="none"/>
            <w:lang w:val="sr-Cyrl-CS"/>
          </w:rPr>
          <w:t>79</w:t>
        </w:r>
      </w:hyperlink>
      <w:r w:rsidRPr="005B703A">
        <w:t>).</w:t>
      </w:r>
    </w:p>
    <w:p w:rsidR="005B703A" w:rsidRPr="005B703A" w:rsidRDefault="005B703A" w:rsidP="005B703A">
      <w:pPr>
        <w:spacing w:before="120" w:after="120"/>
        <w:ind w:firstLine="720"/>
        <w:jc w:val="both"/>
      </w:pPr>
      <w:r w:rsidRPr="005B703A">
        <w:t>Резултати анализе лакоприступачног фосфора показују да је највећи број узорака ораница и башти, воћњака, ливада и пашњака у класи врло ниског и ниског садржаја лакоприступачног фосфора (P</w:t>
      </w:r>
      <w:r w:rsidRPr="005B703A">
        <w:rPr>
          <w:vertAlign w:val="subscript"/>
        </w:rPr>
        <w:t>2</w:t>
      </w:r>
      <w:r w:rsidRPr="005B703A">
        <w:t>O</w:t>
      </w:r>
      <w:r w:rsidRPr="005B703A">
        <w:rPr>
          <w:vertAlign w:val="subscript"/>
        </w:rPr>
        <w:t xml:space="preserve">5 </w:t>
      </w:r>
      <w:r w:rsidRPr="005B703A">
        <w:t>&lt;5 и 5-10 mg/100g), док су виногради у класи ниског и средњег садржаја (P</w:t>
      </w:r>
      <w:r w:rsidRPr="005B703A">
        <w:rPr>
          <w:vertAlign w:val="subscript"/>
        </w:rPr>
        <w:t>2</w:t>
      </w:r>
      <w:r w:rsidRPr="005B703A">
        <w:t>O</w:t>
      </w:r>
      <w:r w:rsidRPr="005B703A">
        <w:rPr>
          <w:vertAlign w:val="subscript"/>
        </w:rPr>
        <w:t xml:space="preserve">5 </w:t>
      </w:r>
      <w:r w:rsidRPr="005B703A">
        <w:t>5-10 и 10-15 mg/100g). (</w:t>
      </w:r>
      <w:hyperlink w:anchor="Слика80" w:history="1">
        <w:r w:rsidR="004C10BC">
          <w:rPr>
            <w:rStyle w:val="Hyperlink"/>
            <w:color w:val="auto"/>
            <w:u w:val="none"/>
          </w:rPr>
          <w:t>Слика</w:t>
        </w:r>
        <w:r w:rsidRPr="005B703A">
          <w:rPr>
            <w:rStyle w:val="Hyperlink"/>
            <w:color w:val="auto"/>
            <w:u w:val="none"/>
          </w:rPr>
          <w:t xml:space="preserve"> </w:t>
        </w:r>
        <w:r w:rsidRPr="005B703A">
          <w:rPr>
            <w:rStyle w:val="Hyperlink"/>
            <w:color w:val="auto"/>
            <w:u w:val="none"/>
            <w:lang w:val="sr-Cyrl-CS"/>
          </w:rPr>
          <w:t>80</w:t>
        </w:r>
      </w:hyperlink>
      <w:r w:rsidRPr="005B703A">
        <w:t>).</w:t>
      </w:r>
    </w:p>
    <w:p w:rsidR="005B703A" w:rsidRPr="005B703A" w:rsidRDefault="005B703A" w:rsidP="005B703A">
      <w:pPr>
        <w:pStyle w:val="2011"/>
        <w:ind w:firstLine="720"/>
        <w:rPr>
          <w:color w:val="auto"/>
        </w:rPr>
      </w:pPr>
      <w:r w:rsidRPr="005B703A">
        <w:rPr>
          <w:rFonts w:ascii="Times New Roman" w:hAnsi="Times New Roman"/>
          <w:color w:val="auto"/>
          <w:sz w:val="24"/>
        </w:rPr>
        <w:t>Анализа садржаја лакоприступачног калијума показује да су земљишта обезбеђена у највећој мери оптималним и високим садржајем калијума (K</w:t>
      </w:r>
      <w:r w:rsidRPr="005B703A">
        <w:rPr>
          <w:rFonts w:ascii="Times New Roman" w:hAnsi="Times New Roman"/>
          <w:color w:val="auto"/>
          <w:sz w:val="24"/>
          <w:vertAlign w:val="subscript"/>
        </w:rPr>
        <w:t>2</w:t>
      </w:r>
      <w:r w:rsidRPr="005B703A">
        <w:rPr>
          <w:rFonts w:ascii="Times New Roman" w:hAnsi="Times New Roman"/>
          <w:color w:val="auto"/>
          <w:sz w:val="24"/>
        </w:rPr>
        <w:t>O 15-25 и 25-50 mg/100g). (</w:t>
      </w:r>
      <w:hyperlink w:anchor="Слика81" w:history="1">
        <w:r w:rsidR="004C10BC">
          <w:rPr>
            <w:rStyle w:val="Hyperlink"/>
            <w:rFonts w:ascii="Times New Roman" w:hAnsi="Times New Roman"/>
            <w:color w:val="auto"/>
            <w:sz w:val="24"/>
            <w:u w:val="none"/>
            <w:lang w:val="sr-Cyrl-CS"/>
          </w:rPr>
          <w:t>Слика</w:t>
        </w:r>
        <w:r w:rsidRPr="005B703A">
          <w:rPr>
            <w:rStyle w:val="Hyperlink"/>
            <w:rFonts w:ascii="Times New Roman" w:hAnsi="Times New Roman"/>
            <w:color w:val="auto"/>
            <w:sz w:val="24"/>
            <w:u w:val="none"/>
          </w:rPr>
          <w:t xml:space="preserve"> 8</w:t>
        </w:r>
        <w:r w:rsidRPr="005B703A">
          <w:rPr>
            <w:rStyle w:val="Hyperlink"/>
            <w:rFonts w:ascii="Times New Roman" w:hAnsi="Times New Roman"/>
            <w:color w:val="auto"/>
            <w:sz w:val="24"/>
            <w:u w:val="none"/>
            <w:lang w:val="sr-Cyrl-CS"/>
          </w:rPr>
          <w:t>1</w:t>
        </w:r>
      </w:hyperlink>
      <w:r w:rsidRPr="005B703A">
        <w:rPr>
          <w:rFonts w:ascii="Times New Roman" w:hAnsi="Times New Roman"/>
          <w:color w:val="auto"/>
          <w:sz w:val="24"/>
        </w:rPr>
        <w:t>).</w:t>
      </w:r>
    </w:p>
    <w:p w:rsidR="005B703A" w:rsidRPr="005B703A" w:rsidRDefault="005B703A" w:rsidP="005B703A">
      <w:pPr>
        <w:pStyle w:val="20111"/>
        <w:ind w:firstLine="720"/>
        <w:jc w:val="left"/>
        <w:rPr>
          <w:b/>
          <w:color w:val="auto"/>
          <w:sz w:val="24"/>
        </w:rPr>
      </w:pPr>
      <w:r w:rsidRPr="005B703A">
        <w:rPr>
          <w:color w:val="auto"/>
          <w:sz w:val="24"/>
        </w:rPr>
        <w:t>Извор података: Министарство пољопривреде, шумарства и водопривреде, Управа за пољопривредно земљиште</w:t>
      </w:r>
    </w:p>
    <w:tbl>
      <w:tblPr>
        <w:tblW w:w="0" w:type="auto"/>
        <w:tblLook w:val="04A0"/>
      </w:tblPr>
      <w:tblGrid>
        <w:gridCol w:w="4927"/>
        <w:gridCol w:w="4927"/>
      </w:tblGrid>
      <w:tr w:rsidR="00594CB9" w:rsidRPr="00987F8D" w:rsidTr="00D10E9D">
        <w:tc>
          <w:tcPr>
            <w:tcW w:w="4927" w:type="dxa"/>
            <w:shd w:val="clear" w:color="auto" w:fill="auto"/>
            <w:vAlign w:val="center"/>
          </w:tcPr>
          <w:p w:rsidR="00594CB9" w:rsidRPr="005B703A" w:rsidRDefault="00D10E9D" w:rsidP="00D10E9D">
            <w:pPr>
              <w:pStyle w:val="Caption"/>
              <w:spacing w:before="0" w:after="0" w:line="240" w:lineRule="auto"/>
              <w:rPr>
                <w:sz w:val="24"/>
                <w:szCs w:val="24"/>
              </w:rPr>
            </w:pPr>
            <w:r w:rsidRPr="005B703A">
              <w:rPr>
                <w:noProof/>
              </w:rPr>
              <w:lastRenderedPageBreak/>
              <w:drawing>
                <wp:inline distT="0" distB="0" distL="0" distR="0">
                  <wp:extent cx="2956404" cy="1975104"/>
                  <wp:effectExtent l="0" t="0" r="0" b="635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32" r="6191" b="6509"/>
                          <a:stretch/>
                        </pic:blipFill>
                        <pic:spPr bwMode="auto">
                          <a:xfrm>
                            <a:off x="0" y="0"/>
                            <a:ext cx="2962838" cy="1979402"/>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4927" w:type="dxa"/>
            <w:shd w:val="clear" w:color="auto" w:fill="auto"/>
            <w:vAlign w:val="center"/>
          </w:tcPr>
          <w:p w:rsidR="00594CB9" w:rsidRPr="005B703A" w:rsidRDefault="00D10E9D" w:rsidP="00D10E9D">
            <w:pPr>
              <w:pStyle w:val="Caption"/>
              <w:spacing w:before="0" w:after="0" w:line="240" w:lineRule="auto"/>
              <w:rPr>
                <w:sz w:val="24"/>
                <w:szCs w:val="24"/>
              </w:rPr>
            </w:pPr>
            <w:r w:rsidRPr="005B703A">
              <w:rPr>
                <w:noProof/>
              </w:rPr>
              <w:drawing>
                <wp:inline distT="0" distB="0" distL="0" distR="0">
                  <wp:extent cx="2969375" cy="2057400"/>
                  <wp:effectExtent l="0" t="0" r="254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80" t="3390" r="7188" b="5062"/>
                          <a:stretch/>
                        </pic:blipFill>
                        <pic:spPr bwMode="auto">
                          <a:xfrm>
                            <a:off x="0" y="0"/>
                            <a:ext cx="2969845" cy="2057726"/>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0030C1" w:rsidRPr="00987F8D" w:rsidTr="00A03162">
        <w:trPr>
          <w:trHeight w:val="877"/>
        </w:trPr>
        <w:tc>
          <w:tcPr>
            <w:tcW w:w="4927" w:type="dxa"/>
            <w:shd w:val="clear" w:color="auto" w:fill="auto"/>
            <w:vAlign w:val="center"/>
          </w:tcPr>
          <w:p w:rsidR="000030C1" w:rsidRPr="005B703A" w:rsidRDefault="004C10BC" w:rsidP="00CC7362">
            <w:pPr>
              <w:pStyle w:val="Caption"/>
              <w:spacing w:before="0" w:after="0" w:line="240" w:lineRule="auto"/>
              <w:rPr>
                <w:sz w:val="24"/>
                <w:szCs w:val="24"/>
              </w:rPr>
            </w:pPr>
            <w:bookmarkStart w:id="662" w:name="Слика78"/>
            <w:bookmarkEnd w:id="662"/>
            <w:r>
              <w:rPr>
                <w:sz w:val="24"/>
                <w:szCs w:val="24"/>
              </w:rPr>
              <w:t>Слика</w:t>
            </w:r>
            <w:r w:rsidR="000030C1" w:rsidRPr="005B703A">
              <w:rPr>
                <w:sz w:val="24"/>
                <w:szCs w:val="24"/>
              </w:rPr>
              <w:t xml:space="preserve"> </w:t>
            </w:r>
            <w:r w:rsidR="008A5133" w:rsidRPr="005B703A">
              <w:rPr>
                <w:b/>
                <w:sz w:val="24"/>
                <w:szCs w:val="24"/>
              </w:rPr>
              <w:fldChar w:fldCharType="begin"/>
            </w:r>
            <w:r w:rsidR="000030C1" w:rsidRPr="005B703A">
              <w:rPr>
                <w:sz w:val="24"/>
                <w:szCs w:val="24"/>
              </w:rPr>
              <w:instrText xml:space="preserve"> SEQ Слика \* ARABIC </w:instrText>
            </w:r>
            <w:r w:rsidR="008A5133" w:rsidRPr="005B703A">
              <w:rPr>
                <w:b/>
                <w:sz w:val="24"/>
                <w:szCs w:val="24"/>
              </w:rPr>
              <w:fldChar w:fldCharType="separate"/>
            </w:r>
            <w:r w:rsidR="008C5D31" w:rsidRPr="005B703A">
              <w:rPr>
                <w:noProof/>
                <w:sz w:val="24"/>
                <w:szCs w:val="24"/>
              </w:rPr>
              <w:t>77</w:t>
            </w:r>
            <w:r w:rsidR="008A5133" w:rsidRPr="005B703A">
              <w:rPr>
                <w:b/>
                <w:sz w:val="24"/>
                <w:szCs w:val="24"/>
              </w:rPr>
              <w:fldChar w:fldCharType="end"/>
            </w:r>
            <w:r w:rsidR="000030C1" w:rsidRPr="005B703A">
              <w:rPr>
                <w:sz w:val="24"/>
                <w:szCs w:val="24"/>
              </w:rPr>
              <w:t>. Супституционална киселост</w:t>
            </w:r>
          </w:p>
          <w:p w:rsidR="000030C1" w:rsidRPr="005B703A" w:rsidRDefault="000030C1" w:rsidP="00CC7362">
            <w:pPr>
              <w:pStyle w:val="Caption"/>
              <w:spacing w:before="0" w:after="0" w:line="240" w:lineRule="auto"/>
              <w:rPr>
                <w:sz w:val="24"/>
                <w:szCs w:val="24"/>
              </w:rPr>
            </w:pPr>
            <w:r w:rsidRPr="005B703A">
              <w:rPr>
                <w:sz w:val="24"/>
                <w:szCs w:val="24"/>
              </w:rPr>
              <w:t xml:space="preserve"> (pH у </w:t>
            </w:r>
            <w:r w:rsidR="00F57AF9" w:rsidRPr="005B703A">
              <w:rPr>
                <w:sz w:val="24"/>
                <w:szCs w:val="24"/>
              </w:rPr>
              <w:t>n</w:t>
            </w:r>
            <w:r w:rsidRPr="005B703A">
              <w:rPr>
                <w:sz w:val="24"/>
                <w:szCs w:val="24"/>
              </w:rPr>
              <w:t>KCl-у)</w:t>
            </w:r>
          </w:p>
        </w:tc>
        <w:tc>
          <w:tcPr>
            <w:tcW w:w="4927" w:type="dxa"/>
            <w:shd w:val="clear" w:color="auto" w:fill="auto"/>
          </w:tcPr>
          <w:p w:rsidR="00A03162" w:rsidRPr="005B703A" w:rsidRDefault="00A03162" w:rsidP="00334FA8">
            <w:pPr>
              <w:pStyle w:val="Caption"/>
              <w:spacing w:before="0" w:after="0" w:line="240" w:lineRule="auto"/>
              <w:rPr>
                <w:sz w:val="24"/>
                <w:szCs w:val="24"/>
              </w:rPr>
            </w:pPr>
          </w:p>
          <w:p w:rsidR="000030C1" w:rsidRPr="005B703A" w:rsidRDefault="004C10BC" w:rsidP="00334FA8">
            <w:pPr>
              <w:pStyle w:val="Caption"/>
              <w:spacing w:before="0" w:after="0" w:line="240" w:lineRule="auto"/>
              <w:rPr>
                <w:sz w:val="24"/>
                <w:szCs w:val="24"/>
              </w:rPr>
            </w:pPr>
            <w:bookmarkStart w:id="663" w:name="Слика79"/>
            <w:bookmarkEnd w:id="663"/>
            <w:r>
              <w:rPr>
                <w:sz w:val="24"/>
                <w:szCs w:val="24"/>
              </w:rPr>
              <w:t>Слика</w:t>
            </w:r>
            <w:r w:rsidR="000030C1" w:rsidRPr="005B703A">
              <w:rPr>
                <w:sz w:val="24"/>
                <w:szCs w:val="24"/>
              </w:rPr>
              <w:t xml:space="preserve"> </w:t>
            </w:r>
            <w:r w:rsidR="008A5133" w:rsidRPr="005B703A">
              <w:rPr>
                <w:b/>
                <w:sz w:val="24"/>
                <w:szCs w:val="24"/>
              </w:rPr>
              <w:fldChar w:fldCharType="begin"/>
            </w:r>
            <w:r w:rsidR="000030C1" w:rsidRPr="005B703A">
              <w:rPr>
                <w:sz w:val="24"/>
                <w:szCs w:val="24"/>
              </w:rPr>
              <w:instrText xml:space="preserve"> SEQ Слика \* ARABIC </w:instrText>
            </w:r>
            <w:r w:rsidR="008A5133" w:rsidRPr="005B703A">
              <w:rPr>
                <w:b/>
                <w:sz w:val="24"/>
                <w:szCs w:val="24"/>
              </w:rPr>
              <w:fldChar w:fldCharType="separate"/>
            </w:r>
            <w:r w:rsidR="008C5D31" w:rsidRPr="005B703A">
              <w:rPr>
                <w:noProof/>
                <w:sz w:val="24"/>
                <w:szCs w:val="24"/>
              </w:rPr>
              <w:t>78</w:t>
            </w:r>
            <w:r w:rsidR="008A5133" w:rsidRPr="005B703A">
              <w:rPr>
                <w:b/>
                <w:sz w:val="24"/>
                <w:szCs w:val="24"/>
              </w:rPr>
              <w:fldChar w:fldCharType="end"/>
            </w:r>
            <w:r w:rsidR="000030C1" w:rsidRPr="005B703A">
              <w:rPr>
                <w:sz w:val="24"/>
                <w:szCs w:val="24"/>
              </w:rPr>
              <w:t>. Садржај CaCO</w:t>
            </w:r>
            <w:r w:rsidR="000030C1" w:rsidRPr="005B703A">
              <w:rPr>
                <w:sz w:val="24"/>
                <w:szCs w:val="24"/>
                <w:vertAlign w:val="subscript"/>
              </w:rPr>
              <w:t xml:space="preserve">3 </w:t>
            </w:r>
            <w:r w:rsidR="000030C1" w:rsidRPr="005B703A">
              <w:rPr>
                <w:sz w:val="24"/>
                <w:szCs w:val="24"/>
              </w:rPr>
              <w:t>(%)</w:t>
            </w:r>
          </w:p>
        </w:tc>
      </w:tr>
      <w:tr w:rsidR="00594CB9" w:rsidRPr="00987F8D" w:rsidTr="00C1602C">
        <w:tc>
          <w:tcPr>
            <w:tcW w:w="4927" w:type="dxa"/>
            <w:shd w:val="clear" w:color="auto" w:fill="auto"/>
            <w:vAlign w:val="center"/>
          </w:tcPr>
          <w:p w:rsidR="00594CB9" w:rsidRPr="005B703A" w:rsidRDefault="004D6CA6" w:rsidP="00C1602C">
            <w:pPr>
              <w:pStyle w:val="Caption"/>
              <w:spacing w:before="0" w:after="0" w:line="240" w:lineRule="auto"/>
              <w:rPr>
                <w:sz w:val="24"/>
                <w:szCs w:val="24"/>
              </w:rPr>
            </w:pPr>
            <w:r w:rsidRPr="005B703A">
              <w:rPr>
                <w:noProof/>
              </w:rPr>
              <w:drawing>
                <wp:inline distT="0" distB="0" distL="0" distR="0">
                  <wp:extent cx="2682338" cy="1872692"/>
                  <wp:effectExtent l="0" t="0" r="381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581" r="4076"/>
                          <a:stretch/>
                        </pic:blipFill>
                        <pic:spPr bwMode="auto">
                          <a:xfrm>
                            <a:off x="0" y="0"/>
                            <a:ext cx="2682677" cy="1872929"/>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4927" w:type="dxa"/>
            <w:shd w:val="clear" w:color="auto" w:fill="auto"/>
            <w:vAlign w:val="center"/>
          </w:tcPr>
          <w:p w:rsidR="00594CB9" w:rsidRPr="005B703A" w:rsidRDefault="004D6CA6" w:rsidP="00C1602C">
            <w:pPr>
              <w:pStyle w:val="Caption"/>
              <w:spacing w:before="0" w:after="0" w:line="240" w:lineRule="auto"/>
              <w:rPr>
                <w:sz w:val="24"/>
                <w:szCs w:val="24"/>
              </w:rPr>
            </w:pPr>
            <w:r w:rsidRPr="005B703A">
              <w:rPr>
                <w:noProof/>
              </w:rPr>
              <w:drawing>
                <wp:inline distT="0" distB="0" distL="0" distR="0">
                  <wp:extent cx="2721254" cy="1879086"/>
                  <wp:effectExtent l="0" t="0" r="3175" b="698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279" r="5328"/>
                          <a:stretch/>
                        </pic:blipFill>
                        <pic:spPr bwMode="auto">
                          <a:xfrm>
                            <a:off x="0" y="0"/>
                            <a:ext cx="2721371" cy="1879167"/>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8567F1" w:rsidRPr="00987F8D" w:rsidTr="00A03162">
        <w:trPr>
          <w:trHeight w:val="907"/>
        </w:trPr>
        <w:tc>
          <w:tcPr>
            <w:tcW w:w="4927" w:type="dxa"/>
            <w:shd w:val="clear" w:color="auto" w:fill="auto"/>
          </w:tcPr>
          <w:p w:rsidR="00A03162" w:rsidRPr="005B703A" w:rsidRDefault="00A03162" w:rsidP="00CC7362">
            <w:pPr>
              <w:pStyle w:val="Caption"/>
              <w:spacing w:before="0" w:after="0" w:line="240" w:lineRule="auto"/>
              <w:rPr>
                <w:sz w:val="24"/>
                <w:szCs w:val="24"/>
              </w:rPr>
            </w:pPr>
          </w:p>
          <w:p w:rsidR="000030C1" w:rsidRPr="005B703A" w:rsidRDefault="004C10BC" w:rsidP="00CC7362">
            <w:pPr>
              <w:pStyle w:val="Caption"/>
              <w:spacing w:before="0" w:after="0" w:line="240" w:lineRule="auto"/>
              <w:rPr>
                <w:sz w:val="24"/>
                <w:szCs w:val="24"/>
              </w:rPr>
            </w:pPr>
            <w:bookmarkStart w:id="664" w:name="Слика80"/>
            <w:bookmarkEnd w:id="664"/>
            <w:r>
              <w:rPr>
                <w:sz w:val="24"/>
                <w:szCs w:val="24"/>
              </w:rPr>
              <w:t>Слика</w:t>
            </w:r>
            <w:r w:rsidR="000030C1" w:rsidRPr="005B703A">
              <w:rPr>
                <w:sz w:val="24"/>
                <w:szCs w:val="24"/>
              </w:rPr>
              <w:t xml:space="preserve"> </w:t>
            </w:r>
            <w:r w:rsidR="008A5133" w:rsidRPr="005B703A">
              <w:rPr>
                <w:b/>
                <w:sz w:val="24"/>
                <w:szCs w:val="24"/>
              </w:rPr>
              <w:fldChar w:fldCharType="begin"/>
            </w:r>
            <w:r w:rsidR="000030C1" w:rsidRPr="005B703A">
              <w:rPr>
                <w:sz w:val="24"/>
                <w:szCs w:val="24"/>
              </w:rPr>
              <w:instrText xml:space="preserve"> SEQ Слика \* ARABIC </w:instrText>
            </w:r>
            <w:r w:rsidR="008A5133" w:rsidRPr="005B703A">
              <w:rPr>
                <w:b/>
                <w:sz w:val="24"/>
                <w:szCs w:val="24"/>
              </w:rPr>
              <w:fldChar w:fldCharType="separate"/>
            </w:r>
            <w:r w:rsidR="008C5D31" w:rsidRPr="005B703A">
              <w:rPr>
                <w:noProof/>
                <w:sz w:val="24"/>
                <w:szCs w:val="24"/>
              </w:rPr>
              <w:t>79</w:t>
            </w:r>
            <w:r w:rsidR="008A5133" w:rsidRPr="005B703A">
              <w:rPr>
                <w:b/>
                <w:sz w:val="24"/>
                <w:szCs w:val="24"/>
              </w:rPr>
              <w:fldChar w:fldCharType="end"/>
            </w:r>
            <w:r w:rsidR="000030C1" w:rsidRPr="005B703A">
              <w:rPr>
                <w:sz w:val="24"/>
                <w:szCs w:val="24"/>
              </w:rPr>
              <w:t xml:space="preserve">. Садржај </w:t>
            </w:r>
            <w:r w:rsidR="00F57AF9" w:rsidRPr="005B703A">
              <w:rPr>
                <w:sz w:val="24"/>
                <w:szCs w:val="24"/>
              </w:rPr>
              <w:t>х</w:t>
            </w:r>
            <w:r w:rsidR="000030C1" w:rsidRPr="005B703A">
              <w:rPr>
                <w:sz w:val="24"/>
                <w:szCs w:val="24"/>
              </w:rPr>
              <w:t>умуса (%)</w:t>
            </w:r>
          </w:p>
        </w:tc>
        <w:tc>
          <w:tcPr>
            <w:tcW w:w="4927" w:type="dxa"/>
            <w:shd w:val="clear" w:color="auto" w:fill="auto"/>
            <w:vAlign w:val="center"/>
          </w:tcPr>
          <w:p w:rsidR="000030C1" w:rsidRPr="005B703A" w:rsidRDefault="004C10BC" w:rsidP="00CC7362">
            <w:pPr>
              <w:pStyle w:val="Caption"/>
              <w:spacing w:before="0" w:after="0" w:line="240" w:lineRule="auto"/>
              <w:rPr>
                <w:sz w:val="24"/>
                <w:szCs w:val="24"/>
              </w:rPr>
            </w:pPr>
            <w:bookmarkStart w:id="665" w:name="Слика81"/>
            <w:bookmarkEnd w:id="665"/>
            <w:r>
              <w:rPr>
                <w:sz w:val="24"/>
                <w:szCs w:val="24"/>
              </w:rPr>
              <w:t>Слика</w:t>
            </w:r>
            <w:r w:rsidR="000030C1" w:rsidRPr="005B703A">
              <w:rPr>
                <w:sz w:val="24"/>
                <w:szCs w:val="24"/>
              </w:rPr>
              <w:t xml:space="preserve"> </w:t>
            </w:r>
            <w:r w:rsidR="008A5133" w:rsidRPr="005B703A">
              <w:rPr>
                <w:b/>
                <w:sz w:val="24"/>
                <w:szCs w:val="24"/>
              </w:rPr>
              <w:fldChar w:fldCharType="begin"/>
            </w:r>
            <w:r w:rsidR="000030C1" w:rsidRPr="005B703A">
              <w:rPr>
                <w:sz w:val="24"/>
                <w:szCs w:val="24"/>
              </w:rPr>
              <w:instrText xml:space="preserve"> SEQ Слика \* ARABIC </w:instrText>
            </w:r>
            <w:r w:rsidR="008A5133" w:rsidRPr="005B703A">
              <w:rPr>
                <w:b/>
                <w:sz w:val="24"/>
                <w:szCs w:val="24"/>
              </w:rPr>
              <w:fldChar w:fldCharType="separate"/>
            </w:r>
            <w:r w:rsidR="008C5D31" w:rsidRPr="005B703A">
              <w:rPr>
                <w:noProof/>
                <w:sz w:val="24"/>
                <w:szCs w:val="24"/>
              </w:rPr>
              <w:t>80</w:t>
            </w:r>
            <w:r w:rsidR="008A5133" w:rsidRPr="005B703A">
              <w:rPr>
                <w:b/>
                <w:sz w:val="24"/>
                <w:szCs w:val="24"/>
              </w:rPr>
              <w:fldChar w:fldCharType="end"/>
            </w:r>
            <w:r w:rsidR="000030C1" w:rsidRPr="005B703A">
              <w:rPr>
                <w:sz w:val="24"/>
                <w:szCs w:val="24"/>
              </w:rPr>
              <w:t>. Садржај лакоприступачних облика фосфора (P</w:t>
            </w:r>
            <w:r w:rsidR="000030C1" w:rsidRPr="005B703A">
              <w:rPr>
                <w:sz w:val="24"/>
                <w:szCs w:val="24"/>
                <w:vertAlign w:val="subscript"/>
              </w:rPr>
              <w:t>2</w:t>
            </w:r>
            <w:r w:rsidR="000030C1" w:rsidRPr="005B703A">
              <w:rPr>
                <w:sz w:val="24"/>
                <w:szCs w:val="24"/>
              </w:rPr>
              <w:t>O</w:t>
            </w:r>
            <w:r w:rsidR="000030C1" w:rsidRPr="005B703A">
              <w:rPr>
                <w:sz w:val="24"/>
                <w:szCs w:val="24"/>
                <w:vertAlign w:val="subscript"/>
              </w:rPr>
              <w:t>5</w:t>
            </w:r>
            <w:r w:rsidR="000030C1" w:rsidRPr="005B703A">
              <w:rPr>
                <w:sz w:val="24"/>
                <w:szCs w:val="24"/>
              </w:rPr>
              <w:t>-mg/100g)</w:t>
            </w:r>
          </w:p>
        </w:tc>
      </w:tr>
      <w:tr w:rsidR="00594CB9" w:rsidRPr="00987F8D" w:rsidTr="00C1602C">
        <w:trPr>
          <w:trHeight w:val="3575"/>
        </w:trPr>
        <w:tc>
          <w:tcPr>
            <w:tcW w:w="9854" w:type="dxa"/>
            <w:gridSpan w:val="2"/>
            <w:shd w:val="clear" w:color="auto" w:fill="auto"/>
            <w:vAlign w:val="center"/>
          </w:tcPr>
          <w:p w:rsidR="00594CB9" w:rsidRPr="005B703A" w:rsidRDefault="002B050A" w:rsidP="00C1602C">
            <w:pPr>
              <w:jc w:val="center"/>
            </w:pPr>
            <w:r w:rsidRPr="005B703A">
              <w:rPr>
                <w:noProof/>
              </w:rPr>
              <w:drawing>
                <wp:inline distT="0" distB="0" distL="0" distR="0">
                  <wp:extent cx="2911449" cy="1929724"/>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356" r="2998"/>
                          <a:stretch/>
                        </pic:blipFill>
                        <pic:spPr bwMode="auto">
                          <a:xfrm>
                            <a:off x="0" y="0"/>
                            <a:ext cx="2911536" cy="1929782"/>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0030C1" w:rsidRPr="00987F8D" w:rsidTr="005B6B7A">
        <w:trPr>
          <w:trHeight w:val="417"/>
        </w:trPr>
        <w:tc>
          <w:tcPr>
            <w:tcW w:w="9854" w:type="dxa"/>
            <w:gridSpan w:val="2"/>
            <w:shd w:val="clear" w:color="auto" w:fill="auto"/>
          </w:tcPr>
          <w:p w:rsidR="000030C1" w:rsidRPr="005B703A" w:rsidRDefault="004C10BC" w:rsidP="00CC7362">
            <w:pPr>
              <w:jc w:val="center"/>
            </w:pPr>
            <w:bookmarkStart w:id="666" w:name="Слика82"/>
            <w:bookmarkEnd w:id="666"/>
            <w:r>
              <w:t>Слика</w:t>
            </w:r>
            <w:r w:rsidR="000030C1" w:rsidRPr="005B703A">
              <w:t xml:space="preserve"> </w:t>
            </w:r>
            <w:r w:rsidR="008A5133" w:rsidRPr="005B703A">
              <w:rPr>
                <w:b/>
              </w:rPr>
              <w:fldChar w:fldCharType="begin"/>
            </w:r>
            <w:r w:rsidR="000030C1" w:rsidRPr="005B703A">
              <w:instrText xml:space="preserve"> SEQ Слика \* ARABIC </w:instrText>
            </w:r>
            <w:r w:rsidR="008A5133" w:rsidRPr="005B703A">
              <w:rPr>
                <w:b/>
              </w:rPr>
              <w:fldChar w:fldCharType="separate"/>
            </w:r>
            <w:r w:rsidR="008C5D31" w:rsidRPr="005B703A">
              <w:rPr>
                <w:noProof/>
              </w:rPr>
              <w:t>81</w:t>
            </w:r>
            <w:r w:rsidR="008A5133" w:rsidRPr="005B703A">
              <w:rPr>
                <w:b/>
              </w:rPr>
              <w:fldChar w:fldCharType="end"/>
            </w:r>
            <w:r w:rsidR="000030C1" w:rsidRPr="005B703A">
              <w:t>. Садржај лакоприступачних облика калијума (K</w:t>
            </w:r>
            <w:r w:rsidR="000030C1" w:rsidRPr="005B703A">
              <w:rPr>
                <w:vertAlign w:val="subscript"/>
              </w:rPr>
              <w:t>2</w:t>
            </w:r>
            <w:r w:rsidR="000030C1" w:rsidRPr="005B703A">
              <w:t>O-mg/100g)</w:t>
            </w:r>
          </w:p>
        </w:tc>
      </w:tr>
    </w:tbl>
    <w:p w:rsidR="00491A12" w:rsidRPr="00987F8D" w:rsidRDefault="00491A12" w:rsidP="00491A12">
      <w:pPr>
        <w:jc w:val="both"/>
      </w:pPr>
    </w:p>
    <w:p w:rsidR="00491A12" w:rsidRDefault="00491A12" w:rsidP="00491A12">
      <w:pPr>
        <w:jc w:val="both"/>
      </w:pPr>
    </w:p>
    <w:p w:rsidR="00091E01" w:rsidRDefault="00091E01" w:rsidP="00491A12">
      <w:pPr>
        <w:jc w:val="both"/>
      </w:pPr>
    </w:p>
    <w:p w:rsidR="00091E01" w:rsidRDefault="00091E01" w:rsidP="00491A12">
      <w:pPr>
        <w:jc w:val="both"/>
      </w:pPr>
    </w:p>
    <w:p w:rsidR="00091E01" w:rsidRDefault="00091E01" w:rsidP="00491A12">
      <w:pPr>
        <w:jc w:val="both"/>
      </w:pPr>
    </w:p>
    <w:p w:rsidR="00091E01" w:rsidRDefault="00091E01" w:rsidP="00491A12">
      <w:pPr>
        <w:jc w:val="both"/>
      </w:pPr>
    </w:p>
    <w:p w:rsidR="00091E01" w:rsidRPr="00987F8D" w:rsidRDefault="00091E01" w:rsidP="00491A12">
      <w:pPr>
        <w:jc w:val="both"/>
      </w:pPr>
    </w:p>
    <w:p w:rsidR="00F54FEF" w:rsidRPr="00B02BB1" w:rsidRDefault="00F54FEF" w:rsidP="00B418A6">
      <w:pPr>
        <w:pStyle w:val="Heading3"/>
        <w:rPr>
          <w:color w:val="auto"/>
        </w:rPr>
      </w:pPr>
      <w:bookmarkStart w:id="667" w:name="_Toc421480952"/>
      <w:bookmarkStart w:id="668" w:name="_Toc421481103"/>
      <w:bookmarkStart w:id="669" w:name="_Toc421632948"/>
      <w:bookmarkStart w:id="670" w:name="_Toc421779452"/>
      <w:bookmarkStart w:id="671" w:name="_Toc524077819"/>
      <w:r w:rsidRPr="00B02BB1">
        <w:rPr>
          <w:color w:val="auto"/>
        </w:rPr>
        <w:lastRenderedPageBreak/>
        <w:t>5.</w:t>
      </w:r>
      <w:r w:rsidR="00B418A6" w:rsidRPr="00B02BB1">
        <w:rPr>
          <w:color w:val="auto"/>
        </w:rPr>
        <w:t>1.</w:t>
      </w:r>
      <w:r w:rsidRPr="00B02BB1">
        <w:rPr>
          <w:color w:val="auto"/>
        </w:rPr>
        <w:t>2.</w:t>
      </w:r>
      <w:r w:rsidR="008E0AD2" w:rsidRPr="00B02BB1">
        <w:rPr>
          <w:color w:val="auto"/>
        </w:rPr>
        <w:t xml:space="preserve"> </w:t>
      </w:r>
      <w:r w:rsidR="008567F1" w:rsidRPr="00B02BB1">
        <w:rPr>
          <w:color w:val="auto"/>
        </w:rPr>
        <w:t>Стање плодности пољопривредно</w:t>
      </w:r>
      <w:r w:rsidR="00553720">
        <w:rPr>
          <w:color w:val="auto"/>
        </w:rPr>
        <w:t>г земљишта на подручју А</w:t>
      </w:r>
      <w:r w:rsidR="008567F1" w:rsidRPr="00B02BB1">
        <w:rPr>
          <w:color w:val="auto"/>
        </w:rPr>
        <w:t>П Војводине</w:t>
      </w:r>
      <w:r w:rsidR="008567F1" w:rsidRPr="00B02BB1">
        <w:rPr>
          <w:color w:val="auto"/>
          <w:szCs w:val="24"/>
        </w:rPr>
        <w:t xml:space="preserve"> </w:t>
      </w:r>
      <w:r w:rsidRPr="00B02BB1">
        <w:rPr>
          <w:color w:val="auto"/>
          <w:szCs w:val="24"/>
        </w:rPr>
        <w:t>(C)</w:t>
      </w:r>
      <w:bookmarkEnd w:id="667"/>
      <w:bookmarkEnd w:id="668"/>
      <w:bookmarkEnd w:id="669"/>
      <w:bookmarkEnd w:id="670"/>
      <w:bookmarkEnd w:id="671"/>
      <w:r w:rsidR="0034491D" w:rsidRPr="00B02BB1">
        <w:rPr>
          <w:color w:val="auto"/>
          <w:szCs w:val="24"/>
        </w:rPr>
        <w:t xml:space="preserve"> </w:t>
      </w:r>
    </w:p>
    <w:p w:rsidR="00B02BB1" w:rsidRPr="00B02BB1" w:rsidRDefault="00B02BB1" w:rsidP="00226FED">
      <w:pPr>
        <w:spacing w:before="120" w:after="120"/>
        <w:ind w:firstLine="720"/>
        <w:jc w:val="both"/>
      </w:pPr>
      <w:r w:rsidRPr="00B02BB1">
        <w:t xml:space="preserve">Кључне поруке: </w:t>
      </w:r>
    </w:p>
    <w:p w:rsidR="00B02BB1" w:rsidRPr="00987F8D" w:rsidRDefault="00226FED" w:rsidP="00553720">
      <w:pPr>
        <w:numPr>
          <w:ilvl w:val="0"/>
          <w:numId w:val="26"/>
        </w:numPr>
        <w:spacing w:after="120"/>
        <w:ind w:left="0" w:firstLine="357"/>
        <w:jc w:val="both"/>
      </w:pPr>
      <w:r>
        <w:t>н</w:t>
      </w:r>
      <w:r w:rsidR="00C026BB">
        <w:t>а подручју АП</w:t>
      </w:r>
      <w:r w:rsidR="00B02BB1" w:rsidRPr="00987F8D">
        <w:t xml:space="preserve"> Војводине доминирају слабо алкална земљишта, различито обезбеђена карбонатима, слабо хумозна до хумозна, са оптималним до токсичног садржаја лакоприступачног фосфора и земљишта </w:t>
      </w:r>
      <w:r w:rsidR="00B02BB1">
        <w:t xml:space="preserve">са </w:t>
      </w:r>
      <w:r w:rsidR="00B02BB1" w:rsidRPr="00987F8D">
        <w:t>различитим садржајем од ниског, оптималног до високог садржаја лакоприступачног калијума.</w:t>
      </w:r>
    </w:p>
    <w:p w:rsidR="00B02BB1" w:rsidRPr="00987F8D" w:rsidRDefault="00B02BB1" w:rsidP="00226FED">
      <w:pPr>
        <w:autoSpaceDE w:val="0"/>
        <w:autoSpaceDN w:val="0"/>
        <w:adjustRightInd w:val="0"/>
        <w:ind w:firstLine="720"/>
        <w:jc w:val="both"/>
      </w:pPr>
      <w:r w:rsidRPr="00987F8D">
        <w:t>Систематска контрола плодности обрадивог пољопривредног земљишта се спроводи ради утврђивања нивоа хранива у пољопривредном земљишту, а у циљу обезбеђивања правилне употребе минералних и органских ђубрива.</w:t>
      </w:r>
    </w:p>
    <w:p w:rsidR="00B02BB1" w:rsidRPr="00987F8D" w:rsidRDefault="00B02BB1" w:rsidP="00226FED">
      <w:pPr>
        <w:autoSpaceDE w:val="0"/>
        <w:autoSpaceDN w:val="0"/>
        <w:adjustRightInd w:val="0"/>
        <w:spacing w:before="120" w:after="120"/>
        <w:ind w:firstLine="720"/>
        <w:jc w:val="both"/>
      </w:pPr>
      <w:r w:rsidRPr="00987F8D">
        <w:t>Испитивање обухвата анализу основних хемијских особина пољопривредног земљишта: супституциона киселост (рН у H</w:t>
      </w:r>
      <w:r w:rsidRPr="00987F8D">
        <w:rPr>
          <w:vertAlign w:val="subscript"/>
        </w:rPr>
        <w:t>2</w:t>
      </w:r>
      <w:r w:rsidRPr="00987F8D">
        <w:t>O и nKCl-у), CaCO</w:t>
      </w:r>
      <w:r w:rsidRPr="00987F8D">
        <w:rPr>
          <w:vertAlign w:val="subscript"/>
        </w:rPr>
        <w:t>3</w:t>
      </w:r>
      <w:r w:rsidRPr="00987F8D">
        <w:t xml:space="preserve"> (%), хумус (%), N (%) и лакоприступачни облици фосфора (P</w:t>
      </w:r>
      <w:r w:rsidRPr="00987F8D">
        <w:rPr>
          <w:vertAlign w:val="subscript"/>
        </w:rPr>
        <w:t>2</w:t>
      </w:r>
      <w:r w:rsidRPr="00987F8D">
        <w:t>O</w:t>
      </w:r>
      <w:r w:rsidRPr="00987F8D">
        <w:rPr>
          <w:vertAlign w:val="subscript"/>
        </w:rPr>
        <w:t>5</w:t>
      </w:r>
      <w:r w:rsidRPr="00987F8D">
        <w:t xml:space="preserve"> – mg/100g) и калијума (K</w:t>
      </w:r>
      <w:r w:rsidRPr="00987F8D">
        <w:rPr>
          <w:vertAlign w:val="subscript"/>
        </w:rPr>
        <w:t>2</w:t>
      </w:r>
      <w:r w:rsidRPr="00987F8D">
        <w:t>O – mg/100g).</w:t>
      </w:r>
    </w:p>
    <w:tbl>
      <w:tblPr>
        <w:tblW w:w="0" w:type="auto"/>
        <w:tblLook w:val="01E0"/>
      </w:tblPr>
      <w:tblGrid>
        <w:gridCol w:w="9835"/>
      </w:tblGrid>
      <w:tr w:rsidR="00DA0D1D" w:rsidRPr="00EF2DD7" w:rsidTr="00B02BB1">
        <w:trPr>
          <w:trHeight w:val="2815"/>
        </w:trPr>
        <w:tc>
          <w:tcPr>
            <w:tcW w:w="9835" w:type="dxa"/>
            <w:shd w:val="clear" w:color="auto" w:fill="auto"/>
            <w:vAlign w:val="center"/>
          </w:tcPr>
          <w:p w:rsidR="00DA0D1D" w:rsidRPr="00987F8D" w:rsidRDefault="00D41E59" w:rsidP="00A81D16">
            <w:pPr>
              <w:autoSpaceDE w:val="0"/>
              <w:autoSpaceDN w:val="0"/>
              <w:adjustRightInd w:val="0"/>
              <w:jc w:val="center"/>
            </w:pPr>
            <w:r w:rsidRPr="00FB151B">
              <w:rPr>
                <w:noProof/>
              </w:rPr>
              <w:drawing>
                <wp:inline distT="0" distB="0" distL="0" distR="0">
                  <wp:extent cx="3038475" cy="1697592"/>
                  <wp:effectExtent l="0" t="0" r="0" b="0"/>
                  <wp:docPr id="8" name="Picture 8">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334" b="5059"/>
                          <a:stretch/>
                        </pic:blipFill>
                        <pic:spPr bwMode="auto">
                          <a:xfrm>
                            <a:off x="0" y="0"/>
                            <a:ext cx="3040333" cy="169863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DA0D1D" w:rsidRPr="00987F8D" w:rsidTr="00B02BB1">
        <w:trPr>
          <w:trHeight w:val="435"/>
        </w:trPr>
        <w:tc>
          <w:tcPr>
            <w:tcW w:w="9835" w:type="dxa"/>
            <w:shd w:val="clear" w:color="auto" w:fill="auto"/>
          </w:tcPr>
          <w:p w:rsidR="00DA0D1D" w:rsidRPr="00987F8D" w:rsidRDefault="004C10BC" w:rsidP="00B914CD">
            <w:pPr>
              <w:autoSpaceDE w:val="0"/>
              <w:autoSpaceDN w:val="0"/>
              <w:adjustRightInd w:val="0"/>
              <w:jc w:val="center"/>
            </w:pPr>
            <w:r>
              <w:rPr>
                <w:color w:val="000000"/>
              </w:rPr>
              <w:t>Слика</w:t>
            </w:r>
            <w:r w:rsidR="00B914CD" w:rsidRPr="00987F8D">
              <w:rPr>
                <w:color w:val="000000"/>
              </w:rPr>
              <w:t xml:space="preserve"> </w:t>
            </w:r>
            <w:r w:rsidR="008A5133" w:rsidRPr="00987F8D">
              <w:rPr>
                <w:color w:val="000000"/>
              </w:rPr>
              <w:fldChar w:fldCharType="begin"/>
            </w:r>
            <w:r w:rsidR="00B914CD" w:rsidRPr="00987F8D">
              <w:rPr>
                <w:color w:val="000000"/>
              </w:rPr>
              <w:instrText xml:space="preserve"> SEQ Слика \* ARABIC </w:instrText>
            </w:r>
            <w:r w:rsidR="008A5133" w:rsidRPr="00987F8D">
              <w:rPr>
                <w:color w:val="000000"/>
              </w:rPr>
              <w:fldChar w:fldCharType="separate"/>
            </w:r>
            <w:r w:rsidR="008C5D31">
              <w:rPr>
                <w:noProof/>
                <w:color w:val="000000"/>
              </w:rPr>
              <w:t>82</w:t>
            </w:r>
            <w:r w:rsidR="008A5133" w:rsidRPr="00987F8D">
              <w:rPr>
                <w:color w:val="000000"/>
              </w:rPr>
              <w:fldChar w:fldCharType="end"/>
            </w:r>
            <w:r w:rsidR="00B914CD" w:rsidRPr="00987F8D">
              <w:rPr>
                <w:color w:val="000000"/>
              </w:rPr>
              <w:t>. Процентуални удео узорака према начину коришћења земљишта</w:t>
            </w:r>
          </w:p>
        </w:tc>
      </w:tr>
    </w:tbl>
    <w:p w:rsidR="00B02BB1" w:rsidRPr="00B02BB1" w:rsidRDefault="00B02BB1" w:rsidP="00B02BB1">
      <w:pPr>
        <w:ind w:firstLine="720"/>
        <w:jc w:val="both"/>
      </w:pPr>
      <w:r w:rsidRPr="00B02BB1">
        <w:t>Од укупно 3.907 испитана узорка пољопривредног земљишта узетих са дубине до 30 cm, 78,88% припада ораницама и баштама, 18,74% воћњацима, 1,69% заштићеним просторима и 0,69% виноградима (</w:t>
      </w:r>
      <w:hyperlink w:anchor="Слика82" w:history="1">
        <w:r w:rsidR="004C10BC">
          <w:rPr>
            <w:rStyle w:val="Hyperlink"/>
            <w:color w:val="auto"/>
            <w:u w:val="none"/>
          </w:rPr>
          <w:t>Слика</w:t>
        </w:r>
        <w:r w:rsidRPr="00B02BB1">
          <w:rPr>
            <w:rStyle w:val="Hyperlink"/>
            <w:color w:val="auto"/>
            <w:u w:val="none"/>
          </w:rPr>
          <w:t xml:space="preserve"> 82</w:t>
        </w:r>
      </w:hyperlink>
      <w:r w:rsidRPr="00B02BB1">
        <w:t>).</w:t>
      </w:r>
    </w:p>
    <w:p w:rsidR="00B02BB1" w:rsidRPr="00B02BB1" w:rsidRDefault="00B02BB1" w:rsidP="00B02BB1">
      <w:pPr>
        <w:ind w:firstLine="720"/>
        <w:jc w:val="both"/>
      </w:pPr>
      <w:r w:rsidRPr="00B02BB1">
        <w:t>Резултати испитивања показују да највећи број узорака земљишта припада класи слабо алкалних земљишта (pH у nKCl 7,21-8,2) (</w:t>
      </w:r>
      <w:hyperlink w:anchor="Слика83" w:history="1">
        <w:r w:rsidR="004C10BC">
          <w:rPr>
            <w:rStyle w:val="Hyperlink"/>
            <w:color w:val="auto"/>
            <w:u w:val="none"/>
          </w:rPr>
          <w:t>Слика</w:t>
        </w:r>
        <w:r w:rsidRPr="00B02BB1">
          <w:rPr>
            <w:rStyle w:val="Hyperlink"/>
            <w:color w:val="auto"/>
            <w:u w:val="none"/>
          </w:rPr>
          <w:t xml:space="preserve"> 83</w:t>
        </w:r>
      </w:hyperlink>
      <w:r w:rsidRPr="00B02BB1">
        <w:t>).</w:t>
      </w:r>
    </w:p>
    <w:p w:rsidR="00B02BB1" w:rsidRPr="00B02BB1" w:rsidRDefault="00B02BB1" w:rsidP="00B02BB1">
      <w:pPr>
        <w:ind w:firstLine="720"/>
        <w:jc w:val="both"/>
      </w:pPr>
      <w:r w:rsidRPr="00B02BB1">
        <w:t>Резултати испитивања садржаја CaCO</w:t>
      </w:r>
      <w:r w:rsidRPr="00B02BB1">
        <w:rPr>
          <w:vertAlign w:val="subscript"/>
        </w:rPr>
        <w:t>3</w:t>
      </w:r>
      <w:r w:rsidRPr="00B02BB1">
        <w:t xml:space="preserve"> показују да су оранице и баште, као и воћњаци у различитим класама од слабо карбонатних (CaCO</w:t>
      </w:r>
      <w:r w:rsidRPr="00B02BB1">
        <w:rPr>
          <w:vertAlign w:val="subscript"/>
        </w:rPr>
        <w:t>3</w:t>
      </w:r>
      <w:r w:rsidRPr="00B02BB1">
        <w:t xml:space="preserve"> 0-2%), средње карбонатних (CaCO</w:t>
      </w:r>
      <w:r w:rsidRPr="00B02BB1">
        <w:rPr>
          <w:vertAlign w:val="subscript"/>
        </w:rPr>
        <w:t>3</w:t>
      </w:r>
      <w:r w:rsidRPr="00B02BB1">
        <w:t xml:space="preserve"> 2-5%), до карбонатних земљишта (CaCO</w:t>
      </w:r>
      <w:r w:rsidRPr="00B02BB1">
        <w:rPr>
          <w:vertAlign w:val="subscript"/>
        </w:rPr>
        <w:t>3</w:t>
      </w:r>
      <w:r w:rsidRPr="00B02BB1">
        <w:t xml:space="preserve"> 5-10%), док је највише узорака са заштићених простора у класи слабо карбонатних земљишта (CaCO</w:t>
      </w:r>
      <w:r w:rsidRPr="00B02BB1">
        <w:rPr>
          <w:vertAlign w:val="subscript"/>
        </w:rPr>
        <w:t>3</w:t>
      </w:r>
      <w:r w:rsidRPr="00B02BB1">
        <w:t xml:space="preserve"> 0-2%) и, винограда у класи средње карбонатних земљишта (CaCO</w:t>
      </w:r>
      <w:r w:rsidRPr="00B02BB1">
        <w:rPr>
          <w:vertAlign w:val="subscript"/>
        </w:rPr>
        <w:t>3</w:t>
      </w:r>
      <w:r w:rsidRPr="00B02BB1">
        <w:t xml:space="preserve"> 2-5%) (</w:t>
      </w:r>
      <w:hyperlink w:anchor="Слика84" w:history="1">
        <w:r w:rsidR="004C10BC">
          <w:rPr>
            <w:rStyle w:val="Hyperlink"/>
            <w:color w:val="auto"/>
            <w:u w:val="none"/>
          </w:rPr>
          <w:t>Слика</w:t>
        </w:r>
        <w:r w:rsidRPr="00B02BB1">
          <w:rPr>
            <w:rStyle w:val="Hyperlink"/>
            <w:color w:val="auto"/>
            <w:u w:val="none"/>
          </w:rPr>
          <w:t xml:space="preserve"> 84</w:t>
        </w:r>
      </w:hyperlink>
      <w:r w:rsidRPr="00B02BB1">
        <w:t>).</w:t>
      </w:r>
    </w:p>
    <w:p w:rsidR="00B02BB1" w:rsidRPr="00B02BB1" w:rsidRDefault="00B02BB1" w:rsidP="00B02BB1">
      <w:pPr>
        <w:ind w:firstLine="720"/>
        <w:jc w:val="both"/>
      </w:pPr>
      <w:r w:rsidRPr="00B02BB1">
        <w:t>Анализа хумуса показује да оранице и баште у највећем броју припадају класи слабо хумозних (1-3% хумуса) и хумузних земљишта (3-5% хумуса), док воћњаци, заштићени простори и виногради у највећем броју припадају класи слабо хумузних земљишта (1-3% хумуса) (</w:t>
      </w:r>
      <w:hyperlink w:anchor="Слика85" w:history="1">
        <w:r w:rsidR="004C10BC">
          <w:rPr>
            <w:rStyle w:val="Hyperlink"/>
            <w:color w:val="auto"/>
            <w:u w:val="none"/>
          </w:rPr>
          <w:t>Слика</w:t>
        </w:r>
        <w:r w:rsidRPr="00B02BB1">
          <w:rPr>
            <w:rStyle w:val="Hyperlink"/>
            <w:color w:val="auto"/>
            <w:u w:val="none"/>
          </w:rPr>
          <w:t xml:space="preserve"> 85</w:t>
        </w:r>
      </w:hyperlink>
      <w:r w:rsidRPr="00B02BB1">
        <w:t>).</w:t>
      </w:r>
    </w:p>
    <w:p w:rsidR="00B02BB1" w:rsidRPr="00B02BB1" w:rsidRDefault="00B02BB1" w:rsidP="00B02BB1">
      <w:pPr>
        <w:ind w:firstLine="720"/>
        <w:jc w:val="both"/>
      </w:pPr>
      <w:r w:rsidRPr="00B02BB1">
        <w:t>Резултати анализе лакоприступачног фосфора показују да је највећи број узорака ораница и башти, воћњака и винограда у класи оптималног садржаја (P</w:t>
      </w:r>
      <w:r w:rsidRPr="00B02BB1">
        <w:rPr>
          <w:vertAlign w:val="subscript"/>
        </w:rPr>
        <w:t>2</w:t>
      </w:r>
      <w:r w:rsidRPr="00B02BB1">
        <w:t>O</w:t>
      </w:r>
      <w:r w:rsidRPr="00B02BB1">
        <w:rPr>
          <w:vertAlign w:val="subscript"/>
        </w:rPr>
        <w:t xml:space="preserve">5 </w:t>
      </w:r>
      <w:r w:rsidRPr="00B02BB1">
        <w:t>15-25 mg/100g), док су заштићени простори у класи високог до токсичног садржаја лакоприступачног фосфора (P</w:t>
      </w:r>
      <w:r w:rsidRPr="00B02BB1">
        <w:rPr>
          <w:vertAlign w:val="subscript"/>
        </w:rPr>
        <w:t>2</w:t>
      </w:r>
      <w:r w:rsidRPr="00B02BB1">
        <w:t>O</w:t>
      </w:r>
      <w:r w:rsidRPr="00B02BB1">
        <w:rPr>
          <w:vertAlign w:val="subscript"/>
        </w:rPr>
        <w:t xml:space="preserve">5 </w:t>
      </w:r>
      <w:r w:rsidRPr="00B02BB1">
        <w:t>25-50, 50-100, 100-200 и &gt;200 mg/100g) (</w:t>
      </w:r>
      <w:hyperlink w:anchor="Слика86" w:history="1">
        <w:r w:rsidR="004C10BC">
          <w:rPr>
            <w:rStyle w:val="Hyperlink"/>
            <w:color w:val="auto"/>
            <w:u w:val="none"/>
          </w:rPr>
          <w:t>Слика</w:t>
        </w:r>
        <w:r w:rsidRPr="00B02BB1">
          <w:rPr>
            <w:rStyle w:val="Hyperlink"/>
            <w:color w:val="auto"/>
            <w:u w:val="none"/>
          </w:rPr>
          <w:t xml:space="preserve"> 8</w:t>
        </w:r>
        <w:r w:rsidRPr="00B02BB1">
          <w:rPr>
            <w:rStyle w:val="Hyperlink"/>
            <w:color w:val="auto"/>
            <w:u w:val="none"/>
            <w:lang w:val="sr-Cyrl-CS"/>
          </w:rPr>
          <w:t>6</w:t>
        </w:r>
      </w:hyperlink>
      <w:r w:rsidRPr="00B02BB1">
        <w:t>).</w:t>
      </w:r>
    </w:p>
    <w:p w:rsidR="00B02BB1" w:rsidRPr="00B02BB1" w:rsidRDefault="00B02BB1" w:rsidP="00B02BB1">
      <w:pPr>
        <w:pStyle w:val="20111"/>
        <w:spacing w:before="0"/>
        <w:ind w:firstLine="720"/>
        <w:rPr>
          <w:color w:val="auto"/>
        </w:rPr>
      </w:pPr>
      <w:r w:rsidRPr="00B02BB1">
        <w:rPr>
          <w:color w:val="auto"/>
          <w:sz w:val="24"/>
          <w:szCs w:val="22"/>
        </w:rPr>
        <w:t>Анализа садржаја лакоприступачног калијума показује да су земљишта ораница и башти, као и воћњака обезбеђена у највећем броју оптималним и високим садржајем калијума (K</w:t>
      </w:r>
      <w:r w:rsidRPr="00B02BB1">
        <w:rPr>
          <w:color w:val="auto"/>
          <w:sz w:val="24"/>
          <w:szCs w:val="22"/>
          <w:vertAlign w:val="subscript"/>
        </w:rPr>
        <w:t>2</w:t>
      </w:r>
      <w:r w:rsidRPr="00B02BB1">
        <w:rPr>
          <w:color w:val="auto"/>
          <w:sz w:val="24"/>
          <w:szCs w:val="22"/>
        </w:rPr>
        <w:t>O 15-25 и 25-50 mg/100g), заштићени простори високим и штетним садржајем (K</w:t>
      </w:r>
      <w:r w:rsidRPr="00B02BB1">
        <w:rPr>
          <w:color w:val="auto"/>
          <w:sz w:val="24"/>
          <w:szCs w:val="22"/>
          <w:vertAlign w:val="subscript"/>
        </w:rPr>
        <w:t>2</w:t>
      </w:r>
      <w:r w:rsidRPr="00B02BB1">
        <w:rPr>
          <w:color w:val="auto"/>
          <w:sz w:val="24"/>
          <w:szCs w:val="22"/>
        </w:rPr>
        <w:t>O 25-50 и 50-100 mg/100g), док се земљишта винограда налазе у различитим класама обезбеђености (</w:t>
      </w:r>
      <w:hyperlink w:anchor="Слика87" w:history="1">
        <w:r w:rsidR="004C10BC">
          <w:rPr>
            <w:rStyle w:val="Hyperlink"/>
            <w:color w:val="auto"/>
            <w:szCs w:val="22"/>
            <w:u w:val="none"/>
          </w:rPr>
          <w:t>Слика</w:t>
        </w:r>
        <w:r w:rsidRPr="00B02BB1">
          <w:rPr>
            <w:rStyle w:val="Hyperlink"/>
            <w:color w:val="auto"/>
            <w:szCs w:val="22"/>
            <w:u w:val="none"/>
          </w:rPr>
          <w:t xml:space="preserve"> 8</w:t>
        </w:r>
        <w:r w:rsidRPr="00B02BB1">
          <w:rPr>
            <w:rStyle w:val="Hyperlink"/>
            <w:color w:val="auto"/>
            <w:szCs w:val="22"/>
            <w:u w:val="none"/>
            <w:lang w:val="sr-Cyrl-CS"/>
          </w:rPr>
          <w:t>7</w:t>
        </w:r>
      </w:hyperlink>
      <w:r w:rsidRPr="00B02BB1">
        <w:rPr>
          <w:color w:val="auto"/>
          <w:szCs w:val="22"/>
        </w:rPr>
        <w:t>).</w:t>
      </w:r>
    </w:p>
    <w:p w:rsidR="00B02BB1" w:rsidRPr="00B02BB1" w:rsidRDefault="00B02BB1" w:rsidP="00B02BB1">
      <w:pPr>
        <w:pStyle w:val="20111"/>
        <w:ind w:firstLine="720"/>
        <w:jc w:val="left"/>
        <w:rPr>
          <w:b/>
          <w:color w:val="auto"/>
          <w:sz w:val="24"/>
        </w:rPr>
      </w:pPr>
      <w:r w:rsidRPr="00B02BB1">
        <w:rPr>
          <w:color w:val="auto"/>
          <w:sz w:val="24"/>
        </w:rPr>
        <w:t>Извор података: Локалн</w:t>
      </w:r>
      <w:r w:rsidR="00C026BB">
        <w:rPr>
          <w:color w:val="auto"/>
          <w:sz w:val="24"/>
        </w:rPr>
        <w:t>е самоуправе АП</w:t>
      </w:r>
      <w:r w:rsidRPr="00B02BB1">
        <w:rPr>
          <w:color w:val="auto"/>
          <w:sz w:val="24"/>
        </w:rPr>
        <w:t xml:space="preserve"> Војводина</w:t>
      </w:r>
    </w:p>
    <w:p w:rsidR="008567F1" w:rsidRPr="00987F8D" w:rsidRDefault="008567F1" w:rsidP="008567F1"/>
    <w:tbl>
      <w:tblPr>
        <w:tblW w:w="0" w:type="auto"/>
        <w:tblInd w:w="108" w:type="dxa"/>
        <w:tblLook w:val="04A0"/>
      </w:tblPr>
      <w:tblGrid>
        <w:gridCol w:w="4807"/>
        <w:gridCol w:w="4839"/>
      </w:tblGrid>
      <w:tr w:rsidR="00287233" w:rsidRPr="00987F8D" w:rsidTr="00E92062">
        <w:trPr>
          <w:trHeight w:val="425"/>
        </w:trPr>
        <w:tc>
          <w:tcPr>
            <w:tcW w:w="4800" w:type="dxa"/>
            <w:shd w:val="clear" w:color="auto" w:fill="auto"/>
            <w:vAlign w:val="center"/>
          </w:tcPr>
          <w:p w:rsidR="00AE6C0A" w:rsidRPr="00987F8D" w:rsidRDefault="00E92062" w:rsidP="00E92062">
            <w:pPr>
              <w:pStyle w:val="Caption"/>
              <w:spacing w:before="0" w:after="0" w:line="240" w:lineRule="auto"/>
              <w:rPr>
                <w:color w:val="000000"/>
                <w:sz w:val="24"/>
                <w:szCs w:val="24"/>
              </w:rPr>
            </w:pPr>
            <w:bookmarkStart w:id="672" w:name="Слика83"/>
            <w:r w:rsidRPr="00A73EE3">
              <w:rPr>
                <w:noProof/>
              </w:rPr>
              <w:lastRenderedPageBreak/>
              <w:drawing>
                <wp:inline distT="0" distB="0" distL="0" distR="0">
                  <wp:extent cx="2734556" cy="1880007"/>
                  <wp:effectExtent l="0" t="0" r="8890" b="635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28" r="3845"/>
                          <a:stretch/>
                        </pic:blipFill>
                        <pic:spPr bwMode="auto">
                          <a:xfrm>
                            <a:off x="0" y="0"/>
                            <a:ext cx="2735300" cy="1880518"/>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672"/>
          </w:p>
        </w:tc>
        <w:tc>
          <w:tcPr>
            <w:tcW w:w="4839" w:type="dxa"/>
            <w:shd w:val="clear" w:color="auto" w:fill="auto"/>
            <w:vAlign w:val="center"/>
          </w:tcPr>
          <w:p w:rsidR="00AE6C0A" w:rsidRPr="00987F8D" w:rsidRDefault="00E92062" w:rsidP="00E92062">
            <w:pPr>
              <w:pStyle w:val="Caption"/>
              <w:spacing w:before="0" w:after="0" w:line="240" w:lineRule="auto"/>
              <w:rPr>
                <w:color w:val="000000"/>
                <w:sz w:val="24"/>
                <w:szCs w:val="24"/>
              </w:rPr>
            </w:pPr>
            <w:bookmarkStart w:id="673" w:name="Слика84"/>
            <w:r w:rsidRPr="00A73EE3">
              <w:rPr>
                <w:noProof/>
              </w:rPr>
              <w:drawing>
                <wp:inline distT="0" distB="0" distL="0" distR="0">
                  <wp:extent cx="2787091" cy="1953398"/>
                  <wp:effectExtent l="0" t="0" r="0" b="889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614" r="4416"/>
                          <a:stretch/>
                        </pic:blipFill>
                        <pic:spPr bwMode="auto">
                          <a:xfrm>
                            <a:off x="0" y="0"/>
                            <a:ext cx="2790629" cy="1955878"/>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673"/>
          </w:p>
        </w:tc>
      </w:tr>
      <w:tr w:rsidR="00287233" w:rsidRPr="00987F8D" w:rsidTr="00991075">
        <w:trPr>
          <w:trHeight w:val="796"/>
        </w:trPr>
        <w:tc>
          <w:tcPr>
            <w:tcW w:w="4800" w:type="dxa"/>
            <w:shd w:val="clear" w:color="auto" w:fill="auto"/>
            <w:vAlign w:val="center"/>
          </w:tcPr>
          <w:p w:rsidR="008567F1" w:rsidRPr="00987F8D" w:rsidRDefault="004C10BC" w:rsidP="00AE6C0A">
            <w:pPr>
              <w:pStyle w:val="Caption"/>
              <w:spacing w:before="0" w:after="0" w:line="240" w:lineRule="auto"/>
              <w:rPr>
                <w:color w:val="000000"/>
                <w:sz w:val="24"/>
                <w:szCs w:val="24"/>
              </w:rPr>
            </w:pPr>
            <w:r>
              <w:rPr>
                <w:color w:val="000000"/>
                <w:sz w:val="24"/>
                <w:szCs w:val="24"/>
              </w:rPr>
              <w:t>Слика</w:t>
            </w:r>
            <w:r w:rsidR="008567F1" w:rsidRPr="00987F8D">
              <w:rPr>
                <w:color w:val="000000"/>
                <w:sz w:val="24"/>
                <w:szCs w:val="24"/>
              </w:rPr>
              <w:t xml:space="preserve"> </w:t>
            </w:r>
            <w:r w:rsidR="008A5133" w:rsidRPr="00987F8D">
              <w:rPr>
                <w:b/>
                <w:color w:val="000000"/>
                <w:sz w:val="24"/>
                <w:szCs w:val="24"/>
              </w:rPr>
              <w:fldChar w:fldCharType="begin"/>
            </w:r>
            <w:r w:rsidR="008567F1" w:rsidRPr="00987F8D">
              <w:rPr>
                <w:color w:val="000000"/>
                <w:sz w:val="24"/>
                <w:szCs w:val="24"/>
              </w:rPr>
              <w:instrText xml:space="preserve"> SEQ Слика \* ARABIC </w:instrText>
            </w:r>
            <w:r w:rsidR="008A5133" w:rsidRPr="00987F8D">
              <w:rPr>
                <w:b/>
                <w:color w:val="000000"/>
                <w:sz w:val="24"/>
                <w:szCs w:val="24"/>
              </w:rPr>
              <w:fldChar w:fldCharType="separate"/>
            </w:r>
            <w:r w:rsidR="008C5D31">
              <w:rPr>
                <w:noProof/>
                <w:color w:val="000000"/>
                <w:sz w:val="24"/>
                <w:szCs w:val="24"/>
              </w:rPr>
              <w:t>83</w:t>
            </w:r>
            <w:r w:rsidR="008A5133" w:rsidRPr="00987F8D">
              <w:rPr>
                <w:b/>
                <w:color w:val="000000"/>
                <w:sz w:val="24"/>
                <w:szCs w:val="24"/>
              </w:rPr>
              <w:fldChar w:fldCharType="end"/>
            </w:r>
            <w:r w:rsidR="008567F1" w:rsidRPr="00987F8D">
              <w:rPr>
                <w:color w:val="000000"/>
                <w:sz w:val="24"/>
                <w:szCs w:val="24"/>
              </w:rPr>
              <w:t>. Супституционална киселост</w:t>
            </w:r>
          </w:p>
          <w:p w:rsidR="008567F1" w:rsidRPr="00987F8D" w:rsidRDefault="008567F1" w:rsidP="00AE6C0A">
            <w:pPr>
              <w:pStyle w:val="Caption"/>
              <w:spacing w:before="0" w:after="0" w:line="240" w:lineRule="auto"/>
              <w:rPr>
                <w:sz w:val="24"/>
                <w:szCs w:val="24"/>
              </w:rPr>
            </w:pPr>
            <w:r w:rsidRPr="00987F8D">
              <w:rPr>
                <w:color w:val="000000"/>
                <w:sz w:val="24"/>
                <w:szCs w:val="24"/>
              </w:rPr>
              <w:t xml:space="preserve"> (pH у </w:t>
            </w:r>
            <w:r w:rsidR="0035058A" w:rsidRPr="00987F8D">
              <w:rPr>
                <w:color w:val="000000"/>
                <w:sz w:val="24"/>
                <w:szCs w:val="24"/>
              </w:rPr>
              <w:t>n</w:t>
            </w:r>
            <w:r w:rsidRPr="00987F8D">
              <w:rPr>
                <w:color w:val="000000"/>
                <w:sz w:val="24"/>
                <w:szCs w:val="24"/>
              </w:rPr>
              <w:t>KCl-у)</w:t>
            </w:r>
          </w:p>
        </w:tc>
        <w:tc>
          <w:tcPr>
            <w:tcW w:w="4839" w:type="dxa"/>
            <w:shd w:val="clear" w:color="auto" w:fill="auto"/>
          </w:tcPr>
          <w:p w:rsidR="008567F1" w:rsidRPr="00987F8D" w:rsidRDefault="004C10BC" w:rsidP="00B8242C">
            <w:pPr>
              <w:pStyle w:val="Caption"/>
              <w:spacing w:before="0" w:after="0" w:line="240" w:lineRule="auto"/>
              <w:rPr>
                <w:color w:val="000000"/>
                <w:sz w:val="24"/>
                <w:szCs w:val="24"/>
              </w:rPr>
            </w:pPr>
            <w:r>
              <w:rPr>
                <w:color w:val="000000"/>
                <w:sz w:val="24"/>
                <w:szCs w:val="24"/>
              </w:rPr>
              <w:t>Слика</w:t>
            </w:r>
            <w:r w:rsidR="008567F1" w:rsidRPr="00987F8D">
              <w:rPr>
                <w:color w:val="000000"/>
                <w:sz w:val="24"/>
                <w:szCs w:val="24"/>
              </w:rPr>
              <w:t xml:space="preserve"> </w:t>
            </w:r>
            <w:r w:rsidR="008A5133" w:rsidRPr="00987F8D">
              <w:rPr>
                <w:b/>
                <w:color w:val="000000"/>
                <w:sz w:val="24"/>
                <w:szCs w:val="24"/>
              </w:rPr>
              <w:fldChar w:fldCharType="begin"/>
            </w:r>
            <w:r w:rsidR="008567F1" w:rsidRPr="00987F8D">
              <w:rPr>
                <w:color w:val="000000"/>
                <w:sz w:val="24"/>
                <w:szCs w:val="24"/>
              </w:rPr>
              <w:instrText xml:space="preserve"> SEQ Слика \* ARABIC </w:instrText>
            </w:r>
            <w:r w:rsidR="008A5133" w:rsidRPr="00987F8D">
              <w:rPr>
                <w:b/>
                <w:color w:val="000000"/>
                <w:sz w:val="24"/>
                <w:szCs w:val="24"/>
              </w:rPr>
              <w:fldChar w:fldCharType="separate"/>
            </w:r>
            <w:r w:rsidR="008C5D31">
              <w:rPr>
                <w:noProof/>
                <w:color w:val="000000"/>
                <w:sz w:val="24"/>
                <w:szCs w:val="24"/>
              </w:rPr>
              <w:t>84</w:t>
            </w:r>
            <w:r w:rsidR="008A5133" w:rsidRPr="00987F8D">
              <w:rPr>
                <w:b/>
                <w:color w:val="000000"/>
                <w:sz w:val="24"/>
                <w:szCs w:val="24"/>
              </w:rPr>
              <w:fldChar w:fldCharType="end"/>
            </w:r>
            <w:r w:rsidR="008567F1" w:rsidRPr="00987F8D">
              <w:rPr>
                <w:color w:val="000000"/>
                <w:sz w:val="24"/>
                <w:szCs w:val="24"/>
              </w:rPr>
              <w:t>. Садржај CaCO</w:t>
            </w:r>
            <w:r w:rsidR="008567F1" w:rsidRPr="00987F8D">
              <w:rPr>
                <w:color w:val="000000"/>
                <w:sz w:val="24"/>
                <w:szCs w:val="24"/>
                <w:vertAlign w:val="subscript"/>
              </w:rPr>
              <w:t xml:space="preserve">3 </w:t>
            </w:r>
            <w:r w:rsidR="008567F1" w:rsidRPr="00987F8D">
              <w:rPr>
                <w:color w:val="000000"/>
                <w:sz w:val="24"/>
                <w:szCs w:val="24"/>
              </w:rPr>
              <w:t>(%)</w:t>
            </w:r>
          </w:p>
        </w:tc>
      </w:tr>
      <w:tr w:rsidR="00287233" w:rsidRPr="00987F8D" w:rsidTr="00AE6C0A">
        <w:trPr>
          <w:trHeight w:val="734"/>
        </w:trPr>
        <w:tc>
          <w:tcPr>
            <w:tcW w:w="4800" w:type="dxa"/>
            <w:shd w:val="clear" w:color="auto" w:fill="auto"/>
            <w:vAlign w:val="center"/>
          </w:tcPr>
          <w:p w:rsidR="00AE6C0A" w:rsidRPr="00987F8D" w:rsidRDefault="001C3030" w:rsidP="00AE6C0A">
            <w:pPr>
              <w:pStyle w:val="Caption"/>
              <w:spacing w:before="0" w:after="0" w:line="240" w:lineRule="auto"/>
              <w:rPr>
                <w:color w:val="000000"/>
                <w:sz w:val="24"/>
                <w:szCs w:val="24"/>
              </w:rPr>
            </w:pPr>
            <w:bookmarkStart w:id="674" w:name="Слика85"/>
            <w:r w:rsidRPr="00A73EE3">
              <w:rPr>
                <w:noProof/>
              </w:rPr>
              <w:drawing>
                <wp:inline distT="0" distB="0" distL="0" distR="0">
                  <wp:extent cx="2911582" cy="2062887"/>
                  <wp:effectExtent l="0" t="0" r="317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0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295" r="5619"/>
                          <a:stretch/>
                        </pic:blipFill>
                        <pic:spPr bwMode="auto">
                          <a:xfrm>
                            <a:off x="0" y="0"/>
                            <a:ext cx="2911460" cy="2062801"/>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674"/>
          </w:p>
        </w:tc>
        <w:tc>
          <w:tcPr>
            <w:tcW w:w="4839" w:type="dxa"/>
            <w:shd w:val="clear" w:color="auto" w:fill="auto"/>
            <w:vAlign w:val="center"/>
          </w:tcPr>
          <w:p w:rsidR="00AE6C0A" w:rsidRPr="00987F8D" w:rsidRDefault="00E97B42" w:rsidP="00AE6C0A">
            <w:pPr>
              <w:pStyle w:val="Caption"/>
              <w:spacing w:before="0" w:after="0" w:line="240" w:lineRule="auto"/>
              <w:rPr>
                <w:color w:val="000000"/>
                <w:sz w:val="24"/>
                <w:szCs w:val="24"/>
              </w:rPr>
            </w:pPr>
            <w:bookmarkStart w:id="675" w:name="Слика86"/>
            <w:r w:rsidRPr="00A73EE3">
              <w:rPr>
                <w:noProof/>
              </w:rPr>
              <w:drawing>
                <wp:inline distT="0" distB="0" distL="0" distR="0">
                  <wp:extent cx="2911449" cy="2130797"/>
                  <wp:effectExtent l="0" t="0" r="381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0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054" r="4517"/>
                          <a:stretch/>
                        </pic:blipFill>
                        <pic:spPr bwMode="auto">
                          <a:xfrm>
                            <a:off x="0" y="0"/>
                            <a:ext cx="2911327" cy="2130708"/>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675"/>
          </w:p>
        </w:tc>
      </w:tr>
      <w:tr w:rsidR="00287233" w:rsidRPr="00987F8D" w:rsidTr="00991075">
        <w:trPr>
          <w:trHeight w:val="805"/>
        </w:trPr>
        <w:tc>
          <w:tcPr>
            <w:tcW w:w="4800" w:type="dxa"/>
            <w:shd w:val="clear" w:color="auto" w:fill="auto"/>
          </w:tcPr>
          <w:p w:rsidR="008567F1" w:rsidRPr="00987F8D" w:rsidRDefault="004C10BC" w:rsidP="00B8242C">
            <w:pPr>
              <w:pStyle w:val="Caption"/>
              <w:spacing w:before="0" w:after="0" w:line="240" w:lineRule="auto"/>
              <w:rPr>
                <w:color w:val="000000"/>
                <w:sz w:val="24"/>
                <w:szCs w:val="24"/>
              </w:rPr>
            </w:pPr>
            <w:r>
              <w:rPr>
                <w:color w:val="000000"/>
                <w:sz w:val="24"/>
                <w:szCs w:val="24"/>
              </w:rPr>
              <w:t>Слика</w:t>
            </w:r>
            <w:r w:rsidR="008567F1" w:rsidRPr="00987F8D">
              <w:rPr>
                <w:color w:val="000000"/>
                <w:sz w:val="24"/>
                <w:szCs w:val="24"/>
              </w:rPr>
              <w:t xml:space="preserve"> </w:t>
            </w:r>
            <w:r w:rsidR="008A5133" w:rsidRPr="00987F8D">
              <w:rPr>
                <w:b/>
                <w:color w:val="000000"/>
                <w:sz w:val="24"/>
                <w:szCs w:val="24"/>
              </w:rPr>
              <w:fldChar w:fldCharType="begin"/>
            </w:r>
            <w:r w:rsidR="008567F1" w:rsidRPr="00987F8D">
              <w:rPr>
                <w:color w:val="000000"/>
                <w:sz w:val="24"/>
                <w:szCs w:val="24"/>
              </w:rPr>
              <w:instrText xml:space="preserve"> SEQ Слика \* ARABIC </w:instrText>
            </w:r>
            <w:r w:rsidR="008A5133" w:rsidRPr="00987F8D">
              <w:rPr>
                <w:b/>
                <w:color w:val="000000"/>
                <w:sz w:val="24"/>
                <w:szCs w:val="24"/>
              </w:rPr>
              <w:fldChar w:fldCharType="separate"/>
            </w:r>
            <w:r w:rsidR="008C5D31">
              <w:rPr>
                <w:noProof/>
                <w:color w:val="000000"/>
                <w:sz w:val="24"/>
                <w:szCs w:val="24"/>
              </w:rPr>
              <w:t>85</w:t>
            </w:r>
            <w:r w:rsidR="008A5133" w:rsidRPr="00987F8D">
              <w:rPr>
                <w:b/>
                <w:color w:val="000000"/>
                <w:sz w:val="24"/>
                <w:szCs w:val="24"/>
              </w:rPr>
              <w:fldChar w:fldCharType="end"/>
            </w:r>
            <w:r w:rsidR="008567F1" w:rsidRPr="00987F8D">
              <w:rPr>
                <w:color w:val="000000"/>
                <w:sz w:val="24"/>
                <w:szCs w:val="24"/>
              </w:rPr>
              <w:t xml:space="preserve">. Садржај </w:t>
            </w:r>
            <w:r w:rsidR="0035058A" w:rsidRPr="00987F8D">
              <w:rPr>
                <w:color w:val="000000"/>
                <w:sz w:val="24"/>
                <w:szCs w:val="24"/>
              </w:rPr>
              <w:t>х</w:t>
            </w:r>
            <w:r w:rsidR="008567F1" w:rsidRPr="00987F8D">
              <w:rPr>
                <w:color w:val="000000"/>
                <w:sz w:val="24"/>
                <w:szCs w:val="24"/>
              </w:rPr>
              <w:t>умуса (%)</w:t>
            </w:r>
          </w:p>
        </w:tc>
        <w:tc>
          <w:tcPr>
            <w:tcW w:w="4839" w:type="dxa"/>
            <w:shd w:val="clear" w:color="auto" w:fill="auto"/>
            <w:vAlign w:val="center"/>
          </w:tcPr>
          <w:p w:rsidR="008567F1" w:rsidRPr="00987F8D" w:rsidRDefault="004C10BC" w:rsidP="00AE6C0A">
            <w:pPr>
              <w:pStyle w:val="Caption"/>
              <w:spacing w:before="0" w:after="0" w:line="240" w:lineRule="auto"/>
              <w:rPr>
                <w:color w:val="000000"/>
                <w:sz w:val="24"/>
                <w:szCs w:val="24"/>
              </w:rPr>
            </w:pPr>
            <w:r>
              <w:rPr>
                <w:color w:val="000000"/>
                <w:sz w:val="24"/>
                <w:szCs w:val="24"/>
              </w:rPr>
              <w:t>Слика</w:t>
            </w:r>
            <w:r w:rsidR="008567F1" w:rsidRPr="00987F8D">
              <w:rPr>
                <w:color w:val="000000"/>
                <w:sz w:val="24"/>
                <w:szCs w:val="24"/>
              </w:rPr>
              <w:t xml:space="preserve"> </w:t>
            </w:r>
            <w:r w:rsidR="008A5133" w:rsidRPr="00987F8D">
              <w:rPr>
                <w:b/>
                <w:color w:val="000000"/>
                <w:sz w:val="24"/>
                <w:szCs w:val="24"/>
              </w:rPr>
              <w:fldChar w:fldCharType="begin"/>
            </w:r>
            <w:r w:rsidR="008567F1" w:rsidRPr="00987F8D">
              <w:rPr>
                <w:color w:val="000000"/>
                <w:sz w:val="24"/>
                <w:szCs w:val="24"/>
              </w:rPr>
              <w:instrText xml:space="preserve"> SEQ Слика \* ARABIC </w:instrText>
            </w:r>
            <w:r w:rsidR="008A5133" w:rsidRPr="00987F8D">
              <w:rPr>
                <w:b/>
                <w:color w:val="000000"/>
                <w:sz w:val="24"/>
                <w:szCs w:val="24"/>
              </w:rPr>
              <w:fldChar w:fldCharType="separate"/>
            </w:r>
            <w:r w:rsidR="008C5D31">
              <w:rPr>
                <w:noProof/>
                <w:color w:val="000000"/>
                <w:sz w:val="24"/>
                <w:szCs w:val="24"/>
              </w:rPr>
              <w:t>86</w:t>
            </w:r>
            <w:r w:rsidR="008A5133" w:rsidRPr="00987F8D">
              <w:rPr>
                <w:b/>
                <w:color w:val="000000"/>
                <w:sz w:val="24"/>
                <w:szCs w:val="24"/>
              </w:rPr>
              <w:fldChar w:fldCharType="end"/>
            </w:r>
            <w:r w:rsidR="008567F1" w:rsidRPr="00987F8D">
              <w:rPr>
                <w:color w:val="000000"/>
                <w:sz w:val="24"/>
                <w:szCs w:val="24"/>
              </w:rPr>
              <w:t>. Садржај лакоприступачних облика фосфора (P</w:t>
            </w:r>
            <w:r w:rsidR="008567F1" w:rsidRPr="00987F8D">
              <w:rPr>
                <w:color w:val="000000"/>
                <w:sz w:val="24"/>
                <w:szCs w:val="24"/>
                <w:vertAlign w:val="subscript"/>
              </w:rPr>
              <w:t>2</w:t>
            </w:r>
            <w:r w:rsidR="008567F1" w:rsidRPr="00987F8D">
              <w:rPr>
                <w:color w:val="000000"/>
                <w:sz w:val="24"/>
                <w:szCs w:val="24"/>
              </w:rPr>
              <w:t>O</w:t>
            </w:r>
            <w:r w:rsidR="008567F1" w:rsidRPr="00987F8D">
              <w:rPr>
                <w:color w:val="000000"/>
                <w:sz w:val="24"/>
                <w:szCs w:val="24"/>
                <w:vertAlign w:val="subscript"/>
              </w:rPr>
              <w:t>5</w:t>
            </w:r>
            <w:r w:rsidR="008567F1" w:rsidRPr="00987F8D">
              <w:rPr>
                <w:color w:val="000000"/>
                <w:sz w:val="24"/>
                <w:szCs w:val="24"/>
              </w:rPr>
              <w:t>-mg/100g)</w:t>
            </w:r>
          </w:p>
        </w:tc>
      </w:tr>
      <w:tr w:rsidR="00AE6C0A" w:rsidRPr="00987F8D" w:rsidTr="00E97B42">
        <w:trPr>
          <w:trHeight w:val="3959"/>
        </w:trPr>
        <w:tc>
          <w:tcPr>
            <w:tcW w:w="9639" w:type="dxa"/>
            <w:gridSpan w:val="2"/>
            <w:shd w:val="clear" w:color="auto" w:fill="auto"/>
            <w:vAlign w:val="center"/>
          </w:tcPr>
          <w:p w:rsidR="00AE6C0A" w:rsidRPr="00987F8D" w:rsidRDefault="00E97B42" w:rsidP="00E97B42">
            <w:pPr>
              <w:jc w:val="center"/>
            </w:pPr>
            <w:bookmarkStart w:id="676" w:name="Слика87"/>
            <w:r w:rsidRPr="007F32E9">
              <w:rPr>
                <w:noProof/>
              </w:rPr>
              <w:drawing>
                <wp:inline distT="0" distB="0" distL="0" distR="0">
                  <wp:extent cx="3299155" cy="2074319"/>
                  <wp:effectExtent l="0" t="0" r="0" b="254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1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39" t="2727" r="4286" b="1818"/>
                          <a:stretch/>
                        </pic:blipFill>
                        <pic:spPr bwMode="auto">
                          <a:xfrm>
                            <a:off x="0" y="0"/>
                            <a:ext cx="3299503" cy="2074538"/>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676"/>
          </w:p>
        </w:tc>
      </w:tr>
      <w:tr w:rsidR="008567F1" w:rsidRPr="00987F8D" w:rsidTr="00AE6C0A">
        <w:trPr>
          <w:trHeight w:val="410"/>
        </w:trPr>
        <w:tc>
          <w:tcPr>
            <w:tcW w:w="9639" w:type="dxa"/>
            <w:gridSpan w:val="2"/>
            <w:shd w:val="clear" w:color="auto" w:fill="auto"/>
          </w:tcPr>
          <w:p w:rsidR="008567F1" w:rsidRPr="00987F8D" w:rsidRDefault="004C10BC" w:rsidP="00AB23DE">
            <w:pPr>
              <w:jc w:val="center"/>
            </w:pPr>
            <w:r>
              <w:t>Слика</w:t>
            </w:r>
            <w:r w:rsidR="008567F1" w:rsidRPr="00987F8D">
              <w:t xml:space="preserve"> </w:t>
            </w:r>
            <w:r w:rsidR="008A5133" w:rsidRPr="00987F8D">
              <w:rPr>
                <w:b/>
              </w:rPr>
              <w:fldChar w:fldCharType="begin"/>
            </w:r>
            <w:r w:rsidR="008567F1" w:rsidRPr="00987F8D">
              <w:instrText xml:space="preserve"> SEQ Слика \* ARABIC </w:instrText>
            </w:r>
            <w:r w:rsidR="008A5133" w:rsidRPr="00987F8D">
              <w:rPr>
                <w:b/>
              </w:rPr>
              <w:fldChar w:fldCharType="separate"/>
            </w:r>
            <w:r w:rsidR="008C5D31">
              <w:rPr>
                <w:noProof/>
              </w:rPr>
              <w:t>87</w:t>
            </w:r>
            <w:r w:rsidR="008A5133" w:rsidRPr="00987F8D">
              <w:rPr>
                <w:b/>
              </w:rPr>
              <w:fldChar w:fldCharType="end"/>
            </w:r>
            <w:r w:rsidR="008567F1" w:rsidRPr="00987F8D">
              <w:t xml:space="preserve">. </w:t>
            </w:r>
            <w:r w:rsidR="008567F1" w:rsidRPr="00987F8D">
              <w:rPr>
                <w:color w:val="000000"/>
              </w:rPr>
              <w:t>Садржај лакоприступачних облика калијума (K</w:t>
            </w:r>
            <w:r w:rsidR="008567F1" w:rsidRPr="00987F8D">
              <w:rPr>
                <w:color w:val="000000"/>
                <w:vertAlign w:val="subscript"/>
              </w:rPr>
              <w:t>2</w:t>
            </w:r>
            <w:r w:rsidR="008567F1" w:rsidRPr="00987F8D">
              <w:rPr>
                <w:color w:val="000000"/>
              </w:rPr>
              <w:t>O-mg/100g)</w:t>
            </w:r>
          </w:p>
        </w:tc>
      </w:tr>
    </w:tbl>
    <w:p w:rsidR="00491A12" w:rsidRDefault="00491A12" w:rsidP="00F54FEF">
      <w:pPr>
        <w:rPr>
          <w:lang w:eastAsia="sr-Latn-CS"/>
        </w:rPr>
      </w:pPr>
    </w:p>
    <w:p w:rsidR="000B61FF" w:rsidRDefault="000B61FF" w:rsidP="00F54FEF">
      <w:pPr>
        <w:rPr>
          <w:lang w:eastAsia="sr-Latn-CS"/>
        </w:rPr>
      </w:pPr>
    </w:p>
    <w:p w:rsidR="000B61FF" w:rsidRDefault="000B61FF" w:rsidP="00F54FEF">
      <w:pPr>
        <w:rPr>
          <w:lang w:eastAsia="sr-Latn-CS"/>
        </w:rPr>
      </w:pPr>
    </w:p>
    <w:p w:rsidR="000B61FF" w:rsidRPr="00987F8D" w:rsidRDefault="000B61FF" w:rsidP="00F54FEF">
      <w:pPr>
        <w:rPr>
          <w:lang w:eastAsia="sr-Latn-CS"/>
        </w:rPr>
      </w:pPr>
    </w:p>
    <w:p w:rsidR="00491A12" w:rsidRPr="00987F8D" w:rsidRDefault="00491A12" w:rsidP="00F54FEF">
      <w:pPr>
        <w:rPr>
          <w:lang w:eastAsia="sr-Latn-CS"/>
        </w:rPr>
      </w:pPr>
    </w:p>
    <w:p w:rsidR="00491A12" w:rsidRPr="00987F8D" w:rsidRDefault="00491A12" w:rsidP="00F54FEF">
      <w:pPr>
        <w:rPr>
          <w:lang w:eastAsia="sr-Latn-CS"/>
        </w:rPr>
      </w:pPr>
    </w:p>
    <w:p w:rsidR="00F54FEF" w:rsidRPr="00DF090A" w:rsidRDefault="00F54FEF" w:rsidP="00F54FEF">
      <w:pPr>
        <w:pStyle w:val="Heading2"/>
        <w:rPr>
          <w:b/>
          <w:color w:val="auto"/>
          <w:szCs w:val="24"/>
        </w:rPr>
      </w:pPr>
      <w:bookmarkStart w:id="677" w:name="_Toc421480953"/>
      <w:bookmarkStart w:id="678" w:name="_Toc421481104"/>
      <w:bookmarkStart w:id="679" w:name="_Toc421632949"/>
      <w:bookmarkStart w:id="680" w:name="_Toc421779453"/>
      <w:bookmarkStart w:id="681" w:name="_Toc524077820"/>
      <w:r w:rsidRPr="00DF090A">
        <w:rPr>
          <w:color w:val="auto"/>
        </w:rPr>
        <w:lastRenderedPageBreak/>
        <w:t>5.</w:t>
      </w:r>
      <w:r w:rsidR="00B418A6" w:rsidRPr="00DF090A">
        <w:rPr>
          <w:color w:val="auto"/>
        </w:rPr>
        <w:t>2</w:t>
      </w:r>
      <w:r w:rsidRPr="00DF090A">
        <w:rPr>
          <w:color w:val="auto"/>
        </w:rPr>
        <w:t>.</w:t>
      </w:r>
      <w:r w:rsidR="008E0AD2" w:rsidRPr="00DF090A">
        <w:rPr>
          <w:color w:val="auto"/>
        </w:rPr>
        <w:t xml:space="preserve"> </w:t>
      </w:r>
      <w:r w:rsidR="00911271" w:rsidRPr="00DF090A">
        <w:rPr>
          <w:color w:val="auto"/>
        </w:rPr>
        <w:t>Степен угрожености</w:t>
      </w:r>
      <w:r w:rsidR="0035058A" w:rsidRPr="00DF090A">
        <w:rPr>
          <w:color w:val="auto"/>
        </w:rPr>
        <w:t xml:space="preserve"> земљишт</w:t>
      </w:r>
      <w:r w:rsidR="00911271" w:rsidRPr="00DF090A">
        <w:rPr>
          <w:color w:val="auto"/>
        </w:rPr>
        <w:t>а на поплављеним подручјима</w:t>
      </w:r>
      <w:r w:rsidR="0035058A" w:rsidRPr="00DF090A">
        <w:rPr>
          <w:color w:val="auto"/>
        </w:rPr>
        <w:t xml:space="preserve"> </w:t>
      </w:r>
      <w:r w:rsidRPr="00DF090A">
        <w:rPr>
          <w:color w:val="auto"/>
        </w:rPr>
        <w:t>(С</w:t>
      </w:r>
      <w:r w:rsidRPr="00DF090A">
        <w:rPr>
          <w:b/>
          <w:color w:val="auto"/>
          <w:szCs w:val="24"/>
        </w:rPr>
        <w:t>)</w:t>
      </w:r>
      <w:bookmarkEnd w:id="677"/>
      <w:bookmarkEnd w:id="678"/>
      <w:bookmarkEnd w:id="679"/>
      <w:bookmarkEnd w:id="680"/>
      <w:bookmarkEnd w:id="681"/>
      <w:r w:rsidR="00911271" w:rsidRPr="00DF090A">
        <w:rPr>
          <w:b/>
          <w:color w:val="auto"/>
          <w:szCs w:val="24"/>
        </w:rPr>
        <w:t xml:space="preserve"> </w:t>
      </w:r>
    </w:p>
    <w:p w:rsidR="00DF090A" w:rsidRPr="00987F8D" w:rsidRDefault="00DF090A" w:rsidP="00226FED">
      <w:pPr>
        <w:pStyle w:val="20111"/>
        <w:spacing w:before="0" w:after="0"/>
        <w:ind w:firstLine="720"/>
        <w:jc w:val="left"/>
        <w:rPr>
          <w:b/>
          <w:sz w:val="24"/>
        </w:rPr>
      </w:pPr>
      <w:r w:rsidRPr="00987F8D">
        <w:rPr>
          <w:sz w:val="24"/>
        </w:rPr>
        <w:t xml:space="preserve">Кључне поруке: </w:t>
      </w:r>
    </w:p>
    <w:p w:rsidR="00DF090A" w:rsidRPr="00987F8D" w:rsidRDefault="00226FED" w:rsidP="00C026BB">
      <w:pPr>
        <w:pStyle w:val="20111"/>
        <w:numPr>
          <w:ilvl w:val="0"/>
          <w:numId w:val="27"/>
        </w:numPr>
        <w:spacing w:before="0"/>
        <w:ind w:left="0" w:firstLine="357"/>
        <w:rPr>
          <w:b/>
          <w:color w:val="auto"/>
          <w:sz w:val="24"/>
        </w:rPr>
      </w:pPr>
      <w:r>
        <w:rPr>
          <w:sz w:val="24"/>
        </w:rPr>
        <w:t>п</w:t>
      </w:r>
      <w:r w:rsidR="00DF090A" w:rsidRPr="00987F8D">
        <w:rPr>
          <w:sz w:val="24"/>
        </w:rPr>
        <w:t xml:space="preserve">раћење степена угрожености земљишта од хемијског загађења на </w:t>
      </w:r>
      <w:r w:rsidR="00DF090A">
        <w:rPr>
          <w:sz w:val="24"/>
        </w:rPr>
        <w:t xml:space="preserve">поплављеним </w:t>
      </w:r>
      <w:r w:rsidR="00DF090A" w:rsidRPr="00987F8D">
        <w:rPr>
          <w:sz w:val="24"/>
        </w:rPr>
        <w:t>пољопривредним земљиштима спрове</w:t>
      </w:r>
      <w:r w:rsidR="00DF090A">
        <w:rPr>
          <w:sz w:val="24"/>
        </w:rPr>
        <w:t>дено је</w:t>
      </w:r>
      <w:r w:rsidR="005E2419">
        <w:rPr>
          <w:sz w:val="24"/>
        </w:rPr>
        <w:t xml:space="preserve"> </w:t>
      </w:r>
      <w:r w:rsidR="00DF090A">
        <w:rPr>
          <w:sz w:val="24"/>
        </w:rPr>
        <w:t>у 15 градова и општина</w:t>
      </w:r>
      <w:r w:rsidR="00DF090A" w:rsidRPr="00987F8D">
        <w:rPr>
          <w:color w:val="auto"/>
          <w:sz w:val="24"/>
        </w:rPr>
        <w:t>;</w:t>
      </w:r>
    </w:p>
    <w:p w:rsidR="00DF090A" w:rsidRPr="00987F8D" w:rsidRDefault="00DC7305" w:rsidP="0001280F">
      <w:pPr>
        <w:pStyle w:val="20111"/>
        <w:numPr>
          <w:ilvl w:val="0"/>
          <w:numId w:val="27"/>
        </w:numPr>
        <w:spacing w:before="0"/>
        <w:ind w:left="714" w:hanging="357"/>
        <w:rPr>
          <w:b/>
          <w:color w:val="auto"/>
          <w:sz w:val="24"/>
        </w:rPr>
      </w:pPr>
      <w:r>
        <w:rPr>
          <w:sz w:val="24"/>
          <w:lang/>
        </w:rPr>
        <w:t>МДК</w:t>
      </w:r>
      <w:r w:rsidR="005E2419">
        <w:rPr>
          <w:sz w:val="24"/>
        </w:rPr>
        <w:t xml:space="preserve"> </w:t>
      </w:r>
      <w:r w:rsidR="00DF090A" w:rsidRPr="00987F8D">
        <w:rPr>
          <w:sz w:val="24"/>
        </w:rPr>
        <w:t>у највећем проценту забележен</w:t>
      </w:r>
      <w:r>
        <w:rPr>
          <w:sz w:val="24"/>
          <w:lang/>
        </w:rPr>
        <w:t>е су</w:t>
      </w:r>
      <w:r w:rsidR="00DF090A" w:rsidRPr="00987F8D">
        <w:rPr>
          <w:sz w:val="24"/>
        </w:rPr>
        <w:t xml:space="preserve"> за Ni, Cr и Pb.</w:t>
      </w:r>
    </w:p>
    <w:p w:rsidR="00DF090A" w:rsidRPr="00987F8D" w:rsidRDefault="00DF090A" w:rsidP="00226FED">
      <w:pPr>
        <w:ind w:firstLine="720"/>
        <w:jc w:val="both"/>
      </w:pPr>
      <w:r w:rsidRPr="00987F8D">
        <w:t>Индикатор прати степен угрожености земљишта од хемијског загађења на пољопривредном земљишту на подручјима градова и</w:t>
      </w:r>
      <w:r w:rsidR="005E2419">
        <w:t xml:space="preserve"> </w:t>
      </w:r>
      <w:r w:rsidRPr="00987F8D">
        <w:t>општина захваћених поплавама</w:t>
      </w:r>
      <w:r w:rsidR="005E2419">
        <w:t xml:space="preserve"> </w:t>
      </w:r>
      <w:r w:rsidRPr="00987F8D">
        <w:t>2014. и 2016. године.</w:t>
      </w:r>
    </w:p>
    <w:p w:rsidR="00DF090A" w:rsidRDefault="00DF090A"/>
    <w:tbl>
      <w:tblPr>
        <w:tblW w:w="0" w:type="auto"/>
        <w:tblLook w:val="01E0"/>
      </w:tblPr>
      <w:tblGrid>
        <w:gridCol w:w="9854"/>
      </w:tblGrid>
      <w:tr w:rsidR="003C4387" w:rsidRPr="00987F8D" w:rsidTr="00DF090A">
        <w:trPr>
          <w:trHeight w:val="3240"/>
        </w:trPr>
        <w:tc>
          <w:tcPr>
            <w:tcW w:w="9854" w:type="dxa"/>
            <w:shd w:val="clear" w:color="auto" w:fill="auto"/>
            <w:vAlign w:val="center"/>
          </w:tcPr>
          <w:p w:rsidR="003C4387" w:rsidRPr="00987F8D" w:rsidRDefault="00FB3DC9" w:rsidP="00E33958">
            <w:pPr>
              <w:pStyle w:val="Caption"/>
              <w:spacing w:before="0" w:after="0" w:line="240" w:lineRule="auto"/>
              <w:rPr>
                <w:sz w:val="24"/>
                <w:szCs w:val="24"/>
              </w:rPr>
            </w:pPr>
            <w:bookmarkStart w:id="682" w:name="Слика88"/>
            <w:r w:rsidRPr="007F32E9">
              <w:rPr>
                <w:noProof/>
              </w:rPr>
              <w:drawing>
                <wp:inline distT="0" distB="0" distL="0" distR="0">
                  <wp:extent cx="4572000" cy="1761564"/>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37" t="28444" r="5593" b="12411"/>
                          <a:stretch/>
                        </pic:blipFill>
                        <pic:spPr bwMode="auto">
                          <a:xfrm>
                            <a:off x="0" y="0"/>
                            <a:ext cx="4576826" cy="1763424"/>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682"/>
          </w:p>
        </w:tc>
      </w:tr>
      <w:tr w:rsidR="00AE2D39" w:rsidRPr="00987F8D" w:rsidTr="00DF090A">
        <w:trPr>
          <w:trHeight w:val="420"/>
        </w:trPr>
        <w:tc>
          <w:tcPr>
            <w:tcW w:w="9854" w:type="dxa"/>
            <w:shd w:val="clear" w:color="auto" w:fill="auto"/>
          </w:tcPr>
          <w:p w:rsidR="00AE2D39" w:rsidRPr="00987F8D" w:rsidRDefault="004C10BC" w:rsidP="00AE2D39">
            <w:pPr>
              <w:pStyle w:val="Caption"/>
              <w:spacing w:before="0" w:after="0" w:line="240" w:lineRule="auto"/>
              <w:rPr>
                <w:sz w:val="24"/>
                <w:szCs w:val="24"/>
              </w:rPr>
            </w:pPr>
            <w:r>
              <w:rPr>
                <w:sz w:val="24"/>
                <w:szCs w:val="24"/>
              </w:rPr>
              <w:t>Слика</w:t>
            </w:r>
            <w:r w:rsidR="00AE2D39" w:rsidRPr="00987F8D">
              <w:rPr>
                <w:sz w:val="24"/>
                <w:szCs w:val="24"/>
              </w:rPr>
              <w:t xml:space="preserve"> </w:t>
            </w:r>
            <w:r w:rsidR="008A5133" w:rsidRPr="00987F8D">
              <w:rPr>
                <w:sz w:val="24"/>
                <w:szCs w:val="24"/>
              </w:rPr>
              <w:fldChar w:fldCharType="begin"/>
            </w:r>
            <w:r w:rsidR="00AE2D39" w:rsidRPr="00987F8D">
              <w:rPr>
                <w:sz w:val="24"/>
                <w:szCs w:val="24"/>
              </w:rPr>
              <w:instrText xml:space="preserve"> SEQ Слика \* ARABIC </w:instrText>
            </w:r>
            <w:r w:rsidR="008A5133" w:rsidRPr="00987F8D">
              <w:rPr>
                <w:sz w:val="24"/>
                <w:szCs w:val="24"/>
              </w:rPr>
              <w:fldChar w:fldCharType="separate"/>
            </w:r>
            <w:r w:rsidR="008C5D31">
              <w:rPr>
                <w:noProof/>
                <w:sz w:val="24"/>
                <w:szCs w:val="24"/>
              </w:rPr>
              <w:t>88</w:t>
            </w:r>
            <w:r w:rsidR="008A5133" w:rsidRPr="00987F8D">
              <w:rPr>
                <w:sz w:val="24"/>
                <w:szCs w:val="24"/>
              </w:rPr>
              <w:fldChar w:fldCharType="end"/>
            </w:r>
            <w:r w:rsidR="00AE2D39" w:rsidRPr="00987F8D">
              <w:rPr>
                <w:sz w:val="24"/>
                <w:szCs w:val="24"/>
              </w:rPr>
              <w:t>. Процентуални удео прекорачених вредности</w:t>
            </w:r>
          </w:p>
        </w:tc>
      </w:tr>
    </w:tbl>
    <w:p w:rsidR="00DF090A" w:rsidRDefault="00DF090A"/>
    <w:p w:rsidR="00DF090A" w:rsidRPr="00DF090A" w:rsidRDefault="00DF090A" w:rsidP="00C83065">
      <w:pPr>
        <w:ind w:firstLine="720"/>
        <w:jc w:val="both"/>
      </w:pPr>
      <w:r w:rsidRPr="00DF090A">
        <w:t xml:space="preserve">Анализа садржаја тешких метала уз контролу плодности на пољопривредном земљишту извршена је на подручју градова и општина захваћеним поплавама 2014. и 2016. </w:t>
      </w:r>
    </w:p>
    <w:p w:rsidR="00DF090A" w:rsidRPr="00DF090A" w:rsidRDefault="00DF090A" w:rsidP="00F3597A">
      <w:pPr>
        <w:spacing w:before="60" w:after="60"/>
        <w:jc w:val="both"/>
      </w:pPr>
      <w:r w:rsidRPr="00DF090A">
        <w:t xml:space="preserve">Пољопривредна земљишта која су била захваћена поплавама су неуједначеног механичког састава. На 150 испитаних узорака, 23 испитивана узорка су песковита, 125 иловаста и </w:t>
      </w:r>
      <w:r w:rsidR="00C026BB">
        <w:t>два</w:t>
      </w:r>
      <w:r w:rsidRPr="00DF090A">
        <w:t xml:space="preserve"> глиновита. Локације са којих су узети узорци се налазе у сливовима река: Колубара, Дрине, Саве, Западне Мораве, Ибра и Велике Мораве.</w:t>
      </w:r>
    </w:p>
    <w:p w:rsidR="00DF090A" w:rsidRPr="00DF090A" w:rsidRDefault="00DF090A" w:rsidP="00C83065">
      <w:pPr>
        <w:autoSpaceDE w:val="0"/>
        <w:autoSpaceDN w:val="0"/>
        <w:adjustRightInd w:val="0"/>
        <w:spacing w:before="60" w:after="60"/>
        <w:ind w:firstLine="720"/>
        <w:jc w:val="both"/>
      </w:pPr>
      <w:r w:rsidRPr="00DF090A">
        <w:t xml:space="preserve">Од укупног броја испитаних узорака, </w:t>
      </w:r>
      <w:r w:rsidR="00862FB8">
        <w:t xml:space="preserve">МДК </w:t>
      </w:r>
      <w:r w:rsidR="00DC7305">
        <w:rPr>
          <w:lang/>
        </w:rPr>
        <w:t xml:space="preserve">је </w:t>
      </w:r>
      <w:r w:rsidRPr="00DF090A">
        <w:t>прекорачена за Ni у 104 узорака, док су вредности</w:t>
      </w:r>
      <w:r w:rsidR="005E2419">
        <w:t xml:space="preserve"> </w:t>
      </w:r>
      <w:r w:rsidRPr="00DF090A">
        <w:t>Cr прекорачене у 33 узорка и Pb у 16 узорака. МДК није прекорачена за Zn и Cd у свих 150 узорака земљишта</w:t>
      </w:r>
      <w:r w:rsidR="00226FED">
        <w:t xml:space="preserve"> (</w:t>
      </w:r>
      <w:r w:rsidR="004C10BC">
        <w:t>Слика</w:t>
      </w:r>
      <w:r w:rsidR="005C219C">
        <w:t xml:space="preserve"> </w:t>
      </w:r>
      <w:r w:rsidR="00226FED">
        <w:t>88)</w:t>
      </w:r>
      <w:r w:rsidRPr="00DF090A">
        <w:t>.</w:t>
      </w:r>
    </w:p>
    <w:p w:rsidR="00DF090A" w:rsidRPr="00DF090A" w:rsidRDefault="00DF090A" w:rsidP="00226FED">
      <w:pPr>
        <w:pStyle w:val="Default"/>
        <w:autoSpaceDE/>
        <w:autoSpaceDN/>
        <w:adjustRightInd/>
        <w:spacing w:before="120" w:after="120"/>
        <w:ind w:firstLine="720"/>
        <w:jc w:val="both"/>
        <w:rPr>
          <w:color w:val="auto"/>
          <w:sz w:val="23"/>
          <w:szCs w:val="23"/>
        </w:rPr>
      </w:pPr>
      <w:r w:rsidRPr="00DF090A">
        <w:rPr>
          <w:color w:val="auto"/>
        </w:rPr>
        <w:t>У општини Велика Плана је прекорачена МДК за Ni, Cr и Pb у узорцима узетим</w:t>
      </w:r>
      <w:r w:rsidR="005E2419">
        <w:rPr>
          <w:color w:val="auto"/>
        </w:rPr>
        <w:t xml:space="preserve"> </w:t>
      </w:r>
      <w:r w:rsidRPr="00DF090A">
        <w:rPr>
          <w:color w:val="auto"/>
        </w:rPr>
        <w:t>на њивама 2. класе. На територији</w:t>
      </w:r>
      <w:r w:rsidR="005E2419">
        <w:rPr>
          <w:color w:val="auto"/>
        </w:rPr>
        <w:t xml:space="preserve"> </w:t>
      </w:r>
      <w:r w:rsidRPr="00DF090A">
        <w:rPr>
          <w:color w:val="auto"/>
        </w:rPr>
        <w:t>општине Смедеревска Паланка прекорачена је МДК за</w:t>
      </w:r>
      <w:r w:rsidR="005E2419">
        <w:rPr>
          <w:color w:val="auto"/>
        </w:rPr>
        <w:t xml:space="preserve"> </w:t>
      </w:r>
      <w:r w:rsidRPr="00DF090A">
        <w:rPr>
          <w:color w:val="auto"/>
        </w:rPr>
        <w:t>Ni, Cr и Pb. У граду Крагујевцу узорци који су узети из њива 1. и 2. класе имају прекорачења за МДК и то за Ni и Cr. У граду Параћину прекорачена МДК само за Ni. На територији града</w:t>
      </w:r>
      <w:r w:rsidR="005E2419">
        <w:rPr>
          <w:color w:val="auto"/>
        </w:rPr>
        <w:t xml:space="preserve"> </w:t>
      </w:r>
      <w:r w:rsidRPr="00DF090A">
        <w:rPr>
          <w:color w:val="auto"/>
        </w:rPr>
        <w:t>Јагодина МДК прекорачена је за Ni, у узоцима узетих из њива 3, 6. и 7. класе, воћњака 7. класе и винограда 7. класе. У граду Шапцу прекорачења није било ни у једном узорку. У општини Свилајнац прекорачена је МДК за</w:t>
      </w:r>
      <w:r w:rsidR="005E2419">
        <w:rPr>
          <w:color w:val="auto"/>
        </w:rPr>
        <w:t xml:space="preserve"> </w:t>
      </w:r>
      <w:r w:rsidRPr="00DF090A">
        <w:rPr>
          <w:color w:val="auto"/>
        </w:rPr>
        <w:t>Ni и Cr. У општини Рашка</w:t>
      </w:r>
      <w:r w:rsidR="005E2419">
        <w:rPr>
          <w:color w:val="auto"/>
        </w:rPr>
        <w:t xml:space="preserve"> </w:t>
      </w:r>
      <w:r w:rsidRPr="00DF090A">
        <w:rPr>
          <w:color w:val="auto"/>
        </w:rPr>
        <w:t>МДК</w:t>
      </w:r>
      <w:r w:rsidR="005E2419">
        <w:rPr>
          <w:color w:val="auto"/>
        </w:rPr>
        <w:t xml:space="preserve"> </w:t>
      </w:r>
      <w:r w:rsidRPr="00DF090A">
        <w:rPr>
          <w:color w:val="auto"/>
        </w:rPr>
        <w:t>су прекорачили Ni, Cr и Pb</w:t>
      </w:r>
      <w:r w:rsidR="005E2419">
        <w:rPr>
          <w:color w:val="auto"/>
        </w:rPr>
        <w:t xml:space="preserve"> </w:t>
      </w:r>
      <w:r w:rsidRPr="00DF090A">
        <w:rPr>
          <w:color w:val="auto"/>
        </w:rPr>
        <w:t>на њивама 1, 2, 3. и 4. класе. На територији града Краљевa, Ni и</w:t>
      </w:r>
      <w:r w:rsidR="005E2419">
        <w:rPr>
          <w:color w:val="auto"/>
        </w:rPr>
        <w:t xml:space="preserve"> </w:t>
      </w:r>
      <w:r w:rsidRPr="00DF090A">
        <w:rPr>
          <w:color w:val="auto"/>
        </w:rPr>
        <w:t>Cr су</w:t>
      </w:r>
      <w:r w:rsidR="005E2419">
        <w:rPr>
          <w:color w:val="auto"/>
        </w:rPr>
        <w:t xml:space="preserve"> </w:t>
      </w:r>
      <w:r w:rsidR="00C026BB">
        <w:rPr>
          <w:color w:val="auto"/>
        </w:rPr>
        <w:t>прекорачили МДК. У о</w:t>
      </w:r>
      <w:r w:rsidRPr="00DF090A">
        <w:rPr>
          <w:color w:val="auto"/>
        </w:rPr>
        <w:t>пштини Обреновац прекорачена је МДК само за</w:t>
      </w:r>
      <w:r w:rsidR="005E2419">
        <w:rPr>
          <w:color w:val="auto"/>
        </w:rPr>
        <w:t xml:space="preserve"> </w:t>
      </w:r>
      <w:r w:rsidRPr="00DF090A">
        <w:rPr>
          <w:color w:val="auto"/>
        </w:rPr>
        <w:t>Ni у свим узорцима. У општини Коцељева ни у једном узорку нема прекорачења. У општини Крупањ, резултати показују да нема пекорачења ни у једном узорку. У општини Ваљево прекорачена је МДК за Ni и Cr. У општини Лазаревац прекорачења је било</w:t>
      </w:r>
      <w:r w:rsidR="005E2419">
        <w:rPr>
          <w:color w:val="auto"/>
        </w:rPr>
        <w:t xml:space="preserve"> </w:t>
      </w:r>
      <w:r w:rsidRPr="00DF090A">
        <w:rPr>
          <w:color w:val="auto"/>
        </w:rPr>
        <w:t>само за Ni, у свим узорцима. На територији општине Лозница прекорачење је забележено на њивама 1, 2, 4. и 5. класе за</w:t>
      </w:r>
      <w:r w:rsidR="005E2419">
        <w:rPr>
          <w:color w:val="auto"/>
        </w:rPr>
        <w:t xml:space="preserve"> </w:t>
      </w:r>
      <w:r w:rsidRPr="00DF090A">
        <w:rPr>
          <w:color w:val="auto"/>
        </w:rPr>
        <w:t>Ni.</w:t>
      </w:r>
    </w:p>
    <w:p w:rsidR="00DF090A" w:rsidRDefault="00DF090A" w:rsidP="00226FED">
      <w:pPr>
        <w:pStyle w:val="20111"/>
        <w:ind w:firstLine="720"/>
        <w:rPr>
          <w:color w:val="auto"/>
          <w:sz w:val="24"/>
        </w:rPr>
      </w:pPr>
      <w:r w:rsidRPr="00DF090A">
        <w:rPr>
          <w:color w:val="auto"/>
          <w:sz w:val="24"/>
        </w:rPr>
        <w:t>Извор података: Министарство пољопривреде, шумарства и водопривреде, Управа за пољопривредно земљиште</w:t>
      </w:r>
    </w:p>
    <w:p w:rsidR="00331D1C" w:rsidRPr="00DF090A" w:rsidRDefault="00331D1C" w:rsidP="00331D1C">
      <w:pPr>
        <w:pStyle w:val="Heading2"/>
        <w:rPr>
          <w:color w:val="auto"/>
          <w:szCs w:val="24"/>
        </w:rPr>
      </w:pPr>
      <w:bookmarkStart w:id="683" w:name="_Toc524077821"/>
      <w:r w:rsidRPr="00DF090A">
        <w:rPr>
          <w:color w:val="auto"/>
        </w:rPr>
        <w:lastRenderedPageBreak/>
        <w:t>5.</w:t>
      </w:r>
      <w:r w:rsidR="00B418A6" w:rsidRPr="00DF090A">
        <w:rPr>
          <w:color w:val="auto"/>
        </w:rPr>
        <w:t>3</w:t>
      </w:r>
      <w:r w:rsidRPr="00DF090A">
        <w:rPr>
          <w:color w:val="auto"/>
        </w:rPr>
        <w:t>.</w:t>
      </w:r>
      <w:r w:rsidR="008E0AD2" w:rsidRPr="00DF090A">
        <w:rPr>
          <w:color w:val="auto"/>
        </w:rPr>
        <w:t xml:space="preserve"> </w:t>
      </w:r>
      <w:r w:rsidRPr="00DF090A">
        <w:rPr>
          <w:color w:val="auto"/>
        </w:rPr>
        <w:t xml:space="preserve">Степен угрожености земљишта </w:t>
      </w:r>
      <w:r w:rsidR="000123F1" w:rsidRPr="00DF090A">
        <w:rPr>
          <w:color w:val="auto"/>
        </w:rPr>
        <w:t>у урбаним зонама</w:t>
      </w:r>
      <w:r w:rsidRPr="00DF090A">
        <w:rPr>
          <w:color w:val="auto"/>
        </w:rPr>
        <w:t xml:space="preserve"> (С</w:t>
      </w:r>
      <w:r w:rsidRPr="00DF090A">
        <w:rPr>
          <w:color w:val="auto"/>
          <w:szCs w:val="24"/>
        </w:rPr>
        <w:t>)</w:t>
      </w:r>
      <w:bookmarkEnd w:id="683"/>
      <w:r w:rsidR="0034491D" w:rsidRPr="00DF090A">
        <w:rPr>
          <w:color w:val="auto"/>
          <w:szCs w:val="24"/>
        </w:rPr>
        <w:t xml:space="preserve"> </w:t>
      </w:r>
    </w:p>
    <w:p w:rsidR="00DF090A" w:rsidRPr="00987F8D" w:rsidRDefault="00DF090A" w:rsidP="00CB7F21">
      <w:pPr>
        <w:pStyle w:val="20111"/>
        <w:spacing w:before="60" w:after="60"/>
        <w:ind w:firstLine="720"/>
        <w:jc w:val="left"/>
        <w:rPr>
          <w:b/>
          <w:sz w:val="24"/>
        </w:rPr>
      </w:pPr>
      <w:r w:rsidRPr="00987F8D">
        <w:rPr>
          <w:sz w:val="24"/>
        </w:rPr>
        <w:t xml:space="preserve">Кључне поруке: </w:t>
      </w:r>
    </w:p>
    <w:p w:rsidR="00DF090A" w:rsidRPr="00987F8D" w:rsidRDefault="00CB7F21" w:rsidP="006A13BC">
      <w:pPr>
        <w:pStyle w:val="20111"/>
        <w:numPr>
          <w:ilvl w:val="0"/>
          <w:numId w:val="28"/>
        </w:numPr>
        <w:spacing w:before="0"/>
        <w:ind w:left="0" w:firstLine="357"/>
        <w:rPr>
          <w:b/>
          <w:color w:val="auto"/>
          <w:sz w:val="24"/>
        </w:rPr>
      </w:pPr>
      <w:r>
        <w:rPr>
          <w:color w:val="auto"/>
          <w:sz w:val="24"/>
        </w:rPr>
        <w:t>у</w:t>
      </w:r>
      <w:r w:rsidR="00DF090A" w:rsidRPr="00987F8D">
        <w:rPr>
          <w:color w:val="auto"/>
          <w:sz w:val="24"/>
        </w:rPr>
        <w:t xml:space="preserve"> 2017. години </w:t>
      </w:r>
      <w:r w:rsidR="00DF090A" w:rsidRPr="00187A1E">
        <w:rPr>
          <w:color w:val="auto"/>
          <w:sz w:val="24"/>
        </w:rPr>
        <w:t>праћен је степен угрожености земљишта од хемијског загађења у урбаним зонама у 14 јединица локалне самоуправе;</w:t>
      </w:r>
    </w:p>
    <w:p w:rsidR="00DF090A" w:rsidRPr="00987F8D" w:rsidRDefault="00CB7F21" w:rsidP="0001280F">
      <w:pPr>
        <w:pStyle w:val="20111"/>
        <w:numPr>
          <w:ilvl w:val="0"/>
          <w:numId w:val="28"/>
        </w:numPr>
        <w:spacing w:before="0"/>
        <w:ind w:left="714" w:hanging="357"/>
        <w:rPr>
          <w:b/>
          <w:color w:val="auto"/>
          <w:sz w:val="24"/>
        </w:rPr>
      </w:pPr>
      <w:r>
        <w:rPr>
          <w:color w:val="auto"/>
          <w:sz w:val="24"/>
        </w:rPr>
        <w:t>н</w:t>
      </w:r>
      <w:r w:rsidR="00DF090A">
        <w:rPr>
          <w:color w:val="auto"/>
          <w:sz w:val="24"/>
        </w:rPr>
        <w:t>ајчешће п</w:t>
      </w:r>
      <w:r w:rsidR="00A1090B">
        <w:rPr>
          <w:color w:val="auto"/>
          <w:sz w:val="24"/>
        </w:rPr>
        <w:t xml:space="preserve">рекорачење </w:t>
      </w:r>
      <w:r w:rsidR="00A1090B">
        <w:rPr>
          <w:color w:val="auto"/>
          <w:sz w:val="24"/>
          <w:lang/>
        </w:rPr>
        <w:t>ГВ</w:t>
      </w:r>
      <w:r w:rsidR="00DF090A" w:rsidRPr="00987F8D">
        <w:rPr>
          <w:color w:val="auto"/>
          <w:sz w:val="24"/>
        </w:rPr>
        <w:t xml:space="preserve"> забележено је за</w:t>
      </w:r>
      <w:r w:rsidR="00DF090A" w:rsidRPr="00987F8D">
        <w:rPr>
          <w:sz w:val="24"/>
        </w:rPr>
        <w:t xml:space="preserve"> </w:t>
      </w:r>
      <w:r w:rsidR="00DF090A" w:rsidRPr="00D36883">
        <w:rPr>
          <w:color w:val="000000"/>
          <w:sz w:val="24"/>
        </w:rPr>
        <w:t>Zn, Cu, Ni , Co и Cd.</w:t>
      </w:r>
    </w:p>
    <w:p w:rsidR="00DF090A" w:rsidRPr="00987F8D" w:rsidRDefault="00DF090A" w:rsidP="00CB7F21">
      <w:pPr>
        <w:spacing w:before="60" w:after="60"/>
        <w:ind w:firstLine="720"/>
        <w:jc w:val="both"/>
      </w:pPr>
      <w:r w:rsidRPr="00987F8D">
        <w:t>Индикатор прати степен угрожености земљишта од хемијског загађења у урбаним срединама на основу прекорачења граничних и ремедијационих вредности опасних и штетних материја</w:t>
      </w:r>
      <w:r w:rsidR="00CB7F21">
        <w:t xml:space="preserve"> (</w:t>
      </w:r>
      <w:r w:rsidR="004C10BC">
        <w:t>Слика</w:t>
      </w:r>
      <w:r w:rsidR="00CB7F21">
        <w:t xml:space="preserve"> 89).</w:t>
      </w:r>
    </w:p>
    <w:tbl>
      <w:tblPr>
        <w:tblW w:w="0" w:type="auto"/>
        <w:tblLook w:val="01E0"/>
      </w:tblPr>
      <w:tblGrid>
        <w:gridCol w:w="9854"/>
      </w:tblGrid>
      <w:tr w:rsidR="00D97716" w:rsidRPr="00987F8D" w:rsidTr="00DF090A">
        <w:trPr>
          <w:trHeight w:val="2484"/>
        </w:trPr>
        <w:tc>
          <w:tcPr>
            <w:tcW w:w="9854" w:type="dxa"/>
            <w:shd w:val="clear" w:color="auto" w:fill="auto"/>
          </w:tcPr>
          <w:p w:rsidR="00D97716" w:rsidRPr="00987F8D" w:rsidRDefault="009301B8" w:rsidP="002A65A7">
            <w:pPr>
              <w:keepNext/>
              <w:spacing w:before="120" w:after="120"/>
              <w:jc w:val="center"/>
            </w:pPr>
            <w:bookmarkStart w:id="684" w:name="Слика89"/>
            <w:r w:rsidRPr="004E136C">
              <w:rPr>
                <w:noProof/>
              </w:rPr>
              <w:drawing>
                <wp:inline distT="0" distB="0" distL="0" distR="0">
                  <wp:extent cx="5622878" cy="2074805"/>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162"/>
                          <a:stretch/>
                        </pic:blipFill>
                        <pic:spPr bwMode="auto">
                          <a:xfrm>
                            <a:off x="0" y="0"/>
                            <a:ext cx="5625456" cy="2075756"/>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684"/>
          </w:p>
        </w:tc>
      </w:tr>
      <w:tr w:rsidR="00D97716" w:rsidRPr="00987F8D" w:rsidTr="00DF090A">
        <w:trPr>
          <w:trHeight w:val="439"/>
        </w:trPr>
        <w:tc>
          <w:tcPr>
            <w:tcW w:w="9854" w:type="dxa"/>
            <w:shd w:val="clear" w:color="auto" w:fill="auto"/>
          </w:tcPr>
          <w:p w:rsidR="00D97716" w:rsidRPr="00987F8D" w:rsidRDefault="004C10BC" w:rsidP="00A1090B">
            <w:pPr>
              <w:keepNext/>
              <w:jc w:val="center"/>
            </w:pPr>
            <w:r>
              <w:t>Слика</w:t>
            </w:r>
            <w:r w:rsidR="00D97716" w:rsidRPr="00987F8D">
              <w:t xml:space="preserve"> </w:t>
            </w:r>
            <w:r w:rsidR="008A5133" w:rsidRPr="00987F8D">
              <w:fldChar w:fldCharType="begin"/>
            </w:r>
            <w:r w:rsidR="00D97716" w:rsidRPr="00987F8D">
              <w:instrText xml:space="preserve"> SEQ Слика \* ARABIC </w:instrText>
            </w:r>
            <w:r w:rsidR="008A5133" w:rsidRPr="00987F8D">
              <w:fldChar w:fldCharType="separate"/>
            </w:r>
            <w:r w:rsidR="008C5D31">
              <w:rPr>
                <w:noProof/>
              </w:rPr>
              <w:t>89</w:t>
            </w:r>
            <w:r w:rsidR="008A5133" w:rsidRPr="00987F8D">
              <w:fldChar w:fldCharType="end"/>
            </w:r>
            <w:r w:rsidR="00D97716" w:rsidRPr="00987F8D">
              <w:t xml:space="preserve">. </w:t>
            </w:r>
            <w:r w:rsidR="00D97716">
              <w:rPr>
                <w:lang w:val="sr-Cyrl-CS"/>
              </w:rPr>
              <w:t xml:space="preserve">Прекорачења </w:t>
            </w:r>
            <w:r w:rsidR="00A1090B">
              <w:rPr>
                <w:lang w:val="sr-Cyrl-CS"/>
              </w:rPr>
              <w:t>ГВ</w:t>
            </w:r>
            <w:r w:rsidR="00D97716">
              <w:rPr>
                <w:lang w:val="sr-Cyrl-CS"/>
              </w:rPr>
              <w:t xml:space="preserve"> и број испитиваних узорака </w:t>
            </w:r>
            <w:r w:rsidR="00D97716">
              <w:t>(централна Србија)</w:t>
            </w:r>
          </w:p>
        </w:tc>
      </w:tr>
    </w:tbl>
    <w:p w:rsidR="00DF090A" w:rsidRPr="00DF090A" w:rsidRDefault="00DF090A" w:rsidP="002A1843">
      <w:pPr>
        <w:autoSpaceDE w:val="0"/>
        <w:autoSpaceDN w:val="0"/>
        <w:adjustRightInd w:val="0"/>
        <w:spacing w:before="120" w:after="120"/>
        <w:ind w:firstLine="720"/>
        <w:jc w:val="both"/>
        <w:rPr>
          <w:lang w:val="sr-Cyrl-CS"/>
        </w:rPr>
      </w:pPr>
      <w:r w:rsidRPr="00DF090A">
        <w:rPr>
          <w:lang w:val="sr-Cyrl-CS"/>
        </w:rPr>
        <w:t xml:space="preserve">У Београду, прекорачена је </w:t>
      </w:r>
      <w:r w:rsidR="00A1090B">
        <w:rPr>
          <w:lang w:val="sr-Cyrl-CS"/>
        </w:rPr>
        <w:t>ГВ</w:t>
      </w:r>
      <w:r w:rsidRPr="00DF090A">
        <w:rPr>
          <w:lang w:val="sr-Cyrl-CS"/>
        </w:rPr>
        <w:t xml:space="preserve"> за Cu и Ni у узорцима у близини зоне изворишта водоснабдевања. На територији Пожаревца повишене су концентрације у узорцима пољопривредног земљишта, зони изворишта водоснабдевања, стамбеним и индуструјским зонама за Zn, Cu, Ni и Cr. У Чачку узорковано по</w:t>
      </w:r>
      <w:r w:rsidRPr="00DF090A">
        <w:t>љ</w:t>
      </w:r>
      <w:r w:rsidRPr="00DF090A">
        <w:rPr>
          <w:lang w:val="sr-Cyrl-CS"/>
        </w:rPr>
        <w:t xml:space="preserve">опривредно земљиште има повишену концентрацију за </w:t>
      </w:r>
      <w:r w:rsidRPr="00DF090A">
        <w:t>Ni, Cr и Hg</w:t>
      </w:r>
      <w:r w:rsidRPr="00DF090A">
        <w:rPr>
          <w:lang w:val="sr-Cyrl-CS"/>
        </w:rPr>
        <w:t xml:space="preserve">. У Крагујевцу прекорачена је </w:t>
      </w:r>
      <w:r w:rsidR="00A1090B">
        <w:rPr>
          <w:lang w:val="sr-Cyrl-CS"/>
        </w:rPr>
        <w:t>ГВ</w:t>
      </w:r>
      <w:r w:rsidRPr="00DF090A">
        <w:rPr>
          <w:lang w:val="sr-Cyrl-CS"/>
        </w:rPr>
        <w:t xml:space="preserve"> за </w:t>
      </w:r>
      <w:r w:rsidRPr="00DF090A">
        <w:t xml:space="preserve">Cu, Zn, Co, Cd, Ni и Hg </w:t>
      </w:r>
      <w:r w:rsidRPr="00DF090A">
        <w:rPr>
          <w:lang w:val="sr-Cyrl-CS"/>
        </w:rPr>
        <w:t xml:space="preserve">у рекреационој и зони изворишта водоснабдевања. На територији Крушевца </w:t>
      </w:r>
      <w:r w:rsidR="00A1090B">
        <w:rPr>
          <w:lang w:val="sr-Cyrl-CS"/>
        </w:rPr>
        <w:t>ГВ</w:t>
      </w:r>
      <w:r w:rsidRPr="00DF090A">
        <w:rPr>
          <w:lang w:val="sr-Cyrl-CS"/>
        </w:rPr>
        <w:t xml:space="preserve"> је прекорачена за Cu, </w:t>
      </w:r>
      <w:r w:rsidRPr="00DF090A">
        <w:t xml:space="preserve">Pb </w:t>
      </w:r>
      <w:r w:rsidRPr="00DF090A">
        <w:rPr>
          <w:lang w:val="sr-Cyrl-CS"/>
        </w:rPr>
        <w:t xml:space="preserve">и Hg у узорцима пољопривредног земљишта. У Смедереву </w:t>
      </w:r>
      <w:r w:rsidRPr="00DF090A">
        <w:t xml:space="preserve">су прекорачене </w:t>
      </w:r>
      <w:r w:rsidR="00A1090B">
        <w:rPr>
          <w:lang/>
        </w:rPr>
        <w:t>ГВ</w:t>
      </w:r>
      <w:r w:rsidRPr="00DF090A">
        <w:rPr>
          <w:lang w:val="sr-Cyrl-CS"/>
        </w:rPr>
        <w:t xml:space="preserve"> за </w:t>
      </w:r>
      <w:r w:rsidRPr="00DF090A">
        <w:t>Zn, Cu, Cd и Ni у близини депонија и зони изворишта водоснабдевања</w:t>
      </w:r>
      <w:r w:rsidRPr="00DF090A">
        <w:rPr>
          <w:lang w:val="sr-Cyrl-CS"/>
        </w:rPr>
        <w:t xml:space="preserve">. У Новом Пазару </w:t>
      </w:r>
      <w:r w:rsidR="00A1090B">
        <w:rPr>
          <w:lang w:val="sr-Cyrl-CS"/>
        </w:rPr>
        <w:t>ГВ</w:t>
      </w:r>
      <w:r w:rsidRPr="00DF090A">
        <w:rPr>
          <w:lang w:val="sr-Cyrl-CS"/>
        </w:rPr>
        <w:t xml:space="preserve"> је прекорачио </w:t>
      </w:r>
      <w:r w:rsidRPr="00DF090A">
        <w:t xml:space="preserve">Ni </w:t>
      </w:r>
      <w:r w:rsidRPr="00DF090A">
        <w:rPr>
          <w:lang w:val="sr-Cyrl-CS"/>
        </w:rPr>
        <w:t xml:space="preserve">у индустријској зони, </w:t>
      </w:r>
      <w:r w:rsidRPr="00DF090A">
        <w:t>педагошкој установи и рекреационој зони.</w:t>
      </w:r>
      <w:r w:rsidRPr="00DF090A">
        <w:rPr>
          <w:lang w:val="sr-Cyrl-CS"/>
        </w:rPr>
        <w:t xml:space="preserve"> На територији Панчева, Ni и </w:t>
      </w:r>
      <w:r w:rsidRPr="00DF090A">
        <w:t xml:space="preserve">Cu су прекорачили </w:t>
      </w:r>
      <w:r w:rsidR="00A1090B">
        <w:rPr>
          <w:lang/>
        </w:rPr>
        <w:t>ГВ</w:t>
      </w:r>
      <w:r w:rsidRPr="00DF090A">
        <w:t xml:space="preserve"> у пољопривредној и зони рекреације</w:t>
      </w:r>
      <w:r w:rsidRPr="00DF090A">
        <w:rPr>
          <w:lang w:val="sr-Cyrl-CS"/>
        </w:rPr>
        <w:t xml:space="preserve">. У Трстенику је прекорачена </w:t>
      </w:r>
      <w:r w:rsidR="00A1090B">
        <w:rPr>
          <w:lang w:val="sr-Cyrl-CS"/>
        </w:rPr>
        <w:t>ГВ</w:t>
      </w:r>
      <w:r w:rsidRPr="00DF090A">
        <w:rPr>
          <w:lang w:val="sr-Cyrl-CS"/>
        </w:rPr>
        <w:t xml:space="preserve"> за Cu</w:t>
      </w:r>
      <w:r w:rsidRPr="00DF090A">
        <w:t>,</w:t>
      </w:r>
      <w:r w:rsidRPr="00DF090A">
        <w:rPr>
          <w:lang w:val="sr-Cyrl-CS"/>
        </w:rPr>
        <w:t xml:space="preserve"> </w:t>
      </w:r>
      <w:r w:rsidRPr="00DF090A">
        <w:t>Ni, As, Hg и Cr</w:t>
      </w:r>
      <w:r w:rsidRPr="00DF090A">
        <w:rPr>
          <w:lang w:val="sr-Cyrl-CS"/>
        </w:rPr>
        <w:t xml:space="preserve"> на пољопривредном земљишту. У Сурдулици, резултати показују прекорачење </w:t>
      </w:r>
      <w:r w:rsidR="00A1090B">
        <w:rPr>
          <w:lang w:val="sr-Cyrl-CS"/>
        </w:rPr>
        <w:t>ГВ</w:t>
      </w:r>
      <w:r w:rsidRPr="00DF090A">
        <w:rPr>
          <w:lang w:val="sr-Cyrl-CS"/>
        </w:rPr>
        <w:t xml:space="preserve"> за Cd и </w:t>
      </w:r>
      <w:r w:rsidRPr="00DF090A">
        <w:t>Ni</w:t>
      </w:r>
      <w:r w:rsidRPr="00DF090A">
        <w:rPr>
          <w:lang w:val="sr-Cyrl-CS"/>
        </w:rPr>
        <w:t xml:space="preserve"> у зонама предшколске установе и у близини депоније. У Бечеју прекорачења је било само за </w:t>
      </w:r>
      <w:r w:rsidRPr="00DF090A">
        <w:t>Cu у зони педагошке установе и у близини депоније</w:t>
      </w:r>
      <w:r w:rsidRPr="00DF090A">
        <w:rPr>
          <w:lang w:val="sr-Cyrl-CS"/>
        </w:rPr>
        <w:t xml:space="preserve">. У Суботици и Обреновцу није било прекорачења ни у једном узорку. </w:t>
      </w:r>
    </w:p>
    <w:p w:rsidR="00DF090A" w:rsidRPr="00DF090A" w:rsidRDefault="00E12715" w:rsidP="002A1843">
      <w:pPr>
        <w:pStyle w:val="Default"/>
        <w:spacing w:before="120" w:after="120"/>
        <w:ind w:firstLine="720"/>
        <w:jc w:val="both"/>
        <w:rPr>
          <w:color w:val="auto"/>
        </w:rPr>
      </w:pPr>
      <w:r>
        <w:t>ПСУЗЖС</w:t>
      </w:r>
      <w:r w:rsidR="00DF090A" w:rsidRPr="00DF090A">
        <w:rPr>
          <w:color w:val="auto"/>
        </w:rPr>
        <w:t xml:space="preserve"> је испитивао степен угрожености непољопривредног земљишта од хемијског загађења на 17 комуналних депонија на подручју АП Војводине. Концентрације свих тешких метала, изузев живе и арсена, прекорачиле су </w:t>
      </w:r>
      <w:r w:rsidR="00A1090B">
        <w:rPr>
          <w:color w:val="auto"/>
          <w:lang/>
        </w:rPr>
        <w:t>ГВ</w:t>
      </w:r>
      <w:r w:rsidR="00DF090A" w:rsidRPr="00DF090A">
        <w:rPr>
          <w:color w:val="auto"/>
        </w:rPr>
        <w:t xml:space="preserve">, али нису биле изнад ремедијационих вредности ни у једном испитиваном узорку. Од органских загађивача, само концентрације укупних </w:t>
      </w:r>
      <w:r w:rsidR="00DF090A" w:rsidRPr="00DF090A">
        <w:rPr>
          <w:i/>
          <w:color w:val="auto"/>
        </w:rPr>
        <w:t>PAH</w:t>
      </w:r>
      <w:r w:rsidR="00DF090A" w:rsidRPr="00DF090A">
        <w:rPr>
          <w:color w:val="auto"/>
        </w:rPr>
        <w:t xml:space="preserve"> -ова и минералних уља су прекорачиле </w:t>
      </w:r>
      <w:r w:rsidR="00A1090B">
        <w:rPr>
          <w:color w:val="auto"/>
          <w:lang/>
        </w:rPr>
        <w:t>ГВ</w:t>
      </w:r>
      <w:r w:rsidR="00DF090A" w:rsidRPr="00DF090A">
        <w:rPr>
          <w:color w:val="auto"/>
        </w:rPr>
        <w:t>, али нису прекорачиле ремедијационе вредности. (</w:t>
      </w:r>
      <w:hyperlink w:anchor="Слика90" w:history="1">
        <w:r w:rsidR="004C10BC">
          <w:rPr>
            <w:rStyle w:val="Hyperlink"/>
            <w:color w:val="auto"/>
            <w:u w:val="none"/>
          </w:rPr>
          <w:t>Слика</w:t>
        </w:r>
        <w:r w:rsidR="00DF090A" w:rsidRPr="00DF090A">
          <w:rPr>
            <w:rStyle w:val="Hyperlink"/>
            <w:color w:val="auto"/>
            <w:u w:val="none"/>
          </w:rPr>
          <w:t xml:space="preserve"> 90</w:t>
        </w:r>
      </w:hyperlink>
      <w:r w:rsidR="00DF090A" w:rsidRPr="00DF090A">
        <w:rPr>
          <w:color w:val="auto"/>
        </w:rPr>
        <w:t>).</w:t>
      </w:r>
    </w:p>
    <w:p w:rsidR="00DF090A" w:rsidRPr="00DF090A" w:rsidRDefault="00DF090A" w:rsidP="002A1843">
      <w:pPr>
        <w:autoSpaceDE w:val="0"/>
        <w:autoSpaceDN w:val="0"/>
        <w:adjustRightInd w:val="0"/>
        <w:spacing w:before="120" w:after="120"/>
        <w:ind w:firstLine="720"/>
        <w:jc w:val="both"/>
        <w:rPr>
          <w:sz w:val="22"/>
          <w:szCs w:val="22"/>
        </w:rPr>
      </w:pPr>
      <w:r w:rsidRPr="00DF090A">
        <w:t>Извор података: Градске и општинске</w:t>
      </w:r>
      <w:r w:rsidRPr="00DF090A">
        <w:rPr>
          <w:b/>
        </w:rPr>
        <w:t xml:space="preserve"> у</w:t>
      </w:r>
      <w:r w:rsidRPr="00DF090A">
        <w:rPr>
          <w:lang w:val="sr-Cyrl-CS"/>
        </w:rPr>
        <w:t>праве Београда, Крагујевца, Крушевца, Пожаревца,</w:t>
      </w:r>
      <w:r w:rsidRPr="00DF090A">
        <w:t xml:space="preserve"> Панчева, Новог Пазара,</w:t>
      </w:r>
      <w:r w:rsidRPr="00DF090A">
        <w:rPr>
          <w:lang w:val="sr-Cyrl-CS"/>
        </w:rPr>
        <w:t xml:space="preserve"> Смедерева, Старе Пазове, Чачка, Суботице, Трстеник, Обреновца, Бечеја и Сурдулице и </w:t>
      </w:r>
      <w:r w:rsidR="00DF3766">
        <w:rPr>
          <w:color w:val="000000"/>
        </w:rPr>
        <w:t>ПСУЗЖС</w:t>
      </w:r>
      <w:r w:rsidRPr="00DF090A">
        <w:t xml:space="preserve">. </w:t>
      </w:r>
    </w:p>
    <w:tbl>
      <w:tblPr>
        <w:tblW w:w="0" w:type="auto"/>
        <w:tblInd w:w="108" w:type="dxa"/>
        <w:tblLook w:val="04A0"/>
      </w:tblPr>
      <w:tblGrid>
        <w:gridCol w:w="9639"/>
      </w:tblGrid>
      <w:tr w:rsidR="00D97716" w:rsidRPr="00987F8D" w:rsidTr="002A65A7">
        <w:trPr>
          <w:trHeight w:val="4245"/>
        </w:trPr>
        <w:tc>
          <w:tcPr>
            <w:tcW w:w="9639" w:type="dxa"/>
            <w:shd w:val="clear" w:color="auto" w:fill="auto"/>
            <w:vAlign w:val="center"/>
          </w:tcPr>
          <w:p w:rsidR="00D97716" w:rsidRPr="00987F8D" w:rsidRDefault="009301B8" w:rsidP="002A65A7">
            <w:pPr>
              <w:jc w:val="center"/>
            </w:pPr>
            <w:bookmarkStart w:id="685" w:name="Слика90"/>
            <w:r w:rsidRPr="004E136C">
              <w:rPr>
                <w:noProof/>
              </w:rPr>
              <w:lastRenderedPageBreak/>
              <w:drawing>
                <wp:inline distT="0" distB="0" distL="0" distR="0">
                  <wp:extent cx="5598795" cy="3312795"/>
                  <wp:effectExtent l="0" t="0" r="1905"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98795" cy="3312795"/>
                          </a:xfrm>
                          <a:prstGeom prst="rect">
                            <a:avLst/>
                          </a:prstGeom>
                          <a:noFill/>
                          <a:ln>
                            <a:noFill/>
                          </a:ln>
                        </pic:spPr>
                      </pic:pic>
                    </a:graphicData>
                  </a:graphic>
                </wp:inline>
              </w:drawing>
            </w:r>
            <w:bookmarkEnd w:id="685"/>
          </w:p>
        </w:tc>
      </w:tr>
      <w:tr w:rsidR="00D97716" w:rsidRPr="00987F8D" w:rsidTr="002A65A7">
        <w:trPr>
          <w:trHeight w:val="410"/>
        </w:trPr>
        <w:tc>
          <w:tcPr>
            <w:tcW w:w="9639" w:type="dxa"/>
            <w:shd w:val="clear" w:color="auto" w:fill="auto"/>
          </w:tcPr>
          <w:p w:rsidR="00D97716" w:rsidRPr="00987F8D" w:rsidRDefault="004C10BC" w:rsidP="00A1090B">
            <w:pPr>
              <w:jc w:val="center"/>
            </w:pPr>
            <w:r>
              <w:t>Слика</w:t>
            </w:r>
            <w:r w:rsidR="00D97716" w:rsidRPr="00987F8D">
              <w:t xml:space="preserve"> </w:t>
            </w:r>
            <w:r w:rsidR="008A5133" w:rsidRPr="00987F8D">
              <w:fldChar w:fldCharType="begin"/>
            </w:r>
            <w:r w:rsidR="00D97716" w:rsidRPr="00987F8D">
              <w:instrText xml:space="preserve"> SEQ Слика \* ARABIC </w:instrText>
            </w:r>
            <w:r w:rsidR="008A5133" w:rsidRPr="00987F8D">
              <w:fldChar w:fldCharType="separate"/>
            </w:r>
            <w:r w:rsidR="008C5D31">
              <w:rPr>
                <w:noProof/>
              </w:rPr>
              <w:t>90</w:t>
            </w:r>
            <w:r w:rsidR="008A5133" w:rsidRPr="00987F8D">
              <w:fldChar w:fldCharType="end"/>
            </w:r>
            <w:r w:rsidR="00D97716" w:rsidRPr="00987F8D">
              <w:t xml:space="preserve">. </w:t>
            </w:r>
            <w:r w:rsidR="00D97716" w:rsidRPr="005C5B43">
              <w:t xml:space="preserve">Прекорачења </w:t>
            </w:r>
            <w:r w:rsidR="00A1090B">
              <w:rPr>
                <w:lang/>
              </w:rPr>
              <w:t>ГВ</w:t>
            </w:r>
            <w:r w:rsidR="00D97716" w:rsidRPr="005C5B43">
              <w:t xml:space="preserve"> испитиваних параметара</w:t>
            </w:r>
            <w:r w:rsidR="00A1090B">
              <w:rPr>
                <w:lang/>
              </w:rPr>
              <w:t xml:space="preserve"> </w:t>
            </w:r>
            <w:r w:rsidR="00D97716" w:rsidRPr="005C5B43">
              <w:t xml:space="preserve"> (АП Војводина)</w:t>
            </w:r>
          </w:p>
        </w:tc>
      </w:tr>
    </w:tbl>
    <w:p w:rsidR="00A1090B" w:rsidRDefault="00A1090B" w:rsidP="00A1090B">
      <w:pPr>
        <w:rPr>
          <w:lang/>
        </w:rPr>
      </w:pPr>
      <w:bookmarkStart w:id="686" w:name="_Toc524077822"/>
      <w:bookmarkStart w:id="687" w:name="_Toc421480954"/>
      <w:bookmarkStart w:id="688" w:name="_Toc421481105"/>
      <w:bookmarkStart w:id="689" w:name="_Toc421632950"/>
      <w:bookmarkStart w:id="690" w:name="_Toc421779454"/>
    </w:p>
    <w:p w:rsidR="00241BB0" w:rsidRPr="009C3214" w:rsidRDefault="00241BB0" w:rsidP="00241BB0">
      <w:pPr>
        <w:pStyle w:val="Heading2"/>
        <w:rPr>
          <w:b/>
          <w:color w:val="auto"/>
          <w:szCs w:val="24"/>
        </w:rPr>
      </w:pPr>
      <w:r w:rsidRPr="009C3214">
        <w:rPr>
          <w:color w:val="auto"/>
        </w:rPr>
        <w:t>5.</w:t>
      </w:r>
      <w:r w:rsidR="00865E39" w:rsidRPr="009C3214">
        <w:rPr>
          <w:color w:val="auto"/>
        </w:rPr>
        <w:t>4</w:t>
      </w:r>
      <w:r w:rsidRPr="009C3214">
        <w:rPr>
          <w:color w:val="auto"/>
        </w:rPr>
        <w:t>. Степен угрожености земљишта од клизишта (С</w:t>
      </w:r>
      <w:r w:rsidRPr="009C3214">
        <w:rPr>
          <w:b/>
          <w:color w:val="auto"/>
          <w:szCs w:val="24"/>
        </w:rPr>
        <w:t>)</w:t>
      </w:r>
      <w:bookmarkEnd w:id="686"/>
    </w:p>
    <w:p w:rsidR="009C3214" w:rsidRPr="009C3214" w:rsidRDefault="009C3214" w:rsidP="00CB7F21">
      <w:pPr>
        <w:pStyle w:val="20111"/>
        <w:ind w:firstLine="720"/>
        <w:jc w:val="left"/>
        <w:rPr>
          <w:b/>
          <w:color w:val="auto"/>
          <w:sz w:val="24"/>
        </w:rPr>
      </w:pPr>
      <w:r w:rsidRPr="009C3214">
        <w:rPr>
          <w:color w:val="auto"/>
          <w:sz w:val="24"/>
        </w:rPr>
        <w:t xml:space="preserve">Кључне поруке: </w:t>
      </w:r>
    </w:p>
    <w:p w:rsidR="009C3214" w:rsidRPr="009C3214" w:rsidRDefault="00CB7F21" w:rsidP="00F547B0">
      <w:pPr>
        <w:numPr>
          <w:ilvl w:val="0"/>
          <w:numId w:val="41"/>
        </w:numPr>
        <w:spacing w:after="120"/>
        <w:ind w:left="0" w:firstLine="357"/>
        <w:jc w:val="both"/>
      </w:pPr>
      <w:r>
        <w:t>на</w:t>
      </w:r>
      <w:r w:rsidR="009C3214" w:rsidRPr="009C3214">
        <w:t xml:space="preserve"> подручју Републике Србије евидентирана су 2228 клизишта на територији 26 општина</w:t>
      </w:r>
      <w:r w:rsidR="009C3214" w:rsidRPr="009C3214">
        <w:rPr>
          <w:noProof/>
        </w:rPr>
        <w:t>;</w:t>
      </w:r>
    </w:p>
    <w:p w:rsidR="009C3214" w:rsidRPr="009C3214" w:rsidRDefault="00CB7F21" w:rsidP="00F547B0">
      <w:pPr>
        <w:pStyle w:val="20111"/>
        <w:numPr>
          <w:ilvl w:val="0"/>
          <w:numId w:val="41"/>
        </w:numPr>
        <w:spacing w:before="0"/>
        <w:ind w:left="0" w:firstLine="357"/>
        <w:rPr>
          <w:b/>
          <w:color w:val="auto"/>
          <w:sz w:val="24"/>
        </w:rPr>
      </w:pPr>
      <w:r>
        <w:rPr>
          <w:noProof/>
          <w:color w:val="auto"/>
          <w:sz w:val="24"/>
        </w:rPr>
        <w:t>т</w:t>
      </w:r>
      <w:r w:rsidR="009C3214" w:rsidRPr="009C3214">
        <w:rPr>
          <w:noProof/>
          <w:color w:val="auto"/>
          <w:sz w:val="24"/>
        </w:rPr>
        <w:t xml:space="preserve">оком 2017. године </w:t>
      </w:r>
      <w:r w:rsidR="009C3214" w:rsidRPr="009C3214">
        <w:rPr>
          <w:bCs/>
          <w:noProof/>
          <w:color w:val="auto"/>
          <w:sz w:val="24"/>
        </w:rPr>
        <w:t>евидентирана су клизишта која обухватају део територије општина Мионица и Љиг и истражена је п</w:t>
      </w:r>
      <w:r w:rsidR="009C3214" w:rsidRPr="009C3214">
        <w:rPr>
          <w:noProof/>
          <w:color w:val="auto"/>
          <w:sz w:val="24"/>
        </w:rPr>
        <w:t>овршина терена која износи ~ 45 km</w:t>
      </w:r>
      <w:r w:rsidR="009C3214" w:rsidRPr="009C3214">
        <w:rPr>
          <w:noProof/>
          <w:color w:val="auto"/>
          <w:sz w:val="24"/>
          <w:vertAlign w:val="superscript"/>
        </w:rPr>
        <w:t>2</w:t>
      </w:r>
      <w:r w:rsidR="009C3214" w:rsidRPr="009C3214">
        <w:rPr>
          <w:noProof/>
          <w:color w:val="auto"/>
          <w:sz w:val="24"/>
        </w:rPr>
        <w:t>.</w:t>
      </w:r>
    </w:p>
    <w:p w:rsidR="009C3214" w:rsidRPr="009C3214" w:rsidRDefault="009C3214" w:rsidP="00CB7F21">
      <w:pPr>
        <w:spacing w:before="120" w:after="120"/>
        <w:ind w:firstLine="720"/>
        <w:jc w:val="both"/>
      </w:pPr>
      <w:r w:rsidRPr="009C3214">
        <w:t xml:space="preserve">Индикатор се израчунава утврђивањем степена угрожености земљишта од различитих видова деградације. </w:t>
      </w:r>
    </w:p>
    <w:p w:rsidR="009C3214" w:rsidRPr="009C3214" w:rsidRDefault="009C3214" w:rsidP="00CB7F21">
      <w:pPr>
        <w:ind w:firstLine="720"/>
        <w:jc w:val="both"/>
        <w:rPr>
          <w:noProof/>
        </w:rPr>
      </w:pPr>
      <w:r w:rsidRPr="009C3214">
        <w:rPr>
          <w:noProof/>
        </w:rPr>
        <w:t xml:space="preserve">Геолошки завод Србије ради на реализацији пројекта: ,,Катастар клизишта и нестабилних падина територије Републике Србије”. </w:t>
      </w:r>
    </w:p>
    <w:p w:rsidR="009C3214" w:rsidRPr="009C3214" w:rsidRDefault="009C3214" w:rsidP="006A13BC">
      <w:pPr>
        <w:ind w:firstLine="720"/>
        <w:jc w:val="both"/>
        <w:rPr>
          <w:noProof/>
        </w:rPr>
      </w:pPr>
      <w:r w:rsidRPr="009C3214">
        <w:rPr>
          <w:noProof/>
        </w:rPr>
        <w:t>До сада је по овом пројекту истражено око 8.000 km</w:t>
      </w:r>
      <w:r w:rsidRPr="009C3214">
        <w:rPr>
          <w:noProof/>
          <w:vertAlign w:val="superscript"/>
        </w:rPr>
        <w:t>2</w:t>
      </w:r>
      <w:r w:rsidRPr="009C3214">
        <w:rPr>
          <w:noProof/>
        </w:rPr>
        <w:t xml:space="preserve"> теририторије Републике Србије. Катастар клизишта и нестабилних падина је завршен за следеће општине: Крагујевац, Лапово, Баточина, Трговиште и Обреновац, док су обрађени делови територија следећих општина: Уб,</w:t>
      </w:r>
      <w:r w:rsidR="005E2419">
        <w:rPr>
          <w:noProof/>
        </w:rPr>
        <w:t xml:space="preserve"> </w:t>
      </w:r>
      <w:r w:rsidRPr="009C3214">
        <w:rPr>
          <w:noProof/>
        </w:rPr>
        <w:t>Мали Зворник, Шид, Лазаревац, Ваљево, Љубовија, Лајковац, Осечина, Љиг, Мионица, Крупањ, Лозница, Шабац, Косјерић, Бајина Башта,</w:t>
      </w:r>
      <w:r w:rsidR="005E2419">
        <w:rPr>
          <w:noProof/>
        </w:rPr>
        <w:t xml:space="preserve"> </w:t>
      </w:r>
      <w:r w:rsidRPr="009C3214">
        <w:rPr>
          <w:noProof/>
        </w:rPr>
        <w:t xml:space="preserve">Горњи Милановац, Чачак, Смедерево, Смедеревска Паланка, Велика Плана, Жабари, Гроцка, Пожаревац, Мало Црниће, Велико Градиште, Петровац, Кучево, Голубац, Свилајнац, Јагодина, Ћуприја, Параћин, Варварин, Трстеник, Краљево, Мајданпек, Кладово, Неготин, Рековац, Ражањ, Ћићевац, Крушевац, Алексинац, Ниш, Мерошина, Дољевац, Лесковац, Власотинце, Владичин хан, Врање, Бујановац, Прешево, Бела Паланка, Пирот, Димитровград и Босилеград. </w:t>
      </w:r>
    </w:p>
    <w:p w:rsidR="009C3214" w:rsidRPr="009C3214" w:rsidRDefault="009C3214" w:rsidP="006A13BC">
      <w:pPr>
        <w:ind w:firstLine="720"/>
        <w:jc w:val="both"/>
        <w:rPr>
          <w:noProof/>
        </w:rPr>
      </w:pPr>
      <w:r w:rsidRPr="009C3214">
        <w:rPr>
          <w:noProof/>
        </w:rPr>
        <w:t xml:space="preserve">Пројекат се реализује кроз апликацију Геолошког информационог система Србије (ГеолИСС) и до сада је у базу унето преко 18.000 клизишта (информација преузета из Геолошког завода Србије). </w:t>
      </w:r>
    </w:p>
    <w:p w:rsidR="009C3214" w:rsidRPr="009C3214" w:rsidRDefault="009C3214" w:rsidP="009C3214">
      <w:pPr>
        <w:pStyle w:val="Default"/>
        <w:spacing w:before="120" w:after="120"/>
        <w:ind w:firstLine="720"/>
        <w:jc w:val="both"/>
        <w:rPr>
          <w:color w:val="auto"/>
        </w:rPr>
      </w:pPr>
      <w:r w:rsidRPr="009C3214">
        <w:rPr>
          <w:noProof/>
          <w:color w:val="auto"/>
        </w:rPr>
        <w:t xml:space="preserve">Током 2017. године </w:t>
      </w:r>
      <w:r w:rsidRPr="009C3214">
        <w:rPr>
          <w:bCs/>
          <w:noProof/>
          <w:color w:val="auto"/>
        </w:rPr>
        <w:t>евидентирана су клизишта која</w:t>
      </w:r>
      <w:r w:rsidRPr="009C3214">
        <w:rPr>
          <w:b/>
          <w:bCs/>
          <w:noProof/>
          <w:color w:val="auto"/>
        </w:rPr>
        <w:t xml:space="preserve"> </w:t>
      </w:r>
      <w:r w:rsidRPr="009C3214">
        <w:rPr>
          <w:bCs/>
          <w:noProof/>
          <w:color w:val="auto"/>
        </w:rPr>
        <w:t xml:space="preserve">обухватају део територије општина Мионица и Љиг. </w:t>
      </w:r>
      <w:r w:rsidRPr="009C3214">
        <w:rPr>
          <w:noProof/>
          <w:color w:val="auto"/>
        </w:rPr>
        <w:t>Површина истраженог терена износи ~ 45 kм</w:t>
      </w:r>
      <w:r w:rsidRPr="009C3214">
        <w:rPr>
          <w:noProof/>
          <w:color w:val="auto"/>
          <w:vertAlign w:val="superscript"/>
        </w:rPr>
        <w:t>2</w:t>
      </w:r>
      <w:r w:rsidRPr="009C3214">
        <w:rPr>
          <w:noProof/>
          <w:color w:val="auto"/>
        </w:rPr>
        <w:t xml:space="preserve">. </w:t>
      </w:r>
      <w:r w:rsidRPr="009C3214">
        <w:rPr>
          <w:rFonts w:eastAsiaTheme="minorHAnsi"/>
          <w:color w:val="auto"/>
        </w:rPr>
        <w:t>Као резултат досадашњих активности по овом пројекту, урађена је прелиминарна карта клизишта Републике Србије у векторском облику у размери 1:300.000 (</w:t>
      </w:r>
      <w:hyperlink w:anchor="Слика92" w:history="1">
        <w:r w:rsidR="004C10BC">
          <w:rPr>
            <w:rStyle w:val="Hyperlink"/>
            <w:rFonts w:eastAsiaTheme="minorHAnsi"/>
            <w:color w:val="auto"/>
            <w:u w:val="none"/>
          </w:rPr>
          <w:t>Слика</w:t>
        </w:r>
        <w:r w:rsidRPr="009C3214">
          <w:rPr>
            <w:rStyle w:val="Hyperlink"/>
            <w:rFonts w:eastAsiaTheme="minorHAnsi"/>
            <w:color w:val="auto"/>
            <w:u w:val="none"/>
          </w:rPr>
          <w:t xml:space="preserve"> 9</w:t>
        </w:r>
        <w:r w:rsidR="00CB7F21">
          <w:rPr>
            <w:rStyle w:val="Hyperlink"/>
            <w:rFonts w:eastAsiaTheme="minorHAnsi"/>
            <w:color w:val="auto"/>
            <w:u w:val="none"/>
            <w:lang w:val="sr-Cyrl-CS"/>
          </w:rPr>
          <w:t>1</w:t>
        </w:r>
      </w:hyperlink>
      <w:r w:rsidRPr="009C3214">
        <w:rPr>
          <w:rFonts w:eastAsiaTheme="minorHAnsi"/>
          <w:color w:val="auto"/>
        </w:rPr>
        <w:t>).</w:t>
      </w:r>
    </w:p>
    <w:p w:rsidR="009C3214" w:rsidRDefault="009C3214" w:rsidP="009C3214">
      <w:pPr>
        <w:pStyle w:val="20111"/>
        <w:ind w:firstLine="720"/>
        <w:rPr>
          <w:color w:val="auto"/>
          <w:sz w:val="24"/>
        </w:rPr>
      </w:pPr>
      <w:r w:rsidRPr="009C3214">
        <w:rPr>
          <w:color w:val="auto"/>
          <w:sz w:val="24"/>
        </w:rPr>
        <w:lastRenderedPageBreak/>
        <w:t>Извор података: Министарство рударства и енергетике, сајт пројекта „BEWARE</w:t>
      </w:r>
      <w:r w:rsidR="00E21941">
        <w:rPr>
          <w:color w:val="000000"/>
          <w:sz w:val="24"/>
        </w:rPr>
        <w:t>”</w:t>
      </w:r>
      <w:r w:rsidRPr="009C3214">
        <w:rPr>
          <w:color w:val="auto"/>
          <w:sz w:val="24"/>
        </w:rPr>
        <w:t xml:space="preserve"> (http://geoliss.mre.gov.rs/beware)</w:t>
      </w:r>
    </w:p>
    <w:p w:rsidR="005C122C" w:rsidRPr="009C3214" w:rsidRDefault="005C122C" w:rsidP="009C3214">
      <w:pPr>
        <w:pStyle w:val="20111"/>
        <w:ind w:firstLine="720"/>
        <w:rPr>
          <w:b/>
          <w:color w:val="auto"/>
          <w:sz w:val="24"/>
        </w:rPr>
      </w:pPr>
    </w:p>
    <w:p w:rsidR="009C3214" w:rsidRPr="009C3214" w:rsidRDefault="009C3214" w:rsidP="00F95C4A">
      <w:pPr>
        <w:jc w:val="center"/>
      </w:pPr>
      <w:bookmarkStart w:id="691" w:name="Слика91"/>
      <w:r w:rsidRPr="009C3214">
        <w:rPr>
          <w:noProof/>
        </w:rPr>
        <w:drawing>
          <wp:inline distT="0" distB="0" distL="0" distR="0">
            <wp:extent cx="5593326" cy="6838950"/>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stretch>
                      <a:fillRect/>
                    </a:stretch>
                  </pic:blipFill>
                  <pic:spPr>
                    <a:xfrm>
                      <a:off x="0" y="0"/>
                      <a:ext cx="5609972" cy="6859303"/>
                    </a:xfrm>
                    <a:prstGeom prst="rect">
                      <a:avLst/>
                    </a:prstGeom>
                  </pic:spPr>
                </pic:pic>
              </a:graphicData>
            </a:graphic>
          </wp:inline>
        </w:drawing>
      </w:r>
      <w:bookmarkEnd w:id="691"/>
    </w:p>
    <w:p w:rsidR="009C3214" w:rsidRPr="009C3214" w:rsidRDefault="004C10BC" w:rsidP="00C3757A">
      <w:pPr>
        <w:jc w:val="center"/>
      </w:pPr>
      <w:r>
        <w:t>Слика</w:t>
      </w:r>
      <w:r w:rsidR="009C3214" w:rsidRPr="009C3214">
        <w:t xml:space="preserve"> </w:t>
      </w:r>
      <w:r w:rsidR="008A5133" w:rsidRPr="009C3214">
        <w:fldChar w:fldCharType="begin"/>
      </w:r>
      <w:r w:rsidR="009C3214" w:rsidRPr="009C3214">
        <w:instrText xml:space="preserve"> SEQ Слика \* ARABIC </w:instrText>
      </w:r>
      <w:r w:rsidR="008A5133" w:rsidRPr="009C3214">
        <w:fldChar w:fldCharType="separate"/>
      </w:r>
      <w:r w:rsidR="00E879AF">
        <w:rPr>
          <w:noProof/>
        </w:rPr>
        <w:t>9</w:t>
      </w:r>
      <w:r w:rsidR="00857F19">
        <w:rPr>
          <w:noProof/>
        </w:rPr>
        <w:t>1</w:t>
      </w:r>
      <w:r w:rsidR="008A5133" w:rsidRPr="009C3214">
        <w:fldChar w:fldCharType="end"/>
      </w:r>
      <w:r w:rsidR="009C3214" w:rsidRPr="009C3214">
        <w:t>. Локације нестабилног терена</w:t>
      </w:r>
    </w:p>
    <w:p w:rsidR="00241BB0" w:rsidRPr="00987F8D" w:rsidRDefault="00241BB0" w:rsidP="00241BB0"/>
    <w:p w:rsidR="00E7013B" w:rsidRPr="00987F8D" w:rsidRDefault="00E7013B" w:rsidP="00241BB0"/>
    <w:p w:rsidR="004446F2" w:rsidRPr="00987F8D" w:rsidRDefault="004446F2" w:rsidP="00241BB0"/>
    <w:p w:rsidR="004446F2" w:rsidRPr="00987F8D" w:rsidRDefault="004446F2" w:rsidP="00241BB0"/>
    <w:p w:rsidR="004446F2" w:rsidRPr="00987F8D" w:rsidRDefault="004446F2" w:rsidP="00241BB0"/>
    <w:p w:rsidR="004446F2" w:rsidRPr="00987F8D" w:rsidRDefault="004446F2" w:rsidP="00241BB0"/>
    <w:p w:rsidR="004446F2" w:rsidRPr="00987F8D" w:rsidRDefault="004446F2" w:rsidP="00241BB0"/>
    <w:p w:rsidR="004446F2" w:rsidRDefault="004446F2" w:rsidP="00241BB0"/>
    <w:p w:rsidR="00F54FEF" w:rsidRPr="00696CD0" w:rsidRDefault="00F54FEF" w:rsidP="00496038">
      <w:pPr>
        <w:pStyle w:val="Heading2"/>
        <w:rPr>
          <w:color w:val="auto"/>
        </w:rPr>
      </w:pPr>
      <w:bookmarkStart w:id="692" w:name="_Toc524077823"/>
      <w:r w:rsidRPr="00696CD0">
        <w:rPr>
          <w:color w:val="auto"/>
        </w:rPr>
        <w:lastRenderedPageBreak/>
        <w:t>5.</w:t>
      </w:r>
      <w:r w:rsidR="00865E39" w:rsidRPr="00696CD0">
        <w:rPr>
          <w:color w:val="auto"/>
        </w:rPr>
        <w:t>5</w:t>
      </w:r>
      <w:r w:rsidRPr="00696CD0">
        <w:rPr>
          <w:color w:val="auto"/>
        </w:rPr>
        <w:t>.</w:t>
      </w:r>
      <w:r w:rsidR="008E0AD2" w:rsidRPr="00696CD0">
        <w:rPr>
          <w:color w:val="auto"/>
        </w:rPr>
        <w:t xml:space="preserve"> </w:t>
      </w:r>
      <w:r w:rsidRPr="00696CD0">
        <w:rPr>
          <w:color w:val="auto"/>
        </w:rPr>
        <w:t>Управљање контаминираним локалитетима (П)</w:t>
      </w:r>
      <w:bookmarkEnd w:id="687"/>
      <w:bookmarkEnd w:id="688"/>
      <w:bookmarkEnd w:id="689"/>
      <w:bookmarkEnd w:id="690"/>
      <w:bookmarkEnd w:id="692"/>
      <w:r w:rsidR="0034491D" w:rsidRPr="00696CD0">
        <w:rPr>
          <w:color w:val="auto"/>
        </w:rPr>
        <w:t xml:space="preserve"> </w:t>
      </w:r>
    </w:p>
    <w:p w:rsidR="00696CD0" w:rsidRPr="00987F8D" w:rsidRDefault="00696CD0" w:rsidP="00D252E5">
      <w:pPr>
        <w:pStyle w:val="20111"/>
        <w:ind w:firstLine="720"/>
        <w:rPr>
          <w:b/>
          <w:sz w:val="24"/>
        </w:rPr>
      </w:pPr>
      <w:r w:rsidRPr="00987F8D">
        <w:rPr>
          <w:sz w:val="24"/>
        </w:rPr>
        <w:t xml:space="preserve">Кључне поруке: </w:t>
      </w:r>
    </w:p>
    <w:p w:rsidR="00696CD0" w:rsidRPr="00987F8D" w:rsidRDefault="00D252E5" w:rsidP="006A13BC">
      <w:pPr>
        <w:pStyle w:val="20111"/>
        <w:numPr>
          <w:ilvl w:val="0"/>
          <w:numId w:val="29"/>
        </w:numPr>
        <w:spacing w:before="0"/>
        <w:ind w:left="0" w:firstLine="357"/>
        <w:rPr>
          <w:b/>
          <w:color w:val="auto"/>
          <w:sz w:val="24"/>
        </w:rPr>
      </w:pPr>
      <w:r>
        <w:rPr>
          <w:color w:val="auto"/>
          <w:sz w:val="24"/>
        </w:rPr>
        <w:t>н</w:t>
      </w:r>
      <w:r w:rsidR="00696CD0" w:rsidRPr="00987F8D">
        <w:rPr>
          <w:color w:val="auto"/>
          <w:sz w:val="24"/>
        </w:rPr>
        <w:t xml:space="preserve">а </w:t>
      </w:r>
      <w:r w:rsidR="00696CD0">
        <w:rPr>
          <w:color w:val="auto"/>
          <w:sz w:val="24"/>
        </w:rPr>
        <w:t>подручју</w:t>
      </w:r>
      <w:r w:rsidR="00696CD0" w:rsidRPr="00987F8D">
        <w:rPr>
          <w:color w:val="auto"/>
          <w:sz w:val="24"/>
        </w:rPr>
        <w:t xml:space="preserve"> Републике Србије </w:t>
      </w:r>
      <w:r w:rsidR="00696CD0" w:rsidRPr="00D36883">
        <w:rPr>
          <w:color w:val="000000"/>
          <w:sz w:val="24"/>
        </w:rPr>
        <w:t>идентификовано је укупно 709 потенцијално контаминираних и контаминираних лока</w:t>
      </w:r>
      <w:r w:rsidR="00696CD0">
        <w:rPr>
          <w:color w:val="000000"/>
          <w:sz w:val="24"/>
        </w:rPr>
        <w:t>ција</w:t>
      </w:r>
      <w:r w:rsidR="00696CD0" w:rsidRPr="00987F8D">
        <w:rPr>
          <w:color w:val="auto"/>
          <w:sz w:val="24"/>
        </w:rPr>
        <w:t>;</w:t>
      </w:r>
    </w:p>
    <w:p w:rsidR="00696CD0" w:rsidRPr="00987F8D" w:rsidRDefault="00D252E5" w:rsidP="0001280F">
      <w:pPr>
        <w:pStyle w:val="20111"/>
        <w:numPr>
          <w:ilvl w:val="0"/>
          <w:numId w:val="29"/>
        </w:numPr>
        <w:spacing w:before="0"/>
        <w:ind w:left="714" w:hanging="357"/>
        <w:rPr>
          <w:b/>
          <w:color w:val="auto"/>
          <w:sz w:val="24"/>
        </w:rPr>
      </w:pPr>
      <w:r>
        <w:rPr>
          <w:color w:val="000000"/>
          <w:sz w:val="24"/>
        </w:rPr>
        <w:t>н</w:t>
      </w:r>
      <w:r w:rsidR="00696CD0" w:rsidRPr="00D36883">
        <w:rPr>
          <w:color w:val="000000"/>
          <w:sz w:val="24"/>
        </w:rPr>
        <w:t>а 32 лока</w:t>
      </w:r>
      <w:r w:rsidR="00696CD0">
        <w:rPr>
          <w:color w:val="000000"/>
          <w:sz w:val="24"/>
        </w:rPr>
        <w:t>ције</w:t>
      </w:r>
      <w:r w:rsidR="00696CD0" w:rsidRPr="00D36883">
        <w:rPr>
          <w:color w:val="000000"/>
          <w:sz w:val="24"/>
        </w:rPr>
        <w:t xml:space="preserve"> су вршена прелиминарна истраживања током 2016. и 2017. године</w:t>
      </w:r>
      <w:r w:rsidR="00696CD0" w:rsidRPr="00987F8D">
        <w:t>.</w:t>
      </w:r>
    </w:p>
    <w:p w:rsidR="00696CD0" w:rsidRPr="00987F8D" w:rsidRDefault="00696CD0" w:rsidP="00696CD0">
      <w:pPr>
        <w:spacing w:before="120" w:after="120"/>
        <w:ind w:firstLine="425"/>
        <w:jc w:val="both"/>
      </w:pPr>
      <w:r w:rsidRPr="00987F8D">
        <w:t>Индикатор приказује стање земљишта на лока</w:t>
      </w:r>
      <w:r>
        <w:t>цијама</w:t>
      </w:r>
      <w:r w:rsidRPr="00987F8D">
        <w:t xml:space="preserve"> на којима је потврђено присуство локализованог загађења земљишта, начин управљања контаминираним локацијама и реализовање процеса санације и ремедијације</w:t>
      </w:r>
      <w:r w:rsidR="00D252E5">
        <w:t xml:space="preserve"> (</w:t>
      </w:r>
      <w:r w:rsidR="00D929ED">
        <w:t>Табела</w:t>
      </w:r>
      <w:r w:rsidR="00D252E5">
        <w:t xml:space="preserve"> 7)</w:t>
      </w:r>
    </w:p>
    <w:p w:rsidR="00696CD0" w:rsidRDefault="00696CD0"/>
    <w:tbl>
      <w:tblPr>
        <w:tblW w:w="0" w:type="auto"/>
        <w:jc w:val="center"/>
        <w:tblLayout w:type="fixed"/>
        <w:tblLook w:val="01E0"/>
      </w:tblPr>
      <w:tblGrid>
        <w:gridCol w:w="9854"/>
      </w:tblGrid>
      <w:tr w:rsidR="0052338F" w:rsidRPr="00987F8D" w:rsidTr="00696CD0">
        <w:trPr>
          <w:trHeight w:val="568"/>
          <w:jc w:val="center"/>
        </w:trPr>
        <w:tc>
          <w:tcPr>
            <w:tcW w:w="9854" w:type="dxa"/>
            <w:shd w:val="clear" w:color="auto" w:fill="auto"/>
            <w:vAlign w:val="center"/>
          </w:tcPr>
          <w:p w:rsidR="0052338F" w:rsidRPr="00987F8D" w:rsidRDefault="00D929ED" w:rsidP="002A7A79">
            <w:pPr>
              <w:jc w:val="center"/>
            </w:pPr>
            <w:bookmarkStart w:id="693" w:name="Табела7"/>
            <w:bookmarkEnd w:id="693"/>
            <w:r>
              <w:t>Табела</w:t>
            </w:r>
            <w:r w:rsidR="0052338F" w:rsidRPr="00987F8D">
              <w:t xml:space="preserve"> </w:t>
            </w:r>
            <w:r w:rsidR="008A5133" w:rsidRPr="00987F8D">
              <w:fldChar w:fldCharType="begin"/>
            </w:r>
            <w:r w:rsidR="0052338F" w:rsidRPr="00987F8D">
              <w:instrText xml:space="preserve"> SEQ Табела \* ARABIC </w:instrText>
            </w:r>
            <w:r w:rsidR="008A5133" w:rsidRPr="00987F8D">
              <w:fldChar w:fldCharType="separate"/>
            </w:r>
            <w:r w:rsidR="008C5D31">
              <w:rPr>
                <w:noProof/>
              </w:rPr>
              <w:t>7</w:t>
            </w:r>
            <w:r w:rsidR="008A5133" w:rsidRPr="00987F8D">
              <w:fldChar w:fldCharType="end"/>
            </w:r>
            <w:r w:rsidR="0052338F" w:rsidRPr="00987F8D">
              <w:t xml:space="preserve">. </w:t>
            </w:r>
            <w:r w:rsidR="0052338F">
              <w:rPr>
                <w:color w:val="000000"/>
                <w:lang w:val="sr-Cyrl-CS"/>
              </w:rPr>
              <w:t>Регистрован</w:t>
            </w:r>
            <w:r w:rsidR="002A7A79">
              <w:rPr>
                <w:color w:val="000000"/>
                <w:lang w:val="sr-Cyrl-CS"/>
              </w:rPr>
              <w:t xml:space="preserve">е </w:t>
            </w:r>
            <w:r w:rsidR="0052338F">
              <w:rPr>
                <w:color w:val="000000"/>
                <w:lang w:val="sr-Cyrl-CS"/>
              </w:rPr>
              <w:t>лока</w:t>
            </w:r>
            <w:r w:rsidR="002A7A79">
              <w:rPr>
                <w:color w:val="000000"/>
                <w:lang w:val="sr-Cyrl-CS"/>
              </w:rPr>
              <w:t>ције</w:t>
            </w:r>
            <w:r w:rsidR="00AD35C0">
              <w:rPr>
                <w:color w:val="000000"/>
                <w:lang w:val="sr-Cyrl-CS"/>
              </w:rPr>
              <w:t xml:space="preserve"> у оквиру К</w:t>
            </w:r>
            <w:r w:rsidR="0052338F">
              <w:rPr>
                <w:color w:val="000000"/>
                <w:lang w:val="sr-Cyrl-CS"/>
              </w:rPr>
              <w:t>атастра контаминираних локација</w:t>
            </w:r>
          </w:p>
        </w:tc>
      </w:tr>
      <w:tr w:rsidR="0052338F" w:rsidRPr="00987F8D" w:rsidTr="002A1843">
        <w:trPr>
          <w:trHeight w:val="2304"/>
          <w:jc w:val="center"/>
        </w:trPr>
        <w:tc>
          <w:tcPr>
            <w:tcW w:w="9854" w:type="dxa"/>
            <w:shd w:val="clear" w:color="auto" w:fill="auto"/>
          </w:tcPr>
          <w:tbl>
            <w:tblPr>
              <w:tblW w:w="0" w:type="auto"/>
              <w:jc w:val="center"/>
              <w:tblBorders>
                <w:top w:val="single" w:sz="4" w:space="0" w:color="808080"/>
                <w:left w:val="single" w:sz="4" w:space="0" w:color="808080"/>
                <w:bottom w:val="single" w:sz="4" w:space="0" w:color="808080"/>
                <w:right w:val="single" w:sz="4" w:space="0" w:color="808080"/>
                <w:insideH w:val="single" w:sz="6" w:space="0" w:color="808080"/>
                <w:insideV w:val="single" w:sz="6" w:space="0" w:color="808080"/>
              </w:tblBorders>
              <w:tblLayout w:type="fixed"/>
              <w:tblLook w:val="04A0"/>
            </w:tblPr>
            <w:tblGrid>
              <w:gridCol w:w="4405"/>
              <w:gridCol w:w="891"/>
            </w:tblGrid>
            <w:tr w:rsidR="0052338F" w:rsidRPr="005A0EE1" w:rsidTr="001D25C9">
              <w:trPr>
                <w:trHeight w:val="336"/>
                <w:jc w:val="center"/>
              </w:trPr>
              <w:tc>
                <w:tcPr>
                  <w:tcW w:w="5296" w:type="dxa"/>
                  <w:gridSpan w:val="2"/>
                  <w:tcBorders>
                    <w:top w:val="single" w:sz="4" w:space="0" w:color="808080"/>
                    <w:bottom w:val="single" w:sz="6" w:space="0" w:color="808080"/>
                  </w:tcBorders>
                  <w:shd w:val="clear" w:color="auto" w:fill="DDDDDD"/>
                  <w:vAlign w:val="center"/>
                </w:tcPr>
                <w:p w:rsidR="0052338F" w:rsidRPr="00266342" w:rsidRDefault="0052338F" w:rsidP="003558EB">
                  <w:pPr>
                    <w:jc w:val="center"/>
                    <w:rPr>
                      <w:b/>
                      <w:noProof/>
                      <w:lang w:val="sl-SI"/>
                    </w:rPr>
                  </w:pPr>
                  <w:r w:rsidRPr="00266342">
                    <w:rPr>
                      <w:b/>
                      <w:bCs/>
                      <w:noProof/>
                    </w:rPr>
                    <w:t>Регистрован</w:t>
                  </w:r>
                  <w:r w:rsidR="003558EB">
                    <w:rPr>
                      <w:b/>
                      <w:bCs/>
                      <w:noProof/>
                    </w:rPr>
                    <w:t>е</w:t>
                  </w:r>
                  <w:r w:rsidRPr="00266342">
                    <w:rPr>
                      <w:b/>
                      <w:noProof/>
                    </w:rPr>
                    <w:t xml:space="preserve"> лока</w:t>
                  </w:r>
                  <w:r w:rsidR="003558EB">
                    <w:rPr>
                      <w:b/>
                      <w:noProof/>
                    </w:rPr>
                    <w:t>ције</w:t>
                  </w:r>
                </w:p>
              </w:tc>
            </w:tr>
            <w:tr w:rsidR="0052338F" w:rsidTr="001D25C9">
              <w:trPr>
                <w:trHeight w:val="336"/>
                <w:jc w:val="center"/>
              </w:trPr>
              <w:tc>
                <w:tcPr>
                  <w:tcW w:w="4405" w:type="dxa"/>
                  <w:tcBorders>
                    <w:top w:val="single" w:sz="6" w:space="0" w:color="808080"/>
                  </w:tcBorders>
                  <w:shd w:val="clear" w:color="auto" w:fill="auto"/>
                  <w:vAlign w:val="center"/>
                </w:tcPr>
                <w:p w:rsidR="0052338F" w:rsidRPr="00266342" w:rsidRDefault="0052338F" w:rsidP="00100680">
                  <w:pPr>
                    <w:jc w:val="center"/>
                    <w:rPr>
                      <w:noProof/>
                      <w:lang w:val="sl-SI"/>
                    </w:rPr>
                  </w:pPr>
                  <w:r w:rsidRPr="00266342">
                    <w:rPr>
                      <w:noProof/>
                    </w:rPr>
                    <w:t>потенцијално контаминиран</w:t>
                  </w:r>
                  <w:r w:rsidR="00100680">
                    <w:rPr>
                      <w:noProof/>
                    </w:rPr>
                    <w:t>е локације</w:t>
                  </w:r>
                </w:p>
              </w:tc>
              <w:tc>
                <w:tcPr>
                  <w:tcW w:w="890" w:type="dxa"/>
                  <w:tcBorders>
                    <w:top w:val="single" w:sz="6" w:space="0" w:color="808080"/>
                  </w:tcBorders>
                  <w:shd w:val="clear" w:color="auto" w:fill="auto"/>
                  <w:vAlign w:val="center"/>
                </w:tcPr>
                <w:p w:rsidR="0052338F" w:rsidRPr="00266342" w:rsidRDefault="0052338F" w:rsidP="002A65A7">
                  <w:pPr>
                    <w:jc w:val="center"/>
                    <w:rPr>
                      <w:noProof/>
                    </w:rPr>
                  </w:pPr>
                  <w:r w:rsidRPr="00266342">
                    <w:rPr>
                      <w:noProof/>
                    </w:rPr>
                    <w:t>478</w:t>
                  </w:r>
                </w:p>
              </w:tc>
            </w:tr>
            <w:tr w:rsidR="0052338F" w:rsidTr="001D25C9">
              <w:trPr>
                <w:trHeight w:val="336"/>
                <w:jc w:val="center"/>
              </w:trPr>
              <w:tc>
                <w:tcPr>
                  <w:tcW w:w="4405" w:type="dxa"/>
                  <w:shd w:val="clear" w:color="auto" w:fill="auto"/>
                  <w:vAlign w:val="center"/>
                </w:tcPr>
                <w:p w:rsidR="0052338F" w:rsidRPr="00266342" w:rsidRDefault="0052338F" w:rsidP="00100680">
                  <w:pPr>
                    <w:jc w:val="center"/>
                    <w:rPr>
                      <w:noProof/>
                      <w:lang w:val="sl-SI"/>
                    </w:rPr>
                  </w:pPr>
                  <w:r w:rsidRPr="00266342">
                    <w:rPr>
                      <w:noProof/>
                    </w:rPr>
                    <w:t>контаминиран</w:t>
                  </w:r>
                  <w:r w:rsidR="00100680">
                    <w:rPr>
                      <w:noProof/>
                    </w:rPr>
                    <w:t>е локације</w:t>
                  </w:r>
                </w:p>
              </w:tc>
              <w:tc>
                <w:tcPr>
                  <w:tcW w:w="890" w:type="dxa"/>
                  <w:shd w:val="clear" w:color="auto" w:fill="auto"/>
                  <w:vAlign w:val="center"/>
                </w:tcPr>
                <w:p w:rsidR="0052338F" w:rsidRPr="00266342" w:rsidRDefault="0052338F" w:rsidP="002A65A7">
                  <w:pPr>
                    <w:jc w:val="center"/>
                    <w:rPr>
                      <w:noProof/>
                    </w:rPr>
                  </w:pPr>
                  <w:r w:rsidRPr="00266342">
                    <w:rPr>
                      <w:noProof/>
                    </w:rPr>
                    <w:t>103</w:t>
                  </w:r>
                </w:p>
              </w:tc>
            </w:tr>
            <w:tr w:rsidR="0052338F" w:rsidTr="001D25C9">
              <w:trPr>
                <w:trHeight w:val="336"/>
                <w:jc w:val="center"/>
              </w:trPr>
              <w:tc>
                <w:tcPr>
                  <w:tcW w:w="4405" w:type="dxa"/>
                  <w:shd w:val="clear" w:color="auto" w:fill="auto"/>
                  <w:vAlign w:val="center"/>
                </w:tcPr>
                <w:p w:rsidR="0052338F" w:rsidRPr="00266342" w:rsidRDefault="00100680" w:rsidP="002A65A7">
                  <w:pPr>
                    <w:jc w:val="center"/>
                    <w:rPr>
                      <w:noProof/>
                      <w:lang w:val="sl-SI"/>
                    </w:rPr>
                  </w:pPr>
                  <w:r>
                    <w:rPr>
                      <w:noProof/>
                    </w:rPr>
                    <w:t>детаљно истражене</w:t>
                  </w:r>
                </w:p>
              </w:tc>
              <w:tc>
                <w:tcPr>
                  <w:tcW w:w="890" w:type="dxa"/>
                  <w:shd w:val="clear" w:color="auto" w:fill="auto"/>
                  <w:vAlign w:val="center"/>
                </w:tcPr>
                <w:p w:rsidR="0052338F" w:rsidRPr="00266342" w:rsidRDefault="0052338F" w:rsidP="002A65A7">
                  <w:pPr>
                    <w:jc w:val="center"/>
                    <w:rPr>
                      <w:noProof/>
                    </w:rPr>
                  </w:pPr>
                  <w:r w:rsidRPr="00266342">
                    <w:rPr>
                      <w:noProof/>
                    </w:rPr>
                    <w:t>76</w:t>
                  </w:r>
                </w:p>
              </w:tc>
            </w:tr>
            <w:tr w:rsidR="0052338F" w:rsidTr="001D25C9">
              <w:trPr>
                <w:trHeight w:val="336"/>
                <w:jc w:val="center"/>
              </w:trPr>
              <w:tc>
                <w:tcPr>
                  <w:tcW w:w="4405" w:type="dxa"/>
                  <w:shd w:val="clear" w:color="auto" w:fill="auto"/>
                  <w:vAlign w:val="center"/>
                </w:tcPr>
                <w:p w:rsidR="0052338F" w:rsidRPr="00266342" w:rsidRDefault="0052338F" w:rsidP="002A65A7">
                  <w:pPr>
                    <w:tabs>
                      <w:tab w:val="left" w:pos="2130"/>
                    </w:tabs>
                    <w:jc w:val="center"/>
                    <w:rPr>
                      <w:noProof/>
                    </w:rPr>
                  </w:pPr>
                  <w:r w:rsidRPr="00266342">
                    <w:rPr>
                      <w:noProof/>
                    </w:rPr>
                    <w:t>реализована санација и ремедијација</w:t>
                  </w:r>
                </w:p>
              </w:tc>
              <w:tc>
                <w:tcPr>
                  <w:tcW w:w="890" w:type="dxa"/>
                  <w:shd w:val="clear" w:color="auto" w:fill="auto"/>
                  <w:vAlign w:val="center"/>
                </w:tcPr>
                <w:p w:rsidR="0052338F" w:rsidRPr="00266342" w:rsidRDefault="0052338F" w:rsidP="002A65A7">
                  <w:pPr>
                    <w:jc w:val="center"/>
                    <w:rPr>
                      <w:noProof/>
                    </w:rPr>
                  </w:pPr>
                  <w:r w:rsidRPr="00266342">
                    <w:rPr>
                      <w:noProof/>
                    </w:rPr>
                    <w:t>52</w:t>
                  </w:r>
                </w:p>
              </w:tc>
            </w:tr>
            <w:tr w:rsidR="0052338F" w:rsidTr="001D25C9">
              <w:trPr>
                <w:trHeight w:val="336"/>
                <w:jc w:val="center"/>
              </w:trPr>
              <w:tc>
                <w:tcPr>
                  <w:tcW w:w="4405" w:type="dxa"/>
                  <w:shd w:val="clear" w:color="auto" w:fill="auto"/>
                  <w:vAlign w:val="center"/>
                </w:tcPr>
                <w:p w:rsidR="0052338F" w:rsidRPr="00266342" w:rsidRDefault="0052338F" w:rsidP="002A65A7">
                  <w:pPr>
                    <w:tabs>
                      <w:tab w:val="left" w:pos="2130"/>
                    </w:tabs>
                    <w:jc w:val="center"/>
                    <w:rPr>
                      <w:noProof/>
                    </w:rPr>
                  </w:pPr>
                  <w:r w:rsidRPr="00266342">
                    <w:rPr>
                      <w:noProof/>
                    </w:rPr>
                    <w:t>УКУПНО</w:t>
                  </w:r>
                </w:p>
              </w:tc>
              <w:tc>
                <w:tcPr>
                  <w:tcW w:w="890" w:type="dxa"/>
                  <w:shd w:val="clear" w:color="auto" w:fill="auto"/>
                  <w:vAlign w:val="center"/>
                </w:tcPr>
                <w:p w:rsidR="0052338F" w:rsidRPr="00266342" w:rsidRDefault="0052338F" w:rsidP="002A65A7">
                  <w:pPr>
                    <w:jc w:val="center"/>
                    <w:rPr>
                      <w:noProof/>
                    </w:rPr>
                  </w:pPr>
                  <w:r w:rsidRPr="00266342">
                    <w:rPr>
                      <w:noProof/>
                    </w:rPr>
                    <w:t>709</w:t>
                  </w:r>
                </w:p>
              </w:tc>
            </w:tr>
          </w:tbl>
          <w:p w:rsidR="0052338F" w:rsidRPr="00987F8D" w:rsidRDefault="0052338F" w:rsidP="002A65A7">
            <w:pPr>
              <w:pStyle w:val="2011"/>
              <w:jc w:val="center"/>
              <w:rPr>
                <w:rFonts w:ascii="Times New Roman" w:hAnsi="Times New Roman"/>
                <w:color w:val="auto"/>
                <w:sz w:val="24"/>
                <w:szCs w:val="24"/>
              </w:rPr>
            </w:pPr>
          </w:p>
        </w:tc>
      </w:tr>
    </w:tbl>
    <w:p w:rsidR="00696CD0" w:rsidRDefault="00696CD0"/>
    <w:p w:rsidR="00696CD0" w:rsidRPr="00696CD0" w:rsidRDefault="003171E8" w:rsidP="00696CD0">
      <w:pPr>
        <w:spacing w:after="120"/>
        <w:ind w:firstLine="720"/>
        <w:jc w:val="both"/>
        <w:rPr>
          <w:noProof/>
        </w:rPr>
      </w:pPr>
      <w:r>
        <w:rPr>
          <w:noProof/>
        </w:rPr>
        <w:t>Агенција</w:t>
      </w:r>
      <w:r w:rsidR="00696CD0" w:rsidRPr="00696CD0">
        <w:rPr>
          <w:noProof/>
        </w:rPr>
        <w:t xml:space="preserve"> је, уз подршку UN Environment/GEF пројекта </w:t>
      </w:r>
      <w:r w:rsidR="00696CD0" w:rsidRPr="00696CD0">
        <w:rPr>
          <w:rFonts w:eastAsia="Calibri"/>
          <w:noProof/>
        </w:rPr>
        <w:t>„</w:t>
      </w:r>
      <w:r w:rsidR="00696CD0" w:rsidRPr="00696CD0">
        <w:rPr>
          <w:noProof/>
          <w:szCs w:val="22"/>
        </w:rPr>
        <w:t>Унапређење међусекторског управљања земљиштем кроз смањење притисака на земљиште и планирање коришћења земљишта” и мултидисциплинарног радног тима извршила п</w:t>
      </w:r>
      <w:r w:rsidR="00696CD0" w:rsidRPr="00696CD0">
        <w:rPr>
          <w:noProof/>
        </w:rPr>
        <w:t>релиминарна истраживања током 2017. године у оквиру 32 индустријска комплекса или у њиховој непосредној близини. Анализе су обухватиле испитивање основних хемијских својстава и механичког састава, садржаја тешких метала, као и органских загађујућих материја.(</w:t>
      </w:r>
      <w:hyperlink w:anchor="Слика92" w:history="1">
        <w:r w:rsidR="004C10BC">
          <w:rPr>
            <w:rStyle w:val="Hyperlink"/>
            <w:noProof/>
            <w:color w:val="auto"/>
            <w:u w:val="none"/>
          </w:rPr>
          <w:t>Слика</w:t>
        </w:r>
        <w:r w:rsidR="00696CD0" w:rsidRPr="00696CD0">
          <w:rPr>
            <w:rStyle w:val="Hyperlink"/>
            <w:noProof/>
            <w:color w:val="auto"/>
            <w:u w:val="none"/>
          </w:rPr>
          <w:t xml:space="preserve"> 92</w:t>
        </w:r>
      </w:hyperlink>
      <w:r w:rsidR="00696CD0" w:rsidRPr="00696CD0">
        <w:rPr>
          <w:noProof/>
        </w:rPr>
        <w:t>)</w:t>
      </w:r>
    </w:p>
    <w:p w:rsidR="00696CD0" w:rsidRPr="00696CD0" w:rsidRDefault="00696CD0" w:rsidP="00696CD0">
      <w:pPr>
        <w:spacing w:after="120"/>
        <w:ind w:firstLine="720"/>
        <w:jc w:val="both"/>
        <w:rPr>
          <w:noProof/>
        </w:rPr>
      </w:pPr>
      <w:r w:rsidRPr="00696CD0">
        <w:rPr>
          <w:noProof/>
        </w:rPr>
        <w:t xml:space="preserve">Нафтна индустрија Србије у континуитету санира историјско загађење земљишта како би се контаминиране површине вратиле првобитној намени. </w:t>
      </w:r>
    </w:p>
    <w:p w:rsidR="00696CD0" w:rsidRPr="00696CD0" w:rsidRDefault="00696CD0" w:rsidP="002A65A7">
      <w:pPr>
        <w:spacing w:after="120"/>
        <w:jc w:val="both"/>
        <w:rPr>
          <w:noProof/>
        </w:rPr>
      </w:pPr>
      <w:r w:rsidRPr="00696CD0">
        <w:rPr>
          <w:noProof/>
        </w:rPr>
        <w:t>У 2017. години у Јерменовцима је санирано укупно 10.640 m</w:t>
      </w:r>
      <w:r w:rsidRPr="00696CD0">
        <w:rPr>
          <w:noProof/>
          <w:vertAlign w:val="superscript"/>
        </w:rPr>
        <w:t>2</w:t>
      </w:r>
      <w:r w:rsidRPr="00696CD0">
        <w:rPr>
          <w:noProof/>
        </w:rPr>
        <w:t>, коп лапорца „Tрешња</w:t>
      </w:r>
      <w:r w:rsidRPr="00696CD0">
        <w:rPr>
          <w:noProof/>
          <w:szCs w:val="22"/>
        </w:rPr>
        <w:t>”</w:t>
      </w:r>
      <w:r w:rsidRPr="00696CD0">
        <w:rPr>
          <w:noProof/>
        </w:rPr>
        <w:t xml:space="preserve"> је рекултивисан на површина од 5,4 ha, док је коп кречњака „Чокоће” на 1,25 ha делимично рекултивисан.</w:t>
      </w:r>
    </w:p>
    <w:p w:rsidR="00696CD0" w:rsidRPr="00696CD0" w:rsidRDefault="00696CD0" w:rsidP="00696CD0">
      <w:pPr>
        <w:spacing w:after="120"/>
        <w:ind w:firstLine="720"/>
        <w:jc w:val="both"/>
        <w:rPr>
          <w:noProof/>
        </w:rPr>
      </w:pPr>
      <w:r w:rsidRPr="00696CD0">
        <w:rPr>
          <w:noProof/>
        </w:rPr>
        <w:t>Акционарско друштво „Електромрежа Србије</w:t>
      </w:r>
      <w:r w:rsidRPr="00696CD0">
        <w:rPr>
          <w:noProof/>
          <w:szCs w:val="22"/>
        </w:rPr>
        <w:t>”</w:t>
      </w:r>
      <w:r w:rsidRPr="00696CD0">
        <w:rPr>
          <w:noProof/>
        </w:rPr>
        <w:t xml:space="preserve"> Београд је током 2017. године извршила узорковања и испитивања земљишта на ТС Панчево 2, ТС Београд 4, ТС Лесковац 2, ТС Нови Сад 3, ТС Сремска Митровица 2, ТС Бор 2, ТС Краљево 3, ТС Кrагујевац 2. Резултати показују да су сви параметри испитивања у дозвољеним границама. </w:t>
      </w:r>
    </w:p>
    <w:p w:rsidR="00696CD0" w:rsidRPr="00696CD0" w:rsidRDefault="006A13BC" w:rsidP="00696CD0">
      <w:pPr>
        <w:ind w:firstLine="720"/>
        <w:jc w:val="both"/>
        <w:rPr>
          <w:rFonts w:eastAsia="Calibri"/>
          <w:noProof/>
        </w:rPr>
      </w:pPr>
      <w:r>
        <w:rPr>
          <w:rFonts w:eastAsia="Calibri"/>
          <w:noProof/>
        </w:rPr>
        <w:t>Јавно пр</w:t>
      </w:r>
      <w:r w:rsidR="00696CD0" w:rsidRPr="00696CD0">
        <w:rPr>
          <w:rFonts w:eastAsia="Calibri"/>
          <w:noProof/>
        </w:rPr>
        <w:t>едузеће „Електропривреда Србије</w:t>
      </w:r>
      <w:r w:rsidR="00696CD0" w:rsidRPr="00696CD0">
        <w:rPr>
          <w:noProof/>
          <w:szCs w:val="22"/>
        </w:rPr>
        <w:t>”</w:t>
      </w:r>
      <w:r w:rsidR="00696CD0" w:rsidRPr="00696CD0">
        <w:rPr>
          <w:rFonts w:eastAsia="Calibri"/>
          <w:noProof/>
        </w:rPr>
        <w:t xml:space="preserve"> је у оквиру рударског басена „Колубара</w:t>
      </w:r>
      <w:r w:rsidR="00696CD0" w:rsidRPr="00696CD0">
        <w:rPr>
          <w:noProof/>
          <w:szCs w:val="22"/>
        </w:rPr>
        <w:t>”</w:t>
      </w:r>
      <w:r w:rsidR="00696CD0" w:rsidRPr="00696CD0">
        <w:rPr>
          <w:rFonts w:eastAsia="Calibri"/>
          <w:noProof/>
        </w:rPr>
        <w:t xml:space="preserve"> Тамнава рекултивисао 1,6 ha под ораницама, а у оквиру ТЕ-КО Костолац „Површински Копови</w:t>
      </w:r>
      <w:r w:rsidR="00696CD0" w:rsidRPr="00696CD0">
        <w:rPr>
          <w:noProof/>
          <w:szCs w:val="22"/>
        </w:rPr>
        <w:t>”</w:t>
      </w:r>
      <w:r w:rsidR="00696CD0" w:rsidRPr="00696CD0">
        <w:rPr>
          <w:rFonts w:eastAsia="Calibri"/>
          <w:noProof/>
        </w:rPr>
        <w:t xml:space="preserve"> рекултивисано је земљиште под шумом на укупно 74,63 ha, а под ораницама на укупно 274,40 ha.</w:t>
      </w:r>
    </w:p>
    <w:p w:rsidR="00696CD0" w:rsidRPr="00696CD0" w:rsidRDefault="00696CD0" w:rsidP="002A65A7">
      <w:pPr>
        <w:jc w:val="both"/>
      </w:pPr>
      <w:r w:rsidRPr="00696CD0">
        <w:t xml:space="preserve"> </w:t>
      </w:r>
    </w:p>
    <w:p w:rsidR="00696CD0" w:rsidRPr="00696CD0" w:rsidRDefault="00696CD0" w:rsidP="00696CD0">
      <w:pPr>
        <w:pStyle w:val="20111"/>
        <w:spacing w:before="60" w:after="60"/>
        <w:ind w:firstLine="720"/>
        <w:rPr>
          <w:b/>
          <w:color w:val="auto"/>
          <w:sz w:val="24"/>
        </w:rPr>
      </w:pPr>
      <w:r w:rsidRPr="00696CD0">
        <w:rPr>
          <w:color w:val="auto"/>
          <w:sz w:val="24"/>
        </w:rPr>
        <w:t>Извор података: Министарство рударства и енергетике, Агенција за заштиту животне средине</w:t>
      </w:r>
    </w:p>
    <w:p w:rsidR="00696CD0" w:rsidRDefault="00696CD0" w:rsidP="002A65A7">
      <w:pPr>
        <w:spacing w:before="120"/>
        <w:rPr>
          <w:noProof/>
          <w:sz w:val="23"/>
          <w:szCs w:val="23"/>
        </w:rPr>
      </w:pPr>
    </w:p>
    <w:p w:rsidR="00696CD0" w:rsidRDefault="00696CD0" w:rsidP="002A65A7">
      <w:pPr>
        <w:spacing w:before="120"/>
        <w:rPr>
          <w:noProof/>
          <w:sz w:val="23"/>
          <w:szCs w:val="23"/>
        </w:rPr>
      </w:pPr>
    </w:p>
    <w:tbl>
      <w:tblPr>
        <w:tblW w:w="0" w:type="auto"/>
        <w:jc w:val="center"/>
        <w:tblLayout w:type="fixed"/>
        <w:tblLook w:val="04A0"/>
      </w:tblPr>
      <w:tblGrid>
        <w:gridCol w:w="9854"/>
      </w:tblGrid>
      <w:tr w:rsidR="00157A87" w:rsidRPr="00987F8D" w:rsidTr="00361575">
        <w:trPr>
          <w:trHeight w:val="4411"/>
          <w:jc w:val="center"/>
        </w:trPr>
        <w:tc>
          <w:tcPr>
            <w:tcW w:w="9854" w:type="dxa"/>
            <w:shd w:val="clear" w:color="auto" w:fill="auto"/>
          </w:tcPr>
          <w:p w:rsidR="00157A87" w:rsidRDefault="00157A87" w:rsidP="00361575">
            <w:pPr>
              <w:spacing w:before="120"/>
              <w:rPr>
                <w:noProof/>
                <w:sz w:val="23"/>
                <w:szCs w:val="23"/>
              </w:rPr>
            </w:pPr>
          </w:p>
          <w:tbl>
            <w:tblPr>
              <w:tblW w:w="9532" w:type="dxa"/>
              <w:jc w:val="center"/>
              <w:tblLayout w:type="fixed"/>
              <w:tblLook w:val="04A0"/>
            </w:tblPr>
            <w:tblGrid>
              <w:gridCol w:w="4714"/>
              <w:gridCol w:w="4818"/>
            </w:tblGrid>
            <w:tr w:rsidR="00157A87" w:rsidRPr="00987F8D" w:rsidTr="00361575">
              <w:trPr>
                <w:trHeight w:val="2130"/>
                <w:jc w:val="center"/>
              </w:trPr>
              <w:tc>
                <w:tcPr>
                  <w:tcW w:w="4714" w:type="dxa"/>
                  <w:shd w:val="clear" w:color="auto" w:fill="auto"/>
                  <w:vAlign w:val="center"/>
                </w:tcPr>
                <w:p w:rsidR="00157A87" w:rsidRPr="00987F8D" w:rsidRDefault="00157A87" w:rsidP="00361575">
                  <w:pPr>
                    <w:jc w:val="center"/>
                  </w:pPr>
                  <w:r>
                    <w:object w:dxaOrig="11205" w:dyaOrig="156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34.75pt;height:329.25pt" o:ole="">
                        <v:imagedata r:id="rId115" o:title=""/>
                      </v:shape>
                      <o:OLEObject Type="Embed" ProgID="PBrush" ShapeID="_x0000_i1026" DrawAspect="Content" ObjectID="_1601034831" r:id="rId116"/>
                    </w:object>
                  </w:r>
                </w:p>
              </w:tc>
              <w:tc>
                <w:tcPr>
                  <w:tcW w:w="4818" w:type="dxa"/>
                  <w:vMerge w:val="restart"/>
                  <w:shd w:val="clear" w:color="auto" w:fill="auto"/>
                  <w:vAlign w:val="center"/>
                </w:tcPr>
                <w:tbl>
                  <w:tblPr>
                    <w:tblW w:w="4633" w:type="dxa"/>
                    <w:tblBorders>
                      <w:top w:val="single" w:sz="4" w:space="0" w:color="A6A6A6"/>
                      <w:left w:val="single" w:sz="4" w:space="0" w:color="A6A6A6"/>
                      <w:bottom w:val="single" w:sz="4" w:space="0" w:color="A6A6A6"/>
                      <w:right w:val="single" w:sz="4" w:space="0" w:color="A6A6A6"/>
                      <w:insideH w:val="single" w:sz="6" w:space="0" w:color="A6A6A6"/>
                      <w:insideV w:val="single" w:sz="6" w:space="0" w:color="A6A6A6"/>
                    </w:tblBorders>
                    <w:tblLayout w:type="fixed"/>
                    <w:tblLook w:val="04A0"/>
                  </w:tblPr>
                  <w:tblGrid>
                    <w:gridCol w:w="454"/>
                    <w:gridCol w:w="1907"/>
                    <w:gridCol w:w="2272"/>
                  </w:tblGrid>
                  <w:tr w:rsidR="00157A87" w:rsidRPr="002178DC" w:rsidTr="00361575">
                    <w:trPr>
                      <w:trHeight w:val="20"/>
                    </w:trPr>
                    <w:tc>
                      <w:tcPr>
                        <w:tcW w:w="454" w:type="dxa"/>
                        <w:tcBorders>
                          <w:top w:val="single" w:sz="4" w:space="0" w:color="A6A6A6"/>
                          <w:bottom w:val="single" w:sz="6" w:space="0" w:color="A6A6A6"/>
                        </w:tcBorders>
                        <w:shd w:val="clear" w:color="auto" w:fill="DDDDDD"/>
                        <w:tcMar>
                          <w:left w:w="28" w:type="dxa"/>
                          <w:right w:w="28" w:type="dxa"/>
                        </w:tcMar>
                        <w:vAlign w:val="center"/>
                      </w:tcPr>
                      <w:p w:rsidR="00157A87" w:rsidRPr="00266342" w:rsidRDefault="005E2419" w:rsidP="00361575">
                        <w:pPr>
                          <w:rPr>
                            <w:b/>
                            <w:noProof/>
                            <w:sz w:val="20"/>
                            <w:szCs w:val="20"/>
                          </w:rPr>
                        </w:pPr>
                        <w:r>
                          <w:rPr>
                            <w:b/>
                            <w:noProof/>
                            <w:sz w:val="20"/>
                            <w:szCs w:val="20"/>
                          </w:rPr>
                          <w:t xml:space="preserve"> </w:t>
                        </w:r>
                        <w:r w:rsidR="008A5133">
                          <w:rPr>
                            <w:b/>
                            <w:noProof/>
                            <w:sz w:val="20"/>
                            <w:szCs w:val="20"/>
                          </w:rPr>
                        </w:r>
                        <w:r w:rsidR="008A5133">
                          <w:rPr>
                            <w:b/>
                            <w:noProof/>
                            <w:sz w:val="20"/>
                            <w:szCs w:val="20"/>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717" o:spid="_x0000_s1028" type="#_x0000_t5" style="width:8.15pt;height:10.15pt;visibility:visible;mso-position-horizontal-relative:char;mso-position-vertical-relative:line;v-text-anchor:middle" fillcolor="red" stroked="f" strokeweight="2pt">
                              <v:textbox style="mso-next-textbox:#Isosceles Triangle 717" inset="1mm,,1mm">
                                <w:txbxContent>
                                  <w:p w:rsidR="00AA69A5" w:rsidRPr="003874FC" w:rsidRDefault="00AA69A5" w:rsidP="00157A87">
                                    <w:pPr>
                                      <w:jc w:val="center"/>
                                    </w:pPr>
                                    <w:r>
                                      <w:t xml:space="preserve">  </w:t>
                                    </w:r>
                                  </w:p>
                                </w:txbxContent>
                              </v:textbox>
                              <w10:wrap type="none"/>
                              <w10:anchorlock/>
                            </v:shape>
                          </w:pict>
                        </w:r>
                      </w:p>
                    </w:tc>
                    <w:tc>
                      <w:tcPr>
                        <w:tcW w:w="1907" w:type="dxa"/>
                        <w:tcBorders>
                          <w:top w:val="single" w:sz="4" w:space="0" w:color="A6A6A6"/>
                          <w:bottom w:val="single" w:sz="6" w:space="0" w:color="A6A6A6"/>
                        </w:tcBorders>
                        <w:shd w:val="clear" w:color="auto" w:fill="DDDDDD"/>
                        <w:tcMar>
                          <w:left w:w="28" w:type="dxa"/>
                          <w:right w:w="28" w:type="dxa"/>
                        </w:tcMar>
                        <w:vAlign w:val="center"/>
                      </w:tcPr>
                      <w:p w:rsidR="00157A87" w:rsidRDefault="00157A87" w:rsidP="00361575">
                        <w:pPr>
                          <w:jc w:val="center"/>
                          <w:rPr>
                            <w:b/>
                            <w:noProof/>
                            <w:sz w:val="20"/>
                            <w:szCs w:val="20"/>
                          </w:rPr>
                        </w:pPr>
                        <w:r w:rsidRPr="00266342">
                          <w:rPr>
                            <w:b/>
                            <w:noProof/>
                            <w:sz w:val="20"/>
                            <w:szCs w:val="20"/>
                          </w:rPr>
                          <w:t>Индустријски комплекс</w:t>
                        </w:r>
                      </w:p>
                      <w:p w:rsidR="00157A87" w:rsidRPr="00266342" w:rsidRDefault="00157A87" w:rsidP="00361575">
                        <w:pPr>
                          <w:jc w:val="center"/>
                          <w:rPr>
                            <w:b/>
                            <w:noProof/>
                            <w:sz w:val="20"/>
                            <w:szCs w:val="20"/>
                          </w:rPr>
                        </w:pPr>
                        <w:r w:rsidRPr="00266342">
                          <w:rPr>
                            <w:b/>
                            <w:noProof/>
                            <w:sz w:val="20"/>
                            <w:szCs w:val="20"/>
                          </w:rPr>
                          <w:t>којима су утврђене прекорачене ремедијационе вредности</w:t>
                        </w:r>
                      </w:p>
                    </w:tc>
                    <w:tc>
                      <w:tcPr>
                        <w:tcW w:w="2272" w:type="dxa"/>
                        <w:tcBorders>
                          <w:top w:val="single" w:sz="4" w:space="0" w:color="A6A6A6"/>
                          <w:bottom w:val="single" w:sz="6" w:space="0" w:color="A6A6A6"/>
                        </w:tcBorders>
                        <w:shd w:val="clear" w:color="auto" w:fill="DDDDDD"/>
                        <w:tcMar>
                          <w:left w:w="28" w:type="dxa"/>
                          <w:right w:w="28" w:type="dxa"/>
                        </w:tcMar>
                        <w:vAlign w:val="center"/>
                      </w:tcPr>
                      <w:p w:rsidR="00157A87" w:rsidRPr="00266342" w:rsidRDefault="00157A87" w:rsidP="00361575">
                        <w:pPr>
                          <w:jc w:val="center"/>
                          <w:rPr>
                            <w:b/>
                            <w:noProof/>
                            <w:color w:val="000000"/>
                            <w:sz w:val="20"/>
                            <w:szCs w:val="20"/>
                          </w:rPr>
                        </w:pPr>
                        <w:r w:rsidRPr="00266342">
                          <w:rPr>
                            <w:b/>
                            <w:noProof/>
                            <w:color w:val="000000"/>
                            <w:sz w:val="20"/>
                            <w:szCs w:val="20"/>
                          </w:rPr>
                          <w:t>Параметри са прекораченим ремедијационим вредностима</w:t>
                        </w:r>
                      </w:p>
                    </w:tc>
                  </w:tr>
                  <w:tr w:rsidR="00157A87" w:rsidRPr="002178DC" w:rsidTr="00361575">
                    <w:trPr>
                      <w:trHeight w:val="20"/>
                    </w:trPr>
                    <w:tc>
                      <w:tcPr>
                        <w:tcW w:w="454" w:type="dxa"/>
                        <w:tcBorders>
                          <w:top w:val="single" w:sz="6" w:space="0" w:color="A6A6A6"/>
                        </w:tcBorders>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1</w:t>
                        </w:r>
                      </w:p>
                    </w:tc>
                    <w:tc>
                      <w:tcPr>
                        <w:tcW w:w="1907" w:type="dxa"/>
                        <w:tcBorders>
                          <w:top w:val="single" w:sz="6" w:space="0" w:color="A6A6A6"/>
                        </w:tcBorders>
                        <w:shd w:val="clear" w:color="auto" w:fill="auto"/>
                        <w:tcMar>
                          <w:left w:w="28" w:type="dxa"/>
                          <w:right w:w="28" w:type="dxa"/>
                        </w:tcMar>
                        <w:vAlign w:val="center"/>
                      </w:tcPr>
                      <w:p w:rsidR="00157A87" w:rsidRPr="00266342" w:rsidRDefault="00157A87" w:rsidP="0004781C">
                        <w:pPr>
                          <w:rPr>
                            <w:noProof/>
                            <w:color w:val="000000"/>
                            <w:sz w:val="20"/>
                            <w:szCs w:val="20"/>
                          </w:rPr>
                        </w:pPr>
                        <w:r w:rsidRPr="00266342">
                          <w:rPr>
                            <w:noProof/>
                            <w:color w:val="000000"/>
                            <w:sz w:val="20"/>
                            <w:szCs w:val="20"/>
                          </w:rPr>
                          <w:t>Е</w:t>
                        </w:r>
                        <w:r>
                          <w:rPr>
                            <w:noProof/>
                            <w:color w:val="000000"/>
                            <w:sz w:val="20"/>
                            <w:szCs w:val="20"/>
                          </w:rPr>
                          <w:t>И</w:t>
                        </w:r>
                        <w:r w:rsidRPr="00266342">
                          <w:rPr>
                            <w:noProof/>
                            <w:color w:val="000000"/>
                            <w:sz w:val="20"/>
                            <w:szCs w:val="20"/>
                          </w:rPr>
                          <w:t xml:space="preserve"> Нш</w:t>
                        </w:r>
                      </w:p>
                    </w:tc>
                    <w:tc>
                      <w:tcPr>
                        <w:tcW w:w="2272" w:type="dxa"/>
                        <w:tcBorders>
                          <w:top w:val="single" w:sz="6" w:space="0" w:color="A6A6A6"/>
                        </w:tcBorders>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Pb</w:t>
                        </w:r>
                      </w:p>
                    </w:tc>
                  </w:tr>
                  <w:tr w:rsidR="00157A87" w:rsidRPr="002178DC" w:rsidTr="00361575">
                    <w:trPr>
                      <w:trHeight w:val="20"/>
                    </w:trPr>
                    <w:tc>
                      <w:tcPr>
                        <w:tcW w:w="454"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2</w:t>
                        </w:r>
                      </w:p>
                    </w:tc>
                    <w:tc>
                      <w:tcPr>
                        <w:tcW w:w="1907" w:type="dxa"/>
                        <w:shd w:val="clear" w:color="auto" w:fill="auto"/>
                        <w:tcMar>
                          <w:left w:w="28" w:type="dxa"/>
                          <w:right w:w="28" w:type="dxa"/>
                        </w:tcMar>
                        <w:vAlign w:val="center"/>
                      </w:tcPr>
                      <w:p w:rsidR="00157A87" w:rsidRPr="00266342" w:rsidRDefault="00157A87" w:rsidP="0004781C">
                        <w:pPr>
                          <w:rPr>
                            <w:noProof/>
                            <w:color w:val="000000"/>
                            <w:sz w:val="20"/>
                            <w:szCs w:val="20"/>
                          </w:rPr>
                        </w:pPr>
                        <w:r w:rsidRPr="00266342">
                          <w:rPr>
                            <w:noProof/>
                            <w:color w:val="000000"/>
                            <w:sz w:val="20"/>
                            <w:szCs w:val="20"/>
                          </w:rPr>
                          <w:t>МИН - Ниш</w:t>
                        </w:r>
                      </w:p>
                    </w:tc>
                    <w:tc>
                      <w:tcPr>
                        <w:tcW w:w="2272"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Cu, Zn, Pb</w:t>
                        </w:r>
                      </w:p>
                    </w:tc>
                  </w:tr>
                  <w:tr w:rsidR="00157A87" w:rsidRPr="002178DC" w:rsidTr="00361575">
                    <w:trPr>
                      <w:trHeight w:val="20"/>
                    </w:trPr>
                    <w:tc>
                      <w:tcPr>
                        <w:tcW w:w="454"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3</w:t>
                        </w:r>
                      </w:p>
                    </w:tc>
                    <w:tc>
                      <w:tcPr>
                        <w:tcW w:w="1907" w:type="dxa"/>
                        <w:shd w:val="clear" w:color="auto" w:fill="auto"/>
                        <w:tcMar>
                          <w:left w:w="28" w:type="dxa"/>
                          <w:right w:w="28" w:type="dxa"/>
                        </w:tcMar>
                        <w:vAlign w:val="center"/>
                      </w:tcPr>
                      <w:p w:rsidR="00157A87" w:rsidRPr="00266342" w:rsidRDefault="00157A87" w:rsidP="0004781C">
                        <w:pPr>
                          <w:rPr>
                            <w:noProof/>
                            <w:color w:val="000000"/>
                            <w:sz w:val="20"/>
                            <w:szCs w:val="20"/>
                          </w:rPr>
                        </w:pPr>
                        <w:r w:rsidRPr="00266342">
                          <w:rPr>
                            <w:noProof/>
                            <w:color w:val="000000"/>
                            <w:sz w:val="20"/>
                            <w:szCs w:val="20"/>
                          </w:rPr>
                          <w:t>Фабрика обојених метала - Прокупље</w:t>
                        </w:r>
                      </w:p>
                    </w:tc>
                    <w:tc>
                      <w:tcPr>
                        <w:tcW w:w="2272"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Cr, Cu, Ni, Zn</w:t>
                        </w:r>
                      </w:p>
                    </w:tc>
                  </w:tr>
                  <w:tr w:rsidR="00157A87" w:rsidRPr="002178DC" w:rsidTr="00361575">
                    <w:trPr>
                      <w:trHeight w:val="20"/>
                    </w:trPr>
                    <w:tc>
                      <w:tcPr>
                        <w:tcW w:w="454"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4</w:t>
                        </w:r>
                      </w:p>
                    </w:tc>
                    <w:tc>
                      <w:tcPr>
                        <w:tcW w:w="1907" w:type="dxa"/>
                        <w:shd w:val="clear" w:color="auto" w:fill="auto"/>
                        <w:tcMar>
                          <w:left w:w="28" w:type="dxa"/>
                          <w:right w:w="28" w:type="dxa"/>
                        </w:tcMar>
                        <w:vAlign w:val="center"/>
                      </w:tcPr>
                      <w:p w:rsidR="00157A87" w:rsidRPr="00266342" w:rsidRDefault="00157A87" w:rsidP="0004781C">
                        <w:pPr>
                          <w:rPr>
                            <w:noProof/>
                            <w:color w:val="000000"/>
                            <w:sz w:val="20"/>
                            <w:szCs w:val="20"/>
                          </w:rPr>
                        </w:pPr>
                        <w:r w:rsidRPr="00266342">
                          <w:rPr>
                            <w:noProof/>
                            <w:color w:val="000000"/>
                            <w:sz w:val="20"/>
                            <w:szCs w:val="20"/>
                          </w:rPr>
                          <w:t>РТБ Бор</w:t>
                        </w:r>
                      </w:p>
                    </w:tc>
                    <w:tc>
                      <w:tcPr>
                        <w:tcW w:w="2272"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As, Cu</w:t>
                        </w:r>
                      </w:p>
                    </w:tc>
                  </w:tr>
                  <w:tr w:rsidR="00157A87" w:rsidRPr="002178DC" w:rsidTr="00361575">
                    <w:trPr>
                      <w:trHeight w:val="20"/>
                    </w:trPr>
                    <w:tc>
                      <w:tcPr>
                        <w:tcW w:w="454"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5</w:t>
                        </w:r>
                      </w:p>
                    </w:tc>
                    <w:tc>
                      <w:tcPr>
                        <w:tcW w:w="1907" w:type="dxa"/>
                        <w:shd w:val="clear" w:color="auto" w:fill="auto"/>
                        <w:tcMar>
                          <w:left w:w="28" w:type="dxa"/>
                          <w:right w:w="28" w:type="dxa"/>
                        </w:tcMar>
                        <w:vAlign w:val="center"/>
                      </w:tcPr>
                      <w:p w:rsidR="00157A87" w:rsidRPr="00266342" w:rsidRDefault="00157A87" w:rsidP="0004781C">
                        <w:pPr>
                          <w:rPr>
                            <w:noProof/>
                            <w:color w:val="000000"/>
                            <w:sz w:val="20"/>
                            <w:szCs w:val="20"/>
                          </w:rPr>
                        </w:pPr>
                        <w:r w:rsidRPr="00266342">
                          <w:rPr>
                            <w:noProof/>
                            <w:color w:val="000000"/>
                            <w:sz w:val="20"/>
                            <w:szCs w:val="20"/>
                          </w:rPr>
                          <w:t>ХИ Жупа - Крушевац</w:t>
                        </w:r>
                      </w:p>
                    </w:tc>
                    <w:tc>
                      <w:tcPr>
                        <w:tcW w:w="2272"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Hg, Cr, Cu, Ni, Zn, Pb, As</w:t>
                        </w:r>
                      </w:p>
                    </w:tc>
                  </w:tr>
                  <w:tr w:rsidR="00157A87" w:rsidRPr="002178DC" w:rsidTr="00361575">
                    <w:trPr>
                      <w:trHeight w:val="20"/>
                    </w:trPr>
                    <w:tc>
                      <w:tcPr>
                        <w:tcW w:w="454"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6</w:t>
                        </w:r>
                      </w:p>
                    </w:tc>
                    <w:tc>
                      <w:tcPr>
                        <w:tcW w:w="1907" w:type="dxa"/>
                        <w:shd w:val="clear" w:color="auto" w:fill="auto"/>
                        <w:tcMar>
                          <w:left w:w="28" w:type="dxa"/>
                          <w:right w:w="28" w:type="dxa"/>
                        </w:tcMar>
                        <w:vAlign w:val="center"/>
                      </w:tcPr>
                      <w:p w:rsidR="00157A87" w:rsidRPr="00266342" w:rsidRDefault="00157A87" w:rsidP="0004781C">
                        <w:pPr>
                          <w:rPr>
                            <w:noProof/>
                            <w:color w:val="000000"/>
                            <w:sz w:val="20"/>
                            <w:szCs w:val="20"/>
                          </w:rPr>
                        </w:pPr>
                        <w:r w:rsidRPr="00266342">
                          <w:rPr>
                            <w:noProof/>
                            <w:color w:val="000000"/>
                            <w:sz w:val="20"/>
                            <w:szCs w:val="20"/>
                          </w:rPr>
                          <w:t>Прва Петолетка - Трстеник</w:t>
                        </w:r>
                      </w:p>
                    </w:tc>
                    <w:tc>
                      <w:tcPr>
                        <w:tcW w:w="2272"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As, Cu, Ni, Cd, Zn</w:t>
                        </w:r>
                      </w:p>
                    </w:tc>
                  </w:tr>
                  <w:tr w:rsidR="00157A87" w:rsidRPr="002178DC" w:rsidTr="00361575">
                    <w:trPr>
                      <w:trHeight w:val="20"/>
                    </w:trPr>
                    <w:tc>
                      <w:tcPr>
                        <w:tcW w:w="454"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7</w:t>
                        </w:r>
                      </w:p>
                    </w:tc>
                    <w:tc>
                      <w:tcPr>
                        <w:tcW w:w="1907" w:type="dxa"/>
                        <w:shd w:val="clear" w:color="auto" w:fill="auto"/>
                        <w:tcMar>
                          <w:left w:w="28" w:type="dxa"/>
                          <w:right w:w="28" w:type="dxa"/>
                        </w:tcMar>
                        <w:vAlign w:val="center"/>
                      </w:tcPr>
                      <w:p w:rsidR="00157A87" w:rsidRPr="00266342" w:rsidRDefault="00157A87" w:rsidP="0004781C">
                        <w:pPr>
                          <w:rPr>
                            <w:noProof/>
                            <w:color w:val="000000"/>
                            <w:sz w:val="20"/>
                            <w:szCs w:val="20"/>
                          </w:rPr>
                        </w:pPr>
                        <w:r w:rsidRPr="00266342">
                          <w:rPr>
                            <w:noProof/>
                            <w:color w:val="000000"/>
                            <w:sz w:val="20"/>
                            <w:szCs w:val="20"/>
                          </w:rPr>
                          <w:t>Фабрика вагона Краљево</w:t>
                        </w:r>
                      </w:p>
                    </w:tc>
                    <w:tc>
                      <w:tcPr>
                        <w:tcW w:w="2272"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Cr, Cu, Zn, Pb, Ni, As</w:t>
                        </w:r>
                      </w:p>
                    </w:tc>
                  </w:tr>
                  <w:tr w:rsidR="00157A87" w:rsidRPr="002178DC" w:rsidTr="00361575">
                    <w:trPr>
                      <w:trHeight w:val="20"/>
                    </w:trPr>
                    <w:tc>
                      <w:tcPr>
                        <w:tcW w:w="454"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8</w:t>
                        </w:r>
                      </w:p>
                    </w:tc>
                    <w:tc>
                      <w:tcPr>
                        <w:tcW w:w="1907" w:type="dxa"/>
                        <w:shd w:val="clear" w:color="auto" w:fill="auto"/>
                        <w:tcMar>
                          <w:left w:w="28" w:type="dxa"/>
                          <w:right w:w="28" w:type="dxa"/>
                        </w:tcMar>
                        <w:vAlign w:val="center"/>
                      </w:tcPr>
                      <w:p w:rsidR="00157A87" w:rsidRPr="00266342" w:rsidRDefault="00157A87" w:rsidP="0004781C">
                        <w:pPr>
                          <w:rPr>
                            <w:noProof/>
                            <w:color w:val="000000"/>
                            <w:sz w:val="20"/>
                            <w:szCs w:val="20"/>
                          </w:rPr>
                        </w:pPr>
                        <w:r w:rsidRPr="00266342">
                          <w:rPr>
                            <w:noProof/>
                            <w:color w:val="000000"/>
                            <w:sz w:val="20"/>
                            <w:szCs w:val="20"/>
                          </w:rPr>
                          <w:t>Магнохром Краљево</w:t>
                        </w:r>
                      </w:p>
                    </w:tc>
                    <w:tc>
                      <w:tcPr>
                        <w:tcW w:w="2272"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As, Ni, Cr, Cu,</w:t>
                        </w:r>
                      </w:p>
                    </w:tc>
                  </w:tr>
                  <w:tr w:rsidR="00157A87" w:rsidRPr="002178DC" w:rsidTr="00361575">
                    <w:trPr>
                      <w:trHeight w:val="20"/>
                    </w:trPr>
                    <w:tc>
                      <w:tcPr>
                        <w:tcW w:w="454"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9</w:t>
                        </w:r>
                      </w:p>
                    </w:tc>
                    <w:tc>
                      <w:tcPr>
                        <w:tcW w:w="1907" w:type="dxa"/>
                        <w:shd w:val="clear" w:color="auto" w:fill="auto"/>
                        <w:tcMar>
                          <w:left w:w="28" w:type="dxa"/>
                          <w:right w:w="28" w:type="dxa"/>
                        </w:tcMar>
                        <w:vAlign w:val="center"/>
                      </w:tcPr>
                      <w:p w:rsidR="00157A87" w:rsidRPr="00266342" w:rsidRDefault="00157A87" w:rsidP="0004781C">
                        <w:pPr>
                          <w:rPr>
                            <w:noProof/>
                            <w:color w:val="000000"/>
                            <w:sz w:val="20"/>
                            <w:szCs w:val="20"/>
                          </w:rPr>
                        </w:pPr>
                        <w:r w:rsidRPr="00266342">
                          <w:rPr>
                            <w:noProof/>
                            <w:color w:val="000000"/>
                            <w:sz w:val="20"/>
                            <w:szCs w:val="20"/>
                          </w:rPr>
                          <w:t>Ваљаоница Бакра - Севојно -Ужице</w:t>
                        </w:r>
                      </w:p>
                    </w:tc>
                    <w:tc>
                      <w:tcPr>
                        <w:tcW w:w="2272"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Cu, Zn, Cr, Ni</w:t>
                        </w:r>
                      </w:p>
                    </w:tc>
                  </w:tr>
                  <w:tr w:rsidR="00157A87" w:rsidRPr="002178DC" w:rsidTr="00361575">
                    <w:trPr>
                      <w:trHeight w:val="20"/>
                    </w:trPr>
                    <w:tc>
                      <w:tcPr>
                        <w:tcW w:w="454"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10</w:t>
                        </w:r>
                      </w:p>
                    </w:tc>
                    <w:tc>
                      <w:tcPr>
                        <w:tcW w:w="1907" w:type="dxa"/>
                        <w:shd w:val="clear" w:color="auto" w:fill="auto"/>
                        <w:tcMar>
                          <w:left w:w="28" w:type="dxa"/>
                          <w:right w:w="28" w:type="dxa"/>
                        </w:tcMar>
                        <w:vAlign w:val="center"/>
                      </w:tcPr>
                      <w:p w:rsidR="00157A87" w:rsidRPr="00266342" w:rsidRDefault="00157A87" w:rsidP="0004781C">
                        <w:pPr>
                          <w:rPr>
                            <w:noProof/>
                            <w:color w:val="000000"/>
                            <w:sz w:val="20"/>
                            <w:szCs w:val="20"/>
                          </w:rPr>
                        </w:pPr>
                        <w:r w:rsidRPr="00266342">
                          <w:rPr>
                            <w:noProof/>
                            <w:color w:val="000000"/>
                            <w:sz w:val="20"/>
                            <w:szCs w:val="20"/>
                          </w:rPr>
                          <w:t>Тоза Марковић - Кикинда</w:t>
                        </w:r>
                      </w:p>
                    </w:tc>
                    <w:tc>
                      <w:tcPr>
                        <w:tcW w:w="2272"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Zn</w:t>
                        </w:r>
                      </w:p>
                    </w:tc>
                  </w:tr>
                  <w:tr w:rsidR="00157A87" w:rsidRPr="002178DC" w:rsidTr="00361575">
                    <w:trPr>
                      <w:trHeight w:val="20"/>
                    </w:trPr>
                    <w:tc>
                      <w:tcPr>
                        <w:tcW w:w="454"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13</w:t>
                        </w:r>
                      </w:p>
                    </w:tc>
                    <w:tc>
                      <w:tcPr>
                        <w:tcW w:w="1907" w:type="dxa"/>
                        <w:shd w:val="clear" w:color="auto" w:fill="auto"/>
                        <w:tcMar>
                          <w:left w:w="28" w:type="dxa"/>
                          <w:right w:w="28" w:type="dxa"/>
                        </w:tcMar>
                        <w:vAlign w:val="center"/>
                      </w:tcPr>
                      <w:p w:rsidR="00157A87" w:rsidRPr="00266342" w:rsidRDefault="00157A87" w:rsidP="0004781C">
                        <w:pPr>
                          <w:rPr>
                            <w:noProof/>
                            <w:color w:val="000000"/>
                            <w:sz w:val="20"/>
                            <w:szCs w:val="20"/>
                          </w:rPr>
                        </w:pPr>
                        <w:r w:rsidRPr="00266342">
                          <w:rPr>
                            <w:noProof/>
                            <w:color w:val="000000"/>
                            <w:sz w:val="20"/>
                            <w:szCs w:val="20"/>
                          </w:rPr>
                          <w:t>а.д. Радијатор - Зрењанин</w:t>
                        </w:r>
                      </w:p>
                    </w:tc>
                    <w:tc>
                      <w:tcPr>
                        <w:tcW w:w="2272"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PCB</w:t>
                        </w:r>
                      </w:p>
                    </w:tc>
                  </w:tr>
                  <w:tr w:rsidR="00157A87" w:rsidRPr="002178DC" w:rsidTr="00361575">
                    <w:trPr>
                      <w:trHeight w:val="20"/>
                    </w:trPr>
                    <w:tc>
                      <w:tcPr>
                        <w:tcW w:w="454"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15</w:t>
                        </w:r>
                      </w:p>
                    </w:tc>
                    <w:tc>
                      <w:tcPr>
                        <w:tcW w:w="1907" w:type="dxa"/>
                        <w:shd w:val="clear" w:color="auto" w:fill="auto"/>
                        <w:tcMar>
                          <w:left w:w="28" w:type="dxa"/>
                          <w:right w:w="28" w:type="dxa"/>
                        </w:tcMar>
                        <w:vAlign w:val="center"/>
                      </w:tcPr>
                      <w:p w:rsidR="00157A87" w:rsidRPr="00266342" w:rsidRDefault="00157A87" w:rsidP="0004781C">
                        <w:pPr>
                          <w:rPr>
                            <w:noProof/>
                            <w:color w:val="000000"/>
                            <w:sz w:val="20"/>
                            <w:szCs w:val="20"/>
                          </w:rPr>
                        </w:pPr>
                        <w:r w:rsidRPr="00266342">
                          <w:rPr>
                            <w:noProof/>
                            <w:color w:val="000000"/>
                            <w:sz w:val="20"/>
                            <w:szCs w:val="20"/>
                          </w:rPr>
                          <w:t>ТЕ Морава - Свилајнац</w:t>
                        </w:r>
                      </w:p>
                    </w:tc>
                    <w:tc>
                      <w:tcPr>
                        <w:tcW w:w="2272"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Ni</w:t>
                        </w:r>
                      </w:p>
                    </w:tc>
                  </w:tr>
                  <w:tr w:rsidR="00157A87" w:rsidRPr="002178DC" w:rsidTr="00361575">
                    <w:trPr>
                      <w:trHeight w:val="20"/>
                    </w:trPr>
                    <w:tc>
                      <w:tcPr>
                        <w:tcW w:w="454"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17</w:t>
                        </w:r>
                      </w:p>
                    </w:tc>
                    <w:tc>
                      <w:tcPr>
                        <w:tcW w:w="1907" w:type="dxa"/>
                        <w:shd w:val="clear" w:color="auto" w:fill="auto"/>
                        <w:tcMar>
                          <w:left w:w="28" w:type="dxa"/>
                          <w:right w:w="28" w:type="dxa"/>
                        </w:tcMar>
                        <w:vAlign w:val="center"/>
                      </w:tcPr>
                      <w:p w:rsidR="00157A87" w:rsidRPr="00266342" w:rsidRDefault="00157A87" w:rsidP="0004781C">
                        <w:pPr>
                          <w:rPr>
                            <w:noProof/>
                            <w:color w:val="000000"/>
                            <w:sz w:val="20"/>
                            <w:szCs w:val="20"/>
                          </w:rPr>
                        </w:pPr>
                        <w:r w:rsidRPr="00266342">
                          <w:rPr>
                            <w:noProof/>
                            <w:color w:val="000000"/>
                            <w:sz w:val="20"/>
                            <w:szCs w:val="20"/>
                          </w:rPr>
                          <w:t>Фабрика акумулатора Сомбор</w:t>
                        </w:r>
                      </w:p>
                    </w:tc>
                    <w:tc>
                      <w:tcPr>
                        <w:tcW w:w="2272"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Pb</w:t>
                        </w:r>
                      </w:p>
                    </w:tc>
                  </w:tr>
                  <w:tr w:rsidR="00157A87" w:rsidRPr="002178DC" w:rsidTr="00361575">
                    <w:trPr>
                      <w:trHeight w:val="20"/>
                    </w:trPr>
                    <w:tc>
                      <w:tcPr>
                        <w:tcW w:w="454"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18</w:t>
                        </w:r>
                      </w:p>
                    </w:tc>
                    <w:tc>
                      <w:tcPr>
                        <w:tcW w:w="1907" w:type="dxa"/>
                        <w:shd w:val="clear" w:color="auto" w:fill="auto"/>
                        <w:tcMar>
                          <w:left w:w="28" w:type="dxa"/>
                          <w:right w:w="28" w:type="dxa"/>
                        </w:tcMar>
                        <w:vAlign w:val="center"/>
                      </w:tcPr>
                      <w:p w:rsidR="00157A87" w:rsidRPr="00266342" w:rsidRDefault="00157A87" w:rsidP="0004781C">
                        <w:pPr>
                          <w:rPr>
                            <w:noProof/>
                            <w:color w:val="000000"/>
                            <w:sz w:val="20"/>
                            <w:szCs w:val="20"/>
                          </w:rPr>
                        </w:pPr>
                        <w:r w:rsidRPr="00266342">
                          <w:rPr>
                            <w:noProof/>
                            <w:color w:val="000000"/>
                            <w:sz w:val="20"/>
                            <w:szCs w:val="20"/>
                          </w:rPr>
                          <w:t>Шумадија д.о.о. - Крагујевац</w:t>
                        </w:r>
                      </w:p>
                    </w:tc>
                    <w:tc>
                      <w:tcPr>
                        <w:tcW w:w="2272"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As, Cu, Ni, Zn</w:t>
                        </w:r>
                      </w:p>
                    </w:tc>
                  </w:tr>
                  <w:tr w:rsidR="00157A87" w:rsidRPr="002178DC" w:rsidTr="00361575">
                    <w:trPr>
                      <w:trHeight w:val="20"/>
                    </w:trPr>
                    <w:tc>
                      <w:tcPr>
                        <w:tcW w:w="454"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19</w:t>
                        </w:r>
                      </w:p>
                    </w:tc>
                    <w:tc>
                      <w:tcPr>
                        <w:tcW w:w="1907" w:type="dxa"/>
                        <w:shd w:val="clear" w:color="auto" w:fill="auto"/>
                        <w:tcMar>
                          <w:left w:w="28" w:type="dxa"/>
                          <w:right w:w="28" w:type="dxa"/>
                        </w:tcMar>
                        <w:vAlign w:val="center"/>
                      </w:tcPr>
                      <w:p w:rsidR="00157A87" w:rsidRPr="00266342" w:rsidRDefault="00157A87" w:rsidP="0004781C">
                        <w:pPr>
                          <w:rPr>
                            <w:noProof/>
                            <w:color w:val="000000"/>
                            <w:sz w:val="20"/>
                            <w:szCs w:val="20"/>
                          </w:rPr>
                        </w:pPr>
                        <w:r w:rsidRPr="00266342">
                          <w:rPr>
                            <w:noProof/>
                            <w:color w:val="000000"/>
                            <w:sz w:val="20"/>
                            <w:szCs w:val="20"/>
                          </w:rPr>
                          <w:t>Застава Камиони - Крагујевац</w:t>
                        </w:r>
                      </w:p>
                    </w:tc>
                    <w:tc>
                      <w:tcPr>
                        <w:tcW w:w="2272"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Cu</w:t>
                        </w:r>
                      </w:p>
                    </w:tc>
                  </w:tr>
                  <w:tr w:rsidR="00157A87" w:rsidRPr="002178DC" w:rsidTr="00361575">
                    <w:trPr>
                      <w:trHeight w:val="20"/>
                    </w:trPr>
                    <w:tc>
                      <w:tcPr>
                        <w:tcW w:w="454"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20</w:t>
                        </w:r>
                      </w:p>
                    </w:tc>
                    <w:tc>
                      <w:tcPr>
                        <w:tcW w:w="1907" w:type="dxa"/>
                        <w:shd w:val="clear" w:color="auto" w:fill="auto"/>
                        <w:tcMar>
                          <w:left w:w="28" w:type="dxa"/>
                          <w:right w:w="28" w:type="dxa"/>
                        </w:tcMar>
                        <w:vAlign w:val="center"/>
                      </w:tcPr>
                      <w:p w:rsidR="00157A87" w:rsidRPr="00266342" w:rsidRDefault="00157A87" w:rsidP="0004781C">
                        <w:pPr>
                          <w:rPr>
                            <w:noProof/>
                            <w:color w:val="000000"/>
                            <w:sz w:val="20"/>
                            <w:szCs w:val="20"/>
                          </w:rPr>
                        </w:pPr>
                        <w:r w:rsidRPr="00266342">
                          <w:rPr>
                            <w:noProof/>
                            <w:color w:val="000000"/>
                            <w:sz w:val="20"/>
                            <w:szCs w:val="20"/>
                          </w:rPr>
                          <w:t>Железара Смедерево</w:t>
                        </w:r>
                      </w:p>
                    </w:tc>
                    <w:tc>
                      <w:tcPr>
                        <w:tcW w:w="2272"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Ni, Pb, Zn</w:t>
                        </w:r>
                      </w:p>
                    </w:tc>
                  </w:tr>
                  <w:tr w:rsidR="00157A87" w:rsidRPr="002178DC" w:rsidTr="00361575">
                    <w:trPr>
                      <w:trHeight w:val="20"/>
                    </w:trPr>
                    <w:tc>
                      <w:tcPr>
                        <w:tcW w:w="454"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24</w:t>
                        </w:r>
                      </w:p>
                    </w:tc>
                    <w:tc>
                      <w:tcPr>
                        <w:tcW w:w="1907" w:type="dxa"/>
                        <w:shd w:val="clear" w:color="auto" w:fill="auto"/>
                        <w:tcMar>
                          <w:left w:w="28" w:type="dxa"/>
                          <w:right w:w="28" w:type="dxa"/>
                        </w:tcMar>
                        <w:vAlign w:val="center"/>
                      </w:tcPr>
                      <w:p w:rsidR="00157A87" w:rsidRPr="00266342" w:rsidRDefault="00157A87" w:rsidP="0004781C">
                        <w:pPr>
                          <w:rPr>
                            <w:noProof/>
                            <w:color w:val="000000"/>
                            <w:sz w:val="20"/>
                            <w:szCs w:val="20"/>
                          </w:rPr>
                        </w:pPr>
                        <w:r w:rsidRPr="00266342">
                          <w:rPr>
                            <w:noProof/>
                            <w:color w:val="000000"/>
                            <w:sz w:val="20"/>
                            <w:szCs w:val="20"/>
                          </w:rPr>
                          <w:t>ХИ Зорка - Суботица</w:t>
                        </w:r>
                      </w:p>
                    </w:tc>
                    <w:tc>
                      <w:tcPr>
                        <w:tcW w:w="2272"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As, Cu, Zn</w:t>
                        </w:r>
                      </w:p>
                    </w:tc>
                  </w:tr>
                  <w:tr w:rsidR="00157A87" w:rsidRPr="002178DC" w:rsidTr="00361575">
                    <w:trPr>
                      <w:trHeight w:val="20"/>
                    </w:trPr>
                    <w:tc>
                      <w:tcPr>
                        <w:tcW w:w="454"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25</w:t>
                        </w:r>
                      </w:p>
                    </w:tc>
                    <w:tc>
                      <w:tcPr>
                        <w:tcW w:w="1907" w:type="dxa"/>
                        <w:shd w:val="clear" w:color="auto" w:fill="auto"/>
                        <w:tcMar>
                          <w:left w:w="28" w:type="dxa"/>
                          <w:right w:w="28" w:type="dxa"/>
                        </w:tcMar>
                        <w:vAlign w:val="center"/>
                      </w:tcPr>
                      <w:p w:rsidR="00157A87" w:rsidRPr="00266342" w:rsidRDefault="00157A87" w:rsidP="0004781C">
                        <w:pPr>
                          <w:rPr>
                            <w:noProof/>
                            <w:color w:val="000000"/>
                            <w:sz w:val="20"/>
                            <w:szCs w:val="20"/>
                          </w:rPr>
                        </w:pPr>
                        <w:r w:rsidRPr="00266342">
                          <w:rPr>
                            <w:noProof/>
                            <w:color w:val="000000"/>
                            <w:sz w:val="20"/>
                            <w:szCs w:val="20"/>
                          </w:rPr>
                          <w:t>КТК Кожа - Зајечар</w:t>
                        </w:r>
                      </w:p>
                    </w:tc>
                    <w:tc>
                      <w:tcPr>
                        <w:tcW w:w="2272"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Cr, As, Pb</w:t>
                        </w:r>
                      </w:p>
                    </w:tc>
                  </w:tr>
                  <w:tr w:rsidR="00157A87" w:rsidRPr="002178DC" w:rsidTr="00361575">
                    <w:trPr>
                      <w:trHeight w:val="20"/>
                    </w:trPr>
                    <w:tc>
                      <w:tcPr>
                        <w:tcW w:w="454"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26</w:t>
                        </w:r>
                      </w:p>
                    </w:tc>
                    <w:tc>
                      <w:tcPr>
                        <w:tcW w:w="1907" w:type="dxa"/>
                        <w:shd w:val="clear" w:color="auto" w:fill="auto"/>
                        <w:tcMar>
                          <w:left w:w="28" w:type="dxa"/>
                          <w:right w:w="28" w:type="dxa"/>
                        </w:tcMar>
                        <w:vAlign w:val="center"/>
                      </w:tcPr>
                      <w:p w:rsidR="00157A87" w:rsidRPr="00266342" w:rsidRDefault="00157A87" w:rsidP="0004781C">
                        <w:pPr>
                          <w:rPr>
                            <w:noProof/>
                            <w:color w:val="000000"/>
                            <w:sz w:val="20"/>
                            <w:szCs w:val="20"/>
                          </w:rPr>
                        </w:pPr>
                        <w:r w:rsidRPr="00266342">
                          <w:rPr>
                            <w:noProof/>
                            <w:color w:val="000000"/>
                            <w:sz w:val="20"/>
                            <w:szCs w:val="20"/>
                          </w:rPr>
                          <w:t>ИХП Прахово</w:t>
                        </w:r>
                      </w:p>
                    </w:tc>
                    <w:tc>
                      <w:tcPr>
                        <w:tcW w:w="2272"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As</w:t>
                        </w:r>
                      </w:p>
                    </w:tc>
                  </w:tr>
                  <w:tr w:rsidR="00157A87" w:rsidRPr="002178DC" w:rsidTr="00361575">
                    <w:trPr>
                      <w:trHeight w:val="20"/>
                    </w:trPr>
                    <w:tc>
                      <w:tcPr>
                        <w:tcW w:w="454"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27</w:t>
                        </w:r>
                      </w:p>
                    </w:tc>
                    <w:tc>
                      <w:tcPr>
                        <w:tcW w:w="1907" w:type="dxa"/>
                        <w:shd w:val="clear" w:color="auto" w:fill="auto"/>
                        <w:tcMar>
                          <w:left w:w="28" w:type="dxa"/>
                          <w:right w:w="28" w:type="dxa"/>
                        </w:tcMar>
                        <w:vAlign w:val="center"/>
                      </w:tcPr>
                      <w:p w:rsidR="00157A87" w:rsidRPr="00266342" w:rsidRDefault="00157A87" w:rsidP="0004781C">
                        <w:pPr>
                          <w:rPr>
                            <w:noProof/>
                            <w:color w:val="000000"/>
                            <w:sz w:val="20"/>
                            <w:szCs w:val="20"/>
                          </w:rPr>
                        </w:pPr>
                        <w:r w:rsidRPr="00266342">
                          <w:rPr>
                            <w:noProof/>
                            <w:color w:val="000000"/>
                            <w:sz w:val="20"/>
                            <w:szCs w:val="20"/>
                          </w:rPr>
                          <w:t>ПКС Латеx - Чачак</w:t>
                        </w:r>
                      </w:p>
                    </w:tc>
                    <w:tc>
                      <w:tcPr>
                        <w:tcW w:w="2272"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Ni</w:t>
                        </w:r>
                      </w:p>
                    </w:tc>
                  </w:tr>
                  <w:tr w:rsidR="00157A87" w:rsidRPr="002178DC" w:rsidTr="00361575">
                    <w:trPr>
                      <w:trHeight w:val="20"/>
                    </w:trPr>
                    <w:tc>
                      <w:tcPr>
                        <w:tcW w:w="454"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29</w:t>
                        </w:r>
                      </w:p>
                    </w:tc>
                    <w:tc>
                      <w:tcPr>
                        <w:tcW w:w="1907" w:type="dxa"/>
                        <w:shd w:val="clear" w:color="auto" w:fill="auto"/>
                        <w:tcMar>
                          <w:left w:w="28" w:type="dxa"/>
                          <w:right w:w="28" w:type="dxa"/>
                        </w:tcMar>
                        <w:vAlign w:val="center"/>
                      </w:tcPr>
                      <w:p w:rsidR="00157A87" w:rsidRPr="00266342" w:rsidRDefault="00157A87" w:rsidP="0004781C">
                        <w:pPr>
                          <w:rPr>
                            <w:noProof/>
                            <w:color w:val="000000"/>
                            <w:sz w:val="20"/>
                            <w:szCs w:val="20"/>
                          </w:rPr>
                        </w:pPr>
                        <w:r w:rsidRPr="00266342">
                          <w:rPr>
                            <w:noProof/>
                            <w:color w:val="000000"/>
                            <w:sz w:val="20"/>
                            <w:szCs w:val="20"/>
                          </w:rPr>
                          <w:t>Фабрике брусних плоца - Сурдулица</w:t>
                        </w:r>
                      </w:p>
                    </w:tc>
                    <w:tc>
                      <w:tcPr>
                        <w:tcW w:w="2272"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As, Cu, Ni, Zn</w:t>
                        </w:r>
                      </w:p>
                    </w:tc>
                  </w:tr>
                  <w:tr w:rsidR="00157A87" w:rsidRPr="002178DC" w:rsidTr="00361575">
                    <w:trPr>
                      <w:trHeight w:val="20"/>
                    </w:trPr>
                    <w:tc>
                      <w:tcPr>
                        <w:tcW w:w="454"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30</w:t>
                        </w:r>
                      </w:p>
                    </w:tc>
                    <w:tc>
                      <w:tcPr>
                        <w:tcW w:w="1907" w:type="dxa"/>
                        <w:shd w:val="clear" w:color="auto" w:fill="auto"/>
                        <w:tcMar>
                          <w:left w:w="28" w:type="dxa"/>
                          <w:right w:w="28" w:type="dxa"/>
                        </w:tcMar>
                        <w:vAlign w:val="center"/>
                      </w:tcPr>
                      <w:p w:rsidR="00157A87" w:rsidRPr="00266342" w:rsidRDefault="00157A87" w:rsidP="0004781C">
                        <w:pPr>
                          <w:rPr>
                            <w:noProof/>
                            <w:color w:val="000000"/>
                            <w:sz w:val="20"/>
                            <w:szCs w:val="20"/>
                          </w:rPr>
                        </w:pPr>
                        <w:r w:rsidRPr="00266342">
                          <w:rPr>
                            <w:noProof/>
                            <w:color w:val="000000"/>
                            <w:sz w:val="20"/>
                            <w:szCs w:val="20"/>
                          </w:rPr>
                          <w:t>21. октобар - Крагујевац</w:t>
                        </w:r>
                      </w:p>
                    </w:tc>
                    <w:tc>
                      <w:tcPr>
                        <w:tcW w:w="2272"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sz w:val="20"/>
                            <w:szCs w:val="20"/>
                          </w:rPr>
                          <w:t>Cr, Cu, Ni, Zn</w:t>
                        </w:r>
                      </w:p>
                    </w:tc>
                  </w:tr>
                  <w:tr w:rsidR="00157A87" w:rsidRPr="002178DC" w:rsidTr="00361575">
                    <w:trPr>
                      <w:trHeight w:val="20"/>
                    </w:trPr>
                    <w:tc>
                      <w:tcPr>
                        <w:tcW w:w="454"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31</w:t>
                        </w:r>
                      </w:p>
                    </w:tc>
                    <w:tc>
                      <w:tcPr>
                        <w:tcW w:w="1907" w:type="dxa"/>
                        <w:shd w:val="clear" w:color="auto" w:fill="auto"/>
                        <w:tcMar>
                          <w:left w:w="28" w:type="dxa"/>
                          <w:right w:w="28" w:type="dxa"/>
                        </w:tcMar>
                        <w:vAlign w:val="center"/>
                      </w:tcPr>
                      <w:p w:rsidR="00157A87" w:rsidRPr="00266342" w:rsidRDefault="00157A87" w:rsidP="0004781C">
                        <w:pPr>
                          <w:rPr>
                            <w:noProof/>
                            <w:color w:val="000000"/>
                            <w:sz w:val="20"/>
                            <w:szCs w:val="20"/>
                          </w:rPr>
                        </w:pPr>
                        <w:r w:rsidRPr="00266342">
                          <w:rPr>
                            <w:noProof/>
                            <w:color w:val="000000"/>
                            <w:sz w:val="20"/>
                            <w:szCs w:val="20"/>
                          </w:rPr>
                          <w:t>ХИ Вискоза - Лозница</w:t>
                        </w:r>
                      </w:p>
                    </w:tc>
                    <w:tc>
                      <w:tcPr>
                        <w:tcW w:w="2272"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sz w:val="20"/>
                            <w:szCs w:val="20"/>
                          </w:rPr>
                          <w:t>As, Cd, Cu, Pb, Zn</w:t>
                        </w:r>
                      </w:p>
                    </w:tc>
                  </w:tr>
                  <w:tr w:rsidR="00157A87" w:rsidRPr="002178DC" w:rsidTr="00361575">
                    <w:trPr>
                      <w:trHeight w:val="20"/>
                    </w:trPr>
                    <w:tc>
                      <w:tcPr>
                        <w:tcW w:w="454"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color w:val="000000"/>
                            <w:sz w:val="20"/>
                            <w:szCs w:val="20"/>
                          </w:rPr>
                          <w:t>32</w:t>
                        </w:r>
                      </w:p>
                    </w:tc>
                    <w:tc>
                      <w:tcPr>
                        <w:tcW w:w="1907" w:type="dxa"/>
                        <w:shd w:val="clear" w:color="auto" w:fill="auto"/>
                        <w:tcMar>
                          <w:left w:w="28" w:type="dxa"/>
                          <w:right w:w="28" w:type="dxa"/>
                        </w:tcMar>
                        <w:vAlign w:val="center"/>
                      </w:tcPr>
                      <w:p w:rsidR="00157A87" w:rsidRPr="00266342" w:rsidRDefault="00157A87" w:rsidP="0004781C">
                        <w:pPr>
                          <w:rPr>
                            <w:noProof/>
                            <w:color w:val="000000"/>
                            <w:sz w:val="20"/>
                            <w:szCs w:val="20"/>
                          </w:rPr>
                        </w:pPr>
                        <w:r w:rsidRPr="00266342">
                          <w:rPr>
                            <w:noProof/>
                            <w:color w:val="000000"/>
                            <w:sz w:val="20"/>
                            <w:szCs w:val="20"/>
                          </w:rPr>
                          <w:t>Зорка – Обојена металургија - Шабац</w:t>
                        </w:r>
                      </w:p>
                    </w:tc>
                    <w:tc>
                      <w:tcPr>
                        <w:tcW w:w="2272" w:type="dxa"/>
                        <w:shd w:val="clear" w:color="auto" w:fill="auto"/>
                        <w:tcMar>
                          <w:left w:w="28" w:type="dxa"/>
                          <w:right w:w="28" w:type="dxa"/>
                        </w:tcMar>
                        <w:vAlign w:val="center"/>
                      </w:tcPr>
                      <w:p w:rsidR="00157A87" w:rsidRPr="00266342" w:rsidRDefault="00157A87" w:rsidP="00361575">
                        <w:pPr>
                          <w:jc w:val="center"/>
                          <w:rPr>
                            <w:noProof/>
                            <w:color w:val="000000"/>
                            <w:sz w:val="20"/>
                            <w:szCs w:val="20"/>
                          </w:rPr>
                        </w:pPr>
                        <w:r w:rsidRPr="00266342">
                          <w:rPr>
                            <w:noProof/>
                            <w:sz w:val="20"/>
                            <w:szCs w:val="20"/>
                          </w:rPr>
                          <w:t>PAH, DDE/DDD/DDT</w:t>
                        </w:r>
                        <w:r w:rsidRPr="00266342">
                          <w:rPr>
                            <w:b/>
                            <w:i/>
                            <w:noProof/>
                            <w:sz w:val="20"/>
                            <w:szCs w:val="20"/>
                          </w:rPr>
                          <w:t>,</w:t>
                        </w:r>
                        <w:r w:rsidRPr="00266342">
                          <w:rPr>
                            <w:noProof/>
                            <w:sz w:val="20"/>
                            <w:szCs w:val="20"/>
                          </w:rPr>
                          <w:t xml:space="preserve"> As, Cd, Cr, Cu, Pb, Ni, Zn</w:t>
                        </w:r>
                      </w:p>
                    </w:tc>
                  </w:tr>
                </w:tbl>
                <w:p w:rsidR="00157A87" w:rsidRPr="00987F8D" w:rsidRDefault="00157A87" w:rsidP="00361575">
                  <w:pPr>
                    <w:jc w:val="center"/>
                  </w:pPr>
                </w:p>
              </w:tc>
            </w:tr>
            <w:tr w:rsidR="00157A87" w:rsidRPr="00987F8D" w:rsidTr="00361575">
              <w:trPr>
                <w:trHeight w:val="3438"/>
                <w:jc w:val="center"/>
              </w:trPr>
              <w:tc>
                <w:tcPr>
                  <w:tcW w:w="4714" w:type="dxa"/>
                  <w:shd w:val="clear" w:color="auto" w:fill="auto"/>
                  <w:vAlign w:val="center"/>
                </w:tcPr>
                <w:tbl>
                  <w:tblPr>
                    <w:tblW w:w="4207" w:type="dxa"/>
                    <w:jc w:val="center"/>
                    <w:tblBorders>
                      <w:top w:val="single" w:sz="4" w:space="0" w:color="A6A6A6"/>
                      <w:left w:val="single" w:sz="4" w:space="0" w:color="A6A6A6"/>
                      <w:bottom w:val="single" w:sz="4" w:space="0" w:color="A6A6A6"/>
                      <w:right w:val="single" w:sz="4" w:space="0" w:color="A6A6A6"/>
                      <w:insideH w:val="single" w:sz="6" w:space="0" w:color="A6A6A6"/>
                      <w:insideV w:val="single" w:sz="6" w:space="0" w:color="A6A6A6"/>
                    </w:tblBorders>
                    <w:tblLayout w:type="fixed"/>
                    <w:tblLook w:val="04A0"/>
                  </w:tblPr>
                  <w:tblGrid>
                    <w:gridCol w:w="567"/>
                    <w:gridCol w:w="3640"/>
                  </w:tblGrid>
                  <w:tr w:rsidR="00157A87" w:rsidRPr="004B6049" w:rsidTr="00361575">
                    <w:trPr>
                      <w:trHeight w:val="20"/>
                      <w:jc w:val="center"/>
                    </w:trPr>
                    <w:tc>
                      <w:tcPr>
                        <w:tcW w:w="567" w:type="dxa"/>
                        <w:tcBorders>
                          <w:top w:val="single" w:sz="4" w:space="0" w:color="A6A6A6"/>
                          <w:bottom w:val="single" w:sz="6" w:space="0" w:color="A6A6A6"/>
                        </w:tcBorders>
                        <w:shd w:val="clear" w:color="auto" w:fill="DDDDDD"/>
                        <w:tcMar>
                          <w:left w:w="28" w:type="dxa"/>
                          <w:right w:w="28" w:type="dxa"/>
                        </w:tcMar>
                        <w:vAlign w:val="center"/>
                      </w:tcPr>
                      <w:p w:rsidR="00157A87" w:rsidRPr="00266342" w:rsidRDefault="008A5133" w:rsidP="00361575">
                        <w:pPr>
                          <w:rPr>
                            <w:b/>
                            <w:noProof/>
                            <w:sz w:val="20"/>
                            <w:szCs w:val="20"/>
                          </w:rPr>
                        </w:pPr>
                        <w:r>
                          <w:rPr>
                            <w:b/>
                            <w:noProof/>
                            <w:sz w:val="20"/>
                            <w:szCs w:val="20"/>
                          </w:rPr>
                          <w:pict>
                            <v:shape id="Isosceles Triangle 718" o:spid="_x0000_s1026" type="#_x0000_t5" style="position:absolute;margin-left:9.65pt;margin-top:.3pt;width:9.5pt;height:11.5pt;z-index:25166438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" fillcolor="#00a800" stroked="f" strokeweight="2pt">
                              <v:textbox inset="1mm,,1mm"/>
                            </v:shape>
                          </w:pict>
                        </w:r>
                      </w:p>
                    </w:tc>
                    <w:tc>
                      <w:tcPr>
                        <w:tcW w:w="3640" w:type="dxa"/>
                        <w:tcBorders>
                          <w:top w:val="single" w:sz="4" w:space="0" w:color="A6A6A6"/>
                          <w:bottom w:val="single" w:sz="6" w:space="0" w:color="A6A6A6"/>
                        </w:tcBorders>
                        <w:shd w:val="clear" w:color="auto" w:fill="DDDDDD"/>
                        <w:tcMar>
                          <w:left w:w="28" w:type="dxa"/>
                          <w:right w:w="28" w:type="dxa"/>
                        </w:tcMar>
                        <w:vAlign w:val="center"/>
                      </w:tcPr>
                      <w:p w:rsidR="00157A87" w:rsidRPr="00266342" w:rsidRDefault="00157A87" w:rsidP="00361575">
                        <w:pPr>
                          <w:jc w:val="center"/>
                          <w:rPr>
                            <w:b/>
                            <w:noProof/>
                            <w:sz w:val="20"/>
                            <w:szCs w:val="20"/>
                          </w:rPr>
                        </w:pPr>
                        <w:r w:rsidRPr="00266342">
                          <w:rPr>
                            <w:b/>
                            <w:noProof/>
                            <w:sz w:val="20"/>
                            <w:szCs w:val="20"/>
                          </w:rPr>
                          <w:t>Индустријски комплекси на којима нису утврђене прекорачене ремедијационе вредности</w:t>
                        </w:r>
                      </w:p>
                    </w:tc>
                  </w:tr>
                  <w:tr w:rsidR="00157A87" w:rsidRPr="004B6049" w:rsidTr="00361575">
                    <w:trPr>
                      <w:trHeight w:val="20"/>
                      <w:jc w:val="center"/>
                    </w:trPr>
                    <w:tc>
                      <w:tcPr>
                        <w:tcW w:w="567" w:type="dxa"/>
                        <w:tcBorders>
                          <w:top w:val="single" w:sz="6" w:space="0" w:color="A6A6A6"/>
                        </w:tcBorders>
                        <w:shd w:val="clear" w:color="auto" w:fill="auto"/>
                        <w:tcMar>
                          <w:left w:w="28" w:type="dxa"/>
                          <w:right w:w="28" w:type="dxa"/>
                        </w:tcMar>
                        <w:vAlign w:val="center"/>
                      </w:tcPr>
                      <w:p w:rsidR="00157A87" w:rsidRPr="00266342" w:rsidRDefault="00157A87" w:rsidP="00361575">
                        <w:pPr>
                          <w:jc w:val="center"/>
                          <w:rPr>
                            <w:noProof/>
                            <w:sz w:val="20"/>
                            <w:szCs w:val="20"/>
                          </w:rPr>
                        </w:pPr>
                        <w:r w:rsidRPr="00266342">
                          <w:rPr>
                            <w:noProof/>
                            <w:sz w:val="20"/>
                            <w:szCs w:val="20"/>
                          </w:rPr>
                          <w:t>11</w:t>
                        </w:r>
                      </w:p>
                    </w:tc>
                    <w:tc>
                      <w:tcPr>
                        <w:tcW w:w="3640" w:type="dxa"/>
                        <w:tcBorders>
                          <w:top w:val="single" w:sz="6" w:space="0" w:color="A6A6A6"/>
                        </w:tcBorders>
                        <w:shd w:val="clear" w:color="auto" w:fill="auto"/>
                        <w:tcMar>
                          <w:left w:w="28" w:type="dxa"/>
                          <w:right w:w="28" w:type="dxa"/>
                        </w:tcMar>
                        <w:vAlign w:val="center"/>
                      </w:tcPr>
                      <w:p w:rsidR="00157A87" w:rsidRPr="00266342" w:rsidRDefault="00157A87" w:rsidP="0004781C">
                        <w:pPr>
                          <w:rPr>
                            <w:noProof/>
                            <w:sz w:val="20"/>
                            <w:szCs w:val="20"/>
                          </w:rPr>
                        </w:pPr>
                        <w:r w:rsidRPr="00266342">
                          <w:rPr>
                            <w:noProof/>
                            <w:sz w:val="20"/>
                            <w:szCs w:val="20"/>
                          </w:rPr>
                          <w:t>ТЕ Колубара - Лазаревац</w:t>
                        </w:r>
                      </w:p>
                    </w:tc>
                  </w:tr>
                  <w:tr w:rsidR="00157A87" w:rsidRPr="004B6049" w:rsidTr="00361575">
                    <w:trPr>
                      <w:trHeight w:val="20"/>
                      <w:jc w:val="center"/>
                    </w:trPr>
                    <w:tc>
                      <w:tcPr>
                        <w:tcW w:w="567" w:type="dxa"/>
                        <w:shd w:val="clear" w:color="auto" w:fill="auto"/>
                        <w:tcMar>
                          <w:left w:w="28" w:type="dxa"/>
                          <w:right w:w="28" w:type="dxa"/>
                        </w:tcMar>
                        <w:vAlign w:val="center"/>
                      </w:tcPr>
                      <w:p w:rsidR="00157A87" w:rsidRPr="00266342" w:rsidRDefault="00157A87" w:rsidP="00361575">
                        <w:pPr>
                          <w:jc w:val="center"/>
                          <w:rPr>
                            <w:noProof/>
                            <w:sz w:val="20"/>
                            <w:szCs w:val="20"/>
                          </w:rPr>
                        </w:pPr>
                        <w:r w:rsidRPr="00266342">
                          <w:rPr>
                            <w:noProof/>
                            <w:sz w:val="20"/>
                            <w:szCs w:val="20"/>
                          </w:rPr>
                          <w:t>12</w:t>
                        </w:r>
                      </w:p>
                    </w:tc>
                    <w:tc>
                      <w:tcPr>
                        <w:tcW w:w="3640" w:type="dxa"/>
                        <w:shd w:val="clear" w:color="auto" w:fill="auto"/>
                        <w:tcMar>
                          <w:left w:w="28" w:type="dxa"/>
                          <w:right w:w="28" w:type="dxa"/>
                        </w:tcMar>
                        <w:vAlign w:val="center"/>
                      </w:tcPr>
                      <w:p w:rsidR="00157A87" w:rsidRPr="00266342" w:rsidRDefault="00157A87" w:rsidP="0004781C">
                        <w:pPr>
                          <w:rPr>
                            <w:noProof/>
                            <w:sz w:val="20"/>
                            <w:szCs w:val="20"/>
                          </w:rPr>
                        </w:pPr>
                        <w:r w:rsidRPr="00266342">
                          <w:rPr>
                            <w:noProof/>
                            <w:sz w:val="20"/>
                            <w:szCs w:val="20"/>
                          </w:rPr>
                          <w:t>РБ Колубара - Лазаревац</w:t>
                        </w:r>
                      </w:p>
                    </w:tc>
                  </w:tr>
                  <w:tr w:rsidR="00157A87" w:rsidRPr="004B6049" w:rsidTr="00361575">
                    <w:trPr>
                      <w:trHeight w:val="20"/>
                      <w:jc w:val="center"/>
                    </w:trPr>
                    <w:tc>
                      <w:tcPr>
                        <w:tcW w:w="567" w:type="dxa"/>
                        <w:shd w:val="clear" w:color="auto" w:fill="auto"/>
                        <w:tcMar>
                          <w:left w:w="28" w:type="dxa"/>
                          <w:right w:w="28" w:type="dxa"/>
                        </w:tcMar>
                        <w:vAlign w:val="center"/>
                      </w:tcPr>
                      <w:p w:rsidR="00157A87" w:rsidRPr="00266342" w:rsidRDefault="00157A87" w:rsidP="00361575">
                        <w:pPr>
                          <w:jc w:val="center"/>
                          <w:rPr>
                            <w:noProof/>
                            <w:sz w:val="20"/>
                            <w:szCs w:val="20"/>
                          </w:rPr>
                        </w:pPr>
                        <w:r w:rsidRPr="00266342">
                          <w:rPr>
                            <w:noProof/>
                            <w:sz w:val="20"/>
                            <w:szCs w:val="20"/>
                          </w:rPr>
                          <w:t>14</w:t>
                        </w:r>
                      </w:p>
                    </w:tc>
                    <w:tc>
                      <w:tcPr>
                        <w:tcW w:w="3640" w:type="dxa"/>
                        <w:shd w:val="clear" w:color="auto" w:fill="auto"/>
                        <w:tcMar>
                          <w:left w:w="28" w:type="dxa"/>
                          <w:right w:w="28" w:type="dxa"/>
                        </w:tcMar>
                        <w:vAlign w:val="center"/>
                      </w:tcPr>
                      <w:p w:rsidR="00157A87" w:rsidRPr="00266342" w:rsidRDefault="00157A87" w:rsidP="0004781C">
                        <w:pPr>
                          <w:rPr>
                            <w:noProof/>
                            <w:sz w:val="20"/>
                            <w:szCs w:val="20"/>
                          </w:rPr>
                        </w:pPr>
                        <w:r w:rsidRPr="00266342">
                          <w:rPr>
                            <w:noProof/>
                            <w:sz w:val="20"/>
                            <w:szCs w:val="20"/>
                          </w:rPr>
                          <w:t>Фабрика синтетичког каучука -</w:t>
                        </w:r>
                        <w:r w:rsidR="005E2419">
                          <w:rPr>
                            <w:noProof/>
                            <w:sz w:val="20"/>
                            <w:szCs w:val="20"/>
                          </w:rPr>
                          <w:t xml:space="preserve"> </w:t>
                        </w:r>
                        <w:r w:rsidRPr="00266342">
                          <w:rPr>
                            <w:noProof/>
                            <w:sz w:val="20"/>
                            <w:szCs w:val="20"/>
                          </w:rPr>
                          <w:t>Елемир</w:t>
                        </w:r>
                      </w:p>
                    </w:tc>
                  </w:tr>
                  <w:tr w:rsidR="00157A87" w:rsidRPr="004B6049" w:rsidTr="00361575">
                    <w:trPr>
                      <w:trHeight w:val="20"/>
                      <w:jc w:val="center"/>
                    </w:trPr>
                    <w:tc>
                      <w:tcPr>
                        <w:tcW w:w="567" w:type="dxa"/>
                        <w:shd w:val="clear" w:color="auto" w:fill="auto"/>
                        <w:tcMar>
                          <w:left w:w="28" w:type="dxa"/>
                          <w:right w:w="28" w:type="dxa"/>
                        </w:tcMar>
                        <w:vAlign w:val="center"/>
                      </w:tcPr>
                      <w:p w:rsidR="00157A87" w:rsidRPr="00266342" w:rsidRDefault="00157A87" w:rsidP="00361575">
                        <w:pPr>
                          <w:jc w:val="center"/>
                          <w:rPr>
                            <w:noProof/>
                            <w:sz w:val="20"/>
                            <w:szCs w:val="20"/>
                          </w:rPr>
                        </w:pPr>
                        <w:r w:rsidRPr="00266342">
                          <w:rPr>
                            <w:noProof/>
                            <w:sz w:val="20"/>
                            <w:szCs w:val="20"/>
                          </w:rPr>
                          <w:t>16</w:t>
                        </w:r>
                      </w:p>
                    </w:tc>
                    <w:tc>
                      <w:tcPr>
                        <w:tcW w:w="3640" w:type="dxa"/>
                        <w:shd w:val="clear" w:color="auto" w:fill="auto"/>
                        <w:tcMar>
                          <w:left w:w="28" w:type="dxa"/>
                          <w:right w:w="28" w:type="dxa"/>
                        </w:tcMar>
                        <w:vAlign w:val="center"/>
                      </w:tcPr>
                      <w:p w:rsidR="00157A87" w:rsidRPr="00266342" w:rsidRDefault="00157A87" w:rsidP="0004781C">
                        <w:pPr>
                          <w:rPr>
                            <w:noProof/>
                            <w:sz w:val="20"/>
                            <w:szCs w:val="20"/>
                          </w:rPr>
                        </w:pPr>
                        <w:r w:rsidRPr="00266342">
                          <w:rPr>
                            <w:noProof/>
                            <w:sz w:val="20"/>
                            <w:szCs w:val="20"/>
                          </w:rPr>
                          <w:t>Папирпак - Чачак</w:t>
                        </w:r>
                      </w:p>
                    </w:tc>
                  </w:tr>
                  <w:tr w:rsidR="00157A87" w:rsidRPr="004B6049" w:rsidTr="00361575">
                    <w:trPr>
                      <w:trHeight w:val="20"/>
                      <w:jc w:val="center"/>
                    </w:trPr>
                    <w:tc>
                      <w:tcPr>
                        <w:tcW w:w="567" w:type="dxa"/>
                        <w:shd w:val="clear" w:color="auto" w:fill="auto"/>
                        <w:tcMar>
                          <w:left w:w="28" w:type="dxa"/>
                          <w:right w:w="28" w:type="dxa"/>
                        </w:tcMar>
                        <w:vAlign w:val="center"/>
                      </w:tcPr>
                      <w:p w:rsidR="00157A87" w:rsidRPr="00266342" w:rsidRDefault="00157A87" w:rsidP="00361575">
                        <w:pPr>
                          <w:jc w:val="center"/>
                          <w:rPr>
                            <w:noProof/>
                            <w:sz w:val="20"/>
                            <w:szCs w:val="20"/>
                          </w:rPr>
                        </w:pPr>
                        <w:r w:rsidRPr="00266342">
                          <w:rPr>
                            <w:noProof/>
                            <w:sz w:val="20"/>
                            <w:szCs w:val="20"/>
                          </w:rPr>
                          <w:t>21</w:t>
                        </w:r>
                      </w:p>
                    </w:tc>
                    <w:tc>
                      <w:tcPr>
                        <w:tcW w:w="3640" w:type="dxa"/>
                        <w:shd w:val="clear" w:color="auto" w:fill="auto"/>
                        <w:tcMar>
                          <w:left w:w="28" w:type="dxa"/>
                          <w:right w:w="28" w:type="dxa"/>
                        </w:tcMar>
                        <w:vAlign w:val="center"/>
                      </w:tcPr>
                      <w:p w:rsidR="00157A87" w:rsidRPr="00266342" w:rsidRDefault="00157A87" w:rsidP="0004781C">
                        <w:pPr>
                          <w:rPr>
                            <w:noProof/>
                            <w:sz w:val="20"/>
                            <w:szCs w:val="20"/>
                          </w:rPr>
                        </w:pPr>
                        <w:r w:rsidRPr="00266342">
                          <w:rPr>
                            <w:noProof/>
                            <w:sz w:val="20"/>
                            <w:szCs w:val="20"/>
                          </w:rPr>
                          <w:t>ТЕНТ А - Обреновац</w:t>
                        </w:r>
                      </w:p>
                    </w:tc>
                  </w:tr>
                  <w:tr w:rsidR="00157A87" w:rsidRPr="004B6049" w:rsidTr="00361575">
                    <w:trPr>
                      <w:trHeight w:val="20"/>
                      <w:jc w:val="center"/>
                    </w:trPr>
                    <w:tc>
                      <w:tcPr>
                        <w:tcW w:w="567" w:type="dxa"/>
                        <w:shd w:val="clear" w:color="auto" w:fill="auto"/>
                        <w:tcMar>
                          <w:left w:w="28" w:type="dxa"/>
                          <w:right w:w="28" w:type="dxa"/>
                        </w:tcMar>
                        <w:vAlign w:val="center"/>
                      </w:tcPr>
                      <w:p w:rsidR="00157A87" w:rsidRPr="00266342" w:rsidRDefault="00157A87" w:rsidP="00361575">
                        <w:pPr>
                          <w:jc w:val="center"/>
                          <w:rPr>
                            <w:noProof/>
                            <w:sz w:val="20"/>
                            <w:szCs w:val="20"/>
                          </w:rPr>
                        </w:pPr>
                        <w:r w:rsidRPr="00266342">
                          <w:rPr>
                            <w:noProof/>
                            <w:sz w:val="20"/>
                            <w:szCs w:val="20"/>
                          </w:rPr>
                          <w:t>22</w:t>
                        </w:r>
                      </w:p>
                    </w:tc>
                    <w:tc>
                      <w:tcPr>
                        <w:tcW w:w="3640" w:type="dxa"/>
                        <w:shd w:val="clear" w:color="auto" w:fill="auto"/>
                        <w:tcMar>
                          <w:left w:w="28" w:type="dxa"/>
                          <w:right w:w="28" w:type="dxa"/>
                        </w:tcMar>
                        <w:vAlign w:val="center"/>
                      </w:tcPr>
                      <w:p w:rsidR="00157A87" w:rsidRPr="00266342" w:rsidRDefault="00157A87" w:rsidP="0004781C">
                        <w:pPr>
                          <w:rPr>
                            <w:noProof/>
                            <w:sz w:val="20"/>
                            <w:szCs w:val="20"/>
                          </w:rPr>
                        </w:pPr>
                        <w:r w:rsidRPr="00266342">
                          <w:rPr>
                            <w:noProof/>
                            <w:sz w:val="20"/>
                            <w:szCs w:val="20"/>
                          </w:rPr>
                          <w:t>ТЕНТ Б - Обреновац</w:t>
                        </w:r>
                      </w:p>
                    </w:tc>
                  </w:tr>
                  <w:tr w:rsidR="00157A87" w:rsidRPr="004B6049" w:rsidTr="00361575">
                    <w:trPr>
                      <w:trHeight w:val="20"/>
                      <w:jc w:val="center"/>
                    </w:trPr>
                    <w:tc>
                      <w:tcPr>
                        <w:tcW w:w="567" w:type="dxa"/>
                        <w:shd w:val="clear" w:color="auto" w:fill="auto"/>
                        <w:tcMar>
                          <w:left w:w="28" w:type="dxa"/>
                          <w:right w:w="28" w:type="dxa"/>
                        </w:tcMar>
                        <w:vAlign w:val="center"/>
                      </w:tcPr>
                      <w:p w:rsidR="00157A87" w:rsidRPr="00266342" w:rsidRDefault="00157A87" w:rsidP="00361575">
                        <w:pPr>
                          <w:jc w:val="center"/>
                          <w:rPr>
                            <w:noProof/>
                            <w:sz w:val="20"/>
                            <w:szCs w:val="20"/>
                          </w:rPr>
                        </w:pPr>
                        <w:r w:rsidRPr="00266342">
                          <w:rPr>
                            <w:noProof/>
                            <w:sz w:val="20"/>
                            <w:szCs w:val="20"/>
                          </w:rPr>
                          <w:t>23</w:t>
                        </w:r>
                      </w:p>
                    </w:tc>
                    <w:tc>
                      <w:tcPr>
                        <w:tcW w:w="3640" w:type="dxa"/>
                        <w:shd w:val="clear" w:color="auto" w:fill="auto"/>
                        <w:tcMar>
                          <w:left w:w="28" w:type="dxa"/>
                          <w:right w:w="28" w:type="dxa"/>
                        </w:tcMar>
                        <w:vAlign w:val="center"/>
                      </w:tcPr>
                      <w:p w:rsidR="00157A87" w:rsidRPr="00266342" w:rsidRDefault="00157A87" w:rsidP="0004781C">
                        <w:pPr>
                          <w:rPr>
                            <w:noProof/>
                            <w:sz w:val="20"/>
                            <w:szCs w:val="20"/>
                          </w:rPr>
                        </w:pPr>
                        <w:r w:rsidRPr="00266342">
                          <w:rPr>
                            <w:noProof/>
                            <w:sz w:val="20"/>
                            <w:szCs w:val="20"/>
                          </w:rPr>
                          <w:t>ТЕ Костолац</w:t>
                        </w:r>
                      </w:p>
                    </w:tc>
                  </w:tr>
                  <w:tr w:rsidR="00157A87" w:rsidRPr="004B6049" w:rsidTr="00361575">
                    <w:trPr>
                      <w:trHeight w:val="20"/>
                      <w:jc w:val="center"/>
                    </w:trPr>
                    <w:tc>
                      <w:tcPr>
                        <w:tcW w:w="567" w:type="dxa"/>
                        <w:shd w:val="clear" w:color="auto" w:fill="auto"/>
                        <w:tcMar>
                          <w:left w:w="28" w:type="dxa"/>
                          <w:right w:w="28" w:type="dxa"/>
                        </w:tcMar>
                        <w:vAlign w:val="center"/>
                      </w:tcPr>
                      <w:p w:rsidR="00157A87" w:rsidRPr="00266342" w:rsidRDefault="00157A87" w:rsidP="00361575">
                        <w:pPr>
                          <w:jc w:val="center"/>
                          <w:rPr>
                            <w:noProof/>
                            <w:sz w:val="20"/>
                            <w:szCs w:val="20"/>
                          </w:rPr>
                        </w:pPr>
                        <w:r w:rsidRPr="00266342">
                          <w:rPr>
                            <w:noProof/>
                            <w:sz w:val="20"/>
                            <w:szCs w:val="20"/>
                          </w:rPr>
                          <w:t>28</w:t>
                        </w:r>
                      </w:p>
                    </w:tc>
                    <w:tc>
                      <w:tcPr>
                        <w:tcW w:w="3640" w:type="dxa"/>
                        <w:shd w:val="clear" w:color="auto" w:fill="auto"/>
                        <w:tcMar>
                          <w:left w:w="28" w:type="dxa"/>
                          <w:right w:w="28" w:type="dxa"/>
                        </w:tcMar>
                        <w:vAlign w:val="center"/>
                      </w:tcPr>
                      <w:p w:rsidR="00157A87" w:rsidRPr="00266342" w:rsidRDefault="00157A87" w:rsidP="0004781C">
                        <w:pPr>
                          <w:rPr>
                            <w:noProof/>
                            <w:sz w:val="20"/>
                            <w:szCs w:val="20"/>
                          </w:rPr>
                        </w:pPr>
                        <w:r w:rsidRPr="00266342">
                          <w:rPr>
                            <w:noProof/>
                            <w:sz w:val="20"/>
                            <w:szCs w:val="20"/>
                          </w:rPr>
                          <w:t>Лагуна ФОПА - Владичин Хан</w:t>
                        </w:r>
                      </w:p>
                    </w:tc>
                  </w:tr>
                </w:tbl>
                <w:p w:rsidR="00157A87" w:rsidRPr="00987F8D" w:rsidRDefault="00157A87" w:rsidP="00361575">
                  <w:pPr>
                    <w:jc w:val="center"/>
                  </w:pPr>
                </w:p>
              </w:tc>
              <w:tc>
                <w:tcPr>
                  <w:tcW w:w="4818" w:type="dxa"/>
                  <w:vMerge/>
                  <w:shd w:val="clear" w:color="auto" w:fill="auto"/>
                  <w:vAlign w:val="center"/>
                </w:tcPr>
                <w:p w:rsidR="00157A87" w:rsidRPr="00987F8D" w:rsidRDefault="00157A87" w:rsidP="00361575">
                  <w:pPr>
                    <w:jc w:val="center"/>
                  </w:pPr>
                </w:p>
              </w:tc>
            </w:tr>
            <w:tr w:rsidR="00157A87" w:rsidRPr="00987F8D" w:rsidTr="00361575">
              <w:trPr>
                <w:trHeight w:val="705"/>
                <w:jc w:val="center"/>
              </w:trPr>
              <w:tc>
                <w:tcPr>
                  <w:tcW w:w="9532" w:type="dxa"/>
                  <w:gridSpan w:val="2"/>
                  <w:shd w:val="clear" w:color="auto" w:fill="auto"/>
                </w:tcPr>
                <w:p w:rsidR="00157A87" w:rsidRPr="00987F8D" w:rsidRDefault="004C10BC" w:rsidP="00361575">
                  <w:pPr>
                    <w:jc w:val="center"/>
                  </w:pPr>
                  <w:r>
                    <w:t>Слика</w:t>
                  </w:r>
                  <w:r w:rsidR="00157A87" w:rsidRPr="00987F8D">
                    <w:t xml:space="preserve"> </w:t>
                  </w:r>
                  <w:r w:rsidR="008A5133" w:rsidRPr="00987F8D">
                    <w:fldChar w:fldCharType="begin"/>
                  </w:r>
                  <w:r w:rsidR="00157A87" w:rsidRPr="00987F8D">
                    <w:instrText xml:space="preserve"> SEQ Слика \* ARABIC </w:instrText>
                  </w:r>
                  <w:r w:rsidR="008A5133" w:rsidRPr="00987F8D">
                    <w:fldChar w:fldCharType="separate"/>
                  </w:r>
                  <w:r w:rsidR="00157A87">
                    <w:rPr>
                      <w:noProof/>
                    </w:rPr>
                    <w:t>92</w:t>
                  </w:r>
                  <w:r w:rsidR="008A5133" w:rsidRPr="00987F8D">
                    <w:fldChar w:fldCharType="end"/>
                  </w:r>
                  <w:r w:rsidR="00157A87" w:rsidRPr="00987F8D">
                    <w:t xml:space="preserve">. </w:t>
                  </w:r>
                  <w:r w:rsidR="00157A87" w:rsidRPr="00987F8D">
                    <w:rPr>
                      <w:color w:val="000000"/>
                    </w:rPr>
                    <w:t>Испитивани локалитети</w:t>
                  </w:r>
                </w:p>
              </w:tc>
            </w:tr>
          </w:tbl>
          <w:p w:rsidR="00157A87" w:rsidRPr="00987F8D" w:rsidRDefault="00157A87" w:rsidP="00361575">
            <w:pPr>
              <w:spacing w:before="120"/>
              <w:rPr>
                <w:noProof/>
                <w:sz w:val="23"/>
                <w:szCs w:val="23"/>
              </w:rPr>
            </w:pPr>
          </w:p>
        </w:tc>
      </w:tr>
    </w:tbl>
    <w:p w:rsidR="00696CD0" w:rsidRDefault="00696CD0" w:rsidP="002A65A7">
      <w:pPr>
        <w:spacing w:before="120"/>
        <w:rPr>
          <w:noProof/>
          <w:sz w:val="23"/>
          <w:szCs w:val="23"/>
        </w:rPr>
      </w:pPr>
    </w:p>
    <w:p w:rsidR="00696CD0" w:rsidRDefault="00696CD0" w:rsidP="002A65A7">
      <w:pPr>
        <w:spacing w:before="120"/>
        <w:rPr>
          <w:noProof/>
          <w:sz w:val="23"/>
          <w:szCs w:val="23"/>
        </w:rPr>
      </w:pPr>
    </w:p>
    <w:p w:rsidR="000B61FF" w:rsidRDefault="000B61FF" w:rsidP="002A65A7">
      <w:pPr>
        <w:spacing w:before="120"/>
        <w:rPr>
          <w:noProof/>
          <w:sz w:val="23"/>
          <w:szCs w:val="23"/>
        </w:rPr>
      </w:pPr>
    </w:p>
    <w:p w:rsidR="000B61FF" w:rsidRDefault="000B61FF" w:rsidP="002A65A7">
      <w:pPr>
        <w:spacing w:before="120"/>
        <w:rPr>
          <w:noProof/>
          <w:sz w:val="23"/>
          <w:szCs w:val="23"/>
        </w:rPr>
      </w:pPr>
    </w:p>
    <w:p w:rsidR="000B61FF" w:rsidRDefault="000B61FF" w:rsidP="002A65A7">
      <w:pPr>
        <w:spacing w:before="120"/>
        <w:rPr>
          <w:noProof/>
          <w:sz w:val="23"/>
          <w:szCs w:val="23"/>
        </w:rPr>
      </w:pPr>
    </w:p>
    <w:p w:rsidR="000B61FF" w:rsidRPr="00696CD0" w:rsidRDefault="000B61FF" w:rsidP="002A65A7">
      <w:pPr>
        <w:spacing w:before="120"/>
        <w:rPr>
          <w:noProof/>
          <w:sz w:val="23"/>
          <w:szCs w:val="23"/>
        </w:rPr>
      </w:pPr>
    </w:p>
    <w:p w:rsidR="00B303FF" w:rsidRPr="00765F5A" w:rsidRDefault="00B303FF" w:rsidP="00B303FF">
      <w:pPr>
        <w:pStyle w:val="Heading2"/>
        <w:rPr>
          <w:color w:val="auto"/>
        </w:rPr>
      </w:pPr>
      <w:bookmarkStart w:id="694" w:name="_Toc421481009"/>
      <w:bookmarkStart w:id="695" w:name="_Toc421632951"/>
      <w:bookmarkStart w:id="696" w:name="_Toc421779455"/>
      <w:bookmarkStart w:id="697" w:name="_Toc524077824"/>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r w:rsidRPr="00765F5A">
        <w:rPr>
          <w:color w:val="auto"/>
        </w:rPr>
        <w:lastRenderedPageBreak/>
        <w:t>5.</w:t>
      </w:r>
      <w:r w:rsidR="00865E39" w:rsidRPr="00765F5A">
        <w:rPr>
          <w:color w:val="auto"/>
        </w:rPr>
        <w:t>6</w:t>
      </w:r>
      <w:r w:rsidRPr="00765F5A">
        <w:rPr>
          <w:color w:val="auto"/>
        </w:rPr>
        <w:t>.</w:t>
      </w:r>
      <w:r w:rsidR="008E0AD2" w:rsidRPr="00765F5A">
        <w:rPr>
          <w:color w:val="auto"/>
        </w:rPr>
        <w:t xml:space="preserve"> </w:t>
      </w:r>
      <w:r w:rsidRPr="00765F5A">
        <w:rPr>
          <w:color w:val="auto"/>
        </w:rPr>
        <w:t>Садржај органског угљеника у земљишту (С)</w:t>
      </w:r>
      <w:bookmarkEnd w:id="694"/>
      <w:bookmarkEnd w:id="695"/>
      <w:bookmarkEnd w:id="696"/>
      <w:bookmarkEnd w:id="697"/>
      <w:r w:rsidR="0034491D" w:rsidRPr="00765F5A">
        <w:rPr>
          <w:color w:val="auto"/>
        </w:rPr>
        <w:t xml:space="preserve"> </w:t>
      </w:r>
    </w:p>
    <w:p w:rsidR="00765F5A" w:rsidRPr="00987F8D" w:rsidRDefault="00765F5A" w:rsidP="00E879AF">
      <w:pPr>
        <w:pStyle w:val="20111"/>
        <w:spacing w:before="60" w:after="60"/>
        <w:ind w:firstLine="720"/>
        <w:jc w:val="left"/>
        <w:rPr>
          <w:b/>
          <w:sz w:val="24"/>
        </w:rPr>
      </w:pPr>
      <w:r w:rsidRPr="00987F8D">
        <w:rPr>
          <w:sz w:val="24"/>
        </w:rPr>
        <w:t xml:space="preserve">Кључне поруке: </w:t>
      </w:r>
    </w:p>
    <w:p w:rsidR="00765F5A" w:rsidRPr="00987F8D" w:rsidRDefault="00E879AF" w:rsidP="002F6B0A">
      <w:pPr>
        <w:numPr>
          <w:ilvl w:val="0"/>
          <w:numId w:val="30"/>
        </w:numPr>
        <w:spacing w:after="120"/>
        <w:ind w:left="0" w:firstLine="357"/>
        <w:jc w:val="both"/>
        <w:rPr>
          <w:color w:val="000000"/>
        </w:rPr>
      </w:pPr>
      <w:r>
        <w:rPr>
          <w:color w:val="000000"/>
        </w:rPr>
        <w:t>н</w:t>
      </w:r>
      <w:r w:rsidR="00765F5A" w:rsidRPr="00987F8D">
        <w:rPr>
          <w:color w:val="000000"/>
        </w:rPr>
        <w:t xml:space="preserve">а подручју Републике Србије измерен је просечан садржај органског угљеника </w:t>
      </w:r>
      <w:r w:rsidR="00765F5A">
        <w:rPr>
          <w:color w:val="000000"/>
        </w:rPr>
        <w:t xml:space="preserve">који износи </w:t>
      </w:r>
      <w:r w:rsidR="00765F5A" w:rsidRPr="00987F8D">
        <w:rPr>
          <w:color w:val="000000"/>
        </w:rPr>
        <w:t>1,81</w:t>
      </w:r>
      <w:r w:rsidR="00765F5A">
        <w:rPr>
          <w:color w:val="000000"/>
        </w:rPr>
        <w:t>% и</w:t>
      </w:r>
      <w:r w:rsidR="00765F5A" w:rsidRPr="00987F8D">
        <w:rPr>
          <w:color w:val="000000"/>
        </w:rPr>
        <w:t xml:space="preserve"> припада категорији ниског садржаја; </w:t>
      </w:r>
    </w:p>
    <w:p w:rsidR="00765F5A" w:rsidRPr="00987F8D" w:rsidRDefault="00E879AF" w:rsidP="002F6B0A">
      <w:pPr>
        <w:pStyle w:val="20111"/>
        <w:numPr>
          <w:ilvl w:val="0"/>
          <w:numId w:val="30"/>
        </w:numPr>
        <w:spacing w:before="0"/>
        <w:ind w:left="0" w:firstLine="357"/>
        <w:rPr>
          <w:b/>
          <w:color w:val="auto"/>
          <w:sz w:val="24"/>
        </w:rPr>
      </w:pPr>
      <w:r>
        <w:rPr>
          <w:color w:val="000000"/>
          <w:sz w:val="24"/>
        </w:rPr>
        <w:t>р</w:t>
      </w:r>
      <w:r w:rsidR="00765F5A" w:rsidRPr="00987F8D">
        <w:rPr>
          <w:color w:val="000000"/>
          <w:sz w:val="24"/>
        </w:rPr>
        <w:t>езултати контроле плодности пољопривредних површина у 2017. години показују да највећи број узорака (61,38</w:t>
      </w:r>
      <w:r w:rsidR="00765F5A">
        <w:rPr>
          <w:color w:val="000000"/>
          <w:sz w:val="24"/>
        </w:rPr>
        <w:t>%</w:t>
      </w:r>
      <w:r w:rsidR="00765F5A" w:rsidRPr="00987F8D">
        <w:rPr>
          <w:color w:val="000000"/>
          <w:sz w:val="24"/>
        </w:rPr>
        <w:t>) има низак садржај органског угљеника.</w:t>
      </w:r>
    </w:p>
    <w:p w:rsidR="00765F5A" w:rsidRPr="00987F8D" w:rsidRDefault="00765F5A" w:rsidP="00E879AF">
      <w:pPr>
        <w:spacing w:before="120" w:after="120"/>
        <w:ind w:firstLine="720"/>
        <w:jc w:val="both"/>
      </w:pPr>
      <w:r w:rsidRPr="00987F8D">
        <w:t>Индикатор прати садржај органског угљеника у појединим слојевима земљишта у циљу утврђивања степена деградације земљишта од смањења садржаја органског угљеника. Утврђивање садржаја органског угљеника у земљишту представља основу за израчунавање акумулације органск</w:t>
      </w:r>
      <w:r>
        <w:t>ог</w:t>
      </w:r>
      <w:r w:rsidRPr="00987F8D">
        <w:t xml:space="preserve"> </w:t>
      </w:r>
      <w:r>
        <w:t>угњеника</w:t>
      </w:r>
      <w:r w:rsidRPr="00987F8D">
        <w:t xml:space="preserve"> у слоју до један метар дубине земљишта.</w:t>
      </w:r>
    </w:p>
    <w:p w:rsidR="00765F5A" w:rsidRDefault="00765F5A"/>
    <w:tbl>
      <w:tblPr>
        <w:tblW w:w="0" w:type="auto"/>
        <w:tblLook w:val="01E0"/>
      </w:tblPr>
      <w:tblGrid>
        <w:gridCol w:w="9854"/>
      </w:tblGrid>
      <w:tr w:rsidR="00EF115A" w:rsidRPr="00987F8D" w:rsidTr="00765F5A">
        <w:trPr>
          <w:trHeight w:val="965"/>
        </w:trPr>
        <w:tc>
          <w:tcPr>
            <w:tcW w:w="9854" w:type="dxa"/>
            <w:shd w:val="clear" w:color="auto" w:fill="auto"/>
            <w:vAlign w:val="center"/>
          </w:tcPr>
          <w:p w:rsidR="00EF115A" w:rsidRPr="00987F8D" w:rsidRDefault="00E669D7" w:rsidP="00B718B1">
            <w:pPr>
              <w:spacing w:before="120" w:after="120"/>
              <w:jc w:val="center"/>
            </w:pPr>
            <w:r w:rsidRPr="00753DB9">
              <w:rPr>
                <w:noProof/>
              </w:rPr>
              <w:drawing>
                <wp:inline distT="0" distB="0" distL="0" distR="0">
                  <wp:extent cx="4527985" cy="2596896"/>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077" b="5898"/>
                          <a:stretch/>
                        </pic:blipFill>
                        <pic:spPr bwMode="auto">
                          <a:xfrm>
                            <a:off x="0" y="0"/>
                            <a:ext cx="4528185" cy="2597011"/>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0B0D67" w:rsidRPr="00987F8D" w:rsidTr="00765F5A">
        <w:trPr>
          <w:trHeight w:val="401"/>
        </w:trPr>
        <w:tc>
          <w:tcPr>
            <w:tcW w:w="9854" w:type="dxa"/>
            <w:shd w:val="clear" w:color="auto" w:fill="auto"/>
          </w:tcPr>
          <w:p w:rsidR="000B0D67" w:rsidRPr="00987F8D" w:rsidRDefault="004C10BC" w:rsidP="00AB23DE">
            <w:pPr>
              <w:pStyle w:val="Caption"/>
              <w:rPr>
                <w:sz w:val="24"/>
                <w:szCs w:val="24"/>
              </w:rPr>
            </w:pPr>
            <w:r>
              <w:rPr>
                <w:sz w:val="24"/>
                <w:szCs w:val="24"/>
              </w:rPr>
              <w:t>Слика</w:t>
            </w:r>
            <w:r w:rsidR="000B0D67" w:rsidRPr="00987F8D">
              <w:rPr>
                <w:sz w:val="24"/>
                <w:szCs w:val="24"/>
              </w:rPr>
              <w:t xml:space="preserve"> </w:t>
            </w:r>
            <w:r w:rsidR="008A5133" w:rsidRPr="00987F8D">
              <w:rPr>
                <w:bCs w:val="0"/>
                <w:sz w:val="24"/>
                <w:szCs w:val="24"/>
              </w:rPr>
              <w:fldChar w:fldCharType="begin"/>
            </w:r>
            <w:r w:rsidR="000B0D67" w:rsidRPr="00987F8D">
              <w:rPr>
                <w:sz w:val="24"/>
                <w:szCs w:val="24"/>
              </w:rPr>
              <w:instrText xml:space="preserve"> SEQ Слика \* ARABIC </w:instrText>
            </w:r>
            <w:r w:rsidR="008A5133" w:rsidRPr="00987F8D">
              <w:rPr>
                <w:bCs w:val="0"/>
                <w:sz w:val="24"/>
                <w:szCs w:val="24"/>
              </w:rPr>
              <w:fldChar w:fldCharType="separate"/>
            </w:r>
            <w:r w:rsidR="00E879AF">
              <w:rPr>
                <w:noProof/>
                <w:sz w:val="24"/>
                <w:szCs w:val="24"/>
              </w:rPr>
              <w:t>92</w:t>
            </w:r>
            <w:r w:rsidR="008A5133" w:rsidRPr="00987F8D">
              <w:rPr>
                <w:bCs w:val="0"/>
                <w:sz w:val="24"/>
                <w:szCs w:val="24"/>
              </w:rPr>
              <w:fldChar w:fldCharType="end"/>
            </w:r>
            <w:r w:rsidR="000B0D67" w:rsidRPr="00987F8D">
              <w:rPr>
                <w:sz w:val="24"/>
                <w:szCs w:val="24"/>
              </w:rPr>
              <w:t>. Садржај органског угљеника (ОС)</w:t>
            </w:r>
          </w:p>
        </w:tc>
      </w:tr>
    </w:tbl>
    <w:p w:rsidR="00765F5A" w:rsidRDefault="00765F5A"/>
    <w:p w:rsidR="00765F5A" w:rsidRPr="00765F5A" w:rsidRDefault="00765F5A" w:rsidP="00765F5A">
      <w:pPr>
        <w:spacing w:before="60" w:after="60"/>
        <w:ind w:firstLine="720"/>
        <w:jc w:val="both"/>
      </w:pPr>
      <w:r w:rsidRPr="00765F5A">
        <w:t>Резултати анализе укупно 57.063 узорака земљишта са дубине до 30 cm показују да 61,38% узорака има низак садржај (1,1-2%) органског угљеника. Средњи садржај органског угљеника (2,01-6%) има 31,63% узорака, веома низак садржај (&lt;1%) има 6,93% узорака док само 0,07% има висок садржај (&gt;6%) (</w:t>
      </w:r>
      <w:hyperlink w:anchor="Слика94" w:history="1">
        <w:r w:rsidR="004C10BC">
          <w:rPr>
            <w:rStyle w:val="Hyperlink"/>
            <w:color w:val="auto"/>
            <w:u w:val="none"/>
          </w:rPr>
          <w:t>Слика</w:t>
        </w:r>
        <w:r w:rsidRPr="00765F5A">
          <w:rPr>
            <w:rStyle w:val="Hyperlink"/>
            <w:color w:val="auto"/>
            <w:u w:val="none"/>
          </w:rPr>
          <w:t xml:space="preserve"> 94</w:t>
        </w:r>
      </w:hyperlink>
      <w:r w:rsidRPr="00765F5A">
        <w:t>).</w:t>
      </w:r>
    </w:p>
    <w:p w:rsidR="00765F5A" w:rsidRPr="00765F5A" w:rsidRDefault="00765F5A" w:rsidP="00765F5A">
      <w:pPr>
        <w:spacing w:before="60" w:after="60"/>
        <w:ind w:firstLine="720"/>
        <w:jc w:val="both"/>
      </w:pPr>
      <w:r w:rsidRPr="00765F5A">
        <w:t>На основу података садржаја хумуса у пољопривредном земљишту на територије централне Србије добијен је просечан садржај органског угљеника који износи 1,82% и налази се у категорији ниског садржаја (1,01-2,0%).</w:t>
      </w:r>
    </w:p>
    <w:p w:rsidR="00765F5A" w:rsidRPr="00765F5A" w:rsidRDefault="00765F5A" w:rsidP="00765F5A">
      <w:pPr>
        <w:spacing w:before="60" w:after="60"/>
        <w:ind w:firstLine="720"/>
        <w:jc w:val="both"/>
      </w:pPr>
      <w:r w:rsidRPr="00765F5A">
        <w:t>На основу анализе земљишта са подру</w:t>
      </w:r>
      <w:r w:rsidR="002F6B0A">
        <w:t>чја А</w:t>
      </w:r>
      <w:r w:rsidRPr="00765F5A">
        <w:t xml:space="preserve">П Војводине, измерен је просечан садржај органског угљеника на дубини до 30 cm, који износи 1,71% и такође је у категорији ниског садржаја (1,1-2,0%). </w:t>
      </w:r>
    </w:p>
    <w:p w:rsidR="00765F5A" w:rsidRPr="00765F5A" w:rsidRDefault="00765F5A" w:rsidP="00765F5A">
      <w:pPr>
        <w:spacing w:before="60" w:after="60"/>
        <w:ind w:firstLine="720"/>
        <w:jc w:val="both"/>
      </w:pPr>
      <w:r w:rsidRPr="00765F5A">
        <w:t>Оранице и баште на целој територији Републике Србије доминантно се налазе у категорији ниског садржаја органског угљеника (</w:t>
      </w:r>
      <w:hyperlink w:anchor="Табела8" w:history="1">
        <w:r w:rsidR="002F6B0A">
          <w:rPr>
            <w:rStyle w:val="Hyperlink"/>
            <w:color w:val="auto"/>
            <w:u w:val="none"/>
          </w:rPr>
          <w:t>т</w:t>
        </w:r>
        <w:r w:rsidR="00D929ED">
          <w:rPr>
            <w:rStyle w:val="Hyperlink"/>
            <w:color w:val="auto"/>
            <w:u w:val="none"/>
          </w:rPr>
          <w:t>абел</w:t>
        </w:r>
        <w:r w:rsidR="002F6B0A">
          <w:rPr>
            <w:rStyle w:val="Hyperlink"/>
            <w:color w:val="auto"/>
            <w:u w:val="none"/>
          </w:rPr>
          <w:t>е</w:t>
        </w:r>
        <w:r w:rsidRPr="00765F5A">
          <w:rPr>
            <w:rStyle w:val="Hyperlink"/>
            <w:color w:val="auto"/>
            <w:u w:val="none"/>
          </w:rPr>
          <w:t xml:space="preserve"> 8</w:t>
        </w:r>
      </w:hyperlink>
      <w:r w:rsidR="002F6B0A">
        <w:rPr>
          <w:rStyle w:val="Hyperlink"/>
          <w:color w:val="auto"/>
          <w:u w:val="none"/>
        </w:rPr>
        <w:t>. и 9)</w:t>
      </w:r>
      <w:r w:rsidRPr="00765F5A">
        <w:t>.</w:t>
      </w:r>
    </w:p>
    <w:p w:rsidR="00765F5A" w:rsidRPr="00765F5A" w:rsidRDefault="00765F5A" w:rsidP="00765F5A">
      <w:pPr>
        <w:pStyle w:val="20111"/>
        <w:ind w:firstLine="720"/>
        <w:rPr>
          <w:b/>
          <w:color w:val="auto"/>
          <w:sz w:val="24"/>
        </w:rPr>
      </w:pPr>
      <w:r w:rsidRPr="00765F5A">
        <w:rPr>
          <w:color w:val="auto"/>
          <w:sz w:val="24"/>
        </w:rPr>
        <w:t>Извор података: Министарство пољопривреде, шумарства и водопривреде, Управа за пољопривредно земљиште, општи</w:t>
      </w:r>
      <w:r w:rsidR="009773F3">
        <w:rPr>
          <w:color w:val="auto"/>
          <w:sz w:val="24"/>
        </w:rPr>
        <w:t>нске управе са територије А</w:t>
      </w:r>
      <w:r w:rsidRPr="00765F5A">
        <w:rPr>
          <w:color w:val="auto"/>
          <w:sz w:val="24"/>
        </w:rPr>
        <w:t>П Војводина</w:t>
      </w:r>
    </w:p>
    <w:p w:rsidR="00765F5A" w:rsidRDefault="00765F5A"/>
    <w:tbl>
      <w:tblPr>
        <w:tblW w:w="0" w:type="auto"/>
        <w:tblLook w:val="04A0"/>
      </w:tblPr>
      <w:tblGrid>
        <w:gridCol w:w="9854"/>
      </w:tblGrid>
      <w:tr w:rsidR="00765F5A" w:rsidRPr="00765F5A" w:rsidTr="00AB23DE">
        <w:tc>
          <w:tcPr>
            <w:tcW w:w="9854" w:type="dxa"/>
            <w:shd w:val="clear" w:color="auto" w:fill="auto"/>
          </w:tcPr>
          <w:p w:rsidR="00F739DD" w:rsidRPr="00765F5A" w:rsidRDefault="00F739DD" w:rsidP="00AB23DE">
            <w:pPr>
              <w:pStyle w:val="Caption"/>
              <w:keepNext/>
              <w:rPr>
                <w:sz w:val="24"/>
                <w:szCs w:val="24"/>
              </w:rPr>
            </w:pPr>
          </w:p>
          <w:p w:rsidR="00A95956" w:rsidRPr="00765F5A" w:rsidRDefault="00D929ED" w:rsidP="00AB23DE">
            <w:pPr>
              <w:pStyle w:val="Caption"/>
              <w:keepNext/>
              <w:rPr>
                <w:sz w:val="24"/>
                <w:szCs w:val="24"/>
              </w:rPr>
            </w:pPr>
            <w:bookmarkStart w:id="698" w:name="Табела8"/>
            <w:bookmarkEnd w:id="698"/>
            <w:r>
              <w:rPr>
                <w:sz w:val="24"/>
                <w:szCs w:val="24"/>
              </w:rPr>
              <w:t>Табела</w:t>
            </w:r>
            <w:r w:rsidR="00A95956" w:rsidRPr="00765F5A">
              <w:rPr>
                <w:sz w:val="24"/>
                <w:szCs w:val="24"/>
              </w:rPr>
              <w:t xml:space="preserve"> </w:t>
            </w:r>
            <w:r w:rsidR="008A5133" w:rsidRPr="00765F5A">
              <w:rPr>
                <w:sz w:val="24"/>
                <w:szCs w:val="24"/>
              </w:rPr>
              <w:fldChar w:fldCharType="begin"/>
            </w:r>
            <w:r w:rsidR="00A95956" w:rsidRPr="00765F5A">
              <w:rPr>
                <w:sz w:val="24"/>
                <w:szCs w:val="24"/>
              </w:rPr>
              <w:instrText xml:space="preserve"> SEQ Табела \* ARABIC </w:instrText>
            </w:r>
            <w:r w:rsidR="008A5133" w:rsidRPr="00765F5A">
              <w:rPr>
                <w:sz w:val="24"/>
                <w:szCs w:val="24"/>
              </w:rPr>
              <w:fldChar w:fldCharType="separate"/>
            </w:r>
            <w:r w:rsidR="008C5D31" w:rsidRPr="00765F5A">
              <w:rPr>
                <w:noProof/>
                <w:sz w:val="24"/>
                <w:szCs w:val="24"/>
              </w:rPr>
              <w:t>8</w:t>
            </w:r>
            <w:r w:rsidR="008A5133" w:rsidRPr="00765F5A">
              <w:rPr>
                <w:sz w:val="24"/>
                <w:szCs w:val="24"/>
              </w:rPr>
              <w:fldChar w:fldCharType="end"/>
            </w:r>
            <w:r w:rsidR="00A95956" w:rsidRPr="00765F5A">
              <w:rPr>
                <w:sz w:val="24"/>
                <w:szCs w:val="24"/>
              </w:rPr>
              <w:t>. Удео категорија садржаја органског угљеника према начину коришћења</w:t>
            </w:r>
          </w:p>
          <w:p w:rsidR="00A95956" w:rsidRPr="00765F5A" w:rsidRDefault="00A95956" w:rsidP="00D53DAD">
            <w:pPr>
              <w:pStyle w:val="Caption"/>
              <w:keepNext/>
              <w:rPr>
                <w:sz w:val="24"/>
                <w:szCs w:val="24"/>
              </w:rPr>
            </w:pPr>
            <w:r w:rsidRPr="00765F5A">
              <w:rPr>
                <w:sz w:val="24"/>
                <w:szCs w:val="24"/>
              </w:rPr>
              <w:t xml:space="preserve">пољопривредних површина на територији </w:t>
            </w:r>
            <w:r w:rsidR="00C40918" w:rsidRPr="00765F5A">
              <w:rPr>
                <w:sz w:val="24"/>
                <w:szCs w:val="24"/>
              </w:rPr>
              <w:t>ц</w:t>
            </w:r>
            <w:r w:rsidRPr="00765F5A">
              <w:rPr>
                <w:sz w:val="24"/>
                <w:szCs w:val="24"/>
              </w:rPr>
              <w:t>ентралне Србије (%)</w:t>
            </w:r>
          </w:p>
        </w:tc>
      </w:tr>
      <w:tr w:rsidR="00765F5A" w:rsidRPr="00765F5A" w:rsidTr="00AB23DE">
        <w:tc>
          <w:tcPr>
            <w:tcW w:w="9854" w:type="dxa"/>
            <w:shd w:val="clear" w:color="auto" w:fill="auto"/>
          </w:tcPr>
          <w:tbl>
            <w:tblPr>
              <w:tblW w:w="0" w:type="auto"/>
              <w:jc w:val="center"/>
              <w:tblLook w:val="04A0"/>
            </w:tblPr>
            <w:tblGrid>
              <w:gridCol w:w="2122"/>
              <w:gridCol w:w="1701"/>
              <w:gridCol w:w="1842"/>
              <w:gridCol w:w="2086"/>
              <w:gridCol w:w="1877"/>
            </w:tblGrid>
            <w:tr w:rsidR="00B722F3" w:rsidRPr="00765F5A" w:rsidTr="00216CC6">
              <w:trPr>
                <w:trHeight w:val="525"/>
                <w:jc w:val="center"/>
              </w:trPr>
              <w:tc>
                <w:tcPr>
                  <w:tcW w:w="2122" w:type="dxa"/>
                  <w:tcBorders>
                    <w:top w:val="single" w:sz="4" w:space="0" w:color="auto"/>
                    <w:left w:val="single" w:sz="4" w:space="0" w:color="auto"/>
                    <w:bottom w:val="single" w:sz="4" w:space="0" w:color="auto"/>
                    <w:right w:val="single" w:sz="4" w:space="0" w:color="auto"/>
                  </w:tcBorders>
                  <w:shd w:val="clear" w:color="auto" w:fill="DDDDDD"/>
                  <w:vAlign w:val="center"/>
                  <w:hideMark/>
                </w:tcPr>
                <w:p w:rsidR="00B722F3" w:rsidRPr="00765F5A" w:rsidRDefault="00B722F3" w:rsidP="00216CC6">
                  <w:pPr>
                    <w:jc w:val="center"/>
                  </w:pPr>
                  <w:r w:rsidRPr="00765F5A">
                    <w:t>Начин коришћења земљишта</w:t>
                  </w:r>
                </w:p>
              </w:tc>
              <w:tc>
                <w:tcPr>
                  <w:tcW w:w="1701" w:type="dxa"/>
                  <w:tcBorders>
                    <w:top w:val="single" w:sz="4" w:space="0" w:color="auto"/>
                    <w:left w:val="nil"/>
                    <w:bottom w:val="single" w:sz="4" w:space="0" w:color="auto"/>
                    <w:right w:val="single" w:sz="4" w:space="0" w:color="auto"/>
                  </w:tcBorders>
                  <w:shd w:val="clear" w:color="auto" w:fill="DDDDDD"/>
                  <w:vAlign w:val="center"/>
                  <w:hideMark/>
                </w:tcPr>
                <w:p w:rsidR="00B722F3" w:rsidRPr="00765F5A" w:rsidRDefault="00B722F3" w:rsidP="00216CC6">
                  <w:pPr>
                    <w:jc w:val="center"/>
                  </w:pPr>
                  <w:r w:rsidRPr="00765F5A">
                    <w:t>Bеома низак</w:t>
                  </w:r>
                </w:p>
                <w:p w:rsidR="00462635" w:rsidRPr="00765F5A" w:rsidRDefault="00462635" w:rsidP="00216CC6">
                  <w:pPr>
                    <w:jc w:val="center"/>
                  </w:pPr>
                  <w:r w:rsidRPr="00765F5A">
                    <w:t>(&lt;1,0%)</w:t>
                  </w:r>
                </w:p>
              </w:tc>
              <w:tc>
                <w:tcPr>
                  <w:tcW w:w="1842" w:type="dxa"/>
                  <w:tcBorders>
                    <w:top w:val="single" w:sz="4" w:space="0" w:color="auto"/>
                    <w:left w:val="nil"/>
                    <w:bottom w:val="single" w:sz="4" w:space="0" w:color="auto"/>
                    <w:right w:val="single" w:sz="4" w:space="0" w:color="auto"/>
                  </w:tcBorders>
                  <w:shd w:val="clear" w:color="auto" w:fill="DDDDDD"/>
                  <w:vAlign w:val="center"/>
                  <w:hideMark/>
                </w:tcPr>
                <w:p w:rsidR="00B722F3" w:rsidRPr="00765F5A" w:rsidRDefault="00B722F3" w:rsidP="00216CC6">
                  <w:pPr>
                    <w:jc w:val="center"/>
                  </w:pPr>
                  <w:r w:rsidRPr="00765F5A">
                    <w:t>Низак садржај</w:t>
                  </w:r>
                </w:p>
                <w:p w:rsidR="00774417" w:rsidRPr="00765F5A" w:rsidRDefault="00774417" w:rsidP="00216CC6">
                  <w:pPr>
                    <w:jc w:val="center"/>
                  </w:pPr>
                  <w:r w:rsidRPr="00765F5A">
                    <w:t>(1,01-2,0%)</w:t>
                  </w:r>
                </w:p>
              </w:tc>
              <w:tc>
                <w:tcPr>
                  <w:tcW w:w="2086" w:type="dxa"/>
                  <w:tcBorders>
                    <w:top w:val="single" w:sz="4" w:space="0" w:color="auto"/>
                    <w:left w:val="nil"/>
                    <w:bottom w:val="single" w:sz="4" w:space="0" w:color="auto"/>
                    <w:right w:val="single" w:sz="4" w:space="0" w:color="auto"/>
                  </w:tcBorders>
                  <w:shd w:val="clear" w:color="auto" w:fill="DDDDDD"/>
                  <w:vAlign w:val="center"/>
                  <w:hideMark/>
                </w:tcPr>
                <w:p w:rsidR="00B722F3" w:rsidRPr="00765F5A" w:rsidRDefault="00B722F3" w:rsidP="00216CC6">
                  <w:pPr>
                    <w:jc w:val="center"/>
                  </w:pPr>
                  <w:r w:rsidRPr="00765F5A">
                    <w:t>Средњи садржај</w:t>
                  </w:r>
                </w:p>
                <w:p w:rsidR="00774417" w:rsidRPr="00765F5A" w:rsidRDefault="00774417" w:rsidP="00216CC6">
                  <w:pPr>
                    <w:jc w:val="center"/>
                  </w:pPr>
                  <w:r w:rsidRPr="00765F5A">
                    <w:t>(2,01-6.0%)</w:t>
                  </w:r>
                </w:p>
              </w:tc>
              <w:tc>
                <w:tcPr>
                  <w:tcW w:w="1877" w:type="dxa"/>
                  <w:tcBorders>
                    <w:top w:val="single" w:sz="4" w:space="0" w:color="auto"/>
                    <w:left w:val="nil"/>
                    <w:bottom w:val="single" w:sz="4" w:space="0" w:color="auto"/>
                    <w:right w:val="single" w:sz="4" w:space="0" w:color="auto"/>
                  </w:tcBorders>
                  <w:shd w:val="clear" w:color="auto" w:fill="DDDDDD"/>
                  <w:vAlign w:val="center"/>
                </w:tcPr>
                <w:p w:rsidR="00B722F3" w:rsidRPr="00765F5A" w:rsidRDefault="00B722F3" w:rsidP="00216CC6">
                  <w:pPr>
                    <w:jc w:val="center"/>
                  </w:pPr>
                  <w:r w:rsidRPr="00765F5A">
                    <w:t>Висок садржај</w:t>
                  </w:r>
                </w:p>
                <w:p w:rsidR="00774417" w:rsidRPr="00765F5A" w:rsidRDefault="00774417" w:rsidP="00216CC6">
                  <w:pPr>
                    <w:jc w:val="center"/>
                  </w:pPr>
                  <w:r w:rsidRPr="00765F5A">
                    <w:t>(&gt;6,01%)</w:t>
                  </w:r>
                </w:p>
              </w:tc>
            </w:tr>
            <w:tr w:rsidR="00B722F3" w:rsidRPr="00765F5A" w:rsidTr="003F559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B722F3" w:rsidRPr="00765F5A" w:rsidRDefault="00B722F3" w:rsidP="002171FC">
                  <w:r w:rsidRPr="00765F5A">
                    <w:t>Виногради</w:t>
                  </w:r>
                </w:p>
              </w:tc>
              <w:tc>
                <w:tcPr>
                  <w:tcW w:w="1701" w:type="dxa"/>
                  <w:tcBorders>
                    <w:top w:val="nil"/>
                    <w:left w:val="nil"/>
                    <w:bottom w:val="single" w:sz="4" w:space="0" w:color="auto"/>
                    <w:right w:val="single" w:sz="4" w:space="0" w:color="auto"/>
                  </w:tcBorders>
                  <w:shd w:val="clear" w:color="auto" w:fill="auto"/>
                  <w:noWrap/>
                  <w:vAlign w:val="center"/>
                  <w:hideMark/>
                </w:tcPr>
                <w:p w:rsidR="00B722F3" w:rsidRPr="00765F5A" w:rsidRDefault="00B722F3" w:rsidP="003F5594">
                  <w:pPr>
                    <w:jc w:val="center"/>
                  </w:pPr>
                  <w:r w:rsidRPr="00765F5A">
                    <w:t>4.32</w:t>
                  </w:r>
                </w:p>
              </w:tc>
              <w:tc>
                <w:tcPr>
                  <w:tcW w:w="1842" w:type="dxa"/>
                  <w:tcBorders>
                    <w:top w:val="nil"/>
                    <w:left w:val="nil"/>
                    <w:bottom w:val="single" w:sz="4" w:space="0" w:color="auto"/>
                    <w:right w:val="single" w:sz="4" w:space="0" w:color="auto"/>
                  </w:tcBorders>
                  <w:shd w:val="clear" w:color="auto" w:fill="auto"/>
                  <w:noWrap/>
                  <w:vAlign w:val="center"/>
                  <w:hideMark/>
                </w:tcPr>
                <w:p w:rsidR="00B722F3" w:rsidRPr="00765F5A" w:rsidRDefault="00B722F3" w:rsidP="003F5594">
                  <w:pPr>
                    <w:jc w:val="center"/>
                  </w:pPr>
                  <w:r w:rsidRPr="00765F5A">
                    <w:t>79.47</w:t>
                  </w:r>
                </w:p>
              </w:tc>
              <w:tc>
                <w:tcPr>
                  <w:tcW w:w="2086" w:type="dxa"/>
                  <w:tcBorders>
                    <w:top w:val="nil"/>
                    <w:left w:val="nil"/>
                    <w:bottom w:val="single" w:sz="4" w:space="0" w:color="auto"/>
                    <w:right w:val="single" w:sz="4" w:space="0" w:color="auto"/>
                  </w:tcBorders>
                  <w:shd w:val="clear" w:color="auto" w:fill="auto"/>
                  <w:noWrap/>
                  <w:vAlign w:val="center"/>
                  <w:hideMark/>
                </w:tcPr>
                <w:p w:rsidR="00B722F3" w:rsidRPr="00765F5A" w:rsidRDefault="00B722F3" w:rsidP="003F5594">
                  <w:pPr>
                    <w:jc w:val="center"/>
                  </w:pPr>
                  <w:r w:rsidRPr="00765F5A">
                    <w:t>16.21</w:t>
                  </w:r>
                </w:p>
              </w:tc>
              <w:tc>
                <w:tcPr>
                  <w:tcW w:w="1877" w:type="dxa"/>
                  <w:tcBorders>
                    <w:top w:val="nil"/>
                    <w:left w:val="nil"/>
                    <w:bottom w:val="single" w:sz="4" w:space="0" w:color="auto"/>
                    <w:right w:val="single" w:sz="4" w:space="0" w:color="auto"/>
                  </w:tcBorders>
                  <w:shd w:val="clear" w:color="auto" w:fill="auto"/>
                  <w:vAlign w:val="center"/>
                </w:tcPr>
                <w:p w:rsidR="00B722F3" w:rsidRPr="00765F5A" w:rsidRDefault="00B722F3" w:rsidP="003F5594">
                  <w:pPr>
                    <w:jc w:val="center"/>
                  </w:pPr>
                  <w:r w:rsidRPr="00765F5A">
                    <w:t>0</w:t>
                  </w:r>
                </w:p>
              </w:tc>
            </w:tr>
            <w:tr w:rsidR="00B722F3" w:rsidRPr="00765F5A" w:rsidTr="003F559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B722F3" w:rsidRPr="00765F5A" w:rsidRDefault="00B722F3" w:rsidP="002171FC">
                  <w:r w:rsidRPr="00765F5A">
                    <w:t>Воћњаци</w:t>
                  </w:r>
                </w:p>
              </w:tc>
              <w:tc>
                <w:tcPr>
                  <w:tcW w:w="1701" w:type="dxa"/>
                  <w:tcBorders>
                    <w:top w:val="nil"/>
                    <w:left w:val="nil"/>
                    <w:bottom w:val="single" w:sz="4" w:space="0" w:color="auto"/>
                    <w:right w:val="single" w:sz="4" w:space="0" w:color="auto"/>
                  </w:tcBorders>
                  <w:shd w:val="clear" w:color="auto" w:fill="auto"/>
                  <w:noWrap/>
                  <w:vAlign w:val="center"/>
                  <w:hideMark/>
                </w:tcPr>
                <w:p w:rsidR="00B722F3" w:rsidRPr="00765F5A" w:rsidRDefault="00B722F3" w:rsidP="003F5594">
                  <w:pPr>
                    <w:jc w:val="center"/>
                  </w:pPr>
                  <w:r w:rsidRPr="00765F5A">
                    <w:t>8.9</w:t>
                  </w:r>
                </w:p>
              </w:tc>
              <w:tc>
                <w:tcPr>
                  <w:tcW w:w="1842" w:type="dxa"/>
                  <w:tcBorders>
                    <w:top w:val="nil"/>
                    <w:left w:val="nil"/>
                    <w:bottom w:val="single" w:sz="4" w:space="0" w:color="auto"/>
                    <w:right w:val="single" w:sz="4" w:space="0" w:color="auto"/>
                  </w:tcBorders>
                  <w:shd w:val="clear" w:color="auto" w:fill="auto"/>
                  <w:noWrap/>
                  <w:vAlign w:val="center"/>
                  <w:hideMark/>
                </w:tcPr>
                <w:p w:rsidR="00B722F3" w:rsidRPr="00765F5A" w:rsidRDefault="00B722F3" w:rsidP="003F5594">
                  <w:pPr>
                    <w:jc w:val="center"/>
                  </w:pPr>
                  <w:r w:rsidRPr="00765F5A">
                    <w:t>58.35</w:t>
                  </w:r>
                </w:p>
              </w:tc>
              <w:tc>
                <w:tcPr>
                  <w:tcW w:w="2086" w:type="dxa"/>
                  <w:tcBorders>
                    <w:top w:val="nil"/>
                    <w:left w:val="nil"/>
                    <w:bottom w:val="single" w:sz="4" w:space="0" w:color="auto"/>
                    <w:right w:val="single" w:sz="4" w:space="0" w:color="auto"/>
                  </w:tcBorders>
                  <w:shd w:val="clear" w:color="auto" w:fill="auto"/>
                  <w:noWrap/>
                  <w:vAlign w:val="center"/>
                  <w:hideMark/>
                </w:tcPr>
                <w:p w:rsidR="00B722F3" w:rsidRPr="00765F5A" w:rsidRDefault="00B722F3" w:rsidP="003F5594">
                  <w:pPr>
                    <w:jc w:val="center"/>
                  </w:pPr>
                  <w:r w:rsidRPr="00765F5A">
                    <w:t>32.58</w:t>
                  </w:r>
                </w:p>
              </w:tc>
              <w:tc>
                <w:tcPr>
                  <w:tcW w:w="1877" w:type="dxa"/>
                  <w:tcBorders>
                    <w:top w:val="nil"/>
                    <w:left w:val="nil"/>
                    <w:bottom w:val="single" w:sz="4" w:space="0" w:color="auto"/>
                    <w:right w:val="single" w:sz="4" w:space="0" w:color="auto"/>
                  </w:tcBorders>
                  <w:shd w:val="clear" w:color="auto" w:fill="auto"/>
                  <w:vAlign w:val="center"/>
                </w:tcPr>
                <w:p w:rsidR="00B722F3" w:rsidRPr="00765F5A" w:rsidRDefault="00B722F3" w:rsidP="003F5594">
                  <w:pPr>
                    <w:jc w:val="center"/>
                  </w:pPr>
                  <w:r w:rsidRPr="00765F5A">
                    <w:t>0.17</w:t>
                  </w:r>
                </w:p>
              </w:tc>
            </w:tr>
            <w:tr w:rsidR="00B722F3" w:rsidRPr="00765F5A" w:rsidTr="003F559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B722F3" w:rsidRPr="00765F5A" w:rsidRDefault="00B722F3" w:rsidP="002171FC">
                  <w:r w:rsidRPr="00765F5A">
                    <w:t>Ливаде и пашњаци</w:t>
                  </w:r>
                </w:p>
              </w:tc>
              <w:tc>
                <w:tcPr>
                  <w:tcW w:w="1701" w:type="dxa"/>
                  <w:tcBorders>
                    <w:top w:val="nil"/>
                    <w:left w:val="nil"/>
                    <w:bottom w:val="single" w:sz="4" w:space="0" w:color="auto"/>
                    <w:right w:val="single" w:sz="4" w:space="0" w:color="auto"/>
                  </w:tcBorders>
                  <w:shd w:val="clear" w:color="auto" w:fill="auto"/>
                  <w:noWrap/>
                  <w:vAlign w:val="center"/>
                  <w:hideMark/>
                </w:tcPr>
                <w:p w:rsidR="00B722F3" w:rsidRPr="00765F5A" w:rsidRDefault="00B722F3" w:rsidP="003F5594">
                  <w:pPr>
                    <w:jc w:val="center"/>
                  </w:pPr>
                  <w:r w:rsidRPr="00765F5A">
                    <w:t>6.58</w:t>
                  </w:r>
                </w:p>
              </w:tc>
              <w:tc>
                <w:tcPr>
                  <w:tcW w:w="1842" w:type="dxa"/>
                  <w:tcBorders>
                    <w:top w:val="nil"/>
                    <w:left w:val="nil"/>
                    <w:bottom w:val="single" w:sz="4" w:space="0" w:color="auto"/>
                    <w:right w:val="single" w:sz="4" w:space="0" w:color="auto"/>
                  </w:tcBorders>
                  <w:shd w:val="clear" w:color="auto" w:fill="auto"/>
                  <w:noWrap/>
                  <w:vAlign w:val="center"/>
                  <w:hideMark/>
                </w:tcPr>
                <w:p w:rsidR="00B722F3" w:rsidRPr="00765F5A" w:rsidRDefault="00B722F3" w:rsidP="003F5594">
                  <w:pPr>
                    <w:jc w:val="center"/>
                  </w:pPr>
                  <w:r w:rsidRPr="00765F5A">
                    <w:t>48.54</w:t>
                  </w:r>
                </w:p>
              </w:tc>
              <w:tc>
                <w:tcPr>
                  <w:tcW w:w="2086" w:type="dxa"/>
                  <w:tcBorders>
                    <w:top w:val="nil"/>
                    <w:left w:val="nil"/>
                    <w:bottom w:val="single" w:sz="4" w:space="0" w:color="auto"/>
                    <w:right w:val="single" w:sz="4" w:space="0" w:color="auto"/>
                  </w:tcBorders>
                  <w:shd w:val="clear" w:color="auto" w:fill="auto"/>
                  <w:noWrap/>
                  <w:vAlign w:val="center"/>
                  <w:hideMark/>
                </w:tcPr>
                <w:p w:rsidR="00B722F3" w:rsidRPr="00765F5A" w:rsidRDefault="00B722F3" w:rsidP="003F5594">
                  <w:pPr>
                    <w:jc w:val="center"/>
                  </w:pPr>
                  <w:r w:rsidRPr="00765F5A">
                    <w:t>44.67</w:t>
                  </w:r>
                </w:p>
              </w:tc>
              <w:tc>
                <w:tcPr>
                  <w:tcW w:w="1877" w:type="dxa"/>
                  <w:tcBorders>
                    <w:top w:val="nil"/>
                    <w:left w:val="nil"/>
                    <w:bottom w:val="single" w:sz="4" w:space="0" w:color="auto"/>
                    <w:right w:val="single" w:sz="4" w:space="0" w:color="auto"/>
                  </w:tcBorders>
                  <w:shd w:val="clear" w:color="auto" w:fill="auto"/>
                  <w:vAlign w:val="center"/>
                </w:tcPr>
                <w:p w:rsidR="00B722F3" w:rsidRPr="00765F5A" w:rsidRDefault="00B722F3" w:rsidP="003F5594">
                  <w:pPr>
                    <w:jc w:val="center"/>
                  </w:pPr>
                  <w:r w:rsidRPr="00765F5A">
                    <w:t>0.2</w:t>
                  </w:r>
                </w:p>
              </w:tc>
            </w:tr>
            <w:tr w:rsidR="00B722F3" w:rsidRPr="00765F5A" w:rsidTr="003F559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B722F3" w:rsidRPr="00765F5A" w:rsidRDefault="00B722F3" w:rsidP="002171FC">
                  <w:r w:rsidRPr="00765F5A">
                    <w:t>Оранице и баште</w:t>
                  </w:r>
                </w:p>
              </w:tc>
              <w:tc>
                <w:tcPr>
                  <w:tcW w:w="1701" w:type="dxa"/>
                  <w:tcBorders>
                    <w:top w:val="nil"/>
                    <w:left w:val="nil"/>
                    <w:bottom w:val="single" w:sz="4" w:space="0" w:color="auto"/>
                    <w:right w:val="single" w:sz="4" w:space="0" w:color="auto"/>
                  </w:tcBorders>
                  <w:shd w:val="clear" w:color="auto" w:fill="auto"/>
                  <w:noWrap/>
                  <w:vAlign w:val="center"/>
                  <w:hideMark/>
                </w:tcPr>
                <w:p w:rsidR="00B722F3" w:rsidRPr="00765F5A" w:rsidRDefault="00B722F3" w:rsidP="003F5594">
                  <w:pPr>
                    <w:jc w:val="center"/>
                  </w:pPr>
                  <w:r w:rsidRPr="00765F5A">
                    <w:t>5.93</w:t>
                  </w:r>
                </w:p>
              </w:tc>
              <w:tc>
                <w:tcPr>
                  <w:tcW w:w="1842" w:type="dxa"/>
                  <w:tcBorders>
                    <w:top w:val="nil"/>
                    <w:left w:val="nil"/>
                    <w:bottom w:val="single" w:sz="4" w:space="0" w:color="auto"/>
                    <w:right w:val="single" w:sz="4" w:space="0" w:color="auto"/>
                  </w:tcBorders>
                  <w:shd w:val="clear" w:color="auto" w:fill="auto"/>
                  <w:noWrap/>
                  <w:vAlign w:val="center"/>
                  <w:hideMark/>
                </w:tcPr>
                <w:p w:rsidR="00B722F3" w:rsidRPr="00765F5A" w:rsidRDefault="00B722F3" w:rsidP="003F5594">
                  <w:pPr>
                    <w:jc w:val="center"/>
                  </w:pPr>
                  <w:r w:rsidRPr="00765F5A">
                    <w:t>63.32</w:t>
                  </w:r>
                </w:p>
              </w:tc>
              <w:tc>
                <w:tcPr>
                  <w:tcW w:w="2086" w:type="dxa"/>
                  <w:tcBorders>
                    <w:top w:val="nil"/>
                    <w:left w:val="nil"/>
                    <w:bottom w:val="single" w:sz="4" w:space="0" w:color="auto"/>
                    <w:right w:val="single" w:sz="4" w:space="0" w:color="auto"/>
                  </w:tcBorders>
                  <w:shd w:val="clear" w:color="auto" w:fill="auto"/>
                  <w:noWrap/>
                  <w:vAlign w:val="center"/>
                  <w:hideMark/>
                </w:tcPr>
                <w:p w:rsidR="00B722F3" w:rsidRPr="00765F5A" w:rsidRDefault="00B722F3" w:rsidP="003F5594">
                  <w:pPr>
                    <w:jc w:val="center"/>
                  </w:pPr>
                  <w:r w:rsidRPr="00765F5A">
                    <w:t>30.71</w:t>
                  </w:r>
                </w:p>
              </w:tc>
              <w:tc>
                <w:tcPr>
                  <w:tcW w:w="1877" w:type="dxa"/>
                  <w:tcBorders>
                    <w:top w:val="nil"/>
                    <w:left w:val="nil"/>
                    <w:bottom w:val="single" w:sz="4" w:space="0" w:color="auto"/>
                    <w:right w:val="single" w:sz="4" w:space="0" w:color="auto"/>
                  </w:tcBorders>
                  <w:shd w:val="clear" w:color="auto" w:fill="auto"/>
                  <w:vAlign w:val="center"/>
                </w:tcPr>
                <w:p w:rsidR="00B722F3" w:rsidRPr="00765F5A" w:rsidRDefault="00B722F3" w:rsidP="003F5594">
                  <w:pPr>
                    <w:jc w:val="center"/>
                  </w:pPr>
                  <w:r w:rsidRPr="00765F5A">
                    <w:t>0.04</w:t>
                  </w:r>
                </w:p>
              </w:tc>
            </w:tr>
            <w:tr w:rsidR="00B722F3" w:rsidRPr="00765F5A" w:rsidTr="003F559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tcPr>
                <w:p w:rsidR="00B722F3" w:rsidRPr="00765F5A" w:rsidRDefault="00B722F3" w:rsidP="002171FC">
                  <w:r w:rsidRPr="00765F5A">
                    <w:t>Пластеници</w:t>
                  </w:r>
                </w:p>
              </w:tc>
              <w:tc>
                <w:tcPr>
                  <w:tcW w:w="1701" w:type="dxa"/>
                  <w:tcBorders>
                    <w:top w:val="nil"/>
                    <w:left w:val="nil"/>
                    <w:bottom w:val="single" w:sz="4" w:space="0" w:color="auto"/>
                    <w:right w:val="single" w:sz="4" w:space="0" w:color="auto"/>
                  </w:tcBorders>
                  <w:shd w:val="clear" w:color="auto" w:fill="auto"/>
                  <w:noWrap/>
                  <w:vAlign w:val="center"/>
                </w:tcPr>
                <w:p w:rsidR="00B722F3" w:rsidRPr="00765F5A" w:rsidRDefault="00B722F3" w:rsidP="003F5594">
                  <w:pPr>
                    <w:jc w:val="center"/>
                  </w:pPr>
                  <w:r w:rsidRPr="00765F5A">
                    <w:t>0</w:t>
                  </w:r>
                </w:p>
              </w:tc>
              <w:tc>
                <w:tcPr>
                  <w:tcW w:w="1842" w:type="dxa"/>
                  <w:tcBorders>
                    <w:top w:val="nil"/>
                    <w:left w:val="nil"/>
                    <w:bottom w:val="single" w:sz="4" w:space="0" w:color="auto"/>
                    <w:right w:val="single" w:sz="4" w:space="0" w:color="auto"/>
                  </w:tcBorders>
                  <w:shd w:val="clear" w:color="auto" w:fill="auto"/>
                  <w:noWrap/>
                  <w:vAlign w:val="center"/>
                </w:tcPr>
                <w:p w:rsidR="00B722F3" w:rsidRPr="00765F5A" w:rsidRDefault="00B722F3" w:rsidP="003F5594">
                  <w:pPr>
                    <w:jc w:val="center"/>
                  </w:pPr>
                  <w:r w:rsidRPr="00765F5A">
                    <w:t>42.86</w:t>
                  </w:r>
                </w:p>
              </w:tc>
              <w:tc>
                <w:tcPr>
                  <w:tcW w:w="2086" w:type="dxa"/>
                  <w:tcBorders>
                    <w:top w:val="nil"/>
                    <w:left w:val="nil"/>
                    <w:bottom w:val="single" w:sz="4" w:space="0" w:color="auto"/>
                    <w:right w:val="single" w:sz="4" w:space="0" w:color="auto"/>
                  </w:tcBorders>
                  <w:shd w:val="clear" w:color="auto" w:fill="auto"/>
                  <w:noWrap/>
                  <w:vAlign w:val="center"/>
                </w:tcPr>
                <w:p w:rsidR="00B722F3" w:rsidRPr="00765F5A" w:rsidRDefault="00B722F3" w:rsidP="003F5594">
                  <w:pPr>
                    <w:jc w:val="center"/>
                  </w:pPr>
                  <w:r w:rsidRPr="00765F5A">
                    <w:t>57.14</w:t>
                  </w:r>
                </w:p>
              </w:tc>
              <w:tc>
                <w:tcPr>
                  <w:tcW w:w="1877" w:type="dxa"/>
                  <w:tcBorders>
                    <w:top w:val="nil"/>
                    <w:left w:val="nil"/>
                    <w:bottom w:val="single" w:sz="4" w:space="0" w:color="auto"/>
                    <w:right w:val="single" w:sz="4" w:space="0" w:color="auto"/>
                  </w:tcBorders>
                  <w:shd w:val="clear" w:color="auto" w:fill="auto"/>
                  <w:vAlign w:val="center"/>
                </w:tcPr>
                <w:p w:rsidR="00B722F3" w:rsidRPr="00765F5A" w:rsidRDefault="00B722F3" w:rsidP="003F5594">
                  <w:pPr>
                    <w:jc w:val="center"/>
                  </w:pPr>
                  <w:r w:rsidRPr="00765F5A">
                    <w:t>0</w:t>
                  </w:r>
                </w:p>
              </w:tc>
            </w:tr>
          </w:tbl>
          <w:p w:rsidR="00A95956" w:rsidRPr="00765F5A" w:rsidRDefault="00A95956" w:rsidP="00AB23DE">
            <w:pPr>
              <w:jc w:val="center"/>
              <w:rPr>
                <w:lang w:eastAsia="sr-Latn-CS"/>
              </w:rPr>
            </w:pPr>
          </w:p>
        </w:tc>
      </w:tr>
      <w:tr w:rsidR="00765F5A" w:rsidRPr="00765F5A" w:rsidTr="00AB23DE">
        <w:tc>
          <w:tcPr>
            <w:tcW w:w="9854" w:type="dxa"/>
            <w:shd w:val="clear" w:color="auto" w:fill="auto"/>
          </w:tcPr>
          <w:p w:rsidR="00A95956" w:rsidRPr="00765F5A" w:rsidRDefault="00A95956" w:rsidP="00AB23DE">
            <w:pPr>
              <w:pStyle w:val="Caption"/>
              <w:keepNext/>
              <w:rPr>
                <w:sz w:val="24"/>
                <w:szCs w:val="24"/>
              </w:rPr>
            </w:pPr>
          </w:p>
          <w:p w:rsidR="00A95956" w:rsidRPr="00765F5A" w:rsidRDefault="00D929ED" w:rsidP="00AB23DE">
            <w:pPr>
              <w:pStyle w:val="Caption"/>
              <w:keepNext/>
              <w:rPr>
                <w:sz w:val="24"/>
                <w:szCs w:val="24"/>
              </w:rPr>
            </w:pPr>
            <w:bookmarkStart w:id="699" w:name="Табела9"/>
            <w:bookmarkEnd w:id="699"/>
            <w:r>
              <w:rPr>
                <w:sz w:val="24"/>
                <w:szCs w:val="24"/>
              </w:rPr>
              <w:t>Табела</w:t>
            </w:r>
            <w:r w:rsidR="00A95956" w:rsidRPr="00765F5A">
              <w:rPr>
                <w:sz w:val="24"/>
                <w:szCs w:val="24"/>
              </w:rPr>
              <w:t xml:space="preserve"> </w:t>
            </w:r>
            <w:r w:rsidR="008A5133" w:rsidRPr="00765F5A">
              <w:rPr>
                <w:sz w:val="24"/>
                <w:szCs w:val="24"/>
              </w:rPr>
              <w:fldChar w:fldCharType="begin"/>
            </w:r>
            <w:r w:rsidR="00A95956" w:rsidRPr="00765F5A">
              <w:rPr>
                <w:sz w:val="24"/>
                <w:szCs w:val="24"/>
              </w:rPr>
              <w:instrText xml:space="preserve"> SEQ Табела \* ARABIC </w:instrText>
            </w:r>
            <w:r w:rsidR="008A5133" w:rsidRPr="00765F5A">
              <w:rPr>
                <w:sz w:val="24"/>
                <w:szCs w:val="24"/>
              </w:rPr>
              <w:fldChar w:fldCharType="separate"/>
            </w:r>
            <w:r w:rsidR="008C5D31" w:rsidRPr="00765F5A">
              <w:rPr>
                <w:noProof/>
                <w:sz w:val="24"/>
                <w:szCs w:val="24"/>
              </w:rPr>
              <w:t>9</w:t>
            </w:r>
            <w:r w:rsidR="008A5133" w:rsidRPr="00765F5A">
              <w:rPr>
                <w:sz w:val="24"/>
                <w:szCs w:val="24"/>
              </w:rPr>
              <w:fldChar w:fldCharType="end"/>
            </w:r>
            <w:r w:rsidR="00A95956" w:rsidRPr="00765F5A">
              <w:rPr>
                <w:sz w:val="24"/>
                <w:szCs w:val="24"/>
              </w:rPr>
              <w:t>. Удео категорија садржаја органског угљеника према начину коришћења</w:t>
            </w:r>
          </w:p>
          <w:p w:rsidR="00A95956" w:rsidRPr="00765F5A" w:rsidRDefault="00A95956" w:rsidP="00D53DAD">
            <w:pPr>
              <w:pStyle w:val="Caption"/>
              <w:keepNext/>
              <w:rPr>
                <w:sz w:val="24"/>
                <w:szCs w:val="24"/>
              </w:rPr>
            </w:pPr>
            <w:r w:rsidRPr="00765F5A">
              <w:rPr>
                <w:sz w:val="24"/>
                <w:szCs w:val="24"/>
              </w:rPr>
              <w:t xml:space="preserve"> пољопривредних површина н</w:t>
            </w:r>
            <w:r w:rsidR="00F62DF4">
              <w:rPr>
                <w:sz w:val="24"/>
                <w:szCs w:val="24"/>
              </w:rPr>
              <w:t>а територији АП</w:t>
            </w:r>
            <w:r w:rsidRPr="00765F5A">
              <w:rPr>
                <w:sz w:val="24"/>
                <w:szCs w:val="24"/>
              </w:rPr>
              <w:t xml:space="preserve"> Војводине (%)</w:t>
            </w:r>
          </w:p>
        </w:tc>
      </w:tr>
      <w:tr w:rsidR="00765F5A" w:rsidRPr="00765F5A" w:rsidTr="00AB23DE">
        <w:tc>
          <w:tcPr>
            <w:tcW w:w="9854" w:type="dxa"/>
            <w:shd w:val="clear" w:color="auto" w:fill="auto"/>
          </w:tcPr>
          <w:tbl>
            <w:tblPr>
              <w:tblW w:w="9320" w:type="dxa"/>
              <w:tblLook w:val="04A0"/>
            </w:tblPr>
            <w:tblGrid>
              <w:gridCol w:w="2840"/>
              <w:gridCol w:w="1260"/>
              <w:gridCol w:w="1420"/>
              <w:gridCol w:w="1600"/>
              <w:gridCol w:w="2200"/>
            </w:tblGrid>
            <w:tr w:rsidR="00D21CF2" w:rsidRPr="00765F5A" w:rsidTr="00216CC6">
              <w:trPr>
                <w:trHeight w:val="300"/>
              </w:trPr>
              <w:tc>
                <w:tcPr>
                  <w:tcW w:w="2840" w:type="dxa"/>
                  <w:tcBorders>
                    <w:top w:val="single" w:sz="4" w:space="0" w:color="auto"/>
                    <w:left w:val="single" w:sz="4" w:space="0" w:color="auto"/>
                    <w:bottom w:val="single" w:sz="4" w:space="0" w:color="auto"/>
                    <w:right w:val="single" w:sz="4" w:space="0" w:color="auto"/>
                  </w:tcBorders>
                  <w:shd w:val="clear" w:color="auto" w:fill="DDDDDD"/>
                  <w:noWrap/>
                  <w:vAlign w:val="center"/>
                  <w:hideMark/>
                </w:tcPr>
                <w:p w:rsidR="00D21CF2" w:rsidRPr="00765F5A" w:rsidRDefault="00D21CF2" w:rsidP="00216CC6">
                  <w:pPr>
                    <w:jc w:val="center"/>
                  </w:pPr>
                  <w:r w:rsidRPr="00765F5A">
                    <w:t>Начин коришћења земљишта</w:t>
                  </w:r>
                </w:p>
              </w:tc>
              <w:tc>
                <w:tcPr>
                  <w:tcW w:w="1260" w:type="dxa"/>
                  <w:tcBorders>
                    <w:top w:val="single" w:sz="4" w:space="0" w:color="auto"/>
                    <w:left w:val="nil"/>
                    <w:bottom w:val="single" w:sz="4" w:space="0" w:color="auto"/>
                    <w:right w:val="single" w:sz="4" w:space="0" w:color="auto"/>
                  </w:tcBorders>
                  <w:shd w:val="clear" w:color="auto" w:fill="DDDDDD"/>
                  <w:noWrap/>
                  <w:vAlign w:val="center"/>
                  <w:hideMark/>
                </w:tcPr>
                <w:p w:rsidR="00D21CF2" w:rsidRPr="00765F5A" w:rsidRDefault="00D21CF2" w:rsidP="008B3302">
                  <w:pPr>
                    <w:jc w:val="center"/>
                  </w:pPr>
                  <w:r w:rsidRPr="00765F5A">
                    <w:t>Bеома низак</w:t>
                  </w:r>
                </w:p>
                <w:p w:rsidR="00D21CF2" w:rsidRPr="00765F5A" w:rsidRDefault="00D21CF2" w:rsidP="00216CC6">
                  <w:pPr>
                    <w:jc w:val="center"/>
                  </w:pPr>
                  <w:r w:rsidRPr="00765F5A">
                    <w:t>(&lt;1,0%)</w:t>
                  </w:r>
                </w:p>
              </w:tc>
              <w:tc>
                <w:tcPr>
                  <w:tcW w:w="1420" w:type="dxa"/>
                  <w:tcBorders>
                    <w:top w:val="single" w:sz="4" w:space="0" w:color="auto"/>
                    <w:left w:val="nil"/>
                    <w:bottom w:val="single" w:sz="4" w:space="0" w:color="auto"/>
                    <w:right w:val="single" w:sz="4" w:space="0" w:color="auto"/>
                  </w:tcBorders>
                  <w:shd w:val="clear" w:color="auto" w:fill="DDDDDD"/>
                  <w:noWrap/>
                  <w:vAlign w:val="center"/>
                  <w:hideMark/>
                </w:tcPr>
                <w:p w:rsidR="00D21CF2" w:rsidRPr="00765F5A" w:rsidRDefault="00D21CF2" w:rsidP="008B3302">
                  <w:pPr>
                    <w:jc w:val="center"/>
                  </w:pPr>
                  <w:r w:rsidRPr="00765F5A">
                    <w:t>Низак садржај</w:t>
                  </w:r>
                </w:p>
                <w:p w:rsidR="00D21CF2" w:rsidRPr="00765F5A" w:rsidRDefault="00D21CF2" w:rsidP="00216CC6">
                  <w:pPr>
                    <w:jc w:val="center"/>
                  </w:pPr>
                  <w:r w:rsidRPr="00765F5A">
                    <w:t>(1,01-2,0%)</w:t>
                  </w:r>
                </w:p>
              </w:tc>
              <w:tc>
                <w:tcPr>
                  <w:tcW w:w="1600" w:type="dxa"/>
                  <w:tcBorders>
                    <w:top w:val="single" w:sz="4" w:space="0" w:color="auto"/>
                    <w:left w:val="nil"/>
                    <w:bottom w:val="single" w:sz="4" w:space="0" w:color="auto"/>
                    <w:right w:val="single" w:sz="4" w:space="0" w:color="auto"/>
                  </w:tcBorders>
                  <w:shd w:val="clear" w:color="auto" w:fill="DDDDDD"/>
                  <w:noWrap/>
                  <w:vAlign w:val="center"/>
                  <w:hideMark/>
                </w:tcPr>
                <w:p w:rsidR="00D21CF2" w:rsidRPr="00765F5A" w:rsidRDefault="00D21CF2" w:rsidP="008B3302">
                  <w:pPr>
                    <w:jc w:val="center"/>
                  </w:pPr>
                  <w:r w:rsidRPr="00765F5A">
                    <w:t>Средњи садржај</w:t>
                  </w:r>
                </w:p>
                <w:p w:rsidR="00D21CF2" w:rsidRPr="00765F5A" w:rsidRDefault="00D21CF2" w:rsidP="00216CC6">
                  <w:pPr>
                    <w:jc w:val="center"/>
                  </w:pPr>
                  <w:r w:rsidRPr="00765F5A">
                    <w:t>(2,01-6.0%)</w:t>
                  </w:r>
                </w:p>
              </w:tc>
              <w:tc>
                <w:tcPr>
                  <w:tcW w:w="2200" w:type="dxa"/>
                  <w:tcBorders>
                    <w:top w:val="single" w:sz="4" w:space="0" w:color="auto"/>
                    <w:left w:val="nil"/>
                    <w:bottom w:val="single" w:sz="4" w:space="0" w:color="auto"/>
                    <w:right w:val="single" w:sz="4" w:space="0" w:color="auto"/>
                  </w:tcBorders>
                  <w:shd w:val="clear" w:color="auto" w:fill="DDDDDD"/>
                  <w:noWrap/>
                  <w:vAlign w:val="center"/>
                  <w:hideMark/>
                </w:tcPr>
                <w:p w:rsidR="00D21CF2" w:rsidRPr="00765F5A" w:rsidRDefault="00D21CF2" w:rsidP="008B3302">
                  <w:pPr>
                    <w:jc w:val="center"/>
                  </w:pPr>
                  <w:r w:rsidRPr="00765F5A">
                    <w:t>Висок садржај</w:t>
                  </w:r>
                </w:p>
                <w:p w:rsidR="00D21CF2" w:rsidRPr="00765F5A" w:rsidRDefault="00D21CF2" w:rsidP="00216CC6">
                  <w:pPr>
                    <w:jc w:val="center"/>
                  </w:pPr>
                  <w:r w:rsidRPr="00765F5A">
                    <w:t>(&gt;6,01%)</w:t>
                  </w:r>
                </w:p>
              </w:tc>
            </w:tr>
            <w:tr w:rsidR="00B722F3" w:rsidRPr="00765F5A" w:rsidTr="003F5594">
              <w:trPr>
                <w:trHeight w:val="300"/>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rsidR="00B722F3" w:rsidRPr="00765F5A" w:rsidRDefault="00B722F3" w:rsidP="002171FC">
                  <w:r w:rsidRPr="00765F5A">
                    <w:t>Виногради</w:t>
                  </w:r>
                </w:p>
              </w:tc>
              <w:tc>
                <w:tcPr>
                  <w:tcW w:w="1260" w:type="dxa"/>
                  <w:tcBorders>
                    <w:top w:val="nil"/>
                    <w:left w:val="nil"/>
                    <w:bottom w:val="single" w:sz="4" w:space="0" w:color="auto"/>
                    <w:right w:val="single" w:sz="4" w:space="0" w:color="auto"/>
                  </w:tcBorders>
                  <w:shd w:val="clear" w:color="auto" w:fill="auto"/>
                  <w:noWrap/>
                  <w:vAlign w:val="center"/>
                  <w:hideMark/>
                </w:tcPr>
                <w:p w:rsidR="00B722F3" w:rsidRPr="00765F5A" w:rsidRDefault="00B722F3" w:rsidP="003F5594">
                  <w:pPr>
                    <w:jc w:val="center"/>
                  </w:pPr>
                  <w:r w:rsidRPr="00765F5A">
                    <w:t>59.26</w:t>
                  </w:r>
                </w:p>
              </w:tc>
              <w:tc>
                <w:tcPr>
                  <w:tcW w:w="1420" w:type="dxa"/>
                  <w:tcBorders>
                    <w:top w:val="nil"/>
                    <w:left w:val="nil"/>
                    <w:bottom w:val="single" w:sz="4" w:space="0" w:color="auto"/>
                    <w:right w:val="single" w:sz="4" w:space="0" w:color="auto"/>
                  </w:tcBorders>
                  <w:shd w:val="clear" w:color="auto" w:fill="auto"/>
                  <w:noWrap/>
                  <w:vAlign w:val="center"/>
                  <w:hideMark/>
                </w:tcPr>
                <w:p w:rsidR="00B722F3" w:rsidRPr="00765F5A" w:rsidRDefault="00B722F3" w:rsidP="003F5594">
                  <w:pPr>
                    <w:jc w:val="center"/>
                  </w:pPr>
                  <w:r w:rsidRPr="00765F5A">
                    <w:t>33.33</w:t>
                  </w:r>
                </w:p>
              </w:tc>
              <w:tc>
                <w:tcPr>
                  <w:tcW w:w="1600" w:type="dxa"/>
                  <w:tcBorders>
                    <w:top w:val="nil"/>
                    <w:left w:val="nil"/>
                    <w:bottom w:val="single" w:sz="4" w:space="0" w:color="auto"/>
                    <w:right w:val="single" w:sz="4" w:space="0" w:color="auto"/>
                  </w:tcBorders>
                  <w:shd w:val="clear" w:color="auto" w:fill="auto"/>
                  <w:noWrap/>
                  <w:vAlign w:val="center"/>
                  <w:hideMark/>
                </w:tcPr>
                <w:p w:rsidR="00B722F3" w:rsidRPr="00765F5A" w:rsidRDefault="00B722F3" w:rsidP="003F5594">
                  <w:pPr>
                    <w:jc w:val="center"/>
                  </w:pPr>
                  <w:r w:rsidRPr="00765F5A">
                    <w:t>7.41</w:t>
                  </w:r>
                </w:p>
              </w:tc>
              <w:tc>
                <w:tcPr>
                  <w:tcW w:w="2200" w:type="dxa"/>
                  <w:tcBorders>
                    <w:top w:val="nil"/>
                    <w:left w:val="nil"/>
                    <w:bottom w:val="single" w:sz="4" w:space="0" w:color="auto"/>
                    <w:right w:val="single" w:sz="4" w:space="0" w:color="auto"/>
                  </w:tcBorders>
                  <w:shd w:val="clear" w:color="auto" w:fill="auto"/>
                  <w:noWrap/>
                  <w:vAlign w:val="center"/>
                  <w:hideMark/>
                </w:tcPr>
                <w:p w:rsidR="00B722F3" w:rsidRPr="00765F5A" w:rsidRDefault="00B722F3" w:rsidP="003F5594">
                  <w:pPr>
                    <w:jc w:val="center"/>
                  </w:pPr>
                  <w:r w:rsidRPr="00765F5A">
                    <w:t>0</w:t>
                  </w:r>
                </w:p>
              </w:tc>
            </w:tr>
            <w:tr w:rsidR="00B722F3" w:rsidRPr="00765F5A" w:rsidTr="003F5594">
              <w:trPr>
                <w:trHeight w:val="300"/>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rsidR="00B722F3" w:rsidRPr="00765F5A" w:rsidRDefault="00B722F3" w:rsidP="002171FC">
                  <w:r w:rsidRPr="00765F5A">
                    <w:t>Воћњаци</w:t>
                  </w:r>
                </w:p>
              </w:tc>
              <w:tc>
                <w:tcPr>
                  <w:tcW w:w="1260" w:type="dxa"/>
                  <w:tcBorders>
                    <w:top w:val="nil"/>
                    <w:left w:val="nil"/>
                    <w:bottom w:val="single" w:sz="4" w:space="0" w:color="auto"/>
                    <w:right w:val="single" w:sz="4" w:space="0" w:color="auto"/>
                  </w:tcBorders>
                  <w:shd w:val="clear" w:color="auto" w:fill="auto"/>
                  <w:noWrap/>
                  <w:vAlign w:val="center"/>
                  <w:hideMark/>
                </w:tcPr>
                <w:p w:rsidR="00B722F3" w:rsidRPr="00765F5A" w:rsidRDefault="00B722F3" w:rsidP="003F5594">
                  <w:pPr>
                    <w:jc w:val="center"/>
                  </w:pPr>
                  <w:r w:rsidRPr="00765F5A">
                    <w:t>34.15</w:t>
                  </w:r>
                </w:p>
              </w:tc>
              <w:tc>
                <w:tcPr>
                  <w:tcW w:w="1420" w:type="dxa"/>
                  <w:tcBorders>
                    <w:top w:val="nil"/>
                    <w:left w:val="nil"/>
                    <w:bottom w:val="single" w:sz="4" w:space="0" w:color="auto"/>
                    <w:right w:val="single" w:sz="4" w:space="0" w:color="auto"/>
                  </w:tcBorders>
                  <w:shd w:val="clear" w:color="auto" w:fill="auto"/>
                  <w:noWrap/>
                  <w:vAlign w:val="center"/>
                  <w:hideMark/>
                </w:tcPr>
                <w:p w:rsidR="00B722F3" w:rsidRPr="00765F5A" w:rsidRDefault="00B722F3" w:rsidP="003F5594">
                  <w:pPr>
                    <w:jc w:val="center"/>
                  </w:pPr>
                  <w:r w:rsidRPr="00765F5A">
                    <w:t>50</w:t>
                  </w:r>
                </w:p>
              </w:tc>
              <w:tc>
                <w:tcPr>
                  <w:tcW w:w="1600" w:type="dxa"/>
                  <w:tcBorders>
                    <w:top w:val="nil"/>
                    <w:left w:val="nil"/>
                    <w:bottom w:val="single" w:sz="4" w:space="0" w:color="auto"/>
                    <w:right w:val="single" w:sz="4" w:space="0" w:color="auto"/>
                  </w:tcBorders>
                  <w:shd w:val="clear" w:color="auto" w:fill="auto"/>
                  <w:noWrap/>
                  <w:vAlign w:val="center"/>
                  <w:hideMark/>
                </w:tcPr>
                <w:p w:rsidR="00B722F3" w:rsidRPr="00765F5A" w:rsidRDefault="00B722F3" w:rsidP="003F5594">
                  <w:pPr>
                    <w:jc w:val="center"/>
                  </w:pPr>
                  <w:r w:rsidRPr="00765F5A">
                    <w:t>15.85</w:t>
                  </w:r>
                </w:p>
              </w:tc>
              <w:tc>
                <w:tcPr>
                  <w:tcW w:w="2200" w:type="dxa"/>
                  <w:tcBorders>
                    <w:top w:val="nil"/>
                    <w:left w:val="nil"/>
                    <w:bottom w:val="single" w:sz="4" w:space="0" w:color="auto"/>
                    <w:right w:val="single" w:sz="4" w:space="0" w:color="auto"/>
                  </w:tcBorders>
                  <w:shd w:val="clear" w:color="auto" w:fill="auto"/>
                  <w:noWrap/>
                  <w:vAlign w:val="center"/>
                  <w:hideMark/>
                </w:tcPr>
                <w:p w:rsidR="00B722F3" w:rsidRPr="00765F5A" w:rsidRDefault="00B722F3" w:rsidP="003F5594">
                  <w:pPr>
                    <w:jc w:val="center"/>
                  </w:pPr>
                  <w:r w:rsidRPr="00765F5A">
                    <w:t>0</w:t>
                  </w:r>
                </w:p>
              </w:tc>
            </w:tr>
            <w:tr w:rsidR="00B722F3" w:rsidRPr="00765F5A" w:rsidTr="003F5594">
              <w:trPr>
                <w:trHeight w:val="300"/>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rsidR="00B722F3" w:rsidRPr="00765F5A" w:rsidRDefault="00B722F3" w:rsidP="002171FC">
                  <w:r w:rsidRPr="00765F5A">
                    <w:t>Оранице и баште</w:t>
                  </w:r>
                </w:p>
              </w:tc>
              <w:tc>
                <w:tcPr>
                  <w:tcW w:w="1260" w:type="dxa"/>
                  <w:tcBorders>
                    <w:top w:val="nil"/>
                    <w:left w:val="nil"/>
                    <w:bottom w:val="single" w:sz="4" w:space="0" w:color="auto"/>
                    <w:right w:val="single" w:sz="4" w:space="0" w:color="auto"/>
                  </w:tcBorders>
                  <w:shd w:val="clear" w:color="auto" w:fill="auto"/>
                  <w:noWrap/>
                  <w:vAlign w:val="center"/>
                  <w:hideMark/>
                </w:tcPr>
                <w:p w:rsidR="00B722F3" w:rsidRPr="00765F5A" w:rsidRDefault="00B722F3" w:rsidP="003F5594">
                  <w:pPr>
                    <w:jc w:val="center"/>
                  </w:pPr>
                  <w:r w:rsidRPr="00765F5A">
                    <w:t>8.18</w:t>
                  </w:r>
                </w:p>
              </w:tc>
              <w:tc>
                <w:tcPr>
                  <w:tcW w:w="1420" w:type="dxa"/>
                  <w:tcBorders>
                    <w:top w:val="nil"/>
                    <w:left w:val="nil"/>
                    <w:bottom w:val="single" w:sz="4" w:space="0" w:color="auto"/>
                    <w:right w:val="single" w:sz="4" w:space="0" w:color="auto"/>
                  </w:tcBorders>
                  <w:shd w:val="clear" w:color="auto" w:fill="auto"/>
                  <w:noWrap/>
                  <w:vAlign w:val="center"/>
                  <w:hideMark/>
                </w:tcPr>
                <w:p w:rsidR="00B722F3" w:rsidRPr="00765F5A" w:rsidRDefault="00B722F3" w:rsidP="003F5594">
                  <w:pPr>
                    <w:jc w:val="center"/>
                  </w:pPr>
                  <w:r w:rsidRPr="00765F5A">
                    <w:t>57.82</w:t>
                  </w:r>
                </w:p>
              </w:tc>
              <w:tc>
                <w:tcPr>
                  <w:tcW w:w="1600" w:type="dxa"/>
                  <w:tcBorders>
                    <w:top w:val="nil"/>
                    <w:left w:val="nil"/>
                    <w:bottom w:val="single" w:sz="4" w:space="0" w:color="auto"/>
                    <w:right w:val="single" w:sz="4" w:space="0" w:color="auto"/>
                  </w:tcBorders>
                  <w:shd w:val="clear" w:color="auto" w:fill="auto"/>
                  <w:noWrap/>
                  <w:vAlign w:val="center"/>
                  <w:hideMark/>
                </w:tcPr>
                <w:p w:rsidR="00B722F3" w:rsidRPr="00765F5A" w:rsidRDefault="00B722F3" w:rsidP="003F5594">
                  <w:pPr>
                    <w:jc w:val="center"/>
                  </w:pPr>
                  <w:r w:rsidRPr="00765F5A">
                    <w:t>34</w:t>
                  </w:r>
                </w:p>
              </w:tc>
              <w:tc>
                <w:tcPr>
                  <w:tcW w:w="2200" w:type="dxa"/>
                  <w:tcBorders>
                    <w:top w:val="nil"/>
                    <w:left w:val="nil"/>
                    <w:bottom w:val="single" w:sz="4" w:space="0" w:color="auto"/>
                    <w:right w:val="single" w:sz="4" w:space="0" w:color="auto"/>
                  </w:tcBorders>
                  <w:shd w:val="clear" w:color="auto" w:fill="auto"/>
                  <w:noWrap/>
                  <w:vAlign w:val="center"/>
                  <w:hideMark/>
                </w:tcPr>
                <w:p w:rsidR="00B722F3" w:rsidRPr="00765F5A" w:rsidRDefault="00B722F3" w:rsidP="003F5594">
                  <w:pPr>
                    <w:jc w:val="center"/>
                  </w:pPr>
                  <w:r w:rsidRPr="00765F5A">
                    <w:t>0</w:t>
                  </w:r>
                </w:p>
              </w:tc>
            </w:tr>
            <w:tr w:rsidR="00B722F3" w:rsidRPr="00765F5A" w:rsidTr="003F5594">
              <w:trPr>
                <w:trHeight w:val="300"/>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rsidR="00B722F3" w:rsidRPr="00765F5A" w:rsidRDefault="00B722F3" w:rsidP="002171FC">
                  <w:r w:rsidRPr="00765F5A">
                    <w:t>Заштићен простор</w:t>
                  </w:r>
                </w:p>
              </w:tc>
              <w:tc>
                <w:tcPr>
                  <w:tcW w:w="1260" w:type="dxa"/>
                  <w:tcBorders>
                    <w:top w:val="nil"/>
                    <w:left w:val="nil"/>
                    <w:bottom w:val="single" w:sz="4" w:space="0" w:color="auto"/>
                    <w:right w:val="single" w:sz="4" w:space="0" w:color="auto"/>
                  </w:tcBorders>
                  <w:shd w:val="clear" w:color="auto" w:fill="auto"/>
                  <w:noWrap/>
                  <w:vAlign w:val="center"/>
                  <w:hideMark/>
                </w:tcPr>
                <w:p w:rsidR="00B722F3" w:rsidRPr="00765F5A" w:rsidRDefault="00B722F3" w:rsidP="003F5594">
                  <w:pPr>
                    <w:jc w:val="center"/>
                  </w:pPr>
                  <w:r w:rsidRPr="00765F5A">
                    <w:t>1.52</w:t>
                  </w:r>
                </w:p>
              </w:tc>
              <w:tc>
                <w:tcPr>
                  <w:tcW w:w="1420" w:type="dxa"/>
                  <w:tcBorders>
                    <w:top w:val="nil"/>
                    <w:left w:val="nil"/>
                    <w:bottom w:val="single" w:sz="4" w:space="0" w:color="auto"/>
                    <w:right w:val="single" w:sz="4" w:space="0" w:color="auto"/>
                  </w:tcBorders>
                  <w:shd w:val="clear" w:color="auto" w:fill="auto"/>
                  <w:noWrap/>
                  <w:vAlign w:val="center"/>
                  <w:hideMark/>
                </w:tcPr>
                <w:p w:rsidR="00B722F3" w:rsidRPr="00765F5A" w:rsidRDefault="00B722F3" w:rsidP="003F5594">
                  <w:pPr>
                    <w:jc w:val="center"/>
                  </w:pPr>
                  <w:r w:rsidRPr="00765F5A">
                    <w:t>69.7</w:t>
                  </w:r>
                </w:p>
              </w:tc>
              <w:tc>
                <w:tcPr>
                  <w:tcW w:w="1600" w:type="dxa"/>
                  <w:tcBorders>
                    <w:top w:val="nil"/>
                    <w:left w:val="nil"/>
                    <w:bottom w:val="single" w:sz="4" w:space="0" w:color="auto"/>
                    <w:right w:val="single" w:sz="4" w:space="0" w:color="auto"/>
                  </w:tcBorders>
                  <w:shd w:val="clear" w:color="auto" w:fill="auto"/>
                  <w:noWrap/>
                  <w:vAlign w:val="center"/>
                  <w:hideMark/>
                </w:tcPr>
                <w:p w:rsidR="00B722F3" w:rsidRPr="00765F5A" w:rsidRDefault="00B722F3" w:rsidP="003F5594">
                  <w:pPr>
                    <w:jc w:val="center"/>
                  </w:pPr>
                  <w:r w:rsidRPr="00765F5A">
                    <w:t>28.79</w:t>
                  </w:r>
                </w:p>
              </w:tc>
              <w:tc>
                <w:tcPr>
                  <w:tcW w:w="2200" w:type="dxa"/>
                  <w:tcBorders>
                    <w:top w:val="nil"/>
                    <w:left w:val="nil"/>
                    <w:bottom w:val="single" w:sz="4" w:space="0" w:color="auto"/>
                    <w:right w:val="single" w:sz="4" w:space="0" w:color="auto"/>
                  </w:tcBorders>
                  <w:shd w:val="clear" w:color="auto" w:fill="auto"/>
                  <w:noWrap/>
                  <w:vAlign w:val="center"/>
                  <w:hideMark/>
                </w:tcPr>
                <w:p w:rsidR="00B722F3" w:rsidRPr="00765F5A" w:rsidRDefault="00B722F3" w:rsidP="003F5594">
                  <w:pPr>
                    <w:jc w:val="center"/>
                  </w:pPr>
                  <w:r w:rsidRPr="00765F5A">
                    <w:t>0</w:t>
                  </w:r>
                </w:p>
              </w:tc>
            </w:tr>
          </w:tbl>
          <w:p w:rsidR="00A95956" w:rsidRPr="00765F5A" w:rsidRDefault="00A95956" w:rsidP="00AB23DE">
            <w:pPr>
              <w:jc w:val="center"/>
              <w:rPr>
                <w:lang w:eastAsia="sr-Latn-CS"/>
              </w:rPr>
            </w:pPr>
          </w:p>
        </w:tc>
      </w:tr>
    </w:tbl>
    <w:p w:rsidR="00A95956" w:rsidRDefault="00A95956" w:rsidP="008767F1">
      <w:pPr>
        <w:rPr>
          <w:lang w:eastAsia="sr-Latn-CS"/>
        </w:rPr>
      </w:pPr>
    </w:p>
    <w:p w:rsidR="006A00BA" w:rsidRDefault="006A00BA" w:rsidP="008767F1">
      <w:pPr>
        <w:rPr>
          <w:lang w:eastAsia="sr-Latn-CS"/>
        </w:rPr>
      </w:pPr>
    </w:p>
    <w:p w:rsidR="006A00BA" w:rsidRDefault="006A00BA" w:rsidP="008767F1">
      <w:pPr>
        <w:rPr>
          <w:lang w:eastAsia="sr-Latn-CS"/>
        </w:rPr>
      </w:pPr>
    </w:p>
    <w:p w:rsidR="006A00BA" w:rsidRDefault="006A00BA" w:rsidP="008767F1">
      <w:pPr>
        <w:rPr>
          <w:lang w:eastAsia="sr-Latn-CS"/>
        </w:rPr>
      </w:pPr>
    </w:p>
    <w:p w:rsidR="006A00BA" w:rsidRDefault="006A00BA" w:rsidP="008767F1">
      <w:pPr>
        <w:rPr>
          <w:lang w:eastAsia="sr-Latn-CS"/>
        </w:rPr>
      </w:pPr>
    </w:p>
    <w:p w:rsidR="006A00BA" w:rsidRDefault="006A00BA" w:rsidP="008767F1">
      <w:pPr>
        <w:rPr>
          <w:lang w:eastAsia="sr-Latn-CS"/>
        </w:rPr>
      </w:pPr>
    </w:p>
    <w:p w:rsidR="006A00BA" w:rsidRDefault="006A00BA" w:rsidP="008767F1">
      <w:pPr>
        <w:rPr>
          <w:lang w:eastAsia="sr-Latn-CS"/>
        </w:rPr>
      </w:pPr>
    </w:p>
    <w:p w:rsidR="006A00BA" w:rsidRDefault="006A00BA" w:rsidP="008767F1">
      <w:pPr>
        <w:rPr>
          <w:lang w:eastAsia="sr-Latn-CS"/>
        </w:rPr>
      </w:pPr>
    </w:p>
    <w:p w:rsidR="006A00BA" w:rsidRDefault="006A00BA" w:rsidP="008767F1">
      <w:pPr>
        <w:rPr>
          <w:lang w:eastAsia="sr-Latn-CS"/>
        </w:rPr>
      </w:pPr>
    </w:p>
    <w:p w:rsidR="006A00BA" w:rsidRDefault="006A00BA" w:rsidP="008767F1">
      <w:pPr>
        <w:rPr>
          <w:lang w:eastAsia="sr-Latn-CS"/>
        </w:rPr>
      </w:pPr>
    </w:p>
    <w:p w:rsidR="006A00BA" w:rsidRDefault="006A00BA" w:rsidP="008767F1">
      <w:pPr>
        <w:rPr>
          <w:lang w:eastAsia="sr-Latn-CS"/>
        </w:rPr>
      </w:pPr>
    </w:p>
    <w:p w:rsidR="006A00BA" w:rsidRDefault="006A00BA" w:rsidP="008767F1">
      <w:pPr>
        <w:rPr>
          <w:lang w:eastAsia="sr-Latn-CS"/>
        </w:rPr>
      </w:pPr>
    </w:p>
    <w:p w:rsidR="006A00BA" w:rsidRDefault="006A00BA" w:rsidP="008767F1">
      <w:pPr>
        <w:rPr>
          <w:lang w:eastAsia="sr-Latn-CS"/>
        </w:rPr>
      </w:pPr>
    </w:p>
    <w:p w:rsidR="006A00BA" w:rsidRDefault="006A00BA" w:rsidP="008767F1">
      <w:pPr>
        <w:rPr>
          <w:lang w:eastAsia="sr-Latn-CS"/>
        </w:rPr>
      </w:pPr>
    </w:p>
    <w:p w:rsidR="006A00BA" w:rsidRDefault="006A00BA" w:rsidP="008767F1">
      <w:pPr>
        <w:rPr>
          <w:lang w:eastAsia="sr-Latn-CS"/>
        </w:rPr>
      </w:pPr>
    </w:p>
    <w:p w:rsidR="006A00BA" w:rsidRDefault="006A00BA" w:rsidP="008767F1">
      <w:pPr>
        <w:rPr>
          <w:lang w:eastAsia="sr-Latn-CS"/>
        </w:rPr>
      </w:pPr>
    </w:p>
    <w:p w:rsidR="006A00BA" w:rsidRDefault="006A00BA" w:rsidP="008767F1">
      <w:pPr>
        <w:rPr>
          <w:lang w:eastAsia="sr-Latn-CS"/>
        </w:rPr>
      </w:pPr>
    </w:p>
    <w:p w:rsidR="006A00BA" w:rsidRDefault="006A00BA" w:rsidP="008767F1">
      <w:pPr>
        <w:rPr>
          <w:lang w:eastAsia="sr-Latn-CS"/>
        </w:rPr>
      </w:pPr>
    </w:p>
    <w:p w:rsidR="006A00BA" w:rsidRDefault="006A00BA" w:rsidP="008767F1">
      <w:pPr>
        <w:rPr>
          <w:lang w:eastAsia="sr-Latn-CS"/>
        </w:rPr>
      </w:pPr>
    </w:p>
    <w:p w:rsidR="006A00BA" w:rsidRDefault="006A00BA" w:rsidP="008767F1">
      <w:pPr>
        <w:rPr>
          <w:lang w:eastAsia="sr-Latn-CS"/>
        </w:rPr>
      </w:pPr>
    </w:p>
    <w:p w:rsidR="006A00BA" w:rsidRDefault="006A00BA" w:rsidP="008767F1">
      <w:pPr>
        <w:rPr>
          <w:lang w:eastAsia="sr-Latn-CS"/>
        </w:rPr>
      </w:pPr>
    </w:p>
    <w:p w:rsidR="006A00BA" w:rsidRDefault="006A00BA" w:rsidP="008767F1">
      <w:pPr>
        <w:rPr>
          <w:lang w:eastAsia="sr-Latn-CS"/>
        </w:rPr>
      </w:pPr>
    </w:p>
    <w:p w:rsidR="006A00BA" w:rsidRDefault="006A00BA" w:rsidP="008767F1">
      <w:pPr>
        <w:rPr>
          <w:lang w:eastAsia="sr-Latn-CS"/>
        </w:rPr>
      </w:pPr>
    </w:p>
    <w:p w:rsidR="006A00BA" w:rsidRDefault="006A00BA" w:rsidP="008767F1">
      <w:pPr>
        <w:rPr>
          <w:lang w:eastAsia="sr-Latn-CS"/>
        </w:rPr>
      </w:pPr>
    </w:p>
    <w:p w:rsidR="006A00BA" w:rsidRDefault="006A00BA" w:rsidP="008767F1">
      <w:pPr>
        <w:rPr>
          <w:lang w:eastAsia="sr-Latn-CS"/>
        </w:rPr>
      </w:pPr>
    </w:p>
    <w:p w:rsidR="009B2438" w:rsidRPr="00472EC0" w:rsidRDefault="009B2438" w:rsidP="009662DB">
      <w:pPr>
        <w:pStyle w:val="Heading1"/>
        <w:rPr>
          <w:color w:val="auto"/>
        </w:rPr>
      </w:pPr>
      <w:bookmarkStart w:id="700" w:name="_Toc361234241"/>
      <w:bookmarkStart w:id="701" w:name="_Toc361235252"/>
      <w:bookmarkStart w:id="702" w:name="_Toc361307703"/>
      <w:bookmarkStart w:id="703" w:name="_Toc363720464"/>
      <w:bookmarkStart w:id="704" w:name="_Toc373419365"/>
      <w:bookmarkStart w:id="705" w:name="_Toc373482584"/>
      <w:bookmarkStart w:id="706" w:name="_Toc373484841"/>
      <w:bookmarkStart w:id="707" w:name="_Toc394059667"/>
      <w:bookmarkStart w:id="708" w:name="_Toc394059783"/>
      <w:bookmarkStart w:id="709" w:name="_Toc394059907"/>
      <w:bookmarkStart w:id="710" w:name="_Toc394061289"/>
      <w:bookmarkStart w:id="711" w:name="_Toc399847021"/>
      <w:bookmarkStart w:id="712" w:name="_Toc400622631"/>
      <w:bookmarkStart w:id="713" w:name="_Toc400622746"/>
      <w:bookmarkStart w:id="714" w:name="_Toc421480955"/>
      <w:bookmarkStart w:id="715" w:name="_Toc421481106"/>
      <w:bookmarkStart w:id="716" w:name="_Toc421632952"/>
      <w:bookmarkStart w:id="717" w:name="_Toc421779456"/>
      <w:bookmarkStart w:id="718" w:name="_Toc524077825"/>
      <w:bookmarkStart w:id="719" w:name="_Toc360453154"/>
      <w:bookmarkStart w:id="720" w:name="_Toc360523958"/>
      <w:bookmarkStart w:id="721" w:name="_Toc360535536"/>
      <w:bookmarkStart w:id="722" w:name="_Toc360607134"/>
      <w:bookmarkStart w:id="723" w:name="_Toc360774535"/>
      <w:bookmarkStart w:id="724" w:name="_Toc360774808"/>
      <w:bookmarkStart w:id="725" w:name="_Toc360785103"/>
      <w:bookmarkStart w:id="726" w:name="_Toc360792667"/>
      <w:bookmarkStart w:id="727" w:name="_Toc360802984"/>
      <w:bookmarkStart w:id="728" w:name="_Toc361229556"/>
      <w:bookmarkStart w:id="729" w:name="_Toc361229711"/>
      <w:bookmarkStart w:id="730" w:name="_Toc361230302"/>
      <w:r w:rsidRPr="00472EC0">
        <w:rPr>
          <w:color w:val="auto"/>
        </w:rPr>
        <w:lastRenderedPageBreak/>
        <w:t xml:space="preserve">6. </w:t>
      </w:r>
      <w:r w:rsidR="00DD4DF4" w:rsidRPr="00472EC0">
        <w:rPr>
          <w:color w:val="auto"/>
        </w:rPr>
        <w:t xml:space="preserve">УПРАВЉАЊЕ </w:t>
      </w:r>
      <w:r w:rsidRPr="00472EC0">
        <w:rPr>
          <w:color w:val="auto"/>
        </w:rPr>
        <w:t>ОТПАД</w:t>
      </w:r>
      <w:bookmarkEnd w:id="700"/>
      <w:bookmarkEnd w:id="701"/>
      <w:bookmarkEnd w:id="702"/>
      <w:bookmarkEnd w:id="703"/>
      <w:bookmarkEnd w:id="704"/>
      <w:bookmarkEnd w:id="705"/>
      <w:bookmarkEnd w:id="706"/>
      <w:r w:rsidR="00DD4DF4" w:rsidRPr="00472EC0">
        <w:rPr>
          <w:color w:val="auto"/>
        </w:rPr>
        <w:t>ОМ</w:t>
      </w:r>
      <w:bookmarkEnd w:id="707"/>
      <w:bookmarkEnd w:id="708"/>
      <w:bookmarkEnd w:id="709"/>
      <w:bookmarkEnd w:id="710"/>
      <w:bookmarkEnd w:id="711"/>
      <w:bookmarkEnd w:id="712"/>
      <w:bookmarkEnd w:id="713"/>
      <w:bookmarkEnd w:id="714"/>
      <w:bookmarkEnd w:id="715"/>
      <w:bookmarkEnd w:id="716"/>
      <w:bookmarkEnd w:id="717"/>
      <w:bookmarkEnd w:id="718"/>
    </w:p>
    <w:p w:rsidR="009662DB" w:rsidRPr="00472EC0" w:rsidRDefault="00EF6092" w:rsidP="009662DB">
      <w:pPr>
        <w:pStyle w:val="Heading2"/>
        <w:rPr>
          <w:color w:val="auto"/>
        </w:rPr>
      </w:pPr>
      <w:bookmarkStart w:id="731" w:name="_Toc421632953"/>
      <w:bookmarkStart w:id="732" w:name="_Toc421779457"/>
      <w:bookmarkStart w:id="733" w:name="_Toc421480956"/>
      <w:bookmarkStart w:id="734" w:name="_Toc421481107"/>
      <w:bookmarkStart w:id="735" w:name="_Toc524077826"/>
      <w:bookmarkEnd w:id="719"/>
      <w:bookmarkEnd w:id="720"/>
      <w:bookmarkEnd w:id="721"/>
      <w:bookmarkEnd w:id="722"/>
      <w:bookmarkEnd w:id="723"/>
      <w:bookmarkEnd w:id="724"/>
      <w:bookmarkEnd w:id="725"/>
      <w:bookmarkEnd w:id="726"/>
      <w:bookmarkEnd w:id="727"/>
      <w:bookmarkEnd w:id="728"/>
      <w:bookmarkEnd w:id="729"/>
      <w:bookmarkEnd w:id="730"/>
      <w:r w:rsidRPr="00472EC0">
        <w:rPr>
          <w:color w:val="auto"/>
          <w:szCs w:val="22"/>
        </w:rPr>
        <w:t>6.1.</w:t>
      </w:r>
      <w:r w:rsidR="008E0AD2" w:rsidRPr="00472EC0">
        <w:rPr>
          <w:color w:val="auto"/>
          <w:szCs w:val="22"/>
        </w:rPr>
        <w:t xml:space="preserve"> </w:t>
      </w:r>
      <w:r w:rsidR="009662DB" w:rsidRPr="00472EC0">
        <w:rPr>
          <w:color w:val="auto"/>
          <w:szCs w:val="22"/>
        </w:rPr>
        <w:t>Производња отпада (комунални, индустријски, опасан)</w:t>
      </w:r>
      <w:bookmarkEnd w:id="731"/>
      <w:bookmarkEnd w:id="732"/>
      <w:r w:rsidR="009662DB" w:rsidRPr="00472EC0">
        <w:rPr>
          <w:color w:val="auto"/>
          <w:szCs w:val="22"/>
        </w:rPr>
        <w:t xml:space="preserve"> </w:t>
      </w:r>
      <w:bookmarkEnd w:id="733"/>
      <w:bookmarkEnd w:id="734"/>
      <w:r w:rsidR="00496038" w:rsidRPr="00472EC0">
        <w:rPr>
          <w:color w:val="auto"/>
        </w:rPr>
        <w:t>(П)</w:t>
      </w:r>
      <w:bookmarkEnd w:id="735"/>
    </w:p>
    <w:p w:rsidR="00472EC0" w:rsidRPr="00987F8D" w:rsidRDefault="00472EC0" w:rsidP="00472EC0">
      <w:pPr>
        <w:pStyle w:val="20111"/>
        <w:spacing w:before="60" w:after="60"/>
        <w:ind w:firstLine="426"/>
        <w:jc w:val="left"/>
        <w:rPr>
          <w:b/>
          <w:sz w:val="24"/>
        </w:rPr>
      </w:pPr>
      <w:r w:rsidRPr="00987F8D">
        <w:rPr>
          <w:sz w:val="24"/>
        </w:rPr>
        <w:t xml:space="preserve">Кључне поруке: </w:t>
      </w:r>
    </w:p>
    <w:p w:rsidR="00472EC0" w:rsidRPr="00987F8D" w:rsidRDefault="00C455C4" w:rsidP="00F547B0">
      <w:pPr>
        <w:pStyle w:val="20111"/>
        <w:numPr>
          <w:ilvl w:val="0"/>
          <w:numId w:val="60"/>
        </w:numPr>
        <w:spacing w:before="0"/>
        <w:ind w:left="714" w:hanging="357"/>
        <w:rPr>
          <w:b/>
          <w:color w:val="000000"/>
          <w:sz w:val="24"/>
        </w:rPr>
      </w:pPr>
      <w:r>
        <w:rPr>
          <w:sz w:val="24"/>
        </w:rPr>
        <w:t>у</w:t>
      </w:r>
      <w:r w:rsidR="00472EC0" w:rsidRPr="00BA3062">
        <w:rPr>
          <w:sz w:val="24"/>
        </w:rPr>
        <w:t>купна количина комуналног отпада је у благом порасту</w:t>
      </w:r>
      <w:r w:rsidR="00472EC0" w:rsidRPr="00987F8D">
        <w:rPr>
          <w:color w:val="000000"/>
          <w:sz w:val="24"/>
        </w:rPr>
        <w:t>;</w:t>
      </w:r>
    </w:p>
    <w:p w:rsidR="00472EC0" w:rsidRPr="0001419C" w:rsidRDefault="00C455C4" w:rsidP="00F547B0">
      <w:pPr>
        <w:numPr>
          <w:ilvl w:val="0"/>
          <w:numId w:val="60"/>
        </w:numPr>
        <w:spacing w:after="120"/>
        <w:ind w:left="714" w:hanging="357"/>
        <w:jc w:val="both"/>
        <w:rPr>
          <w:color w:val="000000"/>
        </w:rPr>
      </w:pPr>
      <w:r>
        <w:rPr>
          <w:color w:val="000000" w:themeColor="text1"/>
        </w:rPr>
        <w:t>н</w:t>
      </w:r>
      <w:r w:rsidR="00472EC0" w:rsidRPr="0001419C">
        <w:rPr>
          <w:color w:val="000000" w:themeColor="text1"/>
        </w:rPr>
        <w:t>ајвећи удео у произведеном индустријском отпаду има летећи пепео од угља</w:t>
      </w:r>
      <w:r w:rsidR="00472EC0" w:rsidRPr="0001419C">
        <w:rPr>
          <w:color w:val="000000"/>
        </w:rPr>
        <w:t>.</w:t>
      </w:r>
    </w:p>
    <w:p w:rsidR="00472EC0" w:rsidRPr="00987F8D" w:rsidRDefault="00472EC0" w:rsidP="00472EC0">
      <w:pPr>
        <w:spacing w:before="60" w:after="60"/>
        <w:ind w:firstLine="426"/>
        <w:jc w:val="both"/>
      </w:pPr>
      <w:r w:rsidRPr="00987F8D">
        <w:t>Индикатор показује количине произведеног отпада (комунални, индустријски, опасан) по врстама и делатностима у којима настају и њиме се прати остварење стратешког циља: избегавање и смањивање настајања отпада.</w:t>
      </w:r>
    </w:p>
    <w:tbl>
      <w:tblPr>
        <w:tblW w:w="9889" w:type="dxa"/>
        <w:tblLayout w:type="fixed"/>
        <w:tblLook w:val="01E0"/>
      </w:tblPr>
      <w:tblGrid>
        <w:gridCol w:w="9889"/>
      </w:tblGrid>
      <w:tr w:rsidR="00354830" w:rsidRPr="00987F8D" w:rsidTr="00472EC0">
        <w:trPr>
          <w:trHeight w:val="421"/>
        </w:trPr>
        <w:tc>
          <w:tcPr>
            <w:tcW w:w="9889" w:type="dxa"/>
            <w:shd w:val="clear" w:color="auto" w:fill="auto"/>
            <w:vAlign w:val="center"/>
          </w:tcPr>
          <w:p w:rsidR="00354830" w:rsidRPr="00987F8D" w:rsidRDefault="00D929ED" w:rsidP="00893968">
            <w:pPr>
              <w:pStyle w:val="Caption"/>
              <w:spacing w:before="0" w:after="0" w:line="240" w:lineRule="auto"/>
              <w:rPr>
                <w:sz w:val="24"/>
                <w:szCs w:val="24"/>
              </w:rPr>
            </w:pPr>
            <w:bookmarkStart w:id="736" w:name="Табела10"/>
            <w:bookmarkEnd w:id="736"/>
            <w:r>
              <w:rPr>
                <w:sz w:val="24"/>
                <w:szCs w:val="24"/>
              </w:rPr>
              <w:t>Табела</w:t>
            </w:r>
            <w:r w:rsidR="00354830" w:rsidRPr="00987F8D">
              <w:rPr>
                <w:sz w:val="24"/>
                <w:szCs w:val="24"/>
              </w:rPr>
              <w:t xml:space="preserve"> </w:t>
            </w:r>
            <w:r w:rsidR="008A5133" w:rsidRPr="00987F8D">
              <w:rPr>
                <w:sz w:val="24"/>
                <w:szCs w:val="24"/>
              </w:rPr>
              <w:fldChar w:fldCharType="begin"/>
            </w:r>
            <w:r w:rsidR="00354830" w:rsidRPr="00987F8D">
              <w:rPr>
                <w:sz w:val="24"/>
                <w:szCs w:val="24"/>
              </w:rPr>
              <w:instrText xml:space="preserve"> SEQ Табела \* ARABIC </w:instrText>
            </w:r>
            <w:r w:rsidR="008A5133" w:rsidRPr="00987F8D">
              <w:rPr>
                <w:sz w:val="24"/>
                <w:szCs w:val="24"/>
              </w:rPr>
              <w:fldChar w:fldCharType="separate"/>
            </w:r>
            <w:r w:rsidR="008C5D31">
              <w:rPr>
                <w:noProof/>
                <w:sz w:val="24"/>
                <w:szCs w:val="24"/>
              </w:rPr>
              <w:t>10</w:t>
            </w:r>
            <w:r w:rsidR="008A5133" w:rsidRPr="00987F8D">
              <w:rPr>
                <w:sz w:val="24"/>
                <w:szCs w:val="24"/>
              </w:rPr>
              <w:fldChar w:fldCharType="end"/>
            </w:r>
            <w:r w:rsidR="00354830" w:rsidRPr="00987F8D">
              <w:rPr>
                <w:sz w:val="24"/>
                <w:szCs w:val="24"/>
              </w:rPr>
              <w:t xml:space="preserve">. </w:t>
            </w:r>
            <w:r w:rsidR="00893968" w:rsidRPr="00987F8D">
              <w:rPr>
                <w:color w:val="000000"/>
                <w:sz w:val="24"/>
                <w:szCs w:val="24"/>
              </w:rPr>
              <w:t>Индикатори везани за комунални отпад</w:t>
            </w:r>
          </w:p>
        </w:tc>
      </w:tr>
      <w:tr w:rsidR="00893968" w:rsidRPr="00987F8D" w:rsidTr="00472EC0">
        <w:trPr>
          <w:trHeight w:val="2494"/>
        </w:trPr>
        <w:tc>
          <w:tcPr>
            <w:tcW w:w="9889" w:type="dxa"/>
            <w:shd w:val="clear" w:color="auto" w:fill="auto"/>
            <w:vAlign w:val="center"/>
          </w:tcPr>
          <w:tbl>
            <w:tblPr>
              <w:tblW w:w="94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tblPr>
            <w:tblGrid>
              <w:gridCol w:w="4202"/>
              <w:gridCol w:w="652"/>
              <w:gridCol w:w="652"/>
              <w:gridCol w:w="652"/>
              <w:gridCol w:w="652"/>
              <w:gridCol w:w="652"/>
              <w:gridCol w:w="652"/>
              <w:gridCol w:w="652"/>
              <w:gridCol w:w="652"/>
            </w:tblGrid>
            <w:tr w:rsidR="00BA52D6" w:rsidRPr="003344FA" w:rsidTr="004B11E7">
              <w:trPr>
                <w:trHeight w:val="25"/>
                <w:jc w:val="center"/>
              </w:trPr>
              <w:tc>
                <w:tcPr>
                  <w:tcW w:w="4202" w:type="dxa"/>
                  <w:tcBorders>
                    <w:top w:val="single" w:sz="12" w:space="0" w:color="auto"/>
                    <w:bottom w:val="single" w:sz="6" w:space="0" w:color="auto"/>
                  </w:tcBorders>
                  <w:shd w:val="clear" w:color="000000" w:fill="FFFFFF" w:themeFill="background1"/>
                  <w:vAlign w:val="center"/>
                </w:tcPr>
                <w:p w:rsidR="000F1A23" w:rsidRPr="00BA52D6" w:rsidRDefault="000F1A23" w:rsidP="00EE6CFB">
                  <w:pPr>
                    <w:jc w:val="center"/>
                    <w:rPr>
                      <w:bCs/>
                      <w:color w:val="000000"/>
                      <w:sz w:val="20"/>
                      <w:szCs w:val="20"/>
                    </w:rPr>
                  </w:pPr>
                  <w:bookmarkStart w:id="737" w:name="_Hlk517119534"/>
                  <w:r w:rsidRPr="00BA52D6">
                    <w:rPr>
                      <w:bCs/>
                      <w:color w:val="000000"/>
                      <w:sz w:val="20"/>
                      <w:szCs w:val="20"/>
                    </w:rPr>
                    <w:t> </w:t>
                  </w:r>
                </w:p>
              </w:tc>
              <w:tc>
                <w:tcPr>
                  <w:tcW w:w="652" w:type="dxa"/>
                  <w:tcBorders>
                    <w:top w:val="single" w:sz="12" w:space="0" w:color="auto"/>
                    <w:bottom w:val="single" w:sz="6" w:space="0" w:color="auto"/>
                  </w:tcBorders>
                  <w:shd w:val="clear" w:color="000000" w:fill="FFFFFF" w:themeFill="background1"/>
                  <w:vAlign w:val="center"/>
                </w:tcPr>
                <w:p w:rsidR="000F1A23" w:rsidRPr="00565CD7" w:rsidRDefault="000F1A23" w:rsidP="00EE6CFB">
                  <w:pPr>
                    <w:jc w:val="center"/>
                    <w:rPr>
                      <w:b/>
                      <w:bCs/>
                      <w:color w:val="000000"/>
                      <w:sz w:val="20"/>
                      <w:szCs w:val="20"/>
                    </w:rPr>
                  </w:pPr>
                  <w:r w:rsidRPr="00565CD7">
                    <w:rPr>
                      <w:b/>
                      <w:bCs/>
                      <w:color w:val="000000"/>
                      <w:sz w:val="20"/>
                      <w:szCs w:val="20"/>
                    </w:rPr>
                    <w:t>2010</w:t>
                  </w:r>
                </w:p>
              </w:tc>
              <w:tc>
                <w:tcPr>
                  <w:tcW w:w="652" w:type="dxa"/>
                  <w:tcBorders>
                    <w:top w:val="single" w:sz="12" w:space="0" w:color="auto"/>
                    <w:bottom w:val="single" w:sz="6" w:space="0" w:color="auto"/>
                  </w:tcBorders>
                  <w:shd w:val="clear" w:color="000000" w:fill="FFFFFF" w:themeFill="background1"/>
                  <w:vAlign w:val="center"/>
                </w:tcPr>
                <w:p w:rsidR="000F1A23" w:rsidRPr="00565CD7" w:rsidRDefault="000F1A23" w:rsidP="00EE6CFB">
                  <w:pPr>
                    <w:jc w:val="center"/>
                    <w:rPr>
                      <w:b/>
                      <w:bCs/>
                      <w:color w:val="000000"/>
                      <w:sz w:val="20"/>
                      <w:szCs w:val="20"/>
                    </w:rPr>
                  </w:pPr>
                  <w:r w:rsidRPr="00565CD7">
                    <w:rPr>
                      <w:b/>
                      <w:bCs/>
                      <w:color w:val="000000"/>
                      <w:sz w:val="20"/>
                      <w:szCs w:val="20"/>
                    </w:rPr>
                    <w:t>2011</w:t>
                  </w:r>
                </w:p>
              </w:tc>
              <w:tc>
                <w:tcPr>
                  <w:tcW w:w="652" w:type="dxa"/>
                  <w:tcBorders>
                    <w:top w:val="single" w:sz="12" w:space="0" w:color="auto"/>
                    <w:bottom w:val="single" w:sz="6" w:space="0" w:color="auto"/>
                  </w:tcBorders>
                  <w:shd w:val="clear" w:color="000000" w:fill="FFFFFF" w:themeFill="background1"/>
                  <w:vAlign w:val="center"/>
                </w:tcPr>
                <w:p w:rsidR="000F1A23" w:rsidRPr="00565CD7" w:rsidRDefault="000F1A23" w:rsidP="00EE6CFB">
                  <w:pPr>
                    <w:jc w:val="center"/>
                    <w:rPr>
                      <w:b/>
                      <w:bCs/>
                      <w:color w:val="000000"/>
                      <w:sz w:val="20"/>
                      <w:szCs w:val="20"/>
                    </w:rPr>
                  </w:pPr>
                  <w:r w:rsidRPr="00565CD7">
                    <w:rPr>
                      <w:b/>
                      <w:bCs/>
                      <w:color w:val="000000"/>
                      <w:sz w:val="20"/>
                      <w:szCs w:val="20"/>
                    </w:rPr>
                    <w:t>2012</w:t>
                  </w:r>
                </w:p>
              </w:tc>
              <w:tc>
                <w:tcPr>
                  <w:tcW w:w="652" w:type="dxa"/>
                  <w:tcBorders>
                    <w:top w:val="single" w:sz="12" w:space="0" w:color="auto"/>
                    <w:bottom w:val="single" w:sz="6" w:space="0" w:color="auto"/>
                  </w:tcBorders>
                  <w:shd w:val="clear" w:color="000000" w:fill="FFFFFF" w:themeFill="background1"/>
                  <w:vAlign w:val="center"/>
                </w:tcPr>
                <w:p w:rsidR="000F1A23" w:rsidRPr="00565CD7" w:rsidRDefault="000F1A23" w:rsidP="00EE6CFB">
                  <w:pPr>
                    <w:jc w:val="center"/>
                    <w:rPr>
                      <w:b/>
                      <w:bCs/>
                      <w:color w:val="000000"/>
                      <w:sz w:val="20"/>
                      <w:szCs w:val="20"/>
                    </w:rPr>
                  </w:pPr>
                  <w:r w:rsidRPr="00565CD7">
                    <w:rPr>
                      <w:b/>
                      <w:bCs/>
                      <w:color w:val="000000"/>
                      <w:sz w:val="20"/>
                      <w:szCs w:val="20"/>
                    </w:rPr>
                    <w:t>2013</w:t>
                  </w:r>
                </w:p>
              </w:tc>
              <w:tc>
                <w:tcPr>
                  <w:tcW w:w="652" w:type="dxa"/>
                  <w:tcBorders>
                    <w:top w:val="single" w:sz="12" w:space="0" w:color="auto"/>
                    <w:bottom w:val="single" w:sz="6" w:space="0" w:color="auto"/>
                  </w:tcBorders>
                  <w:shd w:val="clear" w:color="000000" w:fill="FFFFFF" w:themeFill="background1"/>
                  <w:vAlign w:val="center"/>
                </w:tcPr>
                <w:p w:rsidR="000F1A23" w:rsidRPr="00565CD7" w:rsidRDefault="000F1A23" w:rsidP="00EE6CFB">
                  <w:pPr>
                    <w:jc w:val="center"/>
                    <w:rPr>
                      <w:b/>
                      <w:bCs/>
                      <w:color w:val="000000"/>
                      <w:sz w:val="20"/>
                      <w:szCs w:val="20"/>
                    </w:rPr>
                  </w:pPr>
                  <w:r w:rsidRPr="00565CD7">
                    <w:rPr>
                      <w:b/>
                      <w:bCs/>
                      <w:color w:val="000000"/>
                      <w:sz w:val="20"/>
                      <w:szCs w:val="20"/>
                    </w:rPr>
                    <w:t>2014</w:t>
                  </w:r>
                </w:p>
              </w:tc>
              <w:tc>
                <w:tcPr>
                  <w:tcW w:w="652" w:type="dxa"/>
                  <w:tcBorders>
                    <w:top w:val="single" w:sz="12" w:space="0" w:color="auto"/>
                    <w:bottom w:val="single" w:sz="6" w:space="0" w:color="auto"/>
                  </w:tcBorders>
                  <w:shd w:val="clear" w:color="000000" w:fill="FFFFFF" w:themeFill="background1"/>
                </w:tcPr>
                <w:p w:rsidR="000F1A23" w:rsidRPr="00565CD7" w:rsidRDefault="000F1A23" w:rsidP="00EE6CFB">
                  <w:pPr>
                    <w:jc w:val="center"/>
                    <w:rPr>
                      <w:b/>
                      <w:bCs/>
                      <w:color w:val="000000"/>
                      <w:sz w:val="20"/>
                      <w:szCs w:val="20"/>
                    </w:rPr>
                  </w:pPr>
                  <w:r w:rsidRPr="00565CD7">
                    <w:rPr>
                      <w:b/>
                      <w:bCs/>
                      <w:color w:val="000000"/>
                      <w:sz w:val="20"/>
                      <w:szCs w:val="20"/>
                    </w:rPr>
                    <w:t>2015</w:t>
                  </w:r>
                </w:p>
              </w:tc>
              <w:tc>
                <w:tcPr>
                  <w:tcW w:w="652" w:type="dxa"/>
                  <w:tcBorders>
                    <w:top w:val="single" w:sz="12" w:space="0" w:color="auto"/>
                    <w:bottom w:val="single" w:sz="6" w:space="0" w:color="auto"/>
                  </w:tcBorders>
                  <w:shd w:val="clear" w:color="000000" w:fill="FFFFFF" w:themeFill="background1"/>
                </w:tcPr>
                <w:p w:rsidR="000F1A23" w:rsidRPr="00565CD7" w:rsidRDefault="000F1A23" w:rsidP="00EE6CFB">
                  <w:pPr>
                    <w:jc w:val="center"/>
                    <w:rPr>
                      <w:b/>
                      <w:bCs/>
                      <w:color w:val="000000"/>
                      <w:sz w:val="20"/>
                      <w:szCs w:val="20"/>
                    </w:rPr>
                  </w:pPr>
                  <w:r w:rsidRPr="00565CD7">
                    <w:rPr>
                      <w:b/>
                      <w:bCs/>
                      <w:color w:val="000000"/>
                      <w:sz w:val="20"/>
                      <w:szCs w:val="20"/>
                    </w:rPr>
                    <w:t>2016*</w:t>
                  </w:r>
                </w:p>
              </w:tc>
              <w:tc>
                <w:tcPr>
                  <w:tcW w:w="652" w:type="dxa"/>
                  <w:tcBorders>
                    <w:top w:val="single" w:sz="12" w:space="0" w:color="auto"/>
                    <w:bottom w:val="single" w:sz="6" w:space="0" w:color="auto"/>
                  </w:tcBorders>
                  <w:shd w:val="clear" w:color="000000" w:fill="FFFFFF" w:themeFill="background1"/>
                  <w:vAlign w:val="center"/>
                </w:tcPr>
                <w:p w:rsidR="000F1A23" w:rsidRPr="00565CD7" w:rsidRDefault="000F1A23" w:rsidP="00EE6CFB">
                  <w:pPr>
                    <w:jc w:val="center"/>
                    <w:rPr>
                      <w:b/>
                      <w:bCs/>
                      <w:color w:val="000000"/>
                      <w:sz w:val="20"/>
                      <w:szCs w:val="20"/>
                    </w:rPr>
                  </w:pPr>
                  <w:r w:rsidRPr="00565CD7">
                    <w:rPr>
                      <w:b/>
                      <w:bCs/>
                      <w:color w:val="000000"/>
                      <w:sz w:val="20"/>
                      <w:szCs w:val="20"/>
                    </w:rPr>
                    <w:t>2017</w:t>
                  </w:r>
                </w:p>
              </w:tc>
            </w:tr>
            <w:tr w:rsidR="000F1A23" w:rsidRPr="003344FA" w:rsidTr="00BA52D6">
              <w:trPr>
                <w:trHeight w:val="25"/>
                <w:jc w:val="center"/>
              </w:trPr>
              <w:tc>
                <w:tcPr>
                  <w:tcW w:w="4202" w:type="dxa"/>
                  <w:tcBorders>
                    <w:top w:val="single" w:sz="6" w:space="0" w:color="auto"/>
                  </w:tcBorders>
                  <w:shd w:val="clear" w:color="auto" w:fill="auto"/>
                  <w:vAlign w:val="center"/>
                </w:tcPr>
                <w:p w:rsidR="000F1A23" w:rsidRPr="00BA52D6" w:rsidRDefault="000F1A23" w:rsidP="00EE6CFB">
                  <w:pPr>
                    <w:rPr>
                      <w:color w:val="000000"/>
                      <w:sz w:val="20"/>
                      <w:szCs w:val="20"/>
                    </w:rPr>
                  </w:pPr>
                  <w:r w:rsidRPr="00BA52D6">
                    <w:rPr>
                      <w:color w:val="000000"/>
                      <w:sz w:val="20"/>
                      <w:szCs w:val="20"/>
                    </w:rPr>
                    <w:t>Укупна количина генерисаног отпада (мил. t)</w:t>
                  </w:r>
                </w:p>
              </w:tc>
              <w:tc>
                <w:tcPr>
                  <w:tcW w:w="652" w:type="dxa"/>
                  <w:tcBorders>
                    <w:top w:val="single" w:sz="6" w:space="0" w:color="auto"/>
                  </w:tcBorders>
                  <w:vAlign w:val="center"/>
                </w:tcPr>
                <w:p w:rsidR="000F1A23" w:rsidRPr="00565CD7" w:rsidRDefault="000F1A23" w:rsidP="00EE6CFB">
                  <w:pPr>
                    <w:jc w:val="center"/>
                    <w:rPr>
                      <w:color w:val="000000"/>
                      <w:sz w:val="20"/>
                      <w:szCs w:val="20"/>
                    </w:rPr>
                  </w:pPr>
                  <w:r w:rsidRPr="00565CD7">
                    <w:rPr>
                      <w:color w:val="000000"/>
                      <w:sz w:val="20"/>
                      <w:szCs w:val="20"/>
                    </w:rPr>
                    <w:t>2.65</w:t>
                  </w:r>
                </w:p>
              </w:tc>
              <w:tc>
                <w:tcPr>
                  <w:tcW w:w="652" w:type="dxa"/>
                  <w:tcBorders>
                    <w:top w:val="single" w:sz="6" w:space="0" w:color="auto"/>
                  </w:tcBorders>
                  <w:vAlign w:val="center"/>
                </w:tcPr>
                <w:p w:rsidR="000F1A23" w:rsidRPr="00565CD7" w:rsidRDefault="000F1A23" w:rsidP="00EE6CFB">
                  <w:pPr>
                    <w:jc w:val="center"/>
                    <w:rPr>
                      <w:color w:val="000000"/>
                      <w:sz w:val="20"/>
                      <w:szCs w:val="20"/>
                    </w:rPr>
                  </w:pPr>
                  <w:r w:rsidRPr="00565CD7">
                    <w:rPr>
                      <w:color w:val="000000"/>
                      <w:sz w:val="20"/>
                      <w:szCs w:val="20"/>
                    </w:rPr>
                    <w:t>2.71</w:t>
                  </w:r>
                </w:p>
              </w:tc>
              <w:tc>
                <w:tcPr>
                  <w:tcW w:w="652" w:type="dxa"/>
                  <w:tcBorders>
                    <w:top w:val="single" w:sz="6" w:space="0" w:color="auto"/>
                  </w:tcBorders>
                  <w:vAlign w:val="center"/>
                </w:tcPr>
                <w:p w:rsidR="000F1A23" w:rsidRPr="00565CD7" w:rsidRDefault="000F1A23" w:rsidP="00EE6CFB">
                  <w:pPr>
                    <w:jc w:val="center"/>
                    <w:rPr>
                      <w:color w:val="000000"/>
                      <w:sz w:val="20"/>
                      <w:szCs w:val="20"/>
                    </w:rPr>
                  </w:pPr>
                  <w:r w:rsidRPr="00565CD7">
                    <w:rPr>
                      <w:color w:val="000000"/>
                      <w:sz w:val="20"/>
                      <w:szCs w:val="20"/>
                    </w:rPr>
                    <w:t>2.62</w:t>
                  </w:r>
                </w:p>
              </w:tc>
              <w:tc>
                <w:tcPr>
                  <w:tcW w:w="652" w:type="dxa"/>
                  <w:tcBorders>
                    <w:top w:val="single" w:sz="6" w:space="0" w:color="auto"/>
                  </w:tcBorders>
                  <w:vAlign w:val="center"/>
                </w:tcPr>
                <w:p w:rsidR="000F1A23" w:rsidRPr="00565CD7" w:rsidRDefault="000F1A23" w:rsidP="00EE6CFB">
                  <w:pPr>
                    <w:jc w:val="center"/>
                    <w:rPr>
                      <w:color w:val="000000"/>
                      <w:sz w:val="20"/>
                      <w:szCs w:val="20"/>
                    </w:rPr>
                  </w:pPr>
                  <w:r w:rsidRPr="00565CD7">
                    <w:rPr>
                      <w:color w:val="000000"/>
                      <w:sz w:val="20"/>
                      <w:szCs w:val="20"/>
                    </w:rPr>
                    <w:t>2.41</w:t>
                  </w:r>
                </w:p>
              </w:tc>
              <w:tc>
                <w:tcPr>
                  <w:tcW w:w="652" w:type="dxa"/>
                  <w:tcBorders>
                    <w:top w:val="single" w:sz="6" w:space="0" w:color="auto"/>
                  </w:tcBorders>
                  <w:vAlign w:val="center"/>
                </w:tcPr>
                <w:p w:rsidR="000F1A23" w:rsidRPr="00565CD7" w:rsidRDefault="000F1A23" w:rsidP="00EE6CFB">
                  <w:pPr>
                    <w:jc w:val="center"/>
                    <w:rPr>
                      <w:color w:val="000000"/>
                      <w:sz w:val="20"/>
                      <w:szCs w:val="20"/>
                    </w:rPr>
                  </w:pPr>
                  <w:r w:rsidRPr="00565CD7">
                    <w:rPr>
                      <w:color w:val="000000"/>
                      <w:sz w:val="20"/>
                      <w:szCs w:val="20"/>
                    </w:rPr>
                    <w:t>2.13</w:t>
                  </w:r>
                </w:p>
              </w:tc>
              <w:tc>
                <w:tcPr>
                  <w:tcW w:w="652" w:type="dxa"/>
                  <w:tcBorders>
                    <w:top w:val="single" w:sz="6" w:space="0" w:color="auto"/>
                  </w:tcBorders>
                  <w:vAlign w:val="center"/>
                </w:tcPr>
                <w:p w:rsidR="000F1A23" w:rsidRPr="00565CD7" w:rsidRDefault="000F1A23" w:rsidP="00EE6CFB">
                  <w:pPr>
                    <w:jc w:val="center"/>
                    <w:rPr>
                      <w:sz w:val="20"/>
                      <w:szCs w:val="20"/>
                    </w:rPr>
                  </w:pPr>
                  <w:r w:rsidRPr="00565CD7">
                    <w:rPr>
                      <w:sz w:val="20"/>
                      <w:szCs w:val="20"/>
                    </w:rPr>
                    <w:t>1.840</w:t>
                  </w:r>
                </w:p>
              </w:tc>
              <w:tc>
                <w:tcPr>
                  <w:tcW w:w="652" w:type="dxa"/>
                  <w:tcBorders>
                    <w:top w:val="single" w:sz="6" w:space="0" w:color="auto"/>
                  </w:tcBorders>
                  <w:vAlign w:val="center"/>
                </w:tcPr>
                <w:p w:rsidR="000F1A23" w:rsidRPr="00565CD7" w:rsidRDefault="000F1A23" w:rsidP="00EE6CFB">
                  <w:pPr>
                    <w:jc w:val="center"/>
                    <w:rPr>
                      <w:sz w:val="20"/>
                      <w:szCs w:val="20"/>
                    </w:rPr>
                  </w:pPr>
                  <w:r w:rsidRPr="00565CD7">
                    <w:rPr>
                      <w:sz w:val="20"/>
                      <w:szCs w:val="20"/>
                    </w:rPr>
                    <w:t>1,89</w:t>
                  </w:r>
                </w:p>
              </w:tc>
              <w:tc>
                <w:tcPr>
                  <w:tcW w:w="652" w:type="dxa"/>
                  <w:tcBorders>
                    <w:top w:val="single" w:sz="6" w:space="0" w:color="auto"/>
                  </w:tcBorders>
                  <w:shd w:val="clear" w:color="auto" w:fill="auto"/>
                  <w:vAlign w:val="center"/>
                </w:tcPr>
                <w:p w:rsidR="000F1A23" w:rsidRPr="00565CD7" w:rsidRDefault="000F1A23" w:rsidP="00EE6CFB">
                  <w:pPr>
                    <w:jc w:val="center"/>
                    <w:rPr>
                      <w:color w:val="000000"/>
                      <w:sz w:val="20"/>
                      <w:szCs w:val="20"/>
                    </w:rPr>
                  </w:pPr>
                  <w:r w:rsidRPr="00565CD7">
                    <w:rPr>
                      <w:color w:val="000000"/>
                      <w:sz w:val="20"/>
                      <w:szCs w:val="20"/>
                    </w:rPr>
                    <w:t>2,15</w:t>
                  </w:r>
                </w:p>
              </w:tc>
            </w:tr>
            <w:tr w:rsidR="000F1A23" w:rsidRPr="003344FA" w:rsidTr="00BA52D6">
              <w:trPr>
                <w:trHeight w:val="25"/>
                <w:jc w:val="center"/>
              </w:trPr>
              <w:tc>
                <w:tcPr>
                  <w:tcW w:w="4202" w:type="dxa"/>
                  <w:shd w:val="clear" w:color="auto" w:fill="auto"/>
                  <w:vAlign w:val="center"/>
                </w:tcPr>
                <w:p w:rsidR="000F1A23" w:rsidRPr="00BA52D6" w:rsidRDefault="000F1A23" w:rsidP="00EE6CFB">
                  <w:pPr>
                    <w:rPr>
                      <w:color w:val="000000"/>
                      <w:sz w:val="20"/>
                      <w:szCs w:val="20"/>
                    </w:rPr>
                  </w:pPr>
                  <w:r w:rsidRPr="00BA52D6">
                    <w:rPr>
                      <w:color w:val="000000"/>
                      <w:sz w:val="20"/>
                      <w:szCs w:val="20"/>
                    </w:rPr>
                    <w:t>Количина прикупљеног и депонованог отпада од стране општинских ЈКП (мил. t)</w:t>
                  </w:r>
                </w:p>
              </w:tc>
              <w:tc>
                <w:tcPr>
                  <w:tcW w:w="652" w:type="dxa"/>
                  <w:vAlign w:val="center"/>
                </w:tcPr>
                <w:p w:rsidR="000F1A23" w:rsidRPr="00565CD7" w:rsidRDefault="000F1A23" w:rsidP="00EE6CFB">
                  <w:pPr>
                    <w:jc w:val="center"/>
                    <w:rPr>
                      <w:color w:val="000000"/>
                      <w:sz w:val="20"/>
                      <w:szCs w:val="20"/>
                    </w:rPr>
                  </w:pPr>
                  <w:r w:rsidRPr="00565CD7">
                    <w:rPr>
                      <w:color w:val="000000"/>
                      <w:sz w:val="20"/>
                      <w:szCs w:val="20"/>
                    </w:rPr>
                    <w:t>1.89</w:t>
                  </w:r>
                </w:p>
              </w:tc>
              <w:tc>
                <w:tcPr>
                  <w:tcW w:w="652" w:type="dxa"/>
                  <w:vAlign w:val="center"/>
                </w:tcPr>
                <w:p w:rsidR="000F1A23" w:rsidRPr="00565CD7" w:rsidRDefault="000F1A23" w:rsidP="00EE6CFB">
                  <w:pPr>
                    <w:jc w:val="center"/>
                    <w:rPr>
                      <w:color w:val="000000"/>
                      <w:sz w:val="20"/>
                      <w:szCs w:val="20"/>
                    </w:rPr>
                  </w:pPr>
                  <w:r w:rsidRPr="00565CD7">
                    <w:rPr>
                      <w:color w:val="000000"/>
                      <w:sz w:val="20"/>
                      <w:szCs w:val="20"/>
                    </w:rPr>
                    <w:t>2.09</w:t>
                  </w:r>
                </w:p>
              </w:tc>
              <w:tc>
                <w:tcPr>
                  <w:tcW w:w="652" w:type="dxa"/>
                  <w:vAlign w:val="center"/>
                </w:tcPr>
                <w:p w:rsidR="000F1A23" w:rsidRPr="00565CD7" w:rsidRDefault="000F1A23" w:rsidP="00EE6CFB">
                  <w:pPr>
                    <w:jc w:val="center"/>
                    <w:rPr>
                      <w:color w:val="000000"/>
                      <w:sz w:val="20"/>
                      <w:szCs w:val="20"/>
                    </w:rPr>
                  </w:pPr>
                  <w:r w:rsidRPr="00565CD7">
                    <w:rPr>
                      <w:color w:val="000000"/>
                      <w:sz w:val="20"/>
                      <w:szCs w:val="20"/>
                    </w:rPr>
                    <w:t>1.83</w:t>
                  </w:r>
                </w:p>
              </w:tc>
              <w:tc>
                <w:tcPr>
                  <w:tcW w:w="652" w:type="dxa"/>
                  <w:vAlign w:val="center"/>
                </w:tcPr>
                <w:p w:rsidR="000F1A23" w:rsidRPr="00565CD7" w:rsidRDefault="000F1A23" w:rsidP="00EE6CFB">
                  <w:pPr>
                    <w:jc w:val="center"/>
                    <w:rPr>
                      <w:color w:val="000000"/>
                      <w:sz w:val="20"/>
                      <w:szCs w:val="20"/>
                    </w:rPr>
                  </w:pPr>
                  <w:r w:rsidRPr="00565CD7">
                    <w:rPr>
                      <w:color w:val="000000"/>
                      <w:sz w:val="20"/>
                      <w:szCs w:val="20"/>
                    </w:rPr>
                    <w:t>1.92</w:t>
                  </w:r>
                </w:p>
              </w:tc>
              <w:tc>
                <w:tcPr>
                  <w:tcW w:w="652" w:type="dxa"/>
                  <w:vAlign w:val="center"/>
                </w:tcPr>
                <w:p w:rsidR="000F1A23" w:rsidRPr="00565CD7" w:rsidRDefault="000F1A23" w:rsidP="00EE6CFB">
                  <w:pPr>
                    <w:jc w:val="center"/>
                    <w:rPr>
                      <w:color w:val="000000"/>
                      <w:sz w:val="20"/>
                      <w:szCs w:val="20"/>
                    </w:rPr>
                  </w:pPr>
                  <w:r w:rsidRPr="00565CD7">
                    <w:rPr>
                      <w:color w:val="000000"/>
                      <w:sz w:val="20"/>
                      <w:szCs w:val="20"/>
                    </w:rPr>
                    <w:t>1.67</w:t>
                  </w:r>
                </w:p>
              </w:tc>
              <w:tc>
                <w:tcPr>
                  <w:tcW w:w="652" w:type="dxa"/>
                  <w:vAlign w:val="center"/>
                </w:tcPr>
                <w:p w:rsidR="000F1A23" w:rsidRPr="00565CD7" w:rsidRDefault="000F1A23" w:rsidP="00EE6CFB">
                  <w:pPr>
                    <w:jc w:val="center"/>
                    <w:rPr>
                      <w:sz w:val="20"/>
                      <w:szCs w:val="20"/>
                    </w:rPr>
                  </w:pPr>
                  <w:r w:rsidRPr="00565CD7">
                    <w:rPr>
                      <w:sz w:val="20"/>
                      <w:szCs w:val="20"/>
                    </w:rPr>
                    <w:t>1.36</w:t>
                  </w:r>
                </w:p>
              </w:tc>
              <w:tc>
                <w:tcPr>
                  <w:tcW w:w="652" w:type="dxa"/>
                  <w:vAlign w:val="center"/>
                </w:tcPr>
                <w:p w:rsidR="000F1A23" w:rsidRPr="00565CD7" w:rsidRDefault="000F1A23" w:rsidP="00EE6CFB">
                  <w:pPr>
                    <w:jc w:val="center"/>
                    <w:rPr>
                      <w:sz w:val="20"/>
                      <w:szCs w:val="20"/>
                    </w:rPr>
                  </w:pPr>
                  <w:r w:rsidRPr="00565CD7">
                    <w:rPr>
                      <w:sz w:val="20"/>
                      <w:szCs w:val="20"/>
                    </w:rPr>
                    <w:t>1.49</w:t>
                  </w:r>
                </w:p>
              </w:tc>
              <w:tc>
                <w:tcPr>
                  <w:tcW w:w="652" w:type="dxa"/>
                  <w:shd w:val="clear" w:color="auto" w:fill="auto"/>
                  <w:vAlign w:val="center"/>
                </w:tcPr>
                <w:p w:rsidR="000F1A23" w:rsidRPr="00565CD7" w:rsidRDefault="000F1A23" w:rsidP="00EE6CFB">
                  <w:pPr>
                    <w:jc w:val="center"/>
                    <w:rPr>
                      <w:color w:val="000000"/>
                      <w:sz w:val="20"/>
                      <w:szCs w:val="20"/>
                    </w:rPr>
                  </w:pPr>
                  <w:r w:rsidRPr="00565CD7">
                    <w:rPr>
                      <w:color w:val="000000"/>
                      <w:sz w:val="20"/>
                      <w:szCs w:val="20"/>
                    </w:rPr>
                    <w:t>1,80</w:t>
                  </w:r>
                </w:p>
              </w:tc>
            </w:tr>
            <w:tr w:rsidR="000F1A23" w:rsidRPr="003344FA" w:rsidTr="00BA52D6">
              <w:trPr>
                <w:trHeight w:val="25"/>
                <w:jc w:val="center"/>
              </w:trPr>
              <w:tc>
                <w:tcPr>
                  <w:tcW w:w="4202" w:type="dxa"/>
                  <w:shd w:val="clear" w:color="auto" w:fill="auto"/>
                  <w:vAlign w:val="center"/>
                </w:tcPr>
                <w:p w:rsidR="000F1A23" w:rsidRPr="00BA52D6" w:rsidRDefault="000F1A23" w:rsidP="00EE6CFB">
                  <w:pPr>
                    <w:rPr>
                      <w:color w:val="000000"/>
                      <w:sz w:val="20"/>
                      <w:szCs w:val="20"/>
                    </w:rPr>
                  </w:pPr>
                  <w:r w:rsidRPr="00BA52D6">
                    <w:rPr>
                      <w:color w:val="000000"/>
                      <w:sz w:val="20"/>
                      <w:szCs w:val="20"/>
                    </w:rPr>
                    <w:t>Просечни обухват прикупљања отпада (%)</w:t>
                  </w:r>
                </w:p>
              </w:tc>
              <w:tc>
                <w:tcPr>
                  <w:tcW w:w="652" w:type="dxa"/>
                  <w:vAlign w:val="center"/>
                </w:tcPr>
                <w:p w:rsidR="000F1A23" w:rsidRPr="00565CD7" w:rsidRDefault="000F1A23" w:rsidP="00EE6CFB">
                  <w:pPr>
                    <w:jc w:val="center"/>
                    <w:rPr>
                      <w:color w:val="000000"/>
                      <w:sz w:val="20"/>
                      <w:szCs w:val="20"/>
                    </w:rPr>
                  </w:pPr>
                  <w:r w:rsidRPr="00565CD7">
                    <w:rPr>
                      <w:color w:val="000000"/>
                      <w:sz w:val="20"/>
                      <w:szCs w:val="20"/>
                    </w:rPr>
                    <w:t>72</w:t>
                  </w:r>
                </w:p>
              </w:tc>
              <w:tc>
                <w:tcPr>
                  <w:tcW w:w="652" w:type="dxa"/>
                  <w:vAlign w:val="center"/>
                </w:tcPr>
                <w:p w:rsidR="000F1A23" w:rsidRPr="00565CD7" w:rsidRDefault="000F1A23" w:rsidP="00EE6CFB">
                  <w:pPr>
                    <w:jc w:val="center"/>
                    <w:rPr>
                      <w:color w:val="000000"/>
                      <w:sz w:val="20"/>
                      <w:szCs w:val="20"/>
                    </w:rPr>
                  </w:pPr>
                  <w:r w:rsidRPr="00565CD7">
                    <w:rPr>
                      <w:color w:val="000000"/>
                      <w:sz w:val="20"/>
                      <w:szCs w:val="20"/>
                    </w:rPr>
                    <w:t>77</w:t>
                  </w:r>
                </w:p>
              </w:tc>
              <w:tc>
                <w:tcPr>
                  <w:tcW w:w="652" w:type="dxa"/>
                  <w:vAlign w:val="center"/>
                </w:tcPr>
                <w:p w:rsidR="000F1A23" w:rsidRPr="00565CD7" w:rsidRDefault="000F1A23" w:rsidP="00EE6CFB">
                  <w:pPr>
                    <w:jc w:val="center"/>
                    <w:rPr>
                      <w:color w:val="000000"/>
                      <w:sz w:val="20"/>
                      <w:szCs w:val="20"/>
                    </w:rPr>
                  </w:pPr>
                  <w:r w:rsidRPr="00565CD7">
                    <w:rPr>
                      <w:color w:val="000000"/>
                      <w:sz w:val="20"/>
                      <w:szCs w:val="20"/>
                    </w:rPr>
                    <w:t>~ 70</w:t>
                  </w:r>
                </w:p>
              </w:tc>
              <w:tc>
                <w:tcPr>
                  <w:tcW w:w="652" w:type="dxa"/>
                  <w:vAlign w:val="center"/>
                </w:tcPr>
                <w:p w:rsidR="000F1A23" w:rsidRPr="00565CD7" w:rsidRDefault="000F1A23" w:rsidP="00EE6CFB">
                  <w:pPr>
                    <w:jc w:val="center"/>
                    <w:rPr>
                      <w:color w:val="000000"/>
                      <w:sz w:val="20"/>
                      <w:szCs w:val="20"/>
                    </w:rPr>
                  </w:pPr>
                  <w:r w:rsidRPr="00565CD7">
                    <w:rPr>
                      <w:color w:val="000000"/>
                      <w:sz w:val="20"/>
                      <w:szCs w:val="20"/>
                    </w:rPr>
                    <w:t>80</w:t>
                  </w:r>
                </w:p>
              </w:tc>
              <w:tc>
                <w:tcPr>
                  <w:tcW w:w="652" w:type="dxa"/>
                  <w:vAlign w:val="center"/>
                </w:tcPr>
                <w:p w:rsidR="000F1A23" w:rsidRPr="00565CD7" w:rsidRDefault="000F1A23" w:rsidP="00EE6CFB">
                  <w:pPr>
                    <w:jc w:val="center"/>
                    <w:rPr>
                      <w:color w:val="000000"/>
                      <w:sz w:val="20"/>
                      <w:szCs w:val="20"/>
                    </w:rPr>
                  </w:pPr>
                  <w:r w:rsidRPr="00565CD7">
                    <w:rPr>
                      <w:color w:val="000000"/>
                      <w:sz w:val="20"/>
                      <w:szCs w:val="20"/>
                    </w:rPr>
                    <w:t>~80</w:t>
                  </w:r>
                </w:p>
              </w:tc>
              <w:tc>
                <w:tcPr>
                  <w:tcW w:w="652" w:type="dxa"/>
                  <w:vAlign w:val="center"/>
                </w:tcPr>
                <w:p w:rsidR="000F1A23" w:rsidRPr="00565CD7" w:rsidRDefault="000F1A23" w:rsidP="00EE6CFB">
                  <w:pPr>
                    <w:jc w:val="center"/>
                    <w:rPr>
                      <w:sz w:val="20"/>
                      <w:szCs w:val="20"/>
                    </w:rPr>
                  </w:pPr>
                  <w:r w:rsidRPr="00565CD7">
                    <w:rPr>
                      <w:sz w:val="20"/>
                      <w:szCs w:val="20"/>
                    </w:rPr>
                    <w:t>82</w:t>
                  </w:r>
                </w:p>
              </w:tc>
              <w:tc>
                <w:tcPr>
                  <w:tcW w:w="652" w:type="dxa"/>
                  <w:vAlign w:val="center"/>
                </w:tcPr>
                <w:p w:rsidR="000F1A23" w:rsidRPr="00565CD7" w:rsidRDefault="000F1A23" w:rsidP="00EE6CFB">
                  <w:pPr>
                    <w:jc w:val="center"/>
                    <w:rPr>
                      <w:sz w:val="20"/>
                      <w:szCs w:val="20"/>
                    </w:rPr>
                  </w:pPr>
                  <w:r w:rsidRPr="00565CD7">
                    <w:rPr>
                      <w:sz w:val="20"/>
                      <w:szCs w:val="20"/>
                    </w:rPr>
                    <w:t>~82</w:t>
                  </w:r>
                </w:p>
              </w:tc>
              <w:tc>
                <w:tcPr>
                  <w:tcW w:w="652" w:type="dxa"/>
                  <w:shd w:val="clear" w:color="auto" w:fill="auto"/>
                  <w:vAlign w:val="center"/>
                </w:tcPr>
                <w:p w:rsidR="000F1A23" w:rsidRPr="00565CD7" w:rsidRDefault="000F1A23" w:rsidP="00EE6CFB">
                  <w:pPr>
                    <w:jc w:val="center"/>
                    <w:rPr>
                      <w:color w:val="000000"/>
                      <w:sz w:val="20"/>
                      <w:szCs w:val="20"/>
                    </w:rPr>
                  </w:pPr>
                  <w:r w:rsidRPr="00565CD7">
                    <w:rPr>
                      <w:color w:val="000000"/>
                      <w:sz w:val="20"/>
                      <w:szCs w:val="20"/>
                    </w:rPr>
                    <w:t>83,7</w:t>
                  </w:r>
                </w:p>
              </w:tc>
            </w:tr>
            <w:tr w:rsidR="000F1A23" w:rsidRPr="003344FA" w:rsidTr="00BA52D6">
              <w:trPr>
                <w:trHeight w:val="25"/>
                <w:jc w:val="center"/>
              </w:trPr>
              <w:tc>
                <w:tcPr>
                  <w:tcW w:w="4202" w:type="dxa"/>
                  <w:shd w:val="clear" w:color="auto" w:fill="auto"/>
                  <w:vAlign w:val="center"/>
                </w:tcPr>
                <w:p w:rsidR="000F1A23" w:rsidRPr="00BA52D6" w:rsidRDefault="000F1A23" w:rsidP="0022026D">
                  <w:pPr>
                    <w:rPr>
                      <w:color w:val="000000"/>
                      <w:sz w:val="20"/>
                      <w:szCs w:val="20"/>
                    </w:rPr>
                  </w:pPr>
                  <w:r w:rsidRPr="00BA52D6">
                    <w:rPr>
                      <w:color w:val="000000"/>
                      <w:sz w:val="20"/>
                      <w:szCs w:val="20"/>
                    </w:rPr>
                    <w:t>Средња дневна количина комуналног отпада по становнику (kg)</w:t>
                  </w:r>
                </w:p>
              </w:tc>
              <w:tc>
                <w:tcPr>
                  <w:tcW w:w="652" w:type="dxa"/>
                  <w:vAlign w:val="center"/>
                </w:tcPr>
                <w:p w:rsidR="000F1A23" w:rsidRPr="00565CD7" w:rsidRDefault="000F1A23" w:rsidP="00EE6CFB">
                  <w:pPr>
                    <w:jc w:val="center"/>
                    <w:rPr>
                      <w:color w:val="000000"/>
                      <w:sz w:val="20"/>
                      <w:szCs w:val="20"/>
                    </w:rPr>
                  </w:pPr>
                  <w:r w:rsidRPr="00565CD7">
                    <w:rPr>
                      <w:color w:val="000000"/>
                      <w:sz w:val="20"/>
                      <w:szCs w:val="20"/>
                    </w:rPr>
                    <w:t>0.99</w:t>
                  </w:r>
                </w:p>
              </w:tc>
              <w:tc>
                <w:tcPr>
                  <w:tcW w:w="652" w:type="dxa"/>
                  <w:vAlign w:val="center"/>
                </w:tcPr>
                <w:p w:rsidR="000F1A23" w:rsidRPr="00565CD7" w:rsidRDefault="000F1A23" w:rsidP="00EE6CFB">
                  <w:pPr>
                    <w:jc w:val="center"/>
                    <w:rPr>
                      <w:color w:val="000000"/>
                      <w:sz w:val="20"/>
                      <w:szCs w:val="20"/>
                    </w:rPr>
                  </w:pPr>
                  <w:r w:rsidRPr="00565CD7">
                    <w:rPr>
                      <w:color w:val="000000"/>
                      <w:sz w:val="20"/>
                      <w:szCs w:val="20"/>
                    </w:rPr>
                    <w:t>1.01</w:t>
                  </w:r>
                </w:p>
              </w:tc>
              <w:tc>
                <w:tcPr>
                  <w:tcW w:w="652" w:type="dxa"/>
                  <w:vAlign w:val="center"/>
                </w:tcPr>
                <w:p w:rsidR="000F1A23" w:rsidRPr="00565CD7" w:rsidRDefault="000F1A23" w:rsidP="00EE6CFB">
                  <w:pPr>
                    <w:jc w:val="center"/>
                    <w:rPr>
                      <w:color w:val="000000"/>
                      <w:sz w:val="20"/>
                      <w:szCs w:val="20"/>
                    </w:rPr>
                  </w:pPr>
                  <w:r w:rsidRPr="00565CD7">
                    <w:rPr>
                      <w:color w:val="000000"/>
                      <w:sz w:val="20"/>
                      <w:szCs w:val="20"/>
                    </w:rPr>
                    <w:t>0.99</w:t>
                  </w:r>
                </w:p>
              </w:tc>
              <w:tc>
                <w:tcPr>
                  <w:tcW w:w="652" w:type="dxa"/>
                  <w:vAlign w:val="center"/>
                </w:tcPr>
                <w:p w:rsidR="000F1A23" w:rsidRPr="00565CD7" w:rsidRDefault="000F1A23" w:rsidP="00EE6CFB">
                  <w:pPr>
                    <w:jc w:val="center"/>
                    <w:rPr>
                      <w:color w:val="000000"/>
                      <w:sz w:val="20"/>
                      <w:szCs w:val="20"/>
                    </w:rPr>
                  </w:pPr>
                  <w:r w:rsidRPr="00565CD7">
                    <w:rPr>
                      <w:color w:val="000000"/>
                      <w:sz w:val="20"/>
                      <w:szCs w:val="20"/>
                    </w:rPr>
                    <w:t>0.92</w:t>
                  </w:r>
                </w:p>
              </w:tc>
              <w:tc>
                <w:tcPr>
                  <w:tcW w:w="652" w:type="dxa"/>
                  <w:vAlign w:val="center"/>
                </w:tcPr>
                <w:p w:rsidR="000F1A23" w:rsidRPr="00565CD7" w:rsidRDefault="000F1A23" w:rsidP="00EE6CFB">
                  <w:pPr>
                    <w:jc w:val="center"/>
                    <w:rPr>
                      <w:color w:val="000000"/>
                      <w:sz w:val="20"/>
                      <w:szCs w:val="20"/>
                    </w:rPr>
                  </w:pPr>
                  <w:r w:rsidRPr="00565CD7">
                    <w:rPr>
                      <w:color w:val="000000"/>
                      <w:sz w:val="20"/>
                      <w:szCs w:val="20"/>
                    </w:rPr>
                    <w:t>0.81</w:t>
                  </w:r>
                </w:p>
              </w:tc>
              <w:tc>
                <w:tcPr>
                  <w:tcW w:w="652" w:type="dxa"/>
                  <w:vAlign w:val="center"/>
                </w:tcPr>
                <w:p w:rsidR="000F1A23" w:rsidRPr="00565CD7" w:rsidRDefault="000F1A23" w:rsidP="00EE6CFB">
                  <w:pPr>
                    <w:jc w:val="center"/>
                    <w:rPr>
                      <w:sz w:val="20"/>
                      <w:szCs w:val="20"/>
                    </w:rPr>
                  </w:pPr>
                  <w:r w:rsidRPr="00565CD7">
                    <w:rPr>
                      <w:sz w:val="20"/>
                      <w:szCs w:val="20"/>
                    </w:rPr>
                    <w:t>0.71</w:t>
                  </w:r>
                </w:p>
              </w:tc>
              <w:tc>
                <w:tcPr>
                  <w:tcW w:w="652" w:type="dxa"/>
                  <w:vAlign w:val="center"/>
                </w:tcPr>
                <w:p w:rsidR="000F1A23" w:rsidRPr="00565CD7" w:rsidRDefault="000F1A23" w:rsidP="00EE6CFB">
                  <w:pPr>
                    <w:jc w:val="center"/>
                    <w:rPr>
                      <w:sz w:val="20"/>
                      <w:szCs w:val="20"/>
                    </w:rPr>
                  </w:pPr>
                  <w:r w:rsidRPr="00565CD7">
                    <w:rPr>
                      <w:sz w:val="20"/>
                      <w:szCs w:val="20"/>
                    </w:rPr>
                    <w:t>0.73</w:t>
                  </w:r>
                </w:p>
              </w:tc>
              <w:tc>
                <w:tcPr>
                  <w:tcW w:w="652" w:type="dxa"/>
                  <w:shd w:val="clear" w:color="auto" w:fill="auto"/>
                  <w:vAlign w:val="center"/>
                </w:tcPr>
                <w:p w:rsidR="000F1A23" w:rsidRPr="00565CD7" w:rsidRDefault="000F1A23" w:rsidP="00EE6CFB">
                  <w:pPr>
                    <w:jc w:val="center"/>
                    <w:rPr>
                      <w:color w:val="000000"/>
                      <w:sz w:val="20"/>
                      <w:szCs w:val="20"/>
                    </w:rPr>
                  </w:pPr>
                  <w:r w:rsidRPr="00565CD7">
                    <w:rPr>
                      <w:color w:val="000000"/>
                      <w:sz w:val="20"/>
                      <w:szCs w:val="20"/>
                    </w:rPr>
                    <w:t>0,84</w:t>
                  </w:r>
                </w:p>
              </w:tc>
            </w:tr>
            <w:tr w:rsidR="000F1A23" w:rsidRPr="003344FA" w:rsidTr="00BA52D6">
              <w:trPr>
                <w:trHeight w:val="25"/>
                <w:jc w:val="center"/>
              </w:trPr>
              <w:tc>
                <w:tcPr>
                  <w:tcW w:w="4202" w:type="dxa"/>
                  <w:shd w:val="clear" w:color="auto" w:fill="auto"/>
                  <w:vAlign w:val="center"/>
                </w:tcPr>
                <w:p w:rsidR="000F1A23" w:rsidRPr="00BA52D6" w:rsidRDefault="000F1A23" w:rsidP="00EE6CFB">
                  <w:pPr>
                    <w:rPr>
                      <w:color w:val="000000"/>
                      <w:sz w:val="20"/>
                      <w:szCs w:val="20"/>
                    </w:rPr>
                  </w:pPr>
                  <w:r w:rsidRPr="00BA52D6">
                    <w:rPr>
                      <w:color w:val="000000"/>
                      <w:sz w:val="20"/>
                      <w:szCs w:val="20"/>
                    </w:rPr>
                    <w:t>Средња годишња количина по становнику (t)</w:t>
                  </w:r>
                </w:p>
              </w:tc>
              <w:tc>
                <w:tcPr>
                  <w:tcW w:w="652" w:type="dxa"/>
                  <w:vAlign w:val="center"/>
                </w:tcPr>
                <w:p w:rsidR="000F1A23" w:rsidRPr="00565CD7" w:rsidRDefault="000F1A23" w:rsidP="00EE6CFB">
                  <w:pPr>
                    <w:jc w:val="center"/>
                    <w:rPr>
                      <w:color w:val="000000"/>
                      <w:sz w:val="20"/>
                      <w:szCs w:val="20"/>
                    </w:rPr>
                  </w:pPr>
                  <w:r w:rsidRPr="00565CD7">
                    <w:rPr>
                      <w:color w:val="000000"/>
                      <w:sz w:val="20"/>
                      <w:szCs w:val="20"/>
                    </w:rPr>
                    <w:t>0.36</w:t>
                  </w:r>
                </w:p>
              </w:tc>
              <w:tc>
                <w:tcPr>
                  <w:tcW w:w="652" w:type="dxa"/>
                  <w:vAlign w:val="center"/>
                </w:tcPr>
                <w:p w:rsidR="000F1A23" w:rsidRPr="00565CD7" w:rsidRDefault="000F1A23" w:rsidP="00EE6CFB">
                  <w:pPr>
                    <w:jc w:val="center"/>
                    <w:rPr>
                      <w:color w:val="000000"/>
                      <w:sz w:val="20"/>
                      <w:szCs w:val="20"/>
                    </w:rPr>
                  </w:pPr>
                  <w:r w:rsidRPr="00565CD7">
                    <w:rPr>
                      <w:color w:val="000000"/>
                      <w:sz w:val="20"/>
                      <w:szCs w:val="20"/>
                    </w:rPr>
                    <w:t>0.37</w:t>
                  </w:r>
                </w:p>
              </w:tc>
              <w:tc>
                <w:tcPr>
                  <w:tcW w:w="652" w:type="dxa"/>
                  <w:vAlign w:val="center"/>
                </w:tcPr>
                <w:p w:rsidR="000F1A23" w:rsidRPr="00565CD7" w:rsidRDefault="000F1A23" w:rsidP="00EE6CFB">
                  <w:pPr>
                    <w:jc w:val="center"/>
                    <w:rPr>
                      <w:color w:val="000000"/>
                      <w:sz w:val="20"/>
                      <w:szCs w:val="20"/>
                    </w:rPr>
                  </w:pPr>
                  <w:r w:rsidRPr="00565CD7">
                    <w:rPr>
                      <w:color w:val="000000"/>
                      <w:sz w:val="20"/>
                      <w:szCs w:val="20"/>
                    </w:rPr>
                    <w:t>0.36</w:t>
                  </w:r>
                </w:p>
              </w:tc>
              <w:tc>
                <w:tcPr>
                  <w:tcW w:w="652" w:type="dxa"/>
                  <w:vAlign w:val="center"/>
                </w:tcPr>
                <w:p w:rsidR="000F1A23" w:rsidRPr="00565CD7" w:rsidRDefault="000F1A23" w:rsidP="00EE6CFB">
                  <w:pPr>
                    <w:jc w:val="center"/>
                    <w:rPr>
                      <w:color w:val="000000"/>
                      <w:sz w:val="20"/>
                      <w:szCs w:val="20"/>
                    </w:rPr>
                  </w:pPr>
                  <w:r w:rsidRPr="00565CD7">
                    <w:rPr>
                      <w:color w:val="000000"/>
                      <w:sz w:val="20"/>
                      <w:szCs w:val="20"/>
                    </w:rPr>
                    <w:t>0.34</w:t>
                  </w:r>
                </w:p>
              </w:tc>
              <w:tc>
                <w:tcPr>
                  <w:tcW w:w="652" w:type="dxa"/>
                  <w:vAlign w:val="center"/>
                </w:tcPr>
                <w:p w:rsidR="000F1A23" w:rsidRPr="00565CD7" w:rsidRDefault="000F1A23" w:rsidP="00EE6CFB">
                  <w:pPr>
                    <w:jc w:val="center"/>
                    <w:rPr>
                      <w:color w:val="000000"/>
                      <w:sz w:val="20"/>
                      <w:szCs w:val="20"/>
                    </w:rPr>
                  </w:pPr>
                  <w:r w:rsidRPr="00565CD7">
                    <w:rPr>
                      <w:color w:val="000000"/>
                      <w:sz w:val="20"/>
                      <w:szCs w:val="20"/>
                    </w:rPr>
                    <w:t>0.30</w:t>
                  </w:r>
                </w:p>
              </w:tc>
              <w:tc>
                <w:tcPr>
                  <w:tcW w:w="652" w:type="dxa"/>
                  <w:vAlign w:val="center"/>
                </w:tcPr>
                <w:p w:rsidR="000F1A23" w:rsidRPr="00565CD7" w:rsidRDefault="000F1A23" w:rsidP="00EE6CFB">
                  <w:pPr>
                    <w:jc w:val="center"/>
                    <w:rPr>
                      <w:sz w:val="20"/>
                      <w:szCs w:val="20"/>
                    </w:rPr>
                  </w:pPr>
                  <w:r w:rsidRPr="00565CD7">
                    <w:rPr>
                      <w:sz w:val="20"/>
                      <w:szCs w:val="20"/>
                    </w:rPr>
                    <w:t>0.26</w:t>
                  </w:r>
                </w:p>
              </w:tc>
              <w:tc>
                <w:tcPr>
                  <w:tcW w:w="652" w:type="dxa"/>
                  <w:vAlign w:val="center"/>
                </w:tcPr>
                <w:p w:rsidR="000F1A23" w:rsidRPr="00565CD7" w:rsidRDefault="000F1A23" w:rsidP="00EE6CFB">
                  <w:pPr>
                    <w:jc w:val="center"/>
                    <w:rPr>
                      <w:sz w:val="20"/>
                      <w:szCs w:val="20"/>
                    </w:rPr>
                  </w:pPr>
                  <w:r w:rsidRPr="00565CD7">
                    <w:rPr>
                      <w:sz w:val="20"/>
                      <w:szCs w:val="20"/>
                    </w:rPr>
                    <w:t>0,27</w:t>
                  </w:r>
                </w:p>
              </w:tc>
              <w:tc>
                <w:tcPr>
                  <w:tcW w:w="652" w:type="dxa"/>
                  <w:shd w:val="clear" w:color="auto" w:fill="auto"/>
                  <w:vAlign w:val="center"/>
                </w:tcPr>
                <w:p w:rsidR="000F1A23" w:rsidRPr="00565CD7" w:rsidRDefault="000F1A23" w:rsidP="00EE6CFB">
                  <w:pPr>
                    <w:jc w:val="center"/>
                    <w:rPr>
                      <w:color w:val="000000"/>
                      <w:sz w:val="20"/>
                      <w:szCs w:val="20"/>
                    </w:rPr>
                  </w:pPr>
                  <w:r w:rsidRPr="00565CD7">
                    <w:rPr>
                      <w:color w:val="000000"/>
                      <w:sz w:val="20"/>
                      <w:szCs w:val="20"/>
                    </w:rPr>
                    <w:t>0,30</w:t>
                  </w:r>
                </w:p>
              </w:tc>
            </w:tr>
          </w:tbl>
          <w:bookmarkEnd w:id="737"/>
          <w:p w:rsidR="00893968" w:rsidRPr="000F1A23" w:rsidRDefault="000F1A23" w:rsidP="000F1A23">
            <w:pPr>
              <w:rPr>
                <w:sz w:val="18"/>
                <w:szCs w:val="18"/>
              </w:rPr>
            </w:pPr>
            <w:r w:rsidRPr="00BA3062">
              <w:rPr>
                <w:sz w:val="18"/>
                <w:szCs w:val="18"/>
              </w:rPr>
              <w:t>* Процена извршена на основу броја становника у 2015 години</w:t>
            </w:r>
          </w:p>
        </w:tc>
      </w:tr>
    </w:tbl>
    <w:p w:rsidR="00472EC0" w:rsidRPr="00472EC0" w:rsidRDefault="00472EC0" w:rsidP="002A1843">
      <w:pPr>
        <w:spacing w:before="60"/>
        <w:ind w:firstLine="720"/>
        <w:jc w:val="both"/>
      </w:pPr>
      <w:r w:rsidRPr="00472EC0">
        <w:t xml:space="preserve">Податке о комуналном отпаду достављају </w:t>
      </w:r>
      <w:r w:rsidR="007F2B64">
        <w:rPr>
          <w:lang/>
        </w:rPr>
        <w:t>ЈКП</w:t>
      </w:r>
      <w:r w:rsidRPr="00472EC0">
        <w:t xml:space="preserve"> из локалних заједница. Из </w:t>
      </w:r>
      <w:hyperlink w:anchor="Табела10" w:history="1">
        <w:r w:rsidR="00D929ED">
          <w:rPr>
            <w:rStyle w:val="Hyperlink"/>
            <w:color w:val="auto"/>
            <w:u w:val="none"/>
          </w:rPr>
          <w:t>Табеле</w:t>
        </w:r>
        <w:r w:rsidRPr="00472EC0">
          <w:rPr>
            <w:rStyle w:val="Hyperlink"/>
            <w:color w:val="auto"/>
            <w:u w:val="none"/>
          </w:rPr>
          <w:t xml:space="preserve"> 10</w:t>
        </w:r>
      </w:hyperlink>
      <w:r w:rsidR="00F62DF4">
        <w:rPr>
          <w:rStyle w:val="Hyperlink"/>
          <w:color w:val="auto"/>
          <w:u w:val="none"/>
        </w:rPr>
        <w:t>.</w:t>
      </w:r>
      <w:r w:rsidRPr="00472EC0">
        <w:t xml:space="preserve"> у 2017. години се види благи пораст вредности количина генерисаног и сакупљеног комуналног отпада уз мало повећан обухват његовог прикупљања. То показује, пре свега, успешност система прикупљања појединих фракција комуналног отпада у локалним заједницама, као што је нпр. отпадни папир и картон, амбалажни отпад, као и друге врсте отпада које су обично завршавале у контејнерима. </w:t>
      </w:r>
    </w:p>
    <w:p w:rsidR="00472EC0" w:rsidRPr="00472EC0" w:rsidRDefault="00472EC0" w:rsidP="002A1843">
      <w:pPr>
        <w:spacing w:before="60"/>
        <w:ind w:firstLine="720"/>
        <w:jc w:val="both"/>
        <w:rPr>
          <w:szCs w:val="18"/>
        </w:rPr>
      </w:pPr>
      <w:r w:rsidRPr="00472EC0">
        <w:t>П</w:t>
      </w:r>
      <w:r w:rsidRPr="00472EC0">
        <w:rPr>
          <w:noProof/>
        </w:rPr>
        <w:t>ривредни субјекти извештавају Агенцију о отпаду који производе у току своје делатности и начину поступања са произведеним отпадом. На основу пристиглих извештаја</w:t>
      </w:r>
      <w:r w:rsidRPr="00472EC0">
        <w:t xml:space="preserve"> </w:t>
      </w:r>
      <w:bookmarkStart w:id="738" w:name="OLE_LINK34"/>
      <w:bookmarkStart w:id="739" w:name="OLE_LINK35"/>
      <w:r w:rsidRPr="00472EC0">
        <w:t>у току 2017. године у Републици Србији је произведено око 9,3 милиона тона отпада. Од тога</w:t>
      </w:r>
      <w:r w:rsidRPr="00472EC0">
        <w:rPr>
          <w:szCs w:val="18"/>
        </w:rPr>
        <w:t xml:space="preserve"> 78 хиљада тона је опасан отпад. </w:t>
      </w:r>
      <w:bookmarkEnd w:id="738"/>
      <w:bookmarkEnd w:id="739"/>
      <w:r w:rsidRPr="00472EC0">
        <w:rPr>
          <w:szCs w:val="18"/>
        </w:rPr>
        <w:t>У складу са чланом 4. Закона о управљању отпадом („Службени гласник РС</w:t>
      </w:r>
      <w:r w:rsidR="00E21941">
        <w:rPr>
          <w:color w:val="000000"/>
        </w:rPr>
        <w:t>”</w:t>
      </w:r>
      <w:r w:rsidR="00F62DF4">
        <w:rPr>
          <w:color w:val="000000"/>
        </w:rPr>
        <w:t>,</w:t>
      </w:r>
      <w:r w:rsidRPr="00472EC0">
        <w:rPr>
          <w:szCs w:val="18"/>
        </w:rPr>
        <w:t xml:space="preserve"> бр</w:t>
      </w:r>
      <w:r w:rsidR="00F62DF4">
        <w:rPr>
          <w:szCs w:val="18"/>
        </w:rPr>
        <w:t>.</w:t>
      </w:r>
      <w:r w:rsidRPr="00472EC0">
        <w:rPr>
          <w:szCs w:val="18"/>
        </w:rPr>
        <w:t xml:space="preserve"> 36/09, 88/10 и 14/16) није приказан отпад групе 01 – Отпади који настају у истраживањима, ископавањима из рудника или каменолома и физичком и хемијском третману. На поменути отпад се примењују прописи о управљању рударским отпадом. </w:t>
      </w:r>
    </w:p>
    <w:p w:rsidR="00472EC0" w:rsidRPr="00472EC0" w:rsidRDefault="00472EC0" w:rsidP="002A1843">
      <w:pPr>
        <w:spacing w:before="60"/>
        <w:ind w:firstLine="720"/>
        <w:jc w:val="both"/>
        <w:rPr>
          <w:szCs w:val="18"/>
        </w:rPr>
      </w:pPr>
      <w:r w:rsidRPr="00472EC0">
        <w:rPr>
          <w:szCs w:val="18"/>
        </w:rPr>
        <w:t xml:space="preserve">Повећане количине отпада у односу на претходну годину су настале у термоенергетским објектима, који су уједно и највећи произвођачи отпада. </w:t>
      </w:r>
      <w:bookmarkStart w:id="740" w:name="OLE_LINK36"/>
      <w:bookmarkStart w:id="741" w:name="OLE_LINK37"/>
      <w:bookmarkStart w:id="742" w:name="OLE_LINK38"/>
      <w:r w:rsidRPr="00472EC0">
        <w:rPr>
          <w:szCs w:val="18"/>
        </w:rPr>
        <w:t>Летећи пепео од угља је генерисан у количини од 7,48 милиона тона, односно чини 80% укупне количине произведеног отпада</w:t>
      </w:r>
      <w:bookmarkEnd w:id="740"/>
      <w:bookmarkEnd w:id="741"/>
      <w:bookmarkEnd w:id="742"/>
      <w:r w:rsidRPr="00472EC0">
        <w:rPr>
          <w:szCs w:val="18"/>
        </w:rPr>
        <w:t>. Заступљене су у значајним количинама и друге врсте отпада који потичу из термичких процеса: шљака, отпади од прераде шљаке, муљеви и филтер погаче. Након тога по количини следе солидификовани отпад из постројења за обраду отпада, грађевински отпад, отпадни метали и отпад који настаје обрадом метала (</w:t>
      </w:r>
      <w:hyperlink w:anchor="Табела11" w:history="1">
        <w:r w:rsidR="00D929ED">
          <w:rPr>
            <w:rStyle w:val="Hyperlink"/>
            <w:color w:val="auto"/>
            <w:szCs w:val="18"/>
            <w:u w:val="none"/>
          </w:rPr>
          <w:t>Табела</w:t>
        </w:r>
        <w:r w:rsidRPr="00472EC0">
          <w:rPr>
            <w:rStyle w:val="Hyperlink"/>
            <w:color w:val="auto"/>
            <w:szCs w:val="18"/>
            <w:u w:val="none"/>
          </w:rPr>
          <w:t xml:space="preserve"> 11</w:t>
        </w:r>
      </w:hyperlink>
      <w:r w:rsidRPr="00472EC0">
        <w:rPr>
          <w:szCs w:val="18"/>
        </w:rPr>
        <w:t>).</w:t>
      </w:r>
    </w:p>
    <w:p w:rsidR="00472EC0" w:rsidRPr="00472EC0" w:rsidRDefault="00472EC0" w:rsidP="002A1843">
      <w:pPr>
        <w:spacing w:before="60"/>
        <w:ind w:firstLine="720"/>
        <w:jc w:val="both"/>
        <w:rPr>
          <w:szCs w:val="18"/>
        </w:rPr>
      </w:pPr>
      <w:r w:rsidRPr="00472EC0">
        <w:rPr>
          <w:szCs w:val="18"/>
        </w:rPr>
        <w:t>Разлика између произведене количине и количине отпада која је предата на даље поступање представља количину отпада која је остала на складишту код произвођача отпада (</w:t>
      </w:r>
      <w:hyperlink w:anchor="Табела12" w:history="1">
        <w:r w:rsidR="00D929ED">
          <w:rPr>
            <w:rStyle w:val="Hyperlink"/>
            <w:color w:val="auto"/>
            <w:szCs w:val="18"/>
            <w:u w:val="none"/>
          </w:rPr>
          <w:t>Табела</w:t>
        </w:r>
        <w:r w:rsidRPr="00472EC0">
          <w:rPr>
            <w:rStyle w:val="Hyperlink"/>
            <w:color w:val="auto"/>
            <w:szCs w:val="18"/>
            <w:u w:val="none"/>
          </w:rPr>
          <w:t xml:space="preserve"> 12</w:t>
        </w:r>
      </w:hyperlink>
      <w:r w:rsidRPr="00472EC0">
        <w:rPr>
          <w:szCs w:val="18"/>
        </w:rPr>
        <w:t>).</w:t>
      </w:r>
    </w:p>
    <w:p w:rsidR="00472EC0" w:rsidRPr="00472EC0" w:rsidRDefault="00472EC0" w:rsidP="002A1843">
      <w:pPr>
        <w:spacing w:after="60"/>
        <w:ind w:firstLine="720"/>
        <w:jc w:val="both"/>
        <w:rPr>
          <w:szCs w:val="18"/>
        </w:rPr>
      </w:pPr>
      <w:r w:rsidRPr="00472EC0">
        <w:rPr>
          <w:szCs w:val="18"/>
        </w:rPr>
        <w:t>Од укупно произведене количине отпада пријављен је начин поступања за 1.642.016 t (18%), док је 7.685.598 t (82%) остало на локацијама где је отпад произведен, што углавном представља летећи пепео од угља. Највећи удео количина опасног отпада који је одложен чине муљеви и филтер колачи из третмана гаса који садрже опасне супстанце, а неопасног отпада од прераде шљаке (</w:t>
      </w:r>
      <w:hyperlink w:anchor="Слика94" w:history="1">
        <w:r w:rsidRPr="00472EC0">
          <w:rPr>
            <w:rStyle w:val="Hyperlink"/>
            <w:color w:val="auto"/>
            <w:szCs w:val="18"/>
            <w:u w:val="none"/>
          </w:rPr>
          <w:t>Сликa 9</w:t>
        </w:r>
        <w:r w:rsidRPr="00472EC0">
          <w:rPr>
            <w:rStyle w:val="Hyperlink"/>
            <w:color w:val="auto"/>
            <w:szCs w:val="18"/>
            <w:u w:val="none"/>
            <w:lang w:val="sr-Cyrl-CS"/>
          </w:rPr>
          <w:t>4</w:t>
        </w:r>
      </w:hyperlink>
      <w:r w:rsidRPr="00472EC0">
        <w:rPr>
          <w:szCs w:val="18"/>
        </w:rPr>
        <w:t>).</w:t>
      </w:r>
    </w:p>
    <w:p w:rsidR="00472EC0" w:rsidRPr="00472EC0" w:rsidRDefault="00472EC0" w:rsidP="002A1843">
      <w:pPr>
        <w:ind w:firstLine="720"/>
        <w:jc w:val="both"/>
        <w:rPr>
          <w:sz w:val="18"/>
          <w:szCs w:val="18"/>
        </w:rPr>
      </w:pPr>
      <w:r w:rsidRPr="00472EC0">
        <w:t>Извор података: Агенција за заштиту животне средине</w:t>
      </w:r>
    </w:p>
    <w:tbl>
      <w:tblPr>
        <w:tblW w:w="9889" w:type="dxa"/>
        <w:tblLayout w:type="fixed"/>
        <w:tblLook w:val="01E0"/>
      </w:tblPr>
      <w:tblGrid>
        <w:gridCol w:w="9889"/>
      </w:tblGrid>
      <w:tr w:rsidR="00472EC0" w:rsidRPr="00987F8D" w:rsidTr="00361575">
        <w:trPr>
          <w:trHeight w:val="283"/>
        </w:trPr>
        <w:tc>
          <w:tcPr>
            <w:tcW w:w="9889" w:type="dxa"/>
            <w:shd w:val="clear" w:color="auto" w:fill="auto"/>
          </w:tcPr>
          <w:p w:rsidR="00472EC0" w:rsidRPr="00987F8D" w:rsidRDefault="00D929ED" w:rsidP="00361575">
            <w:pPr>
              <w:pStyle w:val="Caption"/>
              <w:keepNext/>
              <w:spacing w:before="0" w:after="0" w:line="240" w:lineRule="auto"/>
              <w:rPr>
                <w:sz w:val="24"/>
                <w:szCs w:val="24"/>
              </w:rPr>
            </w:pPr>
            <w:bookmarkStart w:id="743" w:name="Табела11"/>
            <w:bookmarkEnd w:id="743"/>
            <w:r>
              <w:rPr>
                <w:sz w:val="24"/>
                <w:szCs w:val="24"/>
              </w:rPr>
              <w:lastRenderedPageBreak/>
              <w:t>Табела</w:t>
            </w:r>
            <w:r w:rsidR="00472EC0" w:rsidRPr="00987F8D">
              <w:rPr>
                <w:sz w:val="24"/>
                <w:szCs w:val="24"/>
              </w:rPr>
              <w:t xml:space="preserve"> </w:t>
            </w:r>
            <w:r w:rsidR="008A5133" w:rsidRPr="00987F8D">
              <w:rPr>
                <w:sz w:val="24"/>
                <w:szCs w:val="24"/>
              </w:rPr>
              <w:fldChar w:fldCharType="begin"/>
            </w:r>
            <w:r w:rsidR="00472EC0" w:rsidRPr="00987F8D">
              <w:rPr>
                <w:sz w:val="24"/>
                <w:szCs w:val="24"/>
              </w:rPr>
              <w:instrText xml:space="preserve"> SEQ Табела \* ARABIC </w:instrText>
            </w:r>
            <w:r w:rsidR="008A5133" w:rsidRPr="00987F8D">
              <w:rPr>
                <w:sz w:val="24"/>
                <w:szCs w:val="24"/>
              </w:rPr>
              <w:fldChar w:fldCharType="separate"/>
            </w:r>
            <w:r w:rsidR="00472EC0">
              <w:rPr>
                <w:noProof/>
                <w:sz w:val="24"/>
                <w:szCs w:val="24"/>
              </w:rPr>
              <w:t>11</w:t>
            </w:r>
            <w:r w:rsidR="008A5133" w:rsidRPr="00987F8D">
              <w:rPr>
                <w:sz w:val="24"/>
                <w:szCs w:val="24"/>
              </w:rPr>
              <w:fldChar w:fldCharType="end"/>
            </w:r>
            <w:r w:rsidR="00472EC0" w:rsidRPr="00987F8D">
              <w:rPr>
                <w:sz w:val="24"/>
                <w:szCs w:val="24"/>
              </w:rPr>
              <w:t>. Евидентиране количине произведеног отпада према пореклу</w:t>
            </w:r>
          </w:p>
        </w:tc>
      </w:tr>
      <w:tr w:rsidR="00472EC0" w:rsidRPr="00987F8D" w:rsidTr="00361575">
        <w:trPr>
          <w:trHeight w:val="3348"/>
        </w:trPr>
        <w:tc>
          <w:tcPr>
            <w:tcW w:w="9889" w:type="dxa"/>
            <w:shd w:val="clear" w:color="auto" w:fill="auto"/>
          </w:tcPr>
          <w:tbl>
            <w:tblPr>
              <w:tblW w:w="8672" w:type="dxa"/>
              <w:jc w:val="center"/>
              <w:tblLayout w:type="fixed"/>
              <w:tblLook w:val="0000"/>
            </w:tblPr>
            <w:tblGrid>
              <w:gridCol w:w="811"/>
              <w:gridCol w:w="5027"/>
              <w:gridCol w:w="1417"/>
              <w:gridCol w:w="1417"/>
            </w:tblGrid>
            <w:tr w:rsidR="00472EC0" w:rsidRPr="009D5F0A" w:rsidTr="006C0AAF">
              <w:trPr>
                <w:trHeight w:val="20"/>
                <w:jc w:val="center"/>
              </w:trPr>
              <w:tc>
                <w:tcPr>
                  <w:tcW w:w="8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472EC0" w:rsidRPr="009D5F0A" w:rsidRDefault="00472EC0" w:rsidP="00361575">
                  <w:pPr>
                    <w:jc w:val="center"/>
                    <w:rPr>
                      <w:b/>
                      <w:bCs/>
                      <w:sz w:val="20"/>
                      <w:szCs w:val="20"/>
                    </w:rPr>
                  </w:pPr>
                  <w:r w:rsidRPr="009D5F0A">
                    <w:rPr>
                      <w:b/>
                      <w:bCs/>
                      <w:sz w:val="20"/>
                      <w:szCs w:val="20"/>
                    </w:rPr>
                    <w:t>Група</w:t>
                  </w:r>
                </w:p>
              </w:tc>
              <w:tc>
                <w:tcPr>
                  <w:tcW w:w="5027" w:type="dxa"/>
                  <w:tcBorders>
                    <w:top w:val="single" w:sz="4" w:space="0" w:color="auto"/>
                    <w:left w:val="nil"/>
                    <w:bottom w:val="single" w:sz="4" w:space="0" w:color="auto"/>
                    <w:right w:val="single" w:sz="4" w:space="0" w:color="auto"/>
                  </w:tcBorders>
                  <w:shd w:val="clear" w:color="auto" w:fill="FFFFFF" w:themeFill="background1"/>
                  <w:vAlign w:val="center"/>
                </w:tcPr>
                <w:p w:rsidR="00472EC0" w:rsidRPr="009D5F0A" w:rsidRDefault="00472EC0" w:rsidP="00361575">
                  <w:pPr>
                    <w:jc w:val="center"/>
                    <w:rPr>
                      <w:b/>
                      <w:bCs/>
                      <w:sz w:val="20"/>
                      <w:szCs w:val="20"/>
                    </w:rPr>
                  </w:pPr>
                  <w:r w:rsidRPr="009D5F0A">
                    <w:rPr>
                      <w:b/>
                      <w:bCs/>
                      <w:sz w:val="20"/>
                      <w:szCs w:val="20"/>
                    </w:rPr>
                    <w:t>Делатност у току које настаје отпад</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472EC0" w:rsidRPr="009D5F0A" w:rsidRDefault="00472EC0" w:rsidP="00361575">
                  <w:pPr>
                    <w:jc w:val="center"/>
                    <w:rPr>
                      <w:b/>
                      <w:bCs/>
                      <w:sz w:val="20"/>
                      <w:szCs w:val="20"/>
                    </w:rPr>
                  </w:pPr>
                  <w:r w:rsidRPr="009D5F0A">
                    <w:rPr>
                      <w:b/>
                      <w:bCs/>
                      <w:sz w:val="20"/>
                      <w:szCs w:val="20"/>
                    </w:rPr>
                    <w:t>Количина неопасног отпада</w:t>
                  </w:r>
                </w:p>
                <w:p w:rsidR="00472EC0" w:rsidRPr="009D5F0A" w:rsidRDefault="00472EC0" w:rsidP="00361575">
                  <w:pPr>
                    <w:jc w:val="center"/>
                    <w:rPr>
                      <w:b/>
                      <w:bCs/>
                      <w:sz w:val="20"/>
                      <w:szCs w:val="20"/>
                    </w:rPr>
                  </w:pPr>
                  <w:r w:rsidRPr="009D5F0A">
                    <w:rPr>
                      <w:b/>
                      <w:bCs/>
                      <w:sz w:val="20"/>
                      <w:szCs w:val="20"/>
                    </w:rPr>
                    <w:t>(t)</w:t>
                  </w:r>
                </w:p>
              </w:tc>
              <w:tc>
                <w:tcPr>
                  <w:tcW w:w="1417" w:type="dxa"/>
                  <w:tcBorders>
                    <w:top w:val="single" w:sz="4" w:space="0" w:color="auto"/>
                    <w:left w:val="nil"/>
                    <w:bottom w:val="single" w:sz="4" w:space="0" w:color="auto"/>
                    <w:right w:val="single" w:sz="4" w:space="0" w:color="auto"/>
                  </w:tcBorders>
                  <w:shd w:val="clear" w:color="auto" w:fill="FFFFFF" w:themeFill="background1"/>
                  <w:vAlign w:val="center"/>
                </w:tcPr>
                <w:p w:rsidR="00472EC0" w:rsidRPr="009D5F0A" w:rsidRDefault="00472EC0" w:rsidP="00361575">
                  <w:pPr>
                    <w:jc w:val="center"/>
                    <w:rPr>
                      <w:b/>
                      <w:bCs/>
                      <w:sz w:val="20"/>
                      <w:szCs w:val="20"/>
                    </w:rPr>
                  </w:pPr>
                  <w:r w:rsidRPr="009D5F0A">
                    <w:rPr>
                      <w:b/>
                      <w:bCs/>
                      <w:sz w:val="20"/>
                      <w:szCs w:val="20"/>
                    </w:rPr>
                    <w:t>Количина опасног отпада</w:t>
                  </w:r>
                </w:p>
                <w:p w:rsidR="00472EC0" w:rsidRPr="009D5F0A" w:rsidRDefault="00472EC0" w:rsidP="00361575">
                  <w:pPr>
                    <w:jc w:val="center"/>
                    <w:rPr>
                      <w:b/>
                      <w:bCs/>
                      <w:sz w:val="20"/>
                      <w:szCs w:val="20"/>
                    </w:rPr>
                  </w:pPr>
                  <w:r w:rsidRPr="009D5F0A">
                    <w:rPr>
                      <w:b/>
                      <w:bCs/>
                      <w:sz w:val="20"/>
                      <w:szCs w:val="20"/>
                    </w:rPr>
                    <w:t>(t)</w:t>
                  </w:r>
                </w:p>
              </w:tc>
            </w:tr>
            <w:tr w:rsidR="00472EC0" w:rsidRPr="009D5F0A"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rPr>
                      <w:sz w:val="20"/>
                      <w:szCs w:val="20"/>
                    </w:rPr>
                  </w:pPr>
                  <w:r w:rsidRPr="009D5F0A">
                    <w:rPr>
                      <w:sz w:val="20"/>
                      <w:szCs w:val="20"/>
                    </w:rPr>
                    <w:t>01</w:t>
                  </w:r>
                </w:p>
              </w:tc>
              <w:tc>
                <w:tcPr>
                  <w:tcW w:w="5027" w:type="dxa"/>
                  <w:tcBorders>
                    <w:top w:val="single" w:sz="4" w:space="0" w:color="auto"/>
                    <w:left w:val="nil"/>
                    <w:bottom w:val="single" w:sz="4" w:space="0" w:color="auto"/>
                    <w:right w:val="single" w:sz="4" w:space="0" w:color="auto"/>
                  </w:tcBorders>
                  <w:vAlign w:val="center"/>
                </w:tcPr>
                <w:p w:rsidR="00472EC0" w:rsidRPr="009D5F0A" w:rsidRDefault="00472EC0" w:rsidP="00361575">
                  <w:pPr>
                    <w:rPr>
                      <w:color w:val="000000"/>
                      <w:sz w:val="20"/>
                      <w:szCs w:val="20"/>
                    </w:rPr>
                  </w:pPr>
                  <w:r w:rsidRPr="009D5F0A">
                    <w:rPr>
                      <w:color w:val="000000"/>
                      <w:sz w:val="20"/>
                      <w:szCs w:val="20"/>
                    </w:rPr>
                    <w:t>Рударство</w:t>
                  </w:r>
                </w:p>
              </w:tc>
              <w:tc>
                <w:tcPr>
                  <w:tcW w:w="1417"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jc w:val="center"/>
                    <w:rPr>
                      <w:sz w:val="20"/>
                      <w:szCs w:val="20"/>
                    </w:rPr>
                  </w:pPr>
                  <w:r w:rsidRPr="009D5F0A">
                    <w:rPr>
                      <w:sz w:val="20"/>
                      <w:szCs w:val="20"/>
                    </w:rPr>
                    <w:t>/</w:t>
                  </w:r>
                </w:p>
              </w:tc>
              <w:tc>
                <w:tcPr>
                  <w:tcW w:w="1417" w:type="dxa"/>
                  <w:tcBorders>
                    <w:top w:val="nil"/>
                    <w:left w:val="nil"/>
                    <w:bottom w:val="single" w:sz="4" w:space="0" w:color="auto"/>
                    <w:right w:val="single" w:sz="4" w:space="0" w:color="auto"/>
                  </w:tcBorders>
                  <w:shd w:val="clear" w:color="auto" w:fill="auto"/>
                </w:tcPr>
                <w:p w:rsidR="00472EC0" w:rsidRPr="009D5F0A" w:rsidRDefault="00472EC0" w:rsidP="00361575">
                  <w:pPr>
                    <w:jc w:val="center"/>
                    <w:rPr>
                      <w:sz w:val="20"/>
                      <w:szCs w:val="20"/>
                    </w:rPr>
                  </w:pPr>
                  <w:r w:rsidRPr="009D5F0A">
                    <w:rPr>
                      <w:sz w:val="20"/>
                      <w:szCs w:val="20"/>
                    </w:rPr>
                    <w:t>/</w:t>
                  </w:r>
                </w:p>
              </w:tc>
            </w:tr>
            <w:tr w:rsidR="00472EC0" w:rsidRPr="009D5F0A"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rPr>
                      <w:sz w:val="20"/>
                      <w:szCs w:val="20"/>
                    </w:rPr>
                  </w:pPr>
                  <w:r w:rsidRPr="009D5F0A">
                    <w:rPr>
                      <w:sz w:val="20"/>
                      <w:szCs w:val="20"/>
                    </w:rPr>
                    <w:t>02</w:t>
                  </w:r>
                </w:p>
              </w:tc>
              <w:tc>
                <w:tcPr>
                  <w:tcW w:w="5027" w:type="dxa"/>
                  <w:tcBorders>
                    <w:top w:val="single" w:sz="4" w:space="0" w:color="auto"/>
                    <w:left w:val="nil"/>
                    <w:bottom w:val="single" w:sz="4" w:space="0" w:color="auto"/>
                    <w:right w:val="single" w:sz="4" w:space="0" w:color="auto"/>
                  </w:tcBorders>
                  <w:vAlign w:val="center"/>
                </w:tcPr>
                <w:p w:rsidR="00472EC0" w:rsidRPr="009D5F0A" w:rsidRDefault="00472EC0" w:rsidP="00361575">
                  <w:pPr>
                    <w:rPr>
                      <w:color w:val="000000"/>
                      <w:sz w:val="20"/>
                      <w:szCs w:val="20"/>
                    </w:rPr>
                  </w:pPr>
                  <w:r w:rsidRPr="009D5F0A">
                    <w:rPr>
                      <w:color w:val="000000"/>
                      <w:sz w:val="20"/>
                      <w:szCs w:val="20"/>
                    </w:rPr>
                    <w:t>Пољопривреда и припрема и прерада хране</w:t>
                  </w:r>
                </w:p>
              </w:tc>
              <w:tc>
                <w:tcPr>
                  <w:tcW w:w="1417"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36.219</w:t>
                  </w:r>
                </w:p>
              </w:tc>
              <w:tc>
                <w:tcPr>
                  <w:tcW w:w="1417" w:type="dxa"/>
                  <w:tcBorders>
                    <w:top w:val="nil"/>
                    <w:left w:val="nil"/>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0,36</w:t>
                  </w:r>
                </w:p>
              </w:tc>
            </w:tr>
            <w:tr w:rsidR="00472EC0" w:rsidRPr="009D5F0A"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rPr>
                      <w:sz w:val="20"/>
                      <w:szCs w:val="20"/>
                    </w:rPr>
                  </w:pPr>
                  <w:r w:rsidRPr="009D5F0A">
                    <w:rPr>
                      <w:sz w:val="20"/>
                      <w:szCs w:val="20"/>
                    </w:rPr>
                    <w:t>03</w:t>
                  </w:r>
                </w:p>
              </w:tc>
              <w:tc>
                <w:tcPr>
                  <w:tcW w:w="5027" w:type="dxa"/>
                  <w:tcBorders>
                    <w:top w:val="single" w:sz="4" w:space="0" w:color="auto"/>
                    <w:left w:val="nil"/>
                    <w:bottom w:val="single" w:sz="4" w:space="0" w:color="auto"/>
                    <w:right w:val="single" w:sz="4" w:space="0" w:color="auto"/>
                  </w:tcBorders>
                  <w:vAlign w:val="center"/>
                </w:tcPr>
                <w:p w:rsidR="00472EC0" w:rsidRPr="009D5F0A" w:rsidRDefault="00472EC0" w:rsidP="00361575">
                  <w:pPr>
                    <w:rPr>
                      <w:color w:val="000000"/>
                      <w:sz w:val="20"/>
                      <w:szCs w:val="20"/>
                    </w:rPr>
                  </w:pPr>
                  <w:r w:rsidRPr="009D5F0A">
                    <w:rPr>
                      <w:color w:val="000000"/>
                      <w:sz w:val="20"/>
                      <w:szCs w:val="20"/>
                    </w:rPr>
                    <w:t>Дрвна индустрија, папир, картон</w:t>
                  </w:r>
                </w:p>
              </w:tc>
              <w:tc>
                <w:tcPr>
                  <w:tcW w:w="1417"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33.238</w:t>
                  </w:r>
                </w:p>
              </w:tc>
              <w:tc>
                <w:tcPr>
                  <w:tcW w:w="1417" w:type="dxa"/>
                  <w:tcBorders>
                    <w:top w:val="nil"/>
                    <w:left w:val="nil"/>
                    <w:bottom w:val="single" w:sz="4" w:space="0" w:color="auto"/>
                    <w:right w:val="single" w:sz="4" w:space="0" w:color="auto"/>
                  </w:tcBorders>
                  <w:shd w:val="clear" w:color="auto" w:fill="auto"/>
                </w:tcPr>
                <w:p w:rsidR="00472EC0" w:rsidRPr="009D5F0A" w:rsidRDefault="00472EC0" w:rsidP="00361575">
                  <w:pPr>
                    <w:jc w:val="right"/>
                    <w:rPr>
                      <w:sz w:val="20"/>
                      <w:szCs w:val="20"/>
                    </w:rPr>
                  </w:pPr>
                </w:p>
              </w:tc>
            </w:tr>
            <w:tr w:rsidR="00472EC0" w:rsidRPr="009D5F0A"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rPr>
                      <w:sz w:val="20"/>
                      <w:szCs w:val="20"/>
                    </w:rPr>
                  </w:pPr>
                  <w:r w:rsidRPr="009D5F0A">
                    <w:rPr>
                      <w:sz w:val="20"/>
                      <w:szCs w:val="20"/>
                    </w:rPr>
                    <w:t>04</w:t>
                  </w:r>
                </w:p>
              </w:tc>
              <w:tc>
                <w:tcPr>
                  <w:tcW w:w="5027" w:type="dxa"/>
                  <w:tcBorders>
                    <w:top w:val="single" w:sz="4" w:space="0" w:color="auto"/>
                    <w:left w:val="nil"/>
                    <w:bottom w:val="single" w:sz="4" w:space="0" w:color="auto"/>
                    <w:right w:val="single" w:sz="4" w:space="0" w:color="auto"/>
                  </w:tcBorders>
                  <w:vAlign w:val="center"/>
                </w:tcPr>
                <w:p w:rsidR="00472EC0" w:rsidRPr="009D5F0A" w:rsidRDefault="00472EC0" w:rsidP="00361575">
                  <w:pPr>
                    <w:rPr>
                      <w:color w:val="000000"/>
                      <w:sz w:val="20"/>
                      <w:szCs w:val="20"/>
                    </w:rPr>
                  </w:pPr>
                  <w:r w:rsidRPr="009D5F0A">
                    <w:rPr>
                      <w:color w:val="000000"/>
                      <w:sz w:val="20"/>
                      <w:szCs w:val="20"/>
                    </w:rPr>
                    <w:t>Кожарска, крзнарска и текстилна индустрија</w:t>
                  </w:r>
                </w:p>
              </w:tc>
              <w:tc>
                <w:tcPr>
                  <w:tcW w:w="1417"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7.750</w:t>
                  </w:r>
                </w:p>
              </w:tc>
              <w:tc>
                <w:tcPr>
                  <w:tcW w:w="1417" w:type="dxa"/>
                  <w:tcBorders>
                    <w:top w:val="nil"/>
                    <w:left w:val="nil"/>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80</w:t>
                  </w:r>
                </w:p>
              </w:tc>
            </w:tr>
            <w:tr w:rsidR="00472EC0" w:rsidRPr="009D5F0A"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rPr>
                      <w:sz w:val="20"/>
                      <w:szCs w:val="20"/>
                    </w:rPr>
                  </w:pPr>
                  <w:r w:rsidRPr="009D5F0A">
                    <w:rPr>
                      <w:sz w:val="20"/>
                      <w:szCs w:val="20"/>
                    </w:rPr>
                    <w:t>05</w:t>
                  </w:r>
                </w:p>
              </w:tc>
              <w:tc>
                <w:tcPr>
                  <w:tcW w:w="5027" w:type="dxa"/>
                  <w:tcBorders>
                    <w:top w:val="single" w:sz="4" w:space="0" w:color="auto"/>
                    <w:left w:val="nil"/>
                    <w:bottom w:val="single" w:sz="4" w:space="0" w:color="auto"/>
                    <w:right w:val="single" w:sz="4" w:space="0" w:color="auto"/>
                  </w:tcBorders>
                  <w:vAlign w:val="center"/>
                </w:tcPr>
                <w:p w:rsidR="00472EC0" w:rsidRPr="009D5F0A" w:rsidRDefault="00472EC0" w:rsidP="00361575">
                  <w:pPr>
                    <w:rPr>
                      <w:color w:val="000000"/>
                      <w:sz w:val="20"/>
                      <w:szCs w:val="20"/>
                    </w:rPr>
                  </w:pPr>
                  <w:r w:rsidRPr="009D5F0A">
                    <w:rPr>
                      <w:color w:val="000000"/>
                      <w:sz w:val="20"/>
                      <w:szCs w:val="20"/>
                    </w:rPr>
                    <w:t>Прерада нафте, природног гаса и третмана угља</w:t>
                  </w:r>
                </w:p>
              </w:tc>
              <w:tc>
                <w:tcPr>
                  <w:tcW w:w="1417"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jc w:val="right"/>
                    <w:rPr>
                      <w:sz w:val="20"/>
                      <w:szCs w:val="20"/>
                    </w:rPr>
                  </w:pPr>
                </w:p>
              </w:tc>
              <w:tc>
                <w:tcPr>
                  <w:tcW w:w="1417" w:type="dxa"/>
                  <w:tcBorders>
                    <w:top w:val="nil"/>
                    <w:left w:val="nil"/>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5.442</w:t>
                  </w:r>
                </w:p>
              </w:tc>
            </w:tr>
            <w:tr w:rsidR="00472EC0" w:rsidRPr="009D5F0A"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rPr>
                      <w:sz w:val="20"/>
                      <w:szCs w:val="20"/>
                    </w:rPr>
                  </w:pPr>
                  <w:r w:rsidRPr="009D5F0A">
                    <w:rPr>
                      <w:sz w:val="20"/>
                      <w:szCs w:val="20"/>
                    </w:rPr>
                    <w:t>06</w:t>
                  </w:r>
                </w:p>
              </w:tc>
              <w:tc>
                <w:tcPr>
                  <w:tcW w:w="5027" w:type="dxa"/>
                  <w:tcBorders>
                    <w:top w:val="single" w:sz="4" w:space="0" w:color="auto"/>
                    <w:left w:val="nil"/>
                    <w:bottom w:val="single" w:sz="4" w:space="0" w:color="auto"/>
                    <w:right w:val="single" w:sz="4" w:space="0" w:color="auto"/>
                  </w:tcBorders>
                  <w:vAlign w:val="center"/>
                </w:tcPr>
                <w:p w:rsidR="00472EC0" w:rsidRPr="009D5F0A" w:rsidRDefault="00472EC0" w:rsidP="00361575">
                  <w:pPr>
                    <w:rPr>
                      <w:color w:val="000000"/>
                      <w:sz w:val="20"/>
                      <w:szCs w:val="20"/>
                    </w:rPr>
                  </w:pPr>
                  <w:r w:rsidRPr="009D5F0A">
                    <w:rPr>
                      <w:color w:val="000000"/>
                      <w:sz w:val="20"/>
                      <w:szCs w:val="20"/>
                    </w:rPr>
                    <w:t>Неорганска хемијска индустрија</w:t>
                  </w:r>
                </w:p>
              </w:tc>
              <w:tc>
                <w:tcPr>
                  <w:tcW w:w="1417"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151</w:t>
                  </w:r>
                </w:p>
              </w:tc>
              <w:tc>
                <w:tcPr>
                  <w:tcW w:w="1417" w:type="dxa"/>
                  <w:tcBorders>
                    <w:top w:val="nil"/>
                    <w:left w:val="nil"/>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926</w:t>
                  </w:r>
                </w:p>
              </w:tc>
            </w:tr>
            <w:tr w:rsidR="00472EC0" w:rsidRPr="009D5F0A"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rPr>
                      <w:sz w:val="20"/>
                      <w:szCs w:val="20"/>
                    </w:rPr>
                  </w:pPr>
                  <w:r w:rsidRPr="009D5F0A">
                    <w:rPr>
                      <w:sz w:val="20"/>
                      <w:szCs w:val="20"/>
                    </w:rPr>
                    <w:t>07</w:t>
                  </w:r>
                </w:p>
              </w:tc>
              <w:tc>
                <w:tcPr>
                  <w:tcW w:w="5027" w:type="dxa"/>
                  <w:tcBorders>
                    <w:top w:val="single" w:sz="4" w:space="0" w:color="auto"/>
                    <w:left w:val="nil"/>
                    <w:bottom w:val="single" w:sz="4" w:space="0" w:color="auto"/>
                    <w:right w:val="single" w:sz="4" w:space="0" w:color="auto"/>
                  </w:tcBorders>
                  <w:vAlign w:val="center"/>
                </w:tcPr>
                <w:p w:rsidR="00472EC0" w:rsidRPr="009D5F0A" w:rsidRDefault="00472EC0" w:rsidP="00361575">
                  <w:pPr>
                    <w:rPr>
                      <w:color w:val="000000"/>
                      <w:sz w:val="20"/>
                      <w:szCs w:val="20"/>
                    </w:rPr>
                  </w:pPr>
                  <w:r w:rsidRPr="009D5F0A">
                    <w:rPr>
                      <w:color w:val="000000"/>
                      <w:sz w:val="20"/>
                      <w:szCs w:val="20"/>
                    </w:rPr>
                    <w:t>Органска хемијска индустрија</w:t>
                  </w:r>
                </w:p>
              </w:tc>
              <w:tc>
                <w:tcPr>
                  <w:tcW w:w="1417"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8.152</w:t>
                  </w:r>
                </w:p>
              </w:tc>
              <w:tc>
                <w:tcPr>
                  <w:tcW w:w="1417" w:type="dxa"/>
                  <w:tcBorders>
                    <w:top w:val="nil"/>
                    <w:left w:val="nil"/>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493</w:t>
                  </w:r>
                </w:p>
              </w:tc>
            </w:tr>
            <w:tr w:rsidR="00472EC0" w:rsidRPr="009D5F0A"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rPr>
                      <w:sz w:val="20"/>
                      <w:szCs w:val="20"/>
                    </w:rPr>
                  </w:pPr>
                  <w:r w:rsidRPr="009D5F0A">
                    <w:rPr>
                      <w:sz w:val="20"/>
                      <w:szCs w:val="20"/>
                    </w:rPr>
                    <w:t>08</w:t>
                  </w:r>
                </w:p>
              </w:tc>
              <w:tc>
                <w:tcPr>
                  <w:tcW w:w="5027" w:type="dxa"/>
                  <w:tcBorders>
                    <w:top w:val="single" w:sz="4" w:space="0" w:color="auto"/>
                    <w:left w:val="nil"/>
                    <w:bottom w:val="single" w:sz="4" w:space="0" w:color="auto"/>
                    <w:right w:val="single" w:sz="4" w:space="0" w:color="auto"/>
                  </w:tcBorders>
                  <w:vAlign w:val="center"/>
                </w:tcPr>
                <w:p w:rsidR="00472EC0" w:rsidRPr="009D5F0A" w:rsidRDefault="00472EC0" w:rsidP="00361575">
                  <w:pPr>
                    <w:rPr>
                      <w:color w:val="000000"/>
                      <w:sz w:val="20"/>
                      <w:szCs w:val="20"/>
                    </w:rPr>
                  </w:pPr>
                  <w:r w:rsidRPr="009D5F0A">
                    <w:rPr>
                      <w:color w:val="000000"/>
                      <w:sz w:val="20"/>
                      <w:szCs w:val="20"/>
                    </w:rPr>
                    <w:t>Премази, лепкови, заптивачи и штампарске боје</w:t>
                  </w:r>
                </w:p>
              </w:tc>
              <w:tc>
                <w:tcPr>
                  <w:tcW w:w="1417"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1.611</w:t>
                  </w:r>
                </w:p>
              </w:tc>
              <w:tc>
                <w:tcPr>
                  <w:tcW w:w="1417" w:type="dxa"/>
                  <w:tcBorders>
                    <w:top w:val="nil"/>
                    <w:left w:val="nil"/>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2.001</w:t>
                  </w:r>
                </w:p>
              </w:tc>
            </w:tr>
            <w:tr w:rsidR="00472EC0" w:rsidRPr="009D5F0A"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rPr>
                      <w:sz w:val="20"/>
                      <w:szCs w:val="20"/>
                    </w:rPr>
                  </w:pPr>
                  <w:r w:rsidRPr="009D5F0A">
                    <w:rPr>
                      <w:sz w:val="20"/>
                      <w:szCs w:val="20"/>
                    </w:rPr>
                    <w:t>09</w:t>
                  </w:r>
                </w:p>
              </w:tc>
              <w:tc>
                <w:tcPr>
                  <w:tcW w:w="5027" w:type="dxa"/>
                  <w:tcBorders>
                    <w:top w:val="single" w:sz="4" w:space="0" w:color="auto"/>
                    <w:left w:val="nil"/>
                    <w:bottom w:val="single" w:sz="4" w:space="0" w:color="auto"/>
                    <w:right w:val="single" w:sz="4" w:space="0" w:color="auto"/>
                  </w:tcBorders>
                  <w:vAlign w:val="center"/>
                </w:tcPr>
                <w:p w:rsidR="00472EC0" w:rsidRPr="009D5F0A" w:rsidRDefault="00472EC0" w:rsidP="00361575">
                  <w:pPr>
                    <w:rPr>
                      <w:color w:val="000000"/>
                      <w:sz w:val="20"/>
                      <w:szCs w:val="20"/>
                    </w:rPr>
                  </w:pPr>
                  <w:r w:rsidRPr="009D5F0A">
                    <w:rPr>
                      <w:color w:val="000000"/>
                      <w:sz w:val="20"/>
                      <w:szCs w:val="20"/>
                    </w:rPr>
                    <w:t>Фотографска индустрија</w:t>
                  </w:r>
                </w:p>
              </w:tc>
              <w:tc>
                <w:tcPr>
                  <w:tcW w:w="1417"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108</w:t>
                  </w:r>
                </w:p>
              </w:tc>
              <w:tc>
                <w:tcPr>
                  <w:tcW w:w="1417" w:type="dxa"/>
                  <w:tcBorders>
                    <w:top w:val="nil"/>
                    <w:left w:val="nil"/>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133</w:t>
                  </w:r>
                </w:p>
              </w:tc>
            </w:tr>
            <w:tr w:rsidR="00472EC0" w:rsidRPr="009D5F0A"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rPr>
                      <w:sz w:val="20"/>
                      <w:szCs w:val="20"/>
                    </w:rPr>
                  </w:pPr>
                  <w:r w:rsidRPr="009D5F0A">
                    <w:rPr>
                      <w:sz w:val="20"/>
                      <w:szCs w:val="20"/>
                    </w:rPr>
                    <w:t>10</w:t>
                  </w:r>
                </w:p>
              </w:tc>
              <w:tc>
                <w:tcPr>
                  <w:tcW w:w="5027" w:type="dxa"/>
                  <w:tcBorders>
                    <w:top w:val="single" w:sz="4" w:space="0" w:color="auto"/>
                    <w:left w:val="nil"/>
                    <w:bottom w:val="single" w:sz="4" w:space="0" w:color="auto"/>
                    <w:right w:val="single" w:sz="4" w:space="0" w:color="auto"/>
                  </w:tcBorders>
                  <w:vAlign w:val="center"/>
                </w:tcPr>
                <w:p w:rsidR="00472EC0" w:rsidRPr="009D5F0A" w:rsidRDefault="00472EC0" w:rsidP="00361575">
                  <w:pPr>
                    <w:rPr>
                      <w:color w:val="000000"/>
                      <w:sz w:val="20"/>
                      <w:szCs w:val="20"/>
                    </w:rPr>
                  </w:pPr>
                  <w:r w:rsidRPr="009D5F0A">
                    <w:rPr>
                      <w:color w:val="000000"/>
                      <w:sz w:val="20"/>
                      <w:szCs w:val="20"/>
                    </w:rPr>
                    <w:t>Отпади из термичких процеса</w:t>
                  </w:r>
                </w:p>
              </w:tc>
              <w:tc>
                <w:tcPr>
                  <w:tcW w:w="1417"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8.220.613</w:t>
                  </w:r>
                </w:p>
              </w:tc>
              <w:tc>
                <w:tcPr>
                  <w:tcW w:w="1417" w:type="dxa"/>
                  <w:tcBorders>
                    <w:top w:val="nil"/>
                    <w:left w:val="nil"/>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29.040</w:t>
                  </w:r>
                </w:p>
              </w:tc>
            </w:tr>
            <w:tr w:rsidR="00472EC0" w:rsidRPr="009D5F0A"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rPr>
                      <w:sz w:val="20"/>
                      <w:szCs w:val="20"/>
                    </w:rPr>
                  </w:pPr>
                  <w:r w:rsidRPr="009D5F0A">
                    <w:rPr>
                      <w:sz w:val="20"/>
                      <w:szCs w:val="20"/>
                    </w:rPr>
                    <w:t>11</w:t>
                  </w:r>
                </w:p>
              </w:tc>
              <w:tc>
                <w:tcPr>
                  <w:tcW w:w="5027" w:type="dxa"/>
                  <w:tcBorders>
                    <w:top w:val="single" w:sz="4" w:space="0" w:color="auto"/>
                    <w:left w:val="nil"/>
                    <w:bottom w:val="single" w:sz="4" w:space="0" w:color="auto"/>
                    <w:right w:val="single" w:sz="4" w:space="0" w:color="auto"/>
                  </w:tcBorders>
                  <w:vAlign w:val="center"/>
                </w:tcPr>
                <w:p w:rsidR="00472EC0" w:rsidRPr="009D5F0A" w:rsidRDefault="00472EC0" w:rsidP="00361575">
                  <w:pPr>
                    <w:rPr>
                      <w:color w:val="000000"/>
                      <w:sz w:val="20"/>
                      <w:szCs w:val="20"/>
                    </w:rPr>
                  </w:pPr>
                  <w:r w:rsidRPr="009D5F0A">
                    <w:rPr>
                      <w:color w:val="000000"/>
                      <w:sz w:val="20"/>
                      <w:szCs w:val="20"/>
                    </w:rPr>
                    <w:t>Заштита метала и других материјала</w:t>
                  </w:r>
                </w:p>
              </w:tc>
              <w:tc>
                <w:tcPr>
                  <w:tcW w:w="1417"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1.105</w:t>
                  </w:r>
                </w:p>
              </w:tc>
              <w:tc>
                <w:tcPr>
                  <w:tcW w:w="1417" w:type="dxa"/>
                  <w:tcBorders>
                    <w:top w:val="nil"/>
                    <w:left w:val="nil"/>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723</w:t>
                  </w:r>
                </w:p>
              </w:tc>
            </w:tr>
            <w:tr w:rsidR="00472EC0" w:rsidRPr="009D5F0A"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rPr>
                      <w:sz w:val="20"/>
                      <w:szCs w:val="20"/>
                    </w:rPr>
                  </w:pPr>
                  <w:r w:rsidRPr="009D5F0A">
                    <w:rPr>
                      <w:sz w:val="20"/>
                      <w:szCs w:val="20"/>
                    </w:rPr>
                    <w:t>12</w:t>
                  </w:r>
                </w:p>
              </w:tc>
              <w:tc>
                <w:tcPr>
                  <w:tcW w:w="5027" w:type="dxa"/>
                  <w:tcBorders>
                    <w:top w:val="single" w:sz="4" w:space="0" w:color="auto"/>
                    <w:left w:val="nil"/>
                    <w:bottom w:val="single" w:sz="4" w:space="0" w:color="auto"/>
                    <w:right w:val="single" w:sz="4" w:space="0" w:color="auto"/>
                  </w:tcBorders>
                  <w:vAlign w:val="center"/>
                </w:tcPr>
                <w:p w:rsidR="00472EC0" w:rsidRPr="009D5F0A" w:rsidRDefault="00472EC0" w:rsidP="00361575">
                  <w:pPr>
                    <w:rPr>
                      <w:color w:val="000000"/>
                      <w:sz w:val="20"/>
                      <w:szCs w:val="20"/>
                    </w:rPr>
                  </w:pPr>
                  <w:r w:rsidRPr="009D5F0A">
                    <w:rPr>
                      <w:color w:val="000000"/>
                      <w:sz w:val="20"/>
                      <w:szCs w:val="20"/>
                    </w:rPr>
                    <w:t>Обликовање и површинска обрада метала и пластике</w:t>
                  </w:r>
                </w:p>
              </w:tc>
              <w:tc>
                <w:tcPr>
                  <w:tcW w:w="1417"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67.416</w:t>
                  </w:r>
                </w:p>
              </w:tc>
              <w:tc>
                <w:tcPr>
                  <w:tcW w:w="1417" w:type="dxa"/>
                  <w:tcBorders>
                    <w:top w:val="nil"/>
                    <w:left w:val="nil"/>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3.038</w:t>
                  </w:r>
                </w:p>
              </w:tc>
            </w:tr>
            <w:tr w:rsidR="00472EC0" w:rsidRPr="009D5F0A"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rPr>
                      <w:sz w:val="20"/>
                      <w:szCs w:val="20"/>
                    </w:rPr>
                  </w:pPr>
                  <w:r w:rsidRPr="009D5F0A">
                    <w:rPr>
                      <w:sz w:val="20"/>
                      <w:szCs w:val="20"/>
                    </w:rPr>
                    <w:t>13</w:t>
                  </w:r>
                </w:p>
              </w:tc>
              <w:tc>
                <w:tcPr>
                  <w:tcW w:w="5027" w:type="dxa"/>
                  <w:tcBorders>
                    <w:top w:val="single" w:sz="4" w:space="0" w:color="auto"/>
                    <w:left w:val="nil"/>
                    <w:bottom w:val="single" w:sz="4" w:space="0" w:color="auto"/>
                    <w:right w:val="single" w:sz="4" w:space="0" w:color="auto"/>
                  </w:tcBorders>
                  <w:vAlign w:val="center"/>
                </w:tcPr>
                <w:p w:rsidR="00472EC0" w:rsidRPr="009D5F0A" w:rsidRDefault="00472EC0" w:rsidP="00361575">
                  <w:pPr>
                    <w:rPr>
                      <w:color w:val="000000"/>
                      <w:sz w:val="20"/>
                      <w:szCs w:val="20"/>
                    </w:rPr>
                  </w:pPr>
                  <w:r w:rsidRPr="009D5F0A">
                    <w:rPr>
                      <w:color w:val="000000"/>
                      <w:sz w:val="20"/>
                      <w:szCs w:val="20"/>
                    </w:rPr>
                    <w:t xml:space="preserve">Отпадна уља и остаци течних горива </w:t>
                  </w:r>
                </w:p>
              </w:tc>
              <w:tc>
                <w:tcPr>
                  <w:tcW w:w="1417"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 </w:t>
                  </w:r>
                </w:p>
              </w:tc>
              <w:tc>
                <w:tcPr>
                  <w:tcW w:w="1417" w:type="dxa"/>
                  <w:tcBorders>
                    <w:top w:val="nil"/>
                    <w:left w:val="nil"/>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10.212</w:t>
                  </w:r>
                </w:p>
              </w:tc>
            </w:tr>
            <w:tr w:rsidR="00472EC0" w:rsidRPr="009D5F0A"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rPr>
                      <w:sz w:val="20"/>
                      <w:szCs w:val="20"/>
                    </w:rPr>
                  </w:pPr>
                  <w:r w:rsidRPr="009D5F0A">
                    <w:rPr>
                      <w:sz w:val="20"/>
                      <w:szCs w:val="20"/>
                    </w:rPr>
                    <w:t>14</w:t>
                  </w:r>
                </w:p>
              </w:tc>
              <w:tc>
                <w:tcPr>
                  <w:tcW w:w="5027" w:type="dxa"/>
                  <w:tcBorders>
                    <w:top w:val="single" w:sz="4" w:space="0" w:color="auto"/>
                    <w:left w:val="nil"/>
                    <w:bottom w:val="single" w:sz="4" w:space="0" w:color="auto"/>
                    <w:right w:val="single" w:sz="4" w:space="0" w:color="auto"/>
                  </w:tcBorders>
                  <w:vAlign w:val="center"/>
                </w:tcPr>
                <w:p w:rsidR="00472EC0" w:rsidRPr="009D5F0A" w:rsidRDefault="00472EC0" w:rsidP="00361575">
                  <w:pPr>
                    <w:rPr>
                      <w:color w:val="000000"/>
                      <w:sz w:val="20"/>
                      <w:szCs w:val="20"/>
                    </w:rPr>
                  </w:pPr>
                  <w:r w:rsidRPr="009D5F0A">
                    <w:rPr>
                      <w:color w:val="000000"/>
                      <w:sz w:val="20"/>
                      <w:szCs w:val="20"/>
                    </w:rPr>
                    <w:t>Отпадни органски растварачи, средства за хлађење...</w:t>
                  </w:r>
                </w:p>
              </w:tc>
              <w:tc>
                <w:tcPr>
                  <w:tcW w:w="1417"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 </w:t>
                  </w:r>
                </w:p>
              </w:tc>
              <w:tc>
                <w:tcPr>
                  <w:tcW w:w="1417" w:type="dxa"/>
                  <w:tcBorders>
                    <w:top w:val="nil"/>
                    <w:left w:val="nil"/>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27</w:t>
                  </w:r>
                </w:p>
              </w:tc>
            </w:tr>
            <w:tr w:rsidR="00472EC0" w:rsidRPr="009D5F0A"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rPr>
                      <w:sz w:val="20"/>
                      <w:szCs w:val="20"/>
                    </w:rPr>
                  </w:pPr>
                  <w:r w:rsidRPr="009D5F0A">
                    <w:rPr>
                      <w:sz w:val="20"/>
                      <w:szCs w:val="20"/>
                    </w:rPr>
                    <w:t>15</w:t>
                  </w:r>
                </w:p>
              </w:tc>
              <w:tc>
                <w:tcPr>
                  <w:tcW w:w="5027" w:type="dxa"/>
                  <w:tcBorders>
                    <w:top w:val="single" w:sz="4" w:space="0" w:color="auto"/>
                    <w:left w:val="nil"/>
                    <w:bottom w:val="single" w:sz="4" w:space="0" w:color="auto"/>
                    <w:right w:val="single" w:sz="4" w:space="0" w:color="auto"/>
                  </w:tcBorders>
                  <w:vAlign w:val="center"/>
                </w:tcPr>
                <w:p w:rsidR="00472EC0" w:rsidRPr="009D5F0A" w:rsidRDefault="00472EC0" w:rsidP="00361575">
                  <w:pPr>
                    <w:rPr>
                      <w:color w:val="000000"/>
                      <w:sz w:val="20"/>
                      <w:szCs w:val="20"/>
                    </w:rPr>
                  </w:pPr>
                  <w:r w:rsidRPr="009D5F0A">
                    <w:rPr>
                      <w:color w:val="000000"/>
                      <w:sz w:val="20"/>
                      <w:szCs w:val="20"/>
                    </w:rPr>
                    <w:t>Амбалажни отпад, апсорбенти, крпе за брисање...</w:t>
                  </w:r>
                </w:p>
              </w:tc>
              <w:tc>
                <w:tcPr>
                  <w:tcW w:w="1417"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115.467</w:t>
                  </w:r>
                </w:p>
              </w:tc>
              <w:tc>
                <w:tcPr>
                  <w:tcW w:w="1417" w:type="dxa"/>
                  <w:tcBorders>
                    <w:top w:val="nil"/>
                    <w:left w:val="nil"/>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2.546</w:t>
                  </w:r>
                </w:p>
              </w:tc>
            </w:tr>
            <w:tr w:rsidR="00472EC0" w:rsidRPr="009D5F0A"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rPr>
                      <w:sz w:val="20"/>
                      <w:szCs w:val="20"/>
                    </w:rPr>
                  </w:pPr>
                  <w:r w:rsidRPr="009D5F0A">
                    <w:rPr>
                      <w:sz w:val="20"/>
                      <w:szCs w:val="20"/>
                    </w:rPr>
                    <w:t>16</w:t>
                  </w:r>
                </w:p>
              </w:tc>
              <w:tc>
                <w:tcPr>
                  <w:tcW w:w="5027" w:type="dxa"/>
                  <w:tcBorders>
                    <w:top w:val="single" w:sz="4" w:space="0" w:color="auto"/>
                    <w:left w:val="nil"/>
                    <w:bottom w:val="single" w:sz="4" w:space="0" w:color="auto"/>
                    <w:right w:val="single" w:sz="4" w:space="0" w:color="auto"/>
                  </w:tcBorders>
                  <w:vAlign w:val="center"/>
                </w:tcPr>
                <w:p w:rsidR="00472EC0" w:rsidRPr="009D5F0A" w:rsidRDefault="00472EC0" w:rsidP="00361575">
                  <w:pPr>
                    <w:rPr>
                      <w:sz w:val="20"/>
                      <w:szCs w:val="20"/>
                    </w:rPr>
                  </w:pPr>
                  <w:r w:rsidRPr="009D5F0A">
                    <w:rPr>
                      <w:sz w:val="20"/>
                      <w:szCs w:val="20"/>
                    </w:rPr>
                    <w:t>Отпади који нису другачије специфицирани у каталогу</w:t>
                  </w:r>
                </w:p>
              </w:tc>
              <w:tc>
                <w:tcPr>
                  <w:tcW w:w="1417"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43.158</w:t>
                  </w:r>
                </w:p>
              </w:tc>
              <w:tc>
                <w:tcPr>
                  <w:tcW w:w="1417" w:type="dxa"/>
                  <w:tcBorders>
                    <w:top w:val="nil"/>
                    <w:left w:val="nil"/>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12.161</w:t>
                  </w:r>
                </w:p>
              </w:tc>
            </w:tr>
            <w:tr w:rsidR="00472EC0" w:rsidRPr="009D5F0A"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rPr>
                      <w:sz w:val="20"/>
                      <w:szCs w:val="20"/>
                    </w:rPr>
                  </w:pPr>
                  <w:r w:rsidRPr="009D5F0A">
                    <w:rPr>
                      <w:sz w:val="20"/>
                      <w:szCs w:val="20"/>
                    </w:rPr>
                    <w:t>17</w:t>
                  </w:r>
                </w:p>
              </w:tc>
              <w:tc>
                <w:tcPr>
                  <w:tcW w:w="5027" w:type="dxa"/>
                  <w:tcBorders>
                    <w:top w:val="single" w:sz="4" w:space="0" w:color="auto"/>
                    <w:left w:val="nil"/>
                    <w:bottom w:val="single" w:sz="4" w:space="0" w:color="auto"/>
                    <w:right w:val="single" w:sz="4" w:space="0" w:color="auto"/>
                  </w:tcBorders>
                  <w:vAlign w:val="center"/>
                </w:tcPr>
                <w:p w:rsidR="00472EC0" w:rsidRPr="009D5F0A" w:rsidRDefault="00472EC0" w:rsidP="00361575">
                  <w:pPr>
                    <w:rPr>
                      <w:sz w:val="20"/>
                      <w:szCs w:val="20"/>
                    </w:rPr>
                  </w:pPr>
                  <w:r w:rsidRPr="009D5F0A">
                    <w:rPr>
                      <w:sz w:val="20"/>
                      <w:szCs w:val="20"/>
                    </w:rPr>
                    <w:t>Грађевински отпад и отпад од рушења</w:t>
                  </w:r>
                </w:p>
              </w:tc>
              <w:tc>
                <w:tcPr>
                  <w:tcW w:w="1417"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227.726</w:t>
                  </w:r>
                </w:p>
              </w:tc>
              <w:tc>
                <w:tcPr>
                  <w:tcW w:w="1417" w:type="dxa"/>
                  <w:tcBorders>
                    <w:top w:val="nil"/>
                    <w:left w:val="nil"/>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2.809</w:t>
                  </w:r>
                </w:p>
              </w:tc>
            </w:tr>
            <w:tr w:rsidR="00472EC0" w:rsidRPr="009D5F0A"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rPr>
                      <w:sz w:val="20"/>
                      <w:szCs w:val="20"/>
                    </w:rPr>
                  </w:pPr>
                  <w:r w:rsidRPr="009D5F0A">
                    <w:rPr>
                      <w:sz w:val="20"/>
                      <w:szCs w:val="20"/>
                    </w:rPr>
                    <w:t>18</w:t>
                  </w:r>
                </w:p>
              </w:tc>
              <w:tc>
                <w:tcPr>
                  <w:tcW w:w="5027" w:type="dxa"/>
                  <w:tcBorders>
                    <w:top w:val="single" w:sz="4" w:space="0" w:color="auto"/>
                    <w:left w:val="nil"/>
                    <w:bottom w:val="single" w:sz="4" w:space="0" w:color="auto"/>
                    <w:right w:val="single" w:sz="4" w:space="0" w:color="auto"/>
                  </w:tcBorders>
                  <w:vAlign w:val="center"/>
                </w:tcPr>
                <w:p w:rsidR="00472EC0" w:rsidRPr="009D5F0A" w:rsidRDefault="00472EC0" w:rsidP="00361575">
                  <w:pPr>
                    <w:rPr>
                      <w:sz w:val="20"/>
                      <w:szCs w:val="20"/>
                    </w:rPr>
                  </w:pPr>
                  <w:r w:rsidRPr="009D5F0A">
                    <w:rPr>
                      <w:sz w:val="20"/>
                      <w:szCs w:val="20"/>
                    </w:rPr>
                    <w:t>Здравствене заштите људи и животиња</w:t>
                  </w:r>
                </w:p>
              </w:tc>
              <w:tc>
                <w:tcPr>
                  <w:tcW w:w="1417"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262</w:t>
                  </w:r>
                </w:p>
              </w:tc>
              <w:tc>
                <w:tcPr>
                  <w:tcW w:w="1417" w:type="dxa"/>
                  <w:tcBorders>
                    <w:top w:val="nil"/>
                    <w:left w:val="nil"/>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2.702</w:t>
                  </w:r>
                </w:p>
              </w:tc>
            </w:tr>
            <w:tr w:rsidR="00472EC0" w:rsidRPr="009D5F0A"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rPr>
                      <w:sz w:val="20"/>
                      <w:szCs w:val="20"/>
                    </w:rPr>
                  </w:pPr>
                  <w:r w:rsidRPr="009D5F0A">
                    <w:rPr>
                      <w:sz w:val="20"/>
                      <w:szCs w:val="20"/>
                    </w:rPr>
                    <w:t>19</w:t>
                  </w:r>
                </w:p>
              </w:tc>
              <w:tc>
                <w:tcPr>
                  <w:tcW w:w="5027" w:type="dxa"/>
                  <w:tcBorders>
                    <w:top w:val="single" w:sz="4" w:space="0" w:color="auto"/>
                    <w:left w:val="nil"/>
                    <w:bottom w:val="single" w:sz="4" w:space="0" w:color="auto"/>
                    <w:right w:val="single" w:sz="4" w:space="0" w:color="auto"/>
                  </w:tcBorders>
                  <w:vAlign w:val="center"/>
                </w:tcPr>
                <w:p w:rsidR="00472EC0" w:rsidRPr="009D5F0A" w:rsidRDefault="00472EC0" w:rsidP="00361575">
                  <w:pPr>
                    <w:rPr>
                      <w:sz w:val="20"/>
                      <w:szCs w:val="20"/>
                    </w:rPr>
                  </w:pPr>
                  <w:r w:rsidRPr="009D5F0A">
                    <w:rPr>
                      <w:sz w:val="20"/>
                      <w:szCs w:val="20"/>
                    </w:rPr>
                    <w:t>Отпади из постројења за обраду отпада...</w:t>
                  </w:r>
                </w:p>
              </w:tc>
              <w:tc>
                <w:tcPr>
                  <w:tcW w:w="1417"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400.739</w:t>
                  </w:r>
                </w:p>
              </w:tc>
              <w:tc>
                <w:tcPr>
                  <w:tcW w:w="1417" w:type="dxa"/>
                  <w:tcBorders>
                    <w:top w:val="nil"/>
                    <w:left w:val="nil"/>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4.134</w:t>
                  </w:r>
                </w:p>
              </w:tc>
            </w:tr>
            <w:tr w:rsidR="00472EC0" w:rsidRPr="009D5F0A"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rPr>
                      <w:sz w:val="20"/>
                      <w:szCs w:val="20"/>
                    </w:rPr>
                  </w:pPr>
                  <w:r w:rsidRPr="009D5F0A">
                    <w:rPr>
                      <w:sz w:val="20"/>
                      <w:szCs w:val="20"/>
                    </w:rPr>
                    <w:t>20</w:t>
                  </w:r>
                </w:p>
              </w:tc>
              <w:tc>
                <w:tcPr>
                  <w:tcW w:w="5027" w:type="dxa"/>
                  <w:tcBorders>
                    <w:top w:val="single" w:sz="4" w:space="0" w:color="auto"/>
                    <w:left w:val="nil"/>
                    <w:bottom w:val="single" w:sz="4" w:space="0" w:color="auto"/>
                    <w:right w:val="single" w:sz="4" w:space="0" w:color="auto"/>
                  </w:tcBorders>
                  <w:vAlign w:val="center"/>
                </w:tcPr>
                <w:p w:rsidR="00472EC0" w:rsidRPr="009D5F0A" w:rsidRDefault="00472EC0" w:rsidP="00361575">
                  <w:pPr>
                    <w:rPr>
                      <w:sz w:val="20"/>
                      <w:szCs w:val="20"/>
                    </w:rPr>
                  </w:pPr>
                  <w:r w:rsidRPr="009D5F0A">
                    <w:rPr>
                      <w:sz w:val="20"/>
                      <w:szCs w:val="20"/>
                    </w:rPr>
                    <w:t>Комунални и слични отпади</w:t>
                  </w:r>
                </w:p>
              </w:tc>
              <w:tc>
                <w:tcPr>
                  <w:tcW w:w="1417"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85.886</w:t>
                  </w:r>
                </w:p>
              </w:tc>
              <w:tc>
                <w:tcPr>
                  <w:tcW w:w="1417" w:type="dxa"/>
                  <w:tcBorders>
                    <w:top w:val="nil"/>
                    <w:left w:val="nil"/>
                    <w:bottom w:val="single" w:sz="4" w:space="0" w:color="auto"/>
                    <w:right w:val="single" w:sz="4" w:space="0" w:color="auto"/>
                  </w:tcBorders>
                  <w:shd w:val="clear" w:color="auto" w:fill="auto"/>
                </w:tcPr>
                <w:p w:rsidR="00472EC0" w:rsidRPr="009D5F0A" w:rsidRDefault="00472EC0" w:rsidP="00361575">
                  <w:pPr>
                    <w:jc w:val="right"/>
                    <w:rPr>
                      <w:sz w:val="20"/>
                      <w:szCs w:val="20"/>
                    </w:rPr>
                  </w:pPr>
                  <w:r w:rsidRPr="009D5F0A">
                    <w:rPr>
                      <w:sz w:val="20"/>
                      <w:szCs w:val="20"/>
                    </w:rPr>
                    <w:t>1.546</w:t>
                  </w:r>
                </w:p>
              </w:tc>
            </w:tr>
            <w:tr w:rsidR="00472EC0" w:rsidRPr="009D5F0A" w:rsidTr="00361575">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rPr>
                      <w:b/>
                      <w:bCs/>
                      <w:sz w:val="20"/>
                      <w:szCs w:val="20"/>
                    </w:rPr>
                  </w:pPr>
                </w:p>
              </w:tc>
              <w:tc>
                <w:tcPr>
                  <w:tcW w:w="5027" w:type="dxa"/>
                  <w:tcBorders>
                    <w:top w:val="single" w:sz="4" w:space="0" w:color="auto"/>
                    <w:left w:val="nil"/>
                    <w:bottom w:val="single" w:sz="4" w:space="0" w:color="auto"/>
                    <w:right w:val="single" w:sz="4" w:space="0" w:color="auto"/>
                  </w:tcBorders>
                </w:tcPr>
                <w:p w:rsidR="00472EC0" w:rsidRPr="009D5F0A" w:rsidRDefault="00472EC0" w:rsidP="00361575">
                  <w:pPr>
                    <w:rPr>
                      <w:b/>
                      <w:bCs/>
                      <w:sz w:val="20"/>
                      <w:szCs w:val="20"/>
                    </w:rPr>
                  </w:pPr>
                  <w:r w:rsidRPr="009D5F0A">
                    <w:rPr>
                      <w:b/>
                      <w:bCs/>
                      <w:sz w:val="20"/>
                      <w:szCs w:val="20"/>
                    </w:rPr>
                    <w:t>Укупно</w:t>
                  </w:r>
                </w:p>
              </w:tc>
              <w:tc>
                <w:tcPr>
                  <w:tcW w:w="1417" w:type="dxa"/>
                  <w:tcBorders>
                    <w:top w:val="nil"/>
                    <w:left w:val="single" w:sz="4" w:space="0" w:color="auto"/>
                    <w:bottom w:val="single" w:sz="4" w:space="0" w:color="auto"/>
                    <w:right w:val="single" w:sz="4" w:space="0" w:color="auto"/>
                  </w:tcBorders>
                  <w:shd w:val="clear" w:color="auto" w:fill="auto"/>
                </w:tcPr>
                <w:p w:rsidR="00472EC0" w:rsidRPr="009D5F0A" w:rsidRDefault="00472EC0" w:rsidP="00361575">
                  <w:pPr>
                    <w:jc w:val="right"/>
                    <w:rPr>
                      <w:b/>
                      <w:bCs/>
                      <w:sz w:val="20"/>
                      <w:szCs w:val="20"/>
                    </w:rPr>
                  </w:pPr>
                  <w:r w:rsidRPr="009D5F0A">
                    <w:rPr>
                      <w:b/>
                      <w:bCs/>
                      <w:sz w:val="20"/>
                      <w:szCs w:val="20"/>
                    </w:rPr>
                    <w:t>9.249.601</w:t>
                  </w:r>
                </w:p>
              </w:tc>
              <w:tc>
                <w:tcPr>
                  <w:tcW w:w="1417" w:type="dxa"/>
                  <w:tcBorders>
                    <w:top w:val="nil"/>
                    <w:left w:val="nil"/>
                    <w:bottom w:val="single" w:sz="4" w:space="0" w:color="auto"/>
                    <w:right w:val="single" w:sz="4" w:space="0" w:color="auto"/>
                  </w:tcBorders>
                  <w:shd w:val="clear" w:color="auto" w:fill="auto"/>
                </w:tcPr>
                <w:p w:rsidR="00472EC0" w:rsidRPr="009D5F0A" w:rsidRDefault="00472EC0" w:rsidP="00361575">
                  <w:pPr>
                    <w:jc w:val="right"/>
                    <w:rPr>
                      <w:b/>
                      <w:bCs/>
                      <w:sz w:val="20"/>
                      <w:szCs w:val="20"/>
                    </w:rPr>
                  </w:pPr>
                  <w:r w:rsidRPr="009D5F0A">
                    <w:rPr>
                      <w:b/>
                      <w:bCs/>
                      <w:sz w:val="20"/>
                      <w:szCs w:val="20"/>
                    </w:rPr>
                    <w:t>78.013,36</w:t>
                  </w:r>
                </w:p>
              </w:tc>
            </w:tr>
          </w:tbl>
          <w:p w:rsidR="00472EC0" w:rsidRPr="00987F8D" w:rsidRDefault="00472EC0" w:rsidP="00361575">
            <w:pPr>
              <w:pStyle w:val="Caption"/>
              <w:keepNext/>
              <w:spacing w:before="0" w:after="0" w:line="240" w:lineRule="auto"/>
              <w:rPr>
                <w:sz w:val="24"/>
                <w:szCs w:val="24"/>
              </w:rPr>
            </w:pPr>
          </w:p>
        </w:tc>
      </w:tr>
      <w:tr w:rsidR="00472EC0" w:rsidRPr="00987F8D" w:rsidTr="00361575">
        <w:trPr>
          <w:trHeight w:val="603"/>
        </w:trPr>
        <w:tc>
          <w:tcPr>
            <w:tcW w:w="9889" w:type="dxa"/>
            <w:shd w:val="clear" w:color="auto" w:fill="auto"/>
          </w:tcPr>
          <w:p w:rsidR="00472EC0" w:rsidRDefault="00472EC0" w:rsidP="00361575">
            <w:pPr>
              <w:pStyle w:val="Caption"/>
              <w:keepNext/>
              <w:spacing w:before="0" w:after="0" w:line="240" w:lineRule="auto"/>
              <w:rPr>
                <w:sz w:val="24"/>
                <w:szCs w:val="24"/>
              </w:rPr>
            </w:pPr>
          </w:p>
          <w:p w:rsidR="00472EC0" w:rsidRPr="00987F8D" w:rsidRDefault="00D929ED" w:rsidP="00361575">
            <w:pPr>
              <w:pStyle w:val="Caption"/>
              <w:keepNext/>
              <w:spacing w:before="0" w:after="0" w:line="240" w:lineRule="auto"/>
              <w:rPr>
                <w:sz w:val="24"/>
                <w:szCs w:val="24"/>
              </w:rPr>
            </w:pPr>
            <w:bookmarkStart w:id="744" w:name="Табела12"/>
            <w:bookmarkEnd w:id="744"/>
            <w:r>
              <w:rPr>
                <w:sz w:val="24"/>
                <w:szCs w:val="24"/>
              </w:rPr>
              <w:t>Табела</w:t>
            </w:r>
            <w:r w:rsidR="00472EC0" w:rsidRPr="00987F8D">
              <w:rPr>
                <w:sz w:val="24"/>
                <w:szCs w:val="24"/>
              </w:rPr>
              <w:t xml:space="preserve"> </w:t>
            </w:r>
            <w:r w:rsidR="008A5133" w:rsidRPr="00987F8D">
              <w:rPr>
                <w:sz w:val="24"/>
                <w:szCs w:val="24"/>
              </w:rPr>
              <w:fldChar w:fldCharType="begin"/>
            </w:r>
            <w:r w:rsidR="00472EC0" w:rsidRPr="00987F8D">
              <w:rPr>
                <w:sz w:val="24"/>
                <w:szCs w:val="24"/>
              </w:rPr>
              <w:instrText xml:space="preserve"> SEQ Табела \* ARABIC </w:instrText>
            </w:r>
            <w:r w:rsidR="008A5133" w:rsidRPr="00987F8D">
              <w:rPr>
                <w:sz w:val="24"/>
                <w:szCs w:val="24"/>
              </w:rPr>
              <w:fldChar w:fldCharType="separate"/>
            </w:r>
            <w:r w:rsidR="00472EC0">
              <w:rPr>
                <w:noProof/>
                <w:sz w:val="24"/>
                <w:szCs w:val="24"/>
              </w:rPr>
              <w:t>12</w:t>
            </w:r>
            <w:r w:rsidR="008A5133" w:rsidRPr="00987F8D">
              <w:rPr>
                <w:sz w:val="24"/>
                <w:szCs w:val="24"/>
              </w:rPr>
              <w:fldChar w:fldCharType="end"/>
            </w:r>
            <w:r w:rsidR="00472EC0" w:rsidRPr="00987F8D">
              <w:rPr>
                <w:sz w:val="24"/>
                <w:szCs w:val="24"/>
              </w:rPr>
              <w:t>. Начин поступања са произведеним отпадом</w:t>
            </w:r>
          </w:p>
        </w:tc>
      </w:tr>
      <w:tr w:rsidR="00472EC0" w:rsidRPr="00987F8D" w:rsidTr="00361575">
        <w:trPr>
          <w:trHeight w:val="2209"/>
        </w:trPr>
        <w:tc>
          <w:tcPr>
            <w:tcW w:w="9889" w:type="dxa"/>
            <w:shd w:val="clear" w:color="auto" w:fill="auto"/>
          </w:tcPr>
          <w:tbl>
            <w:tblPr>
              <w:tblW w:w="84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26"/>
              <w:gridCol w:w="1417"/>
              <w:gridCol w:w="1701"/>
              <w:gridCol w:w="1417"/>
              <w:gridCol w:w="1417"/>
              <w:gridCol w:w="1417"/>
            </w:tblGrid>
            <w:tr w:rsidR="00472EC0" w:rsidRPr="00C6684A" w:rsidTr="006C0AAF">
              <w:trPr>
                <w:trHeight w:val="113"/>
                <w:jc w:val="center"/>
              </w:trPr>
              <w:tc>
                <w:tcPr>
                  <w:tcW w:w="1126" w:type="dxa"/>
                  <w:shd w:val="clear" w:color="auto" w:fill="FFFFFF" w:themeFill="background1"/>
                  <w:vAlign w:val="center"/>
                </w:tcPr>
                <w:p w:rsidR="00472EC0" w:rsidRPr="00C6684A" w:rsidRDefault="00472EC0" w:rsidP="00361575">
                  <w:pPr>
                    <w:spacing w:before="60"/>
                    <w:jc w:val="center"/>
                    <w:rPr>
                      <w:b/>
                      <w:sz w:val="20"/>
                      <w:szCs w:val="20"/>
                    </w:rPr>
                  </w:pPr>
                  <w:r w:rsidRPr="00C6684A">
                    <w:rPr>
                      <w:b/>
                      <w:sz w:val="20"/>
                      <w:szCs w:val="20"/>
                    </w:rPr>
                    <w:t>Карактер отпада (t)</w:t>
                  </w:r>
                </w:p>
              </w:tc>
              <w:tc>
                <w:tcPr>
                  <w:tcW w:w="1417" w:type="dxa"/>
                  <w:shd w:val="clear" w:color="auto" w:fill="FFFFFF" w:themeFill="background1"/>
                  <w:vAlign w:val="center"/>
                </w:tcPr>
                <w:p w:rsidR="00472EC0" w:rsidRPr="00C6684A" w:rsidRDefault="00472EC0" w:rsidP="00361575">
                  <w:pPr>
                    <w:jc w:val="center"/>
                    <w:rPr>
                      <w:b/>
                      <w:sz w:val="20"/>
                      <w:szCs w:val="20"/>
                    </w:rPr>
                  </w:pPr>
                  <w:r w:rsidRPr="00C6684A">
                    <w:rPr>
                      <w:b/>
                      <w:sz w:val="20"/>
                      <w:szCs w:val="20"/>
                    </w:rPr>
                    <w:t>Произведено</w:t>
                  </w:r>
                </w:p>
                <w:p w:rsidR="00472EC0" w:rsidRPr="00C6684A" w:rsidRDefault="00472EC0" w:rsidP="00361575">
                  <w:pPr>
                    <w:jc w:val="center"/>
                    <w:rPr>
                      <w:b/>
                      <w:sz w:val="20"/>
                      <w:szCs w:val="20"/>
                    </w:rPr>
                  </w:pPr>
                  <w:r w:rsidRPr="00C6684A">
                    <w:rPr>
                      <w:b/>
                      <w:sz w:val="20"/>
                      <w:szCs w:val="20"/>
                    </w:rPr>
                    <w:t>(t)</w:t>
                  </w:r>
                </w:p>
              </w:tc>
              <w:tc>
                <w:tcPr>
                  <w:tcW w:w="1701" w:type="dxa"/>
                  <w:shd w:val="clear" w:color="auto" w:fill="FFFFFF" w:themeFill="background1"/>
                  <w:vAlign w:val="center"/>
                </w:tcPr>
                <w:p w:rsidR="00472EC0" w:rsidRPr="00C6684A" w:rsidRDefault="00472EC0" w:rsidP="00361575">
                  <w:pPr>
                    <w:jc w:val="center"/>
                    <w:rPr>
                      <w:b/>
                      <w:sz w:val="20"/>
                      <w:szCs w:val="20"/>
                    </w:rPr>
                  </w:pPr>
                  <w:r w:rsidRPr="00C6684A">
                    <w:rPr>
                      <w:b/>
                      <w:sz w:val="20"/>
                      <w:szCs w:val="20"/>
                    </w:rPr>
                    <w:t>Предато на привремено складиштење другом предузећу</w:t>
                  </w:r>
                </w:p>
                <w:p w:rsidR="00472EC0" w:rsidRPr="00C6684A" w:rsidRDefault="00472EC0" w:rsidP="00361575">
                  <w:pPr>
                    <w:jc w:val="center"/>
                    <w:rPr>
                      <w:b/>
                      <w:sz w:val="20"/>
                      <w:szCs w:val="20"/>
                    </w:rPr>
                  </w:pPr>
                  <w:r w:rsidRPr="00C6684A">
                    <w:rPr>
                      <w:b/>
                      <w:sz w:val="20"/>
                      <w:szCs w:val="20"/>
                    </w:rPr>
                    <w:t>(t)</w:t>
                  </w:r>
                </w:p>
              </w:tc>
              <w:tc>
                <w:tcPr>
                  <w:tcW w:w="1417" w:type="dxa"/>
                  <w:shd w:val="clear" w:color="auto" w:fill="FFFFFF" w:themeFill="background1"/>
                  <w:vAlign w:val="center"/>
                </w:tcPr>
                <w:p w:rsidR="00472EC0" w:rsidRPr="00C6684A" w:rsidRDefault="00472EC0" w:rsidP="00361575">
                  <w:pPr>
                    <w:jc w:val="center"/>
                    <w:rPr>
                      <w:b/>
                      <w:sz w:val="20"/>
                      <w:szCs w:val="20"/>
                    </w:rPr>
                  </w:pPr>
                  <w:r w:rsidRPr="00C6684A">
                    <w:rPr>
                      <w:b/>
                      <w:sz w:val="20"/>
                      <w:szCs w:val="20"/>
                    </w:rPr>
                    <w:t>Предато на одлагање</w:t>
                  </w:r>
                </w:p>
                <w:p w:rsidR="00472EC0" w:rsidRPr="00C6684A" w:rsidRDefault="00472EC0" w:rsidP="00361575">
                  <w:pPr>
                    <w:jc w:val="center"/>
                    <w:rPr>
                      <w:b/>
                      <w:sz w:val="20"/>
                      <w:szCs w:val="20"/>
                    </w:rPr>
                  </w:pPr>
                  <w:r w:rsidRPr="00C6684A">
                    <w:rPr>
                      <w:b/>
                      <w:sz w:val="20"/>
                      <w:szCs w:val="20"/>
                    </w:rPr>
                    <w:t>(t)</w:t>
                  </w:r>
                </w:p>
              </w:tc>
              <w:tc>
                <w:tcPr>
                  <w:tcW w:w="1417" w:type="dxa"/>
                  <w:shd w:val="clear" w:color="auto" w:fill="FFFFFF" w:themeFill="background1"/>
                  <w:vAlign w:val="center"/>
                </w:tcPr>
                <w:p w:rsidR="00472EC0" w:rsidRPr="00C6684A" w:rsidRDefault="00472EC0" w:rsidP="00361575">
                  <w:pPr>
                    <w:jc w:val="center"/>
                    <w:rPr>
                      <w:b/>
                      <w:sz w:val="20"/>
                      <w:szCs w:val="20"/>
                    </w:rPr>
                  </w:pPr>
                  <w:r w:rsidRPr="00C6684A">
                    <w:rPr>
                      <w:b/>
                      <w:sz w:val="20"/>
                      <w:szCs w:val="20"/>
                    </w:rPr>
                    <w:t>Предато на третман</w:t>
                  </w:r>
                </w:p>
                <w:p w:rsidR="00472EC0" w:rsidRPr="00C6684A" w:rsidRDefault="00472EC0" w:rsidP="00361575">
                  <w:pPr>
                    <w:jc w:val="center"/>
                    <w:rPr>
                      <w:b/>
                      <w:sz w:val="20"/>
                      <w:szCs w:val="20"/>
                    </w:rPr>
                  </w:pPr>
                  <w:r w:rsidRPr="00C6684A">
                    <w:rPr>
                      <w:b/>
                      <w:sz w:val="20"/>
                      <w:szCs w:val="20"/>
                    </w:rPr>
                    <w:t>(t)</w:t>
                  </w:r>
                </w:p>
              </w:tc>
              <w:tc>
                <w:tcPr>
                  <w:tcW w:w="1417" w:type="dxa"/>
                  <w:shd w:val="clear" w:color="auto" w:fill="FFFFFF" w:themeFill="background1"/>
                  <w:vAlign w:val="center"/>
                </w:tcPr>
                <w:p w:rsidR="00472EC0" w:rsidRPr="00C6684A" w:rsidRDefault="00472EC0" w:rsidP="00361575">
                  <w:pPr>
                    <w:jc w:val="center"/>
                    <w:rPr>
                      <w:b/>
                      <w:sz w:val="20"/>
                      <w:szCs w:val="20"/>
                    </w:rPr>
                  </w:pPr>
                  <w:r w:rsidRPr="00C6684A">
                    <w:rPr>
                      <w:b/>
                      <w:sz w:val="20"/>
                      <w:szCs w:val="20"/>
                    </w:rPr>
                    <w:t>Извоз</w:t>
                  </w:r>
                </w:p>
                <w:p w:rsidR="00472EC0" w:rsidRPr="00C6684A" w:rsidRDefault="00472EC0" w:rsidP="00361575">
                  <w:pPr>
                    <w:jc w:val="center"/>
                    <w:rPr>
                      <w:b/>
                      <w:sz w:val="20"/>
                      <w:szCs w:val="20"/>
                    </w:rPr>
                  </w:pPr>
                  <w:r w:rsidRPr="00C6684A">
                    <w:rPr>
                      <w:b/>
                      <w:sz w:val="20"/>
                      <w:szCs w:val="20"/>
                    </w:rPr>
                    <w:t>(t)</w:t>
                  </w:r>
                </w:p>
              </w:tc>
            </w:tr>
            <w:tr w:rsidR="00472EC0" w:rsidRPr="00C6684A" w:rsidTr="00361575">
              <w:trPr>
                <w:trHeight w:val="113"/>
                <w:jc w:val="center"/>
              </w:trPr>
              <w:tc>
                <w:tcPr>
                  <w:tcW w:w="1126" w:type="dxa"/>
                </w:tcPr>
                <w:p w:rsidR="00472EC0" w:rsidRPr="00C6684A" w:rsidRDefault="00472EC0" w:rsidP="00361575">
                  <w:pPr>
                    <w:spacing w:before="60"/>
                    <w:jc w:val="both"/>
                    <w:rPr>
                      <w:sz w:val="20"/>
                      <w:szCs w:val="20"/>
                    </w:rPr>
                  </w:pPr>
                  <w:r w:rsidRPr="00C6684A">
                    <w:rPr>
                      <w:sz w:val="20"/>
                      <w:szCs w:val="20"/>
                    </w:rPr>
                    <w:t>Опасан</w:t>
                  </w:r>
                </w:p>
              </w:tc>
              <w:tc>
                <w:tcPr>
                  <w:tcW w:w="1417" w:type="dxa"/>
                </w:tcPr>
                <w:p w:rsidR="00472EC0" w:rsidRPr="00C6684A" w:rsidRDefault="00472EC0" w:rsidP="00361575">
                  <w:pPr>
                    <w:spacing w:before="60"/>
                    <w:jc w:val="right"/>
                    <w:rPr>
                      <w:sz w:val="20"/>
                      <w:szCs w:val="20"/>
                    </w:rPr>
                  </w:pPr>
                  <w:r w:rsidRPr="00C6684A">
                    <w:rPr>
                      <w:sz w:val="20"/>
                      <w:szCs w:val="20"/>
                    </w:rPr>
                    <w:t>78.013</w:t>
                  </w:r>
                </w:p>
              </w:tc>
              <w:tc>
                <w:tcPr>
                  <w:tcW w:w="1701" w:type="dxa"/>
                </w:tcPr>
                <w:p w:rsidR="00472EC0" w:rsidRPr="00C6684A" w:rsidRDefault="00472EC0" w:rsidP="00361575">
                  <w:pPr>
                    <w:spacing w:before="60"/>
                    <w:jc w:val="right"/>
                    <w:rPr>
                      <w:sz w:val="20"/>
                      <w:szCs w:val="20"/>
                    </w:rPr>
                  </w:pPr>
                  <w:r w:rsidRPr="00C6684A">
                    <w:rPr>
                      <w:sz w:val="20"/>
                      <w:szCs w:val="20"/>
                    </w:rPr>
                    <w:t>9.985</w:t>
                  </w:r>
                </w:p>
              </w:tc>
              <w:tc>
                <w:tcPr>
                  <w:tcW w:w="1417" w:type="dxa"/>
                </w:tcPr>
                <w:p w:rsidR="00472EC0" w:rsidRPr="00C6684A" w:rsidRDefault="00472EC0" w:rsidP="00361575">
                  <w:pPr>
                    <w:spacing w:before="60"/>
                    <w:jc w:val="right"/>
                    <w:rPr>
                      <w:sz w:val="20"/>
                      <w:szCs w:val="20"/>
                    </w:rPr>
                  </w:pPr>
                  <w:r w:rsidRPr="00C6684A">
                    <w:rPr>
                      <w:sz w:val="20"/>
                      <w:szCs w:val="20"/>
                    </w:rPr>
                    <w:t>29.141</w:t>
                  </w:r>
                </w:p>
              </w:tc>
              <w:tc>
                <w:tcPr>
                  <w:tcW w:w="1417" w:type="dxa"/>
                </w:tcPr>
                <w:p w:rsidR="00472EC0" w:rsidRPr="00C6684A" w:rsidRDefault="00472EC0" w:rsidP="00361575">
                  <w:pPr>
                    <w:spacing w:before="60"/>
                    <w:jc w:val="right"/>
                    <w:rPr>
                      <w:sz w:val="20"/>
                      <w:szCs w:val="20"/>
                    </w:rPr>
                  </w:pPr>
                  <w:r w:rsidRPr="00C6684A">
                    <w:rPr>
                      <w:sz w:val="20"/>
                      <w:szCs w:val="20"/>
                    </w:rPr>
                    <w:t>32.062</w:t>
                  </w:r>
                </w:p>
              </w:tc>
              <w:tc>
                <w:tcPr>
                  <w:tcW w:w="1417" w:type="dxa"/>
                </w:tcPr>
                <w:p w:rsidR="00472EC0" w:rsidRPr="00C6684A" w:rsidRDefault="00472EC0" w:rsidP="00361575">
                  <w:pPr>
                    <w:spacing w:before="60"/>
                    <w:jc w:val="right"/>
                    <w:rPr>
                      <w:sz w:val="20"/>
                      <w:szCs w:val="20"/>
                    </w:rPr>
                  </w:pPr>
                  <w:r w:rsidRPr="00C6684A">
                    <w:rPr>
                      <w:sz w:val="20"/>
                      <w:szCs w:val="20"/>
                    </w:rPr>
                    <w:t>2.274</w:t>
                  </w:r>
                </w:p>
              </w:tc>
            </w:tr>
            <w:tr w:rsidR="00472EC0" w:rsidRPr="00C6684A" w:rsidTr="00361575">
              <w:trPr>
                <w:trHeight w:val="113"/>
                <w:jc w:val="center"/>
              </w:trPr>
              <w:tc>
                <w:tcPr>
                  <w:tcW w:w="1126" w:type="dxa"/>
                </w:tcPr>
                <w:p w:rsidR="00472EC0" w:rsidRPr="00C6684A" w:rsidRDefault="00472EC0" w:rsidP="00361575">
                  <w:pPr>
                    <w:spacing w:before="60"/>
                    <w:jc w:val="both"/>
                    <w:rPr>
                      <w:sz w:val="20"/>
                      <w:szCs w:val="20"/>
                    </w:rPr>
                  </w:pPr>
                  <w:r w:rsidRPr="00C6684A">
                    <w:rPr>
                      <w:sz w:val="20"/>
                      <w:szCs w:val="20"/>
                    </w:rPr>
                    <w:t>Неопасан</w:t>
                  </w:r>
                </w:p>
              </w:tc>
              <w:tc>
                <w:tcPr>
                  <w:tcW w:w="1417" w:type="dxa"/>
                </w:tcPr>
                <w:p w:rsidR="00472EC0" w:rsidRPr="00C6684A" w:rsidRDefault="00472EC0" w:rsidP="00361575">
                  <w:pPr>
                    <w:jc w:val="right"/>
                    <w:rPr>
                      <w:sz w:val="20"/>
                      <w:szCs w:val="20"/>
                    </w:rPr>
                  </w:pPr>
                  <w:r w:rsidRPr="00C6684A">
                    <w:rPr>
                      <w:bCs/>
                      <w:sz w:val="20"/>
                      <w:szCs w:val="20"/>
                    </w:rPr>
                    <w:t>9.249.601</w:t>
                  </w:r>
                </w:p>
              </w:tc>
              <w:tc>
                <w:tcPr>
                  <w:tcW w:w="1701" w:type="dxa"/>
                </w:tcPr>
                <w:p w:rsidR="00472EC0" w:rsidRPr="00C6684A" w:rsidRDefault="00472EC0" w:rsidP="00361575">
                  <w:pPr>
                    <w:tabs>
                      <w:tab w:val="center" w:pos="542"/>
                      <w:tab w:val="right" w:pos="1085"/>
                    </w:tabs>
                    <w:jc w:val="right"/>
                    <w:rPr>
                      <w:sz w:val="20"/>
                      <w:szCs w:val="20"/>
                    </w:rPr>
                  </w:pPr>
                  <w:r w:rsidRPr="00C6684A">
                    <w:rPr>
                      <w:sz w:val="20"/>
                      <w:szCs w:val="20"/>
                    </w:rPr>
                    <w:t>255.754</w:t>
                  </w:r>
                </w:p>
              </w:tc>
              <w:tc>
                <w:tcPr>
                  <w:tcW w:w="1417" w:type="dxa"/>
                </w:tcPr>
                <w:p w:rsidR="00472EC0" w:rsidRPr="00C6684A" w:rsidRDefault="00472EC0" w:rsidP="00361575">
                  <w:pPr>
                    <w:jc w:val="right"/>
                    <w:rPr>
                      <w:sz w:val="20"/>
                      <w:szCs w:val="20"/>
                    </w:rPr>
                  </w:pPr>
                  <w:r w:rsidRPr="00C6684A">
                    <w:rPr>
                      <w:sz w:val="20"/>
                      <w:szCs w:val="20"/>
                    </w:rPr>
                    <w:t>416.462</w:t>
                  </w:r>
                </w:p>
              </w:tc>
              <w:tc>
                <w:tcPr>
                  <w:tcW w:w="1417" w:type="dxa"/>
                </w:tcPr>
                <w:p w:rsidR="00472EC0" w:rsidRPr="00C6684A" w:rsidRDefault="00472EC0" w:rsidP="00361575">
                  <w:pPr>
                    <w:jc w:val="right"/>
                    <w:rPr>
                      <w:sz w:val="20"/>
                      <w:szCs w:val="20"/>
                    </w:rPr>
                  </w:pPr>
                  <w:r w:rsidRPr="00C6684A">
                    <w:rPr>
                      <w:sz w:val="20"/>
                      <w:szCs w:val="20"/>
                    </w:rPr>
                    <w:t>859.076</w:t>
                  </w:r>
                </w:p>
              </w:tc>
              <w:tc>
                <w:tcPr>
                  <w:tcW w:w="1417" w:type="dxa"/>
                </w:tcPr>
                <w:p w:rsidR="00472EC0" w:rsidRPr="00C6684A" w:rsidRDefault="00472EC0" w:rsidP="00361575">
                  <w:pPr>
                    <w:tabs>
                      <w:tab w:val="left" w:pos="870"/>
                    </w:tabs>
                    <w:jc w:val="right"/>
                    <w:rPr>
                      <w:sz w:val="20"/>
                      <w:szCs w:val="20"/>
                    </w:rPr>
                  </w:pPr>
                  <w:r w:rsidRPr="00C6684A">
                    <w:rPr>
                      <w:sz w:val="20"/>
                      <w:szCs w:val="20"/>
                    </w:rPr>
                    <w:t>37.262</w:t>
                  </w:r>
                </w:p>
              </w:tc>
            </w:tr>
          </w:tbl>
          <w:p w:rsidR="00472EC0" w:rsidRPr="00987F8D" w:rsidRDefault="00472EC0" w:rsidP="00361575">
            <w:pPr>
              <w:pStyle w:val="Caption"/>
              <w:keepNext/>
              <w:spacing w:before="0" w:after="0" w:line="240" w:lineRule="auto"/>
              <w:rPr>
                <w:sz w:val="24"/>
                <w:szCs w:val="24"/>
              </w:rPr>
            </w:pPr>
          </w:p>
        </w:tc>
      </w:tr>
      <w:tr w:rsidR="00472EC0" w:rsidRPr="00987F8D" w:rsidTr="00361575">
        <w:trPr>
          <w:trHeight w:val="3229"/>
        </w:trPr>
        <w:tc>
          <w:tcPr>
            <w:tcW w:w="9889" w:type="dxa"/>
            <w:shd w:val="clear" w:color="auto" w:fill="auto"/>
            <w:vAlign w:val="center"/>
          </w:tcPr>
          <w:p w:rsidR="00472EC0" w:rsidRPr="00987F8D" w:rsidRDefault="00472EC0" w:rsidP="00361575">
            <w:pPr>
              <w:jc w:val="center"/>
            </w:pPr>
            <w:r w:rsidRPr="00D53C69">
              <w:rPr>
                <w:noProof/>
              </w:rPr>
              <w:drawing>
                <wp:inline distT="0" distB="0" distL="0" distR="0">
                  <wp:extent cx="5485754" cy="2619375"/>
                  <wp:effectExtent l="0" t="0" r="1270" b="0"/>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282" t="4680" b="27586"/>
                          <a:stretch/>
                        </pic:blipFill>
                        <pic:spPr bwMode="auto">
                          <a:xfrm>
                            <a:off x="0" y="0"/>
                            <a:ext cx="5491461" cy="262210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472EC0" w:rsidRPr="009B2ECE" w:rsidTr="00361575">
        <w:trPr>
          <w:trHeight w:val="415"/>
        </w:trPr>
        <w:tc>
          <w:tcPr>
            <w:tcW w:w="9889" w:type="dxa"/>
            <w:shd w:val="clear" w:color="auto" w:fill="auto"/>
          </w:tcPr>
          <w:p w:rsidR="00472EC0" w:rsidRPr="009B2ECE" w:rsidRDefault="004C10BC" w:rsidP="00361575">
            <w:pPr>
              <w:pStyle w:val="Caption"/>
              <w:keepNext/>
              <w:rPr>
                <w:sz w:val="24"/>
                <w:szCs w:val="24"/>
              </w:rPr>
            </w:pPr>
            <w:r>
              <w:rPr>
                <w:color w:val="000000"/>
                <w:sz w:val="24"/>
                <w:szCs w:val="24"/>
              </w:rPr>
              <w:t>Слика</w:t>
            </w:r>
            <w:r w:rsidR="00472EC0" w:rsidRPr="00987F8D">
              <w:rPr>
                <w:color w:val="000000"/>
                <w:sz w:val="24"/>
                <w:szCs w:val="24"/>
              </w:rPr>
              <w:t xml:space="preserve"> </w:t>
            </w:r>
            <w:r w:rsidR="008A5133" w:rsidRPr="00987F8D">
              <w:rPr>
                <w:color w:val="000000"/>
                <w:sz w:val="24"/>
                <w:szCs w:val="24"/>
              </w:rPr>
              <w:fldChar w:fldCharType="begin"/>
            </w:r>
            <w:r w:rsidR="00472EC0" w:rsidRPr="00987F8D">
              <w:rPr>
                <w:color w:val="000000"/>
                <w:sz w:val="24"/>
                <w:szCs w:val="24"/>
              </w:rPr>
              <w:instrText xml:space="preserve"> SEQ Слика \* ARABIC </w:instrText>
            </w:r>
            <w:r w:rsidR="008A5133" w:rsidRPr="00987F8D">
              <w:rPr>
                <w:color w:val="000000"/>
                <w:sz w:val="24"/>
                <w:szCs w:val="24"/>
              </w:rPr>
              <w:fldChar w:fldCharType="separate"/>
            </w:r>
            <w:r w:rsidR="00472EC0">
              <w:rPr>
                <w:noProof/>
                <w:color w:val="000000"/>
                <w:sz w:val="24"/>
                <w:szCs w:val="24"/>
              </w:rPr>
              <w:t>94</w:t>
            </w:r>
            <w:r w:rsidR="008A5133" w:rsidRPr="00987F8D">
              <w:rPr>
                <w:color w:val="000000"/>
                <w:sz w:val="24"/>
                <w:szCs w:val="24"/>
              </w:rPr>
              <w:fldChar w:fldCharType="end"/>
            </w:r>
            <w:r w:rsidR="00472EC0" w:rsidRPr="00987F8D">
              <w:rPr>
                <w:color w:val="000000"/>
                <w:sz w:val="24"/>
                <w:szCs w:val="24"/>
              </w:rPr>
              <w:t>. Начин поступања са произведеним отпад</w:t>
            </w:r>
            <w:r w:rsidR="00472EC0">
              <w:rPr>
                <w:color w:val="000000"/>
                <w:sz w:val="24"/>
                <w:szCs w:val="24"/>
              </w:rPr>
              <w:t>ом</w:t>
            </w:r>
          </w:p>
        </w:tc>
      </w:tr>
    </w:tbl>
    <w:p w:rsidR="00472EC0" w:rsidRDefault="00472EC0" w:rsidP="006269E8">
      <w:pPr>
        <w:pStyle w:val="Caption"/>
        <w:keepNext/>
        <w:spacing w:before="0" w:after="0" w:line="240" w:lineRule="auto"/>
        <w:rPr>
          <w:sz w:val="24"/>
          <w:szCs w:val="24"/>
        </w:rPr>
      </w:pPr>
    </w:p>
    <w:p w:rsidR="00DD206D" w:rsidRPr="00DD206D" w:rsidRDefault="00DD206D" w:rsidP="00DD206D"/>
    <w:p w:rsidR="0098730D" w:rsidRPr="00527B92" w:rsidRDefault="0098730D" w:rsidP="0098730D">
      <w:pPr>
        <w:pStyle w:val="Heading2"/>
        <w:rPr>
          <w:rStyle w:val="StyleBold"/>
          <w:b w:val="0"/>
          <w:bCs/>
          <w:color w:val="auto"/>
          <w:szCs w:val="24"/>
        </w:rPr>
      </w:pPr>
      <w:bookmarkStart w:id="745" w:name="_Toc421480957"/>
      <w:bookmarkStart w:id="746" w:name="_Toc421481108"/>
      <w:bookmarkStart w:id="747" w:name="_Toc421632954"/>
      <w:bookmarkStart w:id="748" w:name="_Toc421779458"/>
      <w:bookmarkStart w:id="749" w:name="_Toc524077827"/>
      <w:r w:rsidRPr="00527B92">
        <w:rPr>
          <w:color w:val="auto"/>
        </w:rPr>
        <w:lastRenderedPageBreak/>
        <w:t>6.2.</w:t>
      </w:r>
      <w:r w:rsidR="008E0AD2" w:rsidRPr="00527B92">
        <w:rPr>
          <w:color w:val="auto"/>
        </w:rPr>
        <w:t xml:space="preserve"> </w:t>
      </w:r>
      <w:r w:rsidR="000C72EE" w:rsidRPr="00527B92">
        <w:rPr>
          <w:color w:val="auto"/>
        </w:rPr>
        <w:t xml:space="preserve">Амбалажа </w:t>
      </w:r>
      <w:r w:rsidR="00A0636C" w:rsidRPr="00527B92">
        <w:rPr>
          <w:color w:val="auto"/>
        </w:rPr>
        <w:t>(</w:t>
      </w:r>
      <w:r w:rsidRPr="00527B92">
        <w:rPr>
          <w:color w:val="auto"/>
        </w:rPr>
        <w:t>П</w:t>
      </w:r>
      <w:r w:rsidR="00A0636C" w:rsidRPr="00527B92">
        <w:rPr>
          <w:color w:val="auto"/>
        </w:rPr>
        <w:t>)</w:t>
      </w:r>
      <w:bookmarkEnd w:id="745"/>
      <w:bookmarkEnd w:id="746"/>
      <w:bookmarkEnd w:id="747"/>
      <w:bookmarkEnd w:id="748"/>
      <w:bookmarkEnd w:id="749"/>
    </w:p>
    <w:p w:rsidR="00527B92" w:rsidRPr="00987F8D" w:rsidRDefault="00527B92" w:rsidP="002A1843">
      <w:pPr>
        <w:pStyle w:val="20111"/>
        <w:spacing w:before="0" w:after="0"/>
        <w:ind w:firstLine="720"/>
        <w:jc w:val="left"/>
        <w:rPr>
          <w:b/>
          <w:sz w:val="24"/>
        </w:rPr>
      </w:pPr>
      <w:r w:rsidRPr="00987F8D">
        <w:rPr>
          <w:sz w:val="24"/>
        </w:rPr>
        <w:t xml:space="preserve">Кључне поруке: </w:t>
      </w:r>
    </w:p>
    <w:p w:rsidR="00527B92" w:rsidRPr="00987F8D" w:rsidRDefault="00C455C4" w:rsidP="00F547B0">
      <w:pPr>
        <w:pStyle w:val="20111"/>
        <w:numPr>
          <w:ilvl w:val="0"/>
          <w:numId w:val="54"/>
        </w:numPr>
        <w:spacing w:before="0"/>
        <w:ind w:left="0" w:firstLine="357"/>
        <w:rPr>
          <w:b/>
          <w:color w:val="auto"/>
          <w:sz w:val="24"/>
        </w:rPr>
      </w:pPr>
      <w:r>
        <w:rPr>
          <w:color w:val="auto"/>
          <w:sz w:val="24"/>
        </w:rPr>
        <w:t>к</w:t>
      </w:r>
      <w:r w:rsidR="00527B92" w:rsidRPr="00987F8D">
        <w:rPr>
          <w:color w:val="auto"/>
          <w:sz w:val="24"/>
        </w:rPr>
        <w:t xml:space="preserve">оличина амбалаже стављене на тржиште Републике Србије у 2017. години износи </w:t>
      </w:r>
      <w:r w:rsidR="00527B92">
        <w:rPr>
          <w:color w:val="auto"/>
          <w:sz w:val="24"/>
        </w:rPr>
        <w:t>35791</w:t>
      </w:r>
      <w:r w:rsidR="00527B92" w:rsidRPr="00987F8D">
        <w:rPr>
          <w:color w:val="auto"/>
          <w:sz w:val="24"/>
        </w:rPr>
        <w:t>9 t;</w:t>
      </w:r>
    </w:p>
    <w:p w:rsidR="00527B92" w:rsidRPr="00987F8D" w:rsidRDefault="00C455C4" w:rsidP="00F547B0">
      <w:pPr>
        <w:pStyle w:val="20111"/>
        <w:numPr>
          <w:ilvl w:val="0"/>
          <w:numId w:val="54"/>
        </w:numPr>
        <w:spacing w:before="0"/>
        <w:ind w:left="0" w:firstLine="357"/>
        <w:rPr>
          <w:b/>
          <w:color w:val="auto"/>
          <w:sz w:val="24"/>
        </w:rPr>
      </w:pPr>
      <w:r>
        <w:rPr>
          <w:color w:val="auto"/>
          <w:sz w:val="24"/>
        </w:rPr>
        <w:t>к</w:t>
      </w:r>
      <w:r w:rsidR="00527B92" w:rsidRPr="00987F8D">
        <w:rPr>
          <w:color w:val="auto"/>
          <w:sz w:val="24"/>
        </w:rPr>
        <w:t xml:space="preserve">оличина поновно искоришћеног амбалажног отпада, пријављена од стране оператера система управљања амбалажом, у 2017. години износи </w:t>
      </w:r>
      <w:r w:rsidR="00527B92">
        <w:rPr>
          <w:color w:val="auto"/>
          <w:sz w:val="24"/>
        </w:rPr>
        <w:t>182.393</w:t>
      </w:r>
      <w:r w:rsidR="00527B92" w:rsidRPr="00987F8D">
        <w:rPr>
          <w:color w:val="auto"/>
          <w:sz w:val="24"/>
        </w:rPr>
        <w:t xml:space="preserve"> t, а рециклирано је </w:t>
      </w:r>
      <w:r w:rsidR="00527B92">
        <w:rPr>
          <w:color w:val="auto"/>
          <w:sz w:val="24"/>
        </w:rPr>
        <w:t>171.847</w:t>
      </w:r>
      <w:r w:rsidR="00527B92" w:rsidRPr="00987F8D">
        <w:rPr>
          <w:color w:val="auto"/>
          <w:sz w:val="24"/>
        </w:rPr>
        <w:t xml:space="preserve"> t амбалажног отпада;</w:t>
      </w:r>
    </w:p>
    <w:p w:rsidR="00527B92" w:rsidRPr="00987F8D" w:rsidRDefault="00C455C4" w:rsidP="00F547B0">
      <w:pPr>
        <w:numPr>
          <w:ilvl w:val="0"/>
          <w:numId w:val="54"/>
        </w:numPr>
        <w:spacing w:after="120"/>
        <w:ind w:left="0" w:firstLine="357"/>
        <w:jc w:val="both"/>
      </w:pPr>
      <w:r>
        <w:t>о</w:t>
      </w:r>
      <w:r w:rsidR="00527B92" w:rsidRPr="00987F8D">
        <w:t>пшти и специфични национални циљеви за Републику Србију у 2017. години су испуњени, за поновно искоришћење отпада у вредности од 5</w:t>
      </w:r>
      <w:r w:rsidR="00527B92">
        <w:t>3</w:t>
      </w:r>
      <w:r w:rsidR="00527B92" w:rsidRPr="00B747E1">
        <w:t>%</w:t>
      </w:r>
      <w:r w:rsidR="00527B92" w:rsidRPr="00987F8D">
        <w:t xml:space="preserve"> и за рециклажу отпада у вредности од 5</w:t>
      </w:r>
      <w:r w:rsidR="00527B92">
        <w:t>2</w:t>
      </w:r>
      <w:r w:rsidR="00527B92" w:rsidRPr="00B747E1">
        <w:t>%</w:t>
      </w:r>
      <w:r w:rsidR="00527B92" w:rsidRPr="00987F8D">
        <w:t>.</w:t>
      </w:r>
    </w:p>
    <w:p w:rsidR="00527B92" w:rsidRPr="00987F8D" w:rsidRDefault="00527B92" w:rsidP="00527B92">
      <w:pPr>
        <w:spacing w:before="120"/>
        <w:ind w:firstLine="426"/>
        <w:jc w:val="both"/>
      </w:pPr>
      <w:r w:rsidRPr="00987F8D">
        <w:t>Индикатор показује количину произведене амбалаже и амбалажног отпада, по врстама и делатностима у којима настаје. Индикатором се прати остварење националног циља: поновно искоришћење и рециклажа амбалажног отпада.</w:t>
      </w:r>
    </w:p>
    <w:tbl>
      <w:tblPr>
        <w:tblW w:w="0" w:type="auto"/>
        <w:tblLayout w:type="fixed"/>
        <w:tblLook w:val="01E0"/>
      </w:tblPr>
      <w:tblGrid>
        <w:gridCol w:w="4927"/>
        <w:gridCol w:w="4927"/>
      </w:tblGrid>
      <w:tr w:rsidR="009B7FCE" w:rsidRPr="00987F8D" w:rsidTr="00527B92">
        <w:trPr>
          <w:trHeight w:val="4085"/>
        </w:trPr>
        <w:tc>
          <w:tcPr>
            <w:tcW w:w="4927" w:type="dxa"/>
            <w:shd w:val="clear" w:color="auto" w:fill="auto"/>
            <w:vAlign w:val="center"/>
          </w:tcPr>
          <w:p w:rsidR="00544CFD" w:rsidRPr="00987F8D" w:rsidRDefault="00544CFD" w:rsidP="00AC0245">
            <w:pPr>
              <w:jc w:val="center"/>
              <w:rPr>
                <w:noProof/>
              </w:rPr>
            </w:pPr>
          </w:p>
          <w:p w:rsidR="009B7FCE" w:rsidRPr="00987F8D" w:rsidRDefault="00B84A1E" w:rsidP="00AC0245">
            <w:pPr>
              <w:jc w:val="center"/>
            </w:pPr>
            <w:bookmarkStart w:id="750" w:name="Слика95"/>
            <w:r w:rsidRPr="00D275EF">
              <w:rPr>
                <w:noProof/>
              </w:rPr>
              <w:drawing>
                <wp:inline distT="0" distB="0" distL="0" distR="0">
                  <wp:extent cx="2984601" cy="1689811"/>
                  <wp:effectExtent l="0" t="0" r="635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334" t="16090" r="34161" b="12436"/>
                          <a:stretch/>
                        </pic:blipFill>
                        <pic:spPr bwMode="auto">
                          <a:xfrm>
                            <a:off x="0" y="0"/>
                            <a:ext cx="2991706" cy="1693834"/>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750"/>
          </w:p>
        </w:tc>
        <w:tc>
          <w:tcPr>
            <w:tcW w:w="4927" w:type="dxa"/>
            <w:shd w:val="clear" w:color="auto" w:fill="auto"/>
            <w:vAlign w:val="center"/>
          </w:tcPr>
          <w:p w:rsidR="009B7FCE" w:rsidRPr="00987F8D" w:rsidRDefault="00873699" w:rsidP="00903BCC">
            <w:pPr>
              <w:jc w:val="center"/>
            </w:pPr>
            <w:bookmarkStart w:id="751" w:name="Слика96"/>
            <w:r w:rsidRPr="00C81B64">
              <w:rPr>
                <w:noProof/>
              </w:rPr>
              <w:drawing>
                <wp:inline distT="0" distB="0" distL="0" distR="0">
                  <wp:extent cx="2657475" cy="22669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052" t="31268" r="3525" b="1690"/>
                          <a:stretch/>
                        </pic:blipFill>
                        <pic:spPr bwMode="auto">
                          <a:xfrm>
                            <a:off x="0" y="0"/>
                            <a:ext cx="2657475" cy="226695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751"/>
          </w:p>
        </w:tc>
      </w:tr>
      <w:tr w:rsidR="009B7FCE" w:rsidRPr="00987F8D" w:rsidTr="00527B92">
        <w:trPr>
          <w:trHeight w:val="992"/>
        </w:trPr>
        <w:tc>
          <w:tcPr>
            <w:tcW w:w="4927" w:type="dxa"/>
            <w:shd w:val="clear" w:color="auto" w:fill="auto"/>
          </w:tcPr>
          <w:p w:rsidR="009B7FCE" w:rsidRPr="00987F8D" w:rsidRDefault="004C10BC" w:rsidP="002A1843">
            <w:pPr>
              <w:jc w:val="center"/>
            </w:pPr>
            <w:r>
              <w:rPr>
                <w:color w:val="000000"/>
              </w:rPr>
              <w:t>Слика</w:t>
            </w:r>
            <w:r w:rsidR="009B7FCE" w:rsidRPr="00987F8D">
              <w:rPr>
                <w:color w:val="000000"/>
              </w:rPr>
              <w:t xml:space="preserve"> </w:t>
            </w:r>
            <w:r w:rsidR="008A5133" w:rsidRPr="00987F8D">
              <w:rPr>
                <w:color w:val="000000"/>
              </w:rPr>
              <w:fldChar w:fldCharType="begin"/>
            </w:r>
            <w:r w:rsidR="009B7FCE" w:rsidRPr="00987F8D">
              <w:rPr>
                <w:color w:val="000000"/>
              </w:rPr>
              <w:instrText xml:space="preserve"> SEQ Слика \* ARABIC </w:instrText>
            </w:r>
            <w:r w:rsidR="008A5133" w:rsidRPr="00987F8D">
              <w:rPr>
                <w:color w:val="000000"/>
              </w:rPr>
              <w:fldChar w:fldCharType="separate"/>
            </w:r>
            <w:r w:rsidR="008C5D31">
              <w:rPr>
                <w:noProof/>
                <w:color w:val="000000"/>
              </w:rPr>
              <w:t>95</w:t>
            </w:r>
            <w:r w:rsidR="008A5133" w:rsidRPr="00987F8D">
              <w:rPr>
                <w:color w:val="000000"/>
              </w:rPr>
              <w:fldChar w:fldCharType="end"/>
            </w:r>
            <w:r w:rsidR="009B7FCE" w:rsidRPr="00987F8D">
              <w:rPr>
                <w:color w:val="000000"/>
              </w:rPr>
              <w:t xml:space="preserve">. </w:t>
            </w:r>
            <w:r w:rsidR="009B7FCE" w:rsidRPr="00987F8D">
              <w:t xml:space="preserve">Кретање количина амбалаже стављене на тржиште и поново </w:t>
            </w:r>
            <w:r w:rsidR="00DF2198" w:rsidRPr="00DF2198">
              <w:rPr>
                <w:sz w:val="22"/>
                <w:szCs w:val="22"/>
              </w:rPr>
              <w:t>и</w:t>
            </w:r>
            <w:r w:rsidR="009B7FCE" w:rsidRPr="00DF2198">
              <w:rPr>
                <w:sz w:val="22"/>
                <w:szCs w:val="22"/>
              </w:rPr>
              <w:t>скоришћеног</w:t>
            </w:r>
          </w:p>
          <w:p w:rsidR="009B7FCE" w:rsidRPr="00987F8D" w:rsidRDefault="009B7FCE" w:rsidP="002A1843">
            <w:pPr>
              <w:jc w:val="center"/>
            </w:pPr>
            <w:r w:rsidRPr="00987F8D">
              <w:t>амбалажног отпада</w:t>
            </w:r>
          </w:p>
        </w:tc>
        <w:tc>
          <w:tcPr>
            <w:tcW w:w="4927" w:type="dxa"/>
            <w:shd w:val="clear" w:color="auto" w:fill="auto"/>
          </w:tcPr>
          <w:p w:rsidR="009B7FCE" w:rsidRPr="00987F8D" w:rsidRDefault="004C10BC" w:rsidP="00094564">
            <w:pPr>
              <w:jc w:val="center"/>
            </w:pPr>
            <w:r>
              <w:rPr>
                <w:color w:val="000000"/>
              </w:rPr>
              <w:t>Слика</w:t>
            </w:r>
            <w:r w:rsidR="009B7FCE" w:rsidRPr="00987F8D">
              <w:rPr>
                <w:color w:val="000000"/>
              </w:rPr>
              <w:t xml:space="preserve"> </w:t>
            </w:r>
            <w:r w:rsidR="008A5133" w:rsidRPr="00987F8D">
              <w:rPr>
                <w:color w:val="000000"/>
              </w:rPr>
              <w:fldChar w:fldCharType="begin"/>
            </w:r>
            <w:r w:rsidR="009B7FCE" w:rsidRPr="00987F8D">
              <w:rPr>
                <w:color w:val="000000"/>
              </w:rPr>
              <w:instrText xml:space="preserve"> SEQ Слика \* ARABIC </w:instrText>
            </w:r>
            <w:r w:rsidR="008A5133" w:rsidRPr="00987F8D">
              <w:rPr>
                <w:color w:val="000000"/>
              </w:rPr>
              <w:fldChar w:fldCharType="separate"/>
            </w:r>
            <w:r w:rsidR="008C5D31">
              <w:rPr>
                <w:noProof/>
                <w:color w:val="000000"/>
              </w:rPr>
              <w:t>96</w:t>
            </w:r>
            <w:r w:rsidR="008A5133" w:rsidRPr="00987F8D">
              <w:rPr>
                <w:color w:val="000000"/>
              </w:rPr>
              <w:fldChar w:fldCharType="end"/>
            </w:r>
            <w:r w:rsidR="009B7FCE" w:rsidRPr="00987F8D">
              <w:rPr>
                <w:color w:val="000000"/>
              </w:rPr>
              <w:t xml:space="preserve">. </w:t>
            </w:r>
            <w:r w:rsidR="009B7FCE" w:rsidRPr="00987F8D">
              <w:t>Удео поновно искоришћеног амбалажног отпада по врсти амбалаже у 201</w:t>
            </w:r>
            <w:r w:rsidR="00544CFD" w:rsidRPr="00987F8D">
              <w:t>7</w:t>
            </w:r>
            <w:r w:rsidR="009B7FCE" w:rsidRPr="00987F8D">
              <w:t>. години</w:t>
            </w:r>
          </w:p>
        </w:tc>
      </w:tr>
    </w:tbl>
    <w:p w:rsidR="00527B92" w:rsidRPr="00527B92" w:rsidRDefault="00527B92" w:rsidP="00094564">
      <w:pPr>
        <w:spacing w:before="120"/>
        <w:ind w:firstLine="720"/>
        <w:jc w:val="both"/>
      </w:pPr>
      <w:r w:rsidRPr="00527B92">
        <w:t>Управљање амбалажом и амбалажним отпадом регулисано је Законом о амбалажи и амбалажном отпаду („Сл</w:t>
      </w:r>
      <w:r w:rsidR="008E7ECE">
        <w:t>ужбени</w:t>
      </w:r>
      <w:r w:rsidRPr="00527B92">
        <w:t xml:space="preserve"> гласник РС”, број 36/09). Амбалажни отпад обухвата низ врста отпада који су Каталогу отпада дати у поглављу 15 01.</w:t>
      </w:r>
    </w:p>
    <w:p w:rsidR="00527B92" w:rsidRPr="00527B92" w:rsidRDefault="00527B92" w:rsidP="00094564">
      <w:pPr>
        <w:spacing w:before="120"/>
        <w:ind w:firstLine="720"/>
        <w:jc w:val="both"/>
      </w:pPr>
      <w:r w:rsidRPr="00527B92">
        <w:t xml:space="preserve">Дозволу за управљање амбалажним отпадом има </w:t>
      </w:r>
      <w:r w:rsidR="00D763AB">
        <w:t>шест</w:t>
      </w:r>
      <w:r w:rsidRPr="00527B92">
        <w:t xml:space="preserve"> оператера који су управљали мбалажним отпадом у име 1859 правнa лица, која су на тржиште наше земље ставили </w:t>
      </w:r>
      <w:r w:rsidRPr="00527B92">
        <w:rPr>
          <w:noProof/>
        </w:rPr>
        <w:t>355838</w:t>
      </w:r>
      <w:r w:rsidRPr="00527B92">
        <w:rPr>
          <w:noProof/>
          <w:lang w:val="sr-Cyrl-CS"/>
        </w:rPr>
        <w:t xml:space="preserve"> </w:t>
      </w:r>
      <w:r w:rsidRPr="00527B92">
        <w:t>t амбалаже.</w:t>
      </w:r>
    </w:p>
    <w:p w:rsidR="00527B92" w:rsidRPr="00527B92" w:rsidRDefault="00527B92" w:rsidP="00094564">
      <w:pPr>
        <w:spacing w:before="120"/>
        <w:ind w:firstLine="720"/>
        <w:jc w:val="both"/>
      </w:pPr>
      <w:r w:rsidRPr="00527B92">
        <w:t xml:space="preserve">Kоличина преузетог амбалажног отпада у 2017. години од </w:t>
      </w:r>
      <w:r w:rsidRPr="00527B92">
        <w:rPr>
          <w:noProof/>
        </w:rPr>
        <w:t>182393</w:t>
      </w:r>
      <w:r w:rsidRPr="00527B92">
        <w:rPr>
          <w:noProof/>
          <w:lang w:val="sr-Cyrl-CS"/>
        </w:rPr>
        <w:t xml:space="preserve"> </w:t>
      </w:r>
      <w:r w:rsidRPr="00527B92">
        <w:t xml:space="preserve">t је, предата на поновно искоришћење, од чега је </w:t>
      </w:r>
      <w:r w:rsidRPr="00527B92">
        <w:rPr>
          <w:noProof/>
        </w:rPr>
        <w:t>171847</w:t>
      </w:r>
      <w:r w:rsidRPr="00527B92">
        <w:rPr>
          <w:noProof/>
          <w:lang w:val="sr-Cyrl-CS"/>
        </w:rPr>
        <w:t xml:space="preserve"> </w:t>
      </w:r>
      <w:r w:rsidRPr="00527B92">
        <w:t>t амбалажног отпада рециклирано.</w:t>
      </w:r>
    </w:p>
    <w:p w:rsidR="00527B92" w:rsidRPr="00527B92" w:rsidRDefault="00527B92" w:rsidP="00094564">
      <w:pPr>
        <w:spacing w:before="120"/>
        <w:ind w:firstLine="720"/>
        <w:jc w:val="both"/>
      </w:pPr>
      <w:r w:rsidRPr="00527B92">
        <w:t>Општи и специфични национални циљеви за Републику Србију у 2017. години су испуњени и то за поновно искоришћење отпада у вредности 53% и за рециклажу отпада у вредности од 52%.</w:t>
      </w:r>
    </w:p>
    <w:p w:rsidR="00527B92" w:rsidRDefault="00527B92" w:rsidP="00094564">
      <w:pPr>
        <w:pStyle w:val="20111"/>
        <w:ind w:firstLine="720"/>
        <w:jc w:val="left"/>
        <w:rPr>
          <w:color w:val="auto"/>
          <w:sz w:val="24"/>
        </w:rPr>
      </w:pPr>
      <w:r w:rsidRPr="00527B92">
        <w:rPr>
          <w:color w:val="auto"/>
          <w:sz w:val="24"/>
        </w:rPr>
        <w:t>Извор података: Агенција за заштиту животне средине</w:t>
      </w:r>
    </w:p>
    <w:p w:rsidR="009D315B" w:rsidRDefault="009D315B" w:rsidP="00094564">
      <w:pPr>
        <w:pStyle w:val="20111"/>
        <w:ind w:firstLine="720"/>
        <w:jc w:val="left"/>
        <w:rPr>
          <w:color w:val="auto"/>
          <w:sz w:val="24"/>
        </w:rPr>
      </w:pPr>
    </w:p>
    <w:p w:rsidR="009D315B" w:rsidRDefault="009D315B" w:rsidP="00094564">
      <w:pPr>
        <w:pStyle w:val="20111"/>
        <w:ind w:firstLine="720"/>
        <w:jc w:val="left"/>
        <w:rPr>
          <w:color w:val="auto"/>
          <w:sz w:val="24"/>
        </w:rPr>
      </w:pPr>
    </w:p>
    <w:p w:rsidR="00A0636C" w:rsidRPr="00A9769F" w:rsidRDefault="00F365C7" w:rsidP="000B5AEE">
      <w:pPr>
        <w:pStyle w:val="Heading2"/>
        <w:rPr>
          <w:color w:val="auto"/>
        </w:rPr>
      </w:pPr>
      <w:bookmarkStart w:id="752" w:name="_Toc421632955"/>
      <w:bookmarkStart w:id="753" w:name="_Toc421779459"/>
      <w:bookmarkStart w:id="754" w:name="_Toc421480958"/>
      <w:bookmarkStart w:id="755" w:name="_Toc421481109"/>
      <w:bookmarkStart w:id="756" w:name="_Toc524077828"/>
      <w:r w:rsidRPr="00A9769F">
        <w:rPr>
          <w:color w:val="auto"/>
        </w:rPr>
        <w:lastRenderedPageBreak/>
        <w:t>6.3.</w:t>
      </w:r>
      <w:r w:rsidR="008E0AD2" w:rsidRPr="00A9769F">
        <w:rPr>
          <w:color w:val="auto"/>
        </w:rPr>
        <w:t xml:space="preserve"> </w:t>
      </w:r>
      <w:r w:rsidR="00A0636C" w:rsidRPr="00A9769F">
        <w:rPr>
          <w:color w:val="auto"/>
        </w:rPr>
        <w:t>Количине посебних токова отпада</w:t>
      </w:r>
      <w:bookmarkEnd w:id="752"/>
      <w:bookmarkEnd w:id="753"/>
      <w:r w:rsidR="00A0636C" w:rsidRPr="00A9769F">
        <w:rPr>
          <w:color w:val="auto"/>
        </w:rPr>
        <w:t xml:space="preserve"> </w:t>
      </w:r>
      <w:bookmarkEnd w:id="754"/>
      <w:bookmarkEnd w:id="755"/>
      <w:r w:rsidR="00496038" w:rsidRPr="00A9769F">
        <w:rPr>
          <w:color w:val="auto"/>
        </w:rPr>
        <w:t>(П)</w:t>
      </w:r>
      <w:bookmarkEnd w:id="756"/>
    </w:p>
    <w:p w:rsidR="00A9769F" w:rsidRPr="00987F8D" w:rsidRDefault="00A9769F" w:rsidP="008E7ECE">
      <w:pPr>
        <w:pStyle w:val="20111"/>
        <w:ind w:firstLine="720"/>
        <w:jc w:val="left"/>
        <w:rPr>
          <w:b/>
          <w:sz w:val="24"/>
        </w:rPr>
      </w:pPr>
      <w:r w:rsidRPr="00987F8D">
        <w:rPr>
          <w:sz w:val="24"/>
        </w:rPr>
        <w:t xml:space="preserve">Кључне поруке: </w:t>
      </w:r>
    </w:p>
    <w:p w:rsidR="00A9769F" w:rsidRPr="00987F8D" w:rsidRDefault="00A9769F" w:rsidP="001005BD">
      <w:pPr>
        <w:pStyle w:val="20111"/>
        <w:numPr>
          <w:ilvl w:val="0"/>
          <w:numId w:val="31"/>
        </w:numPr>
        <w:spacing w:before="0"/>
        <w:ind w:left="0" w:firstLine="357"/>
        <w:rPr>
          <w:b/>
          <w:color w:val="000000"/>
          <w:sz w:val="24"/>
        </w:rPr>
      </w:pPr>
      <w:r w:rsidRPr="00987F8D">
        <w:rPr>
          <w:color w:val="auto"/>
          <w:sz w:val="24"/>
        </w:rPr>
        <w:t>мањене су количине одложеног отпада који садржи азбест у односу на претходну годину;</w:t>
      </w:r>
      <w:r w:rsidRPr="00987F8D">
        <w:rPr>
          <w:color w:val="000000"/>
          <w:sz w:val="24"/>
        </w:rPr>
        <w:t xml:space="preserve"> </w:t>
      </w:r>
    </w:p>
    <w:p w:rsidR="00A9769F" w:rsidRPr="0076652D" w:rsidRDefault="00C455C4" w:rsidP="0076652D">
      <w:pPr>
        <w:pStyle w:val="20111"/>
        <w:numPr>
          <w:ilvl w:val="0"/>
          <w:numId w:val="31"/>
        </w:numPr>
        <w:spacing w:before="0"/>
        <w:ind w:left="0" w:firstLine="357"/>
        <w:rPr>
          <w:color w:val="auto"/>
          <w:sz w:val="24"/>
        </w:rPr>
      </w:pPr>
      <w:r>
        <w:rPr>
          <w:color w:val="auto"/>
          <w:sz w:val="24"/>
        </w:rPr>
        <w:t>и</w:t>
      </w:r>
      <w:r w:rsidR="00A9769F" w:rsidRPr="00987F8D">
        <w:rPr>
          <w:color w:val="auto"/>
          <w:sz w:val="24"/>
        </w:rPr>
        <w:t xml:space="preserve">звршен је извоз 55 </w:t>
      </w:r>
      <w:r w:rsidR="00A9769F" w:rsidRPr="0076652D">
        <w:rPr>
          <w:color w:val="auto"/>
          <w:sz w:val="24"/>
        </w:rPr>
        <w:t>t отпада који садржи</w:t>
      </w:r>
      <w:r w:rsidR="0076652D" w:rsidRPr="0076652D">
        <w:rPr>
          <w:color w:val="auto"/>
          <w:sz w:val="24"/>
        </w:rPr>
        <w:t xml:space="preserve"> PCB.</w:t>
      </w:r>
    </w:p>
    <w:p w:rsidR="00A9769F" w:rsidRDefault="00A9769F" w:rsidP="006C0AAF">
      <w:pPr>
        <w:autoSpaceDE w:val="0"/>
        <w:autoSpaceDN w:val="0"/>
        <w:adjustRightInd w:val="0"/>
        <w:ind w:firstLine="720"/>
        <w:jc w:val="both"/>
        <w:rPr>
          <w:color w:val="000000"/>
        </w:rPr>
      </w:pPr>
      <w:r w:rsidRPr="00987F8D">
        <w:rPr>
          <w:rFonts w:eastAsia="TimesNewRomanPSMT"/>
          <w:color w:val="000000"/>
        </w:rPr>
        <w:t xml:space="preserve">Индикатор показује количине посебних токова отпада по врстама. </w:t>
      </w:r>
      <w:r w:rsidRPr="00987F8D">
        <w:rPr>
          <w:color w:val="000000"/>
        </w:rPr>
        <w:t>Индикатор се израђује на основу годишњих података о количини отпада насталог од производа који после употребе постају посебни токови отпада по врстама пријављених у складу са Правилником о методологији за израду националног и локалног регистра извора загађивања, као и методологији за врсте, начине и рокове прикупљања података, Правилником о обрасцу дневне евиденције и годишњег извештаја о отпаду</w:t>
      </w:r>
      <w:r w:rsidR="00CE0B0B">
        <w:rPr>
          <w:color w:val="000000"/>
        </w:rPr>
        <w:t xml:space="preserve"> са упутством за његово попуњавање</w:t>
      </w:r>
      <w:r w:rsidRPr="00987F8D">
        <w:rPr>
          <w:color w:val="000000"/>
        </w:rPr>
        <w:t xml:space="preserve"> </w:t>
      </w:r>
      <w:r w:rsidR="0091732C">
        <w:rPr>
          <w:color w:val="000000"/>
        </w:rPr>
        <w:t xml:space="preserve">(„Службени гласник РСˮ, бр. 95/10 и 88/15) </w:t>
      </w:r>
      <w:r w:rsidRPr="00987F8D">
        <w:rPr>
          <w:color w:val="000000"/>
        </w:rPr>
        <w:t>и Правилником о категоријама, испитивању и класификацији отпада</w:t>
      </w:r>
      <w:r w:rsidR="0091732C">
        <w:rPr>
          <w:color w:val="000000"/>
        </w:rPr>
        <w:t xml:space="preserve"> („Службени гласник РСˮ, број 56/10)</w:t>
      </w:r>
      <w:r w:rsidRPr="00987F8D">
        <w:rPr>
          <w:color w:val="000000"/>
        </w:rPr>
        <w:t>. Врсте отпада одређују се према Каталогу отпада.</w:t>
      </w:r>
    </w:p>
    <w:tbl>
      <w:tblPr>
        <w:tblW w:w="9889" w:type="dxa"/>
        <w:tblLook w:val="01E0"/>
      </w:tblPr>
      <w:tblGrid>
        <w:gridCol w:w="9889"/>
      </w:tblGrid>
      <w:tr w:rsidR="008B1F32" w:rsidRPr="00987F8D" w:rsidTr="00A9769F">
        <w:trPr>
          <w:trHeight w:val="265"/>
        </w:trPr>
        <w:tc>
          <w:tcPr>
            <w:tcW w:w="9889" w:type="dxa"/>
            <w:shd w:val="clear" w:color="auto" w:fill="auto"/>
          </w:tcPr>
          <w:p w:rsidR="008B1F32" w:rsidRPr="00987F8D" w:rsidRDefault="00D929ED" w:rsidP="005948C1">
            <w:pPr>
              <w:pStyle w:val="Caption"/>
              <w:keepNext/>
              <w:rPr>
                <w:color w:val="000000"/>
                <w:sz w:val="24"/>
                <w:szCs w:val="24"/>
              </w:rPr>
            </w:pPr>
            <w:bookmarkStart w:id="757" w:name="Табела13"/>
            <w:bookmarkStart w:id="758" w:name="_Hlk515746724"/>
            <w:bookmarkEnd w:id="757"/>
            <w:r>
              <w:rPr>
                <w:color w:val="000000"/>
                <w:sz w:val="24"/>
                <w:szCs w:val="24"/>
              </w:rPr>
              <w:t>Табела</w:t>
            </w:r>
            <w:r w:rsidR="008B1F32" w:rsidRPr="00987F8D">
              <w:rPr>
                <w:color w:val="000000"/>
                <w:sz w:val="24"/>
                <w:szCs w:val="24"/>
              </w:rPr>
              <w:t xml:space="preserve"> </w:t>
            </w:r>
            <w:r w:rsidR="008A5133" w:rsidRPr="00987F8D">
              <w:rPr>
                <w:color w:val="000000"/>
                <w:sz w:val="24"/>
                <w:szCs w:val="24"/>
              </w:rPr>
              <w:fldChar w:fldCharType="begin"/>
            </w:r>
            <w:r w:rsidR="008B1F32" w:rsidRPr="00987F8D">
              <w:rPr>
                <w:color w:val="000000"/>
                <w:sz w:val="24"/>
                <w:szCs w:val="24"/>
              </w:rPr>
              <w:instrText xml:space="preserve"> SEQ Табела \* ARABIC </w:instrText>
            </w:r>
            <w:r w:rsidR="008A5133" w:rsidRPr="00987F8D">
              <w:rPr>
                <w:color w:val="000000"/>
                <w:sz w:val="24"/>
                <w:szCs w:val="24"/>
              </w:rPr>
              <w:fldChar w:fldCharType="separate"/>
            </w:r>
            <w:r w:rsidR="008C5D31">
              <w:rPr>
                <w:noProof/>
                <w:color w:val="000000"/>
                <w:sz w:val="24"/>
                <w:szCs w:val="24"/>
              </w:rPr>
              <w:t>13</w:t>
            </w:r>
            <w:r w:rsidR="008A5133" w:rsidRPr="00987F8D">
              <w:rPr>
                <w:color w:val="000000"/>
                <w:sz w:val="24"/>
                <w:szCs w:val="24"/>
              </w:rPr>
              <w:fldChar w:fldCharType="end"/>
            </w:r>
            <w:r w:rsidR="008B1F32" w:rsidRPr="00987F8D">
              <w:rPr>
                <w:color w:val="000000"/>
                <w:sz w:val="24"/>
                <w:szCs w:val="24"/>
              </w:rPr>
              <w:t>. Количине произведеног отпада</w:t>
            </w:r>
          </w:p>
        </w:tc>
      </w:tr>
      <w:tr w:rsidR="00F42BC4" w:rsidRPr="00987F8D" w:rsidTr="00A9769F">
        <w:trPr>
          <w:trHeight w:val="2413"/>
        </w:trPr>
        <w:tc>
          <w:tcPr>
            <w:tcW w:w="9889" w:type="dxa"/>
            <w:shd w:val="clear" w:color="auto" w:fill="auto"/>
          </w:tcPr>
          <w:tbl>
            <w:tblPr>
              <w:tblW w:w="60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
            <w:tblGrid>
              <w:gridCol w:w="4642"/>
              <w:gridCol w:w="1361"/>
            </w:tblGrid>
            <w:tr w:rsidR="00050F84" w:rsidRPr="00987F8D" w:rsidTr="00A9769F">
              <w:trPr>
                <w:trHeight w:val="807"/>
                <w:jc w:val="center"/>
              </w:trPr>
              <w:tc>
                <w:tcPr>
                  <w:tcW w:w="4642" w:type="dxa"/>
                  <w:tcBorders>
                    <w:top w:val="single" w:sz="4" w:space="0" w:color="auto"/>
                    <w:left w:val="single" w:sz="4" w:space="0" w:color="auto"/>
                    <w:bottom w:val="single" w:sz="4" w:space="0" w:color="auto"/>
                    <w:right w:val="single" w:sz="4" w:space="0" w:color="auto"/>
                  </w:tcBorders>
                  <w:shd w:val="clear" w:color="auto" w:fill="DDDDDD"/>
                  <w:vAlign w:val="center"/>
                </w:tcPr>
                <w:p w:rsidR="00050F84" w:rsidRPr="00D10EB7" w:rsidRDefault="00050F84" w:rsidP="00050F84">
                  <w:pPr>
                    <w:pStyle w:val="20111"/>
                    <w:spacing w:before="0" w:after="0"/>
                  </w:pPr>
                  <w:r w:rsidRPr="00D10EB7">
                    <w:t>Врста отпада</w:t>
                  </w:r>
                </w:p>
              </w:tc>
              <w:tc>
                <w:tcPr>
                  <w:tcW w:w="1361" w:type="dxa"/>
                  <w:tcBorders>
                    <w:top w:val="single" w:sz="4" w:space="0" w:color="auto"/>
                    <w:left w:val="single" w:sz="4" w:space="0" w:color="auto"/>
                    <w:bottom w:val="single" w:sz="4" w:space="0" w:color="auto"/>
                    <w:right w:val="single" w:sz="4" w:space="0" w:color="auto"/>
                  </w:tcBorders>
                  <w:shd w:val="clear" w:color="auto" w:fill="DDDDDD"/>
                  <w:noWrap/>
                  <w:vAlign w:val="center"/>
                </w:tcPr>
                <w:p w:rsidR="00050F84" w:rsidRPr="00D10EB7" w:rsidRDefault="00050F84" w:rsidP="00050F84">
                  <w:pPr>
                    <w:pStyle w:val="20111"/>
                    <w:spacing w:before="0" w:after="0"/>
                  </w:pPr>
                  <w:r w:rsidRPr="00D10EB7">
                    <w:t>Генерисани отпад</w:t>
                  </w:r>
                </w:p>
                <w:p w:rsidR="00050F84" w:rsidRPr="00D10EB7" w:rsidRDefault="00050F84" w:rsidP="00050F84">
                  <w:pPr>
                    <w:pStyle w:val="20111"/>
                    <w:spacing w:before="0" w:after="0"/>
                  </w:pPr>
                  <w:r w:rsidRPr="00D10EB7">
                    <w:t>(t)</w:t>
                  </w:r>
                </w:p>
              </w:tc>
            </w:tr>
            <w:tr w:rsidR="00050F84" w:rsidRPr="00987F8D" w:rsidTr="00A9769F">
              <w:trPr>
                <w:trHeight w:val="20"/>
                <w:jc w:val="center"/>
              </w:trPr>
              <w:tc>
                <w:tcPr>
                  <w:tcW w:w="4642" w:type="dxa"/>
                  <w:tcBorders>
                    <w:top w:val="single" w:sz="4" w:space="0" w:color="auto"/>
                  </w:tcBorders>
                  <w:shd w:val="clear" w:color="auto" w:fill="auto"/>
                  <w:vAlign w:val="center"/>
                </w:tcPr>
                <w:p w:rsidR="00050F84" w:rsidRPr="00987F8D" w:rsidRDefault="009217BE" w:rsidP="009217BE">
                  <w:pPr>
                    <w:rPr>
                      <w:sz w:val="22"/>
                    </w:rPr>
                  </w:pPr>
                  <w:r>
                    <w:rPr>
                      <w:sz w:val="22"/>
                    </w:rPr>
                    <w:t>Отпад од е</w:t>
                  </w:r>
                  <w:r w:rsidR="003A14C7">
                    <w:rPr>
                      <w:sz w:val="22"/>
                    </w:rPr>
                    <w:t>лектричн</w:t>
                  </w:r>
                  <w:r>
                    <w:rPr>
                      <w:sz w:val="22"/>
                    </w:rPr>
                    <w:t>е</w:t>
                  </w:r>
                  <w:r w:rsidR="003A14C7">
                    <w:rPr>
                      <w:sz w:val="22"/>
                    </w:rPr>
                    <w:t xml:space="preserve"> и електронск</w:t>
                  </w:r>
                  <w:r>
                    <w:rPr>
                      <w:sz w:val="22"/>
                    </w:rPr>
                    <w:t>е</w:t>
                  </w:r>
                  <w:r w:rsidR="005E2419">
                    <w:rPr>
                      <w:sz w:val="22"/>
                    </w:rPr>
                    <w:t xml:space="preserve"> </w:t>
                  </w:r>
                  <w:r>
                    <w:rPr>
                      <w:sz w:val="22"/>
                    </w:rPr>
                    <w:t>опреме</w:t>
                  </w:r>
                </w:p>
              </w:tc>
              <w:tc>
                <w:tcPr>
                  <w:tcW w:w="1361" w:type="dxa"/>
                  <w:tcBorders>
                    <w:top w:val="single" w:sz="4" w:space="0" w:color="auto"/>
                  </w:tcBorders>
                  <w:shd w:val="clear" w:color="auto" w:fill="auto"/>
                  <w:noWrap/>
                  <w:vAlign w:val="center"/>
                </w:tcPr>
                <w:p w:rsidR="00050F84" w:rsidRPr="00987F8D" w:rsidRDefault="00050F84" w:rsidP="00050F84">
                  <w:pPr>
                    <w:jc w:val="right"/>
                    <w:rPr>
                      <w:sz w:val="22"/>
                    </w:rPr>
                  </w:pPr>
                  <w:r w:rsidRPr="00987F8D">
                    <w:rPr>
                      <w:sz w:val="22"/>
                    </w:rPr>
                    <w:t>7292</w:t>
                  </w:r>
                </w:p>
              </w:tc>
            </w:tr>
            <w:tr w:rsidR="00050F84" w:rsidRPr="00987F8D" w:rsidTr="00A9769F">
              <w:trPr>
                <w:trHeight w:val="20"/>
                <w:jc w:val="center"/>
              </w:trPr>
              <w:tc>
                <w:tcPr>
                  <w:tcW w:w="4642" w:type="dxa"/>
                  <w:shd w:val="clear" w:color="auto" w:fill="auto"/>
                  <w:vAlign w:val="center"/>
                </w:tcPr>
                <w:p w:rsidR="00050F84" w:rsidRPr="00987F8D" w:rsidRDefault="00050F84" w:rsidP="00050F84">
                  <w:pPr>
                    <w:rPr>
                      <w:sz w:val="22"/>
                    </w:rPr>
                  </w:pPr>
                  <w:r w:rsidRPr="00987F8D">
                    <w:rPr>
                      <w:sz w:val="22"/>
                    </w:rPr>
                    <w:t>Отпад који садржи азбест</w:t>
                  </w:r>
                </w:p>
              </w:tc>
              <w:tc>
                <w:tcPr>
                  <w:tcW w:w="1361" w:type="dxa"/>
                  <w:shd w:val="clear" w:color="auto" w:fill="auto"/>
                  <w:noWrap/>
                  <w:vAlign w:val="center"/>
                </w:tcPr>
                <w:p w:rsidR="00050F84" w:rsidRPr="00987F8D" w:rsidRDefault="00050F84" w:rsidP="00050F84">
                  <w:pPr>
                    <w:jc w:val="right"/>
                    <w:rPr>
                      <w:sz w:val="22"/>
                      <w:highlight w:val="yellow"/>
                    </w:rPr>
                  </w:pPr>
                  <w:r w:rsidRPr="00987F8D">
                    <w:rPr>
                      <w:sz w:val="22"/>
                    </w:rPr>
                    <w:t>189</w:t>
                  </w:r>
                </w:p>
              </w:tc>
            </w:tr>
            <w:tr w:rsidR="00050F84" w:rsidRPr="00987F8D" w:rsidTr="00A9769F">
              <w:trPr>
                <w:trHeight w:val="20"/>
                <w:jc w:val="center"/>
              </w:trPr>
              <w:tc>
                <w:tcPr>
                  <w:tcW w:w="4642" w:type="dxa"/>
                  <w:shd w:val="clear" w:color="auto" w:fill="auto"/>
                  <w:vAlign w:val="center"/>
                </w:tcPr>
                <w:p w:rsidR="00050F84" w:rsidRPr="00987F8D" w:rsidRDefault="00050F84" w:rsidP="00050F84">
                  <w:pPr>
                    <w:rPr>
                      <w:sz w:val="22"/>
                    </w:rPr>
                  </w:pPr>
                  <w:r w:rsidRPr="00987F8D">
                    <w:rPr>
                      <w:sz w:val="22"/>
                    </w:rPr>
                    <w:t xml:space="preserve">Отпaдна уља </w:t>
                  </w:r>
                </w:p>
              </w:tc>
              <w:tc>
                <w:tcPr>
                  <w:tcW w:w="1361" w:type="dxa"/>
                  <w:shd w:val="clear" w:color="auto" w:fill="auto"/>
                  <w:noWrap/>
                  <w:vAlign w:val="center"/>
                </w:tcPr>
                <w:p w:rsidR="00050F84" w:rsidRPr="00987F8D" w:rsidRDefault="00050F84" w:rsidP="00050F84">
                  <w:pPr>
                    <w:jc w:val="right"/>
                    <w:rPr>
                      <w:sz w:val="22"/>
                      <w:highlight w:val="yellow"/>
                    </w:rPr>
                  </w:pPr>
                  <w:r w:rsidRPr="00987F8D">
                    <w:rPr>
                      <w:sz w:val="22"/>
                    </w:rPr>
                    <w:t>6175</w:t>
                  </w:r>
                </w:p>
              </w:tc>
            </w:tr>
            <w:tr w:rsidR="00050F84" w:rsidRPr="00987F8D" w:rsidTr="00A9769F">
              <w:trPr>
                <w:trHeight w:val="20"/>
                <w:jc w:val="center"/>
              </w:trPr>
              <w:tc>
                <w:tcPr>
                  <w:tcW w:w="4642" w:type="dxa"/>
                  <w:shd w:val="clear" w:color="auto" w:fill="auto"/>
                  <w:vAlign w:val="center"/>
                </w:tcPr>
                <w:p w:rsidR="00050F84" w:rsidRPr="00987F8D" w:rsidRDefault="00050F84" w:rsidP="00050F84">
                  <w:pPr>
                    <w:rPr>
                      <w:sz w:val="22"/>
                    </w:rPr>
                  </w:pPr>
                  <w:r w:rsidRPr="00987F8D">
                    <w:rPr>
                      <w:sz w:val="22"/>
                    </w:rPr>
                    <w:t>Отпадне гуме</w:t>
                  </w:r>
                </w:p>
              </w:tc>
              <w:tc>
                <w:tcPr>
                  <w:tcW w:w="1361" w:type="dxa"/>
                  <w:shd w:val="clear" w:color="auto" w:fill="auto"/>
                  <w:noWrap/>
                  <w:vAlign w:val="center"/>
                </w:tcPr>
                <w:p w:rsidR="00050F84" w:rsidRPr="00987F8D" w:rsidRDefault="00050F84" w:rsidP="00050F84">
                  <w:pPr>
                    <w:jc w:val="right"/>
                    <w:rPr>
                      <w:sz w:val="22"/>
                    </w:rPr>
                  </w:pPr>
                  <w:r w:rsidRPr="00987F8D">
                    <w:rPr>
                      <w:sz w:val="22"/>
                    </w:rPr>
                    <w:t>16839</w:t>
                  </w:r>
                </w:p>
              </w:tc>
            </w:tr>
            <w:tr w:rsidR="00050F84" w:rsidRPr="00987F8D" w:rsidTr="00A9769F">
              <w:trPr>
                <w:trHeight w:val="20"/>
                <w:jc w:val="center"/>
              </w:trPr>
              <w:tc>
                <w:tcPr>
                  <w:tcW w:w="4642" w:type="dxa"/>
                  <w:shd w:val="clear" w:color="auto" w:fill="auto"/>
                  <w:vAlign w:val="center"/>
                </w:tcPr>
                <w:p w:rsidR="00050F84" w:rsidRPr="00987F8D" w:rsidRDefault="00050F84" w:rsidP="00050F84">
                  <w:pPr>
                    <w:rPr>
                      <w:sz w:val="22"/>
                    </w:rPr>
                  </w:pPr>
                  <w:r w:rsidRPr="00987F8D">
                    <w:rPr>
                      <w:sz w:val="22"/>
                    </w:rPr>
                    <w:t>Отпадне батерије и акумулатори</w:t>
                  </w:r>
                </w:p>
              </w:tc>
              <w:tc>
                <w:tcPr>
                  <w:tcW w:w="1361" w:type="dxa"/>
                  <w:shd w:val="clear" w:color="auto" w:fill="auto"/>
                  <w:noWrap/>
                  <w:vAlign w:val="center"/>
                </w:tcPr>
                <w:p w:rsidR="00050F84" w:rsidRPr="00987F8D" w:rsidRDefault="00050F84" w:rsidP="00050F84">
                  <w:pPr>
                    <w:jc w:val="right"/>
                    <w:rPr>
                      <w:sz w:val="22"/>
                    </w:rPr>
                  </w:pPr>
                  <w:r w:rsidRPr="00987F8D">
                    <w:rPr>
                      <w:sz w:val="22"/>
                    </w:rPr>
                    <w:t>1394</w:t>
                  </w:r>
                </w:p>
              </w:tc>
            </w:tr>
            <w:tr w:rsidR="00050F84" w:rsidRPr="00987F8D" w:rsidTr="00A9769F">
              <w:trPr>
                <w:trHeight w:val="20"/>
                <w:jc w:val="center"/>
              </w:trPr>
              <w:tc>
                <w:tcPr>
                  <w:tcW w:w="4642" w:type="dxa"/>
                  <w:shd w:val="clear" w:color="auto" w:fill="auto"/>
                  <w:vAlign w:val="center"/>
                </w:tcPr>
                <w:p w:rsidR="00050F84" w:rsidRPr="00987F8D" w:rsidRDefault="00050F84" w:rsidP="00050F84">
                  <w:pPr>
                    <w:rPr>
                      <w:sz w:val="22"/>
                    </w:rPr>
                  </w:pPr>
                  <w:r w:rsidRPr="00987F8D">
                    <w:rPr>
                      <w:sz w:val="22"/>
                    </w:rPr>
                    <w:t>Отпадна возила</w:t>
                  </w:r>
                </w:p>
              </w:tc>
              <w:tc>
                <w:tcPr>
                  <w:tcW w:w="1361" w:type="dxa"/>
                  <w:shd w:val="clear" w:color="auto" w:fill="auto"/>
                  <w:noWrap/>
                  <w:vAlign w:val="center"/>
                </w:tcPr>
                <w:p w:rsidR="00050F84" w:rsidRPr="00987F8D" w:rsidRDefault="00050F84" w:rsidP="00050F84">
                  <w:pPr>
                    <w:jc w:val="right"/>
                    <w:rPr>
                      <w:sz w:val="22"/>
                    </w:rPr>
                  </w:pPr>
                  <w:r w:rsidRPr="00987F8D">
                    <w:rPr>
                      <w:sz w:val="22"/>
                    </w:rPr>
                    <w:t>6662</w:t>
                  </w:r>
                </w:p>
              </w:tc>
            </w:tr>
          </w:tbl>
          <w:p w:rsidR="00F42BC4" w:rsidRPr="00987F8D" w:rsidRDefault="00F42BC4" w:rsidP="00AB23DE">
            <w:pPr>
              <w:jc w:val="center"/>
              <w:rPr>
                <w:sz w:val="18"/>
                <w:szCs w:val="18"/>
              </w:rPr>
            </w:pPr>
          </w:p>
        </w:tc>
      </w:tr>
    </w:tbl>
    <w:bookmarkEnd w:id="758"/>
    <w:p w:rsidR="00A9769F" w:rsidRPr="00A9769F" w:rsidRDefault="00A9769F" w:rsidP="00A9769F">
      <w:pPr>
        <w:autoSpaceDE w:val="0"/>
        <w:autoSpaceDN w:val="0"/>
        <w:adjustRightInd w:val="0"/>
        <w:spacing w:before="120"/>
        <w:ind w:firstLine="720"/>
        <w:jc w:val="both"/>
        <w:rPr>
          <w:noProof/>
        </w:rPr>
      </w:pPr>
      <w:r w:rsidRPr="00A9769F">
        <w:rPr>
          <w:noProof/>
        </w:rPr>
        <w:t xml:space="preserve">У </w:t>
      </w:r>
      <w:hyperlink w:anchor="Табела13" w:history="1">
        <w:r w:rsidR="00D929ED">
          <w:rPr>
            <w:rStyle w:val="Hyperlink"/>
            <w:noProof/>
            <w:color w:val="auto"/>
            <w:u w:val="none"/>
          </w:rPr>
          <w:t>Табели</w:t>
        </w:r>
        <w:r w:rsidRPr="00A9769F">
          <w:rPr>
            <w:rStyle w:val="Hyperlink"/>
            <w:noProof/>
            <w:color w:val="auto"/>
            <w:u w:val="none"/>
          </w:rPr>
          <w:t xml:space="preserve"> 13</w:t>
        </w:r>
      </w:hyperlink>
      <w:r w:rsidR="008B624C">
        <w:rPr>
          <w:rStyle w:val="Hyperlink"/>
          <w:noProof/>
          <w:color w:val="auto"/>
          <w:u w:val="none"/>
        </w:rPr>
        <w:t>.</w:t>
      </w:r>
      <w:r w:rsidRPr="00A9769F">
        <w:rPr>
          <w:noProof/>
        </w:rPr>
        <w:t xml:space="preserve"> су приказане количине ових врста отпада које су пријавила предузећа која извештавају Агенцију о врстама и количинама отпада које стварају у току делатности. У односу на претходну годину количине су повећане за отпадне гуме, отпадна уља, отпадне батерије и отпадна возила, али од укупне приказане количине отпадних возила 6547 t су возила која не садрже ни течности ни друге опасне компоненте. Количине уља која садрже </w:t>
      </w:r>
      <w:r w:rsidRPr="00642E46">
        <w:rPr>
          <w:noProof/>
        </w:rPr>
        <w:t xml:space="preserve">PCB </w:t>
      </w:r>
      <w:r w:rsidRPr="00A9769F">
        <w:rPr>
          <w:noProof/>
        </w:rPr>
        <w:t>нису приказ</w:t>
      </w:r>
      <w:r w:rsidR="00EA0689">
        <w:rPr>
          <w:noProof/>
        </w:rPr>
        <w:t>а</w:t>
      </w:r>
      <w:r w:rsidRPr="00A9769F">
        <w:rPr>
          <w:noProof/>
        </w:rPr>
        <w:t xml:space="preserve">не у </w:t>
      </w:r>
      <w:r w:rsidR="00D929ED">
        <w:rPr>
          <w:noProof/>
        </w:rPr>
        <w:t>Табели</w:t>
      </w:r>
      <w:r w:rsidR="0023220F">
        <w:rPr>
          <w:noProof/>
        </w:rPr>
        <w:t xml:space="preserve"> 13.</w:t>
      </w:r>
    </w:p>
    <w:p w:rsidR="00A9769F" w:rsidRPr="00A9769F" w:rsidRDefault="00A9769F" w:rsidP="00A9769F">
      <w:pPr>
        <w:autoSpaceDE w:val="0"/>
        <w:autoSpaceDN w:val="0"/>
        <w:adjustRightInd w:val="0"/>
        <w:spacing w:before="120"/>
        <w:ind w:firstLine="720"/>
        <w:jc w:val="both"/>
      </w:pPr>
      <w:r w:rsidRPr="00A9769F">
        <w:rPr>
          <w:noProof/>
        </w:rPr>
        <w:t xml:space="preserve">У </w:t>
      </w:r>
      <w:hyperlink w:anchor="Табела14" w:history="1">
        <w:r w:rsidR="00D929ED">
          <w:rPr>
            <w:rStyle w:val="Hyperlink"/>
            <w:noProof/>
            <w:color w:val="auto"/>
            <w:u w:val="none"/>
          </w:rPr>
          <w:t>Табели</w:t>
        </w:r>
        <w:r w:rsidRPr="00A9769F">
          <w:rPr>
            <w:rStyle w:val="Hyperlink"/>
            <w:noProof/>
            <w:color w:val="auto"/>
            <w:u w:val="none"/>
          </w:rPr>
          <w:t xml:space="preserve"> 14</w:t>
        </w:r>
      </w:hyperlink>
      <w:r w:rsidR="008B624C">
        <w:rPr>
          <w:rStyle w:val="Hyperlink"/>
          <w:noProof/>
          <w:color w:val="auto"/>
          <w:u w:val="none"/>
        </w:rPr>
        <w:t>.</w:t>
      </w:r>
      <w:r w:rsidRPr="00A9769F">
        <w:rPr>
          <w:noProof/>
        </w:rPr>
        <w:t xml:space="preserve"> су приказане количине посебних токова отпада за шест врста за које се прати количина производа стављeних на тржиште. </w:t>
      </w:r>
      <w:r w:rsidRPr="00A9769F">
        <w:t>У односу на претходну годину</w:t>
      </w:r>
      <w:r w:rsidR="005E2419">
        <w:t xml:space="preserve"> </w:t>
      </w:r>
      <w:r w:rsidRPr="00A9769F">
        <w:t>повећане су количине укупног третираног отпада за ове</w:t>
      </w:r>
      <w:r w:rsidR="005E2419">
        <w:t xml:space="preserve"> </w:t>
      </w:r>
      <w:r w:rsidRPr="00A9769F">
        <w:t>врсте отпада, смањене су количине одложеног отпада који садржи азбест и количине отпадних батерија и акумулатора, отпадног уља и ЕЕ отпада које су извезене, а повећана је количина увоза отпадних оловних батерија (</w:t>
      </w:r>
      <w:hyperlink w:anchor="Табела14" w:history="1">
        <w:r w:rsidR="00D929ED">
          <w:rPr>
            <w:rStyle w:val="Hyperlink"/>
            <w:color w:val="auto"/>
            <w:u w:val="none"/>
          </w:rPr>
          <w:t>Табела</w:t>
        </w:r>
        <w:r w:rsidRPr="00A9769F">
          <w:rPr>
            <w:rStyle w:val="Hyperlink"/>
            <w:color w:val="auto"/>
            <w:u w:val="none"/>
          </w:rPr>
          <w:t xml:space="preserve"> 14</w:t>
        </w:r>
      </w:hyperlink>
      <w:r w:rsidRPr="00A9769F">
        <w:t>)</w:t>
      </w:r>
      <w:r w:rsidR="001076F7">
        <w:t>.</w:t>
      </w:r>
    </w:p>
    <w:p w:rsidR="00A9769F" w:rsidRPr="00A9769F" w:rsidRDefault="00A9769F" w:rsidP="00A9769F">
      <w:pPr>
        <w:pStyle w:val="2011"/>
        <w:ind w:firstLine="720"/>
        <w:rPr>
          <w:rFonts w:ascii="Times New Roman" w:hAnsi="Times New Roman"/>
          <w:noProof/>
          <w:color w:val="auto"/>
          <w:sz w:val="24"/>
          <w:szCs w:val="24"/>
        </w:rPr>
      </w:pPr>
      <w:r w:rsidRPr="00A9769F">
        <w:rPr>
          <w:rFonts w:ascii="Times New Roman" w:hAnsi="Times New Roman"/>
          <w:noProof/>
          <w:color w:val="auto"/>
          <w:sz w:val="24"/>
          <w:szCs w:val="24"/>
        </w:rPr>
        <w:t xml:space="preserve">У 2017. години је генерисано 114,3 t отпада који садржи </w:t>
      </w:r>
      <w:r w:rsidRPr="00642E46">
        <w:rPr>
          <w:rFonts w:ascii="Times New Roman" w:hAnsi="Times New Roman"/>
          <w:noProof/>
          <w:color w:val="auto"/>
          <w:sz w:val="24"/>
          <w:szCs w:val="24"/>
        </w:rPr>
        <w:t>PCB</w:t>
      </w:r>
      <w:r w:rsidRPr="00A9769F">
        <w:rPr>
          <w:rFonts w:ascii="Times New Roman" w:hAnsi="Times New Roman"/>
          <w:noProof/>
          <w:color w:val="auto"/>
          <w:sz w:val="24"/>
          <w:szCs w:val="24"/>
        </w:rPr>
        <w:t xml:space="preserve">, што представља мању количину у односу на пријављене произведене количине за претходну годину. Од приказаних количина уља за изолацију и пренос топлоте и хидраулична уља која садрже </w:t>
      </w:r>
      <w:r w:rsidRPr="00642E46">
        <w:rPr>
          <w:rFonts w:ascii="Times New Roman" w:hAnsi="Times New Roman"/>
          <w:noProof/>
          <w:color w:val="auto"/>
          <w:sz w:val="24"/>
          <w:szCs w:val="24"/>
        </w:rPr>
        <w:t>PCB</w:t>
      </w:r>
      <w:r w:rsidRPr="00A9769F">
        <w:rPr>
          <w:rFonts w:ascii="Times New Roman" w:hAnsi="Times New Roman"/>
          <w:noProof/>
          <w:color w:val="auto"/>
          <w:sz w:val="24"/>
          <w:szCs w:val="24"/>
        </w:rPr>
        <w:t xml:space="preserve"> су заступљени</w:t>
      </w:r>
      <w:r w:rsidRPr="00A9769F">
        <w:rPr>
          <w:rFonts w:ascii="Times New Roman" w:hAnsi="Times New Roman"/>
          <w:i/>
          <w:noProof/>
          <w:color w:val="auto"/>
          <w:sz w:val="24"/>
          <w:szCs w:val="24"/>
        </w:rPr>
        <w:t xml:space="preserve"> </w:t>
      </w:r>
      <w:r w:rsidRPr="00A9769F">
        <w:rPr>
          <w:rFonts w:ascii="Times New Roman" w:hAnsi="Times New Roman"/>
          <w:noProof/>
          <w:color w:val="auto"/>
          <w:sz w:val="24"/>
          <w:szCs w:val="24"/>
        </w:rPr>
        <w:t xml:space="preserve">са количином од 72,01 t, трансформатори и кондензатори који садрже </w:t>
      </w:r>
      <w:r w:rsidRPr="00642E46">
        <w:rPr>
          <w:rFonts w:ascii="Times New Roman" w:hAnsi="Times New Roman"/>
          <w:noProof/>
          <w:color w:val="auto"/>
          <w:sz w:val="24"/>
          <w:szCs w:val="24"/>
        </w:rPr>
        <w:t>PCB</w:t>
      </w:r>
      <w:r w:rsidRPr="00A9769F">
        <w:rPr>
          <w:rFonts w:ascii="Times New Roman" w:hAnsi="Times New Roman"/>
          <w:noProof/>
          <w:color w:val="auto"/>
          <w:sz w:val="24"/>
          <w:szCs w:val="24"/>
        </w:rPr>
        <w:t xml:space="preserve"> са 42,27 t, а отпадне компоненте настале демонтажом отпадних возила и од одржавања возила чине 0,02</w:t>
      </w:r>
      <w:r w:rsidRPr="00A9769F">
        <w:rPr>
          <w:color w:val="auto"/>
        </w:rPr>
        <w:t xml:space="preserve"> </w:t>
      </w:r>
      <w:r w:rsidRPr="00A9769F">
        <w:rPr>
          <w:rFonts w:ascii="Times New Roman" w:hAnsi="Times New Roman"/>
          <w:noProof/>
          <w:color w:val="auto"/>
          <w:sz w:val="24"/>
          <w:szCs w:val="24"/>
        </w:rPr>
        <w:t xml:space="preserve">t генерисаног отпада. Смањење су и количине извоза и третмана поменуте врсте отпада у истом периоду. Отпад који садржи </w:t>
      </w:r>
      <w:r w:rsidRPr="00642E46">
        <w:rPr>
          <w:rFonts w:ascii="Times New Roman" w:hAnsi="Times New Roman"/>
          <w:noProof/>
          <w:color w:val="auto"/>
          <w:sz w:val="24"/>
          <w:szCs w:val="24"/>
        </w:rPr>
        <w:t>PCB</w:t>
      </w:r>
      <w:r w:rsidR="005E2419">
        <w:rPr>
          <w:rFonts w:ascii="Times New Roman" w:hAnsi="Times New Roman"/>
          <w:i/>
          <w:noProof/>
          <w:color w:val="auto"/>
          <w:sz w:val="24"/>
          <w:szCs w:val="24"/>
        </w:rPr>
        <w:t xml:space="preserve"> </w:t>
      </w:r>
      <w:r w:rsidRPr="00A9769F">
        <w:rPr>
          <w:rFonts w:ascii="Times New Roman" w:hAnsi="Times New Roman"/>
          <w:noProof/>
          <w:color w:val="auto"/>
          <w:sz w:val="24"/>
          <w:szCs w:val="24"/>
        </w:rPr>
        <w:t xml:space="preserve">је извезен у Швајцарску и Румунију у количини од 55,17 t. Од тога највећи удео односно 44,04 t чине трансформатори и кондензатори. Уља за изолацију и пренос топлоте су извезена у количини од 11,13 t. Извршен је третман отпадних уља за изолацију и пренос топлоте која садрже </w:t>
      </w:r>
      <w:r w:rsidRPr="00642E46">
        <w:rPr>
          <w:rFonts w:ascii="Times New Roman" w:hAnsi="Times New Roman"/>
          <w:noProof/>
          <w:color w:val="auto"/>
          <w:sz w:val="24"/>
          <w:szCs w:val="24"/>
        </w:rPr>
        <w:t>PCB</w:t>
      </w:r>
      <w:r w:rsidRPr="00A9769F">
        <w:rPr>
          <w:rFonts w:ascii="Times New Roman" w:hAnsi="Times New Roman"/>
          <w:noProof/>
          <w:color w:val="auto"/>
          <w:sz w:val="24"/>
          <w:szCs w:val="24"/>
        </w:rPr>
        <w:t xml:space="preserve"> у количини од 136,19 тона поступком R9 који означава операцију рерафинације или другог начина поновног искоришћења отпадног уља. </w:t>
      </w:r>
    </w:p>
    <w:p w:rsidR="00A9769F" w:rsidRPr="00A9769F" w:rsidRDefault="00A9769F" w:rsidP="001076F7">
      <w:pPr>
        <w:pStyle w:val="20111"/>
        <w:ind w:firstLine="720"/>
        <w:jc w:val="left"/>
        <w:rPr>
          <w:b/>
          <w:color w:val="auto"/>
          <w:sz w:val="24"/>
        </w:rPr>
      </w:pPr>
      <w:r w:rsidRPr="00A9769F">
        <w:rPr>
          <w:color w:val="auto"/>
          <w:sz w:val="24"/>
        </w:rPr>
        <w:t>Извор података: Агенција за заштиту животне средине</w:t>
      </w:r>
    </w:p>
    <w:tbl>
      <w:tblPr>
        <w:tblW w:w="9889" w:type="dxa"/>
        <w:tblBorders>
          <w:insideV w:val="single" w:sz="4" w:space="0" w:color="auto"/>
        </w:tblBorders>
        <w:tblLook w:val="01E0"/>
      </w:tblPr>
      <w:tblGrid>
        <w:gridCol w:w="9889"/>
      </w:tblGrid>
      <w:tr w:rsidR="00F42BC4" w:rsidRPr="00987F8D" w:rsidTr="00D57061">
        <w:trPr>
          <w:trHeight w:val="584"/>
        </w:trPr>
        <w:tc>
          <w:tcPr>
            <w:tcW w:w="9889" w:type="dxa"/>
            <w:shd w:val="clear" w:color="auto" w:fill="auto"/>
          </w:tcPr>
          <w:p w:rsidR="00F42BC4" w:rsidRPr="00987F8D" w:rsidRDefault="00D929ED" w:rsidP="00EB006E">
            <w:pPr>
              <w:pStyle w:val="Caption"/>
              <w:keepNext/>
              <w:rPr>
                <w:sz w:val="24"/>
                <w:szCs w:val="24"/>
              </w:rPr>
            </w:pPr>
            <w:bookmarkStart w:id="759" w:name="Табела14"/>
            <w:bookmarkStart w:id="760" w:name="_Hlk515746849"/>
            <w:bookmarkEnd w:id="759"/>
            <w:r>
              <w:rPr>
                <w:sz w:val="24"/>
                <w:szCs w:val="24"/>
              </w:rPr>
              <w:lastRenderedPageBreak/>
              <w:t>Табела</w:t>
            </w:r>
            <w:r w:rsidR="00F42BC4" w:rsidRPr="00987F8D">
              <w:rPr>
                <w:sz w:val="24"/>
                <w:szCs w:val="24"/>
              </w:rPr>
              <w:t xml:space="preserve"> </w:t>
            </w:r>
            <w:r w:rsidR="008A5133" w:rsidRPr="00987F8D">
              <w:rPr>
                <w:sz w:val="24"/>
                <w:szCs w:val="24"/>
              </w:rPr>
              <w:fldChar w:fldCharType="begin"/>
            </w:r>
            <w:r w:rsidR="00F42BC4" w:rsidRPr="00987F8D">
              <w:rPr>
                <w:sz w:val="24"/>
                <w:szCs w:val="24"/>
              </w:rPr>
              <w:instrText xml:space="preserve"> SEQ Табела \* ARABIC </w:instrText>
            </w:r>
            <w:r w:rsidR="008A5133" w:rsidRPr="00987F8D">
              <w:rPr>
                <w:sz w:val="24"/>
                <w:szCs w:val="24"/>
              </w:rPr>
              <w:fldChar w:fldCharType="separate"/>
            </w:r>
            <w:r w:rsidR="008C5D31">
              <w:rPr>
                <w:noProof/>
                <w:sz w:val="24"/>
                <w:szCs w:val="24"/>
              </w:rPr>
              <w:t>14</w:t>
            </w:r>
            <w:r w:rsidR="008A5133" w:rsidRPr="00987F8D">
              <w:rPr>
                <w:sz w:val="24"/>
                <w:szCs w:val="24"/>
              </w:rPr>
              <w:fldChar w:fldCharType="end"/>
            </w:r>
            <w:r w:rsidR="00F42BC4" w:rsidRPr="00987F8D">
              <w:rPr>
                <w:sz w:val="24"/>
                <w:szCs w:val="24"/>
              </w:rPr>
              <w:t xml:space="preserve">. </w:t>
            </w:r>
            <w:r w:rsidR="00F42BC4" w:rsidRPr="00987F8D">
              <w:rPr>
                <w:noProof/>
                <w:sz w:val="24"/>
                <w:szCs w:val="24"/>
              </w:rPr>
              <w:t xml:space="preserve">Подаци </w:t>
            </w:r>
            <w:r w:rsidR="00F42BC4" w:rsidRPr="00987F8D">
              <w:rPr>
                <w:sz w:val="24"/>
                <w:szCs w:val="24"/>
              </w:rPr>
              <w:t>о количинама посебних токова отпада у 201</w:t>
            </w:r>
            <w:r w:rsidR="00EB006E" w:rsidRPr="00987F8D">
              <w:rPr>
                <w:sz w:val="24"/>
                <w:szCs w:val="24"/>
              </w:rPr>
              <w:t>7</w:t>
            </w:r>
            <w:r w:rsidR="00F42BC4" w:rsidRPr="00987F8D">
              <w:rPr>
                <w:sz w:val="24"/>
                <w:szCs w:val="24"/>
              </w:rPr>
              <w:t>. години</w:t>
            </w:r>
          </w:p>
        </w:tc>
      </w:tr>
      <w:tr w:rsidR="00D57061" w:rsidRPr="00987F8D" w:rsidTr="00CA29D5">
        <w:trPr>
          <w:trHeight w:val="2690"/>
        </w:trPr>
        <w:tc>
          <w:tcPr>
            <w:tcW w:w="9889" w:type="dxa"/>
            <w:shd w:val="clear" w:color="auto" w:fill="auto"/>
          </w:tcPr>
          <w:tbl>
            <w:tblPr>
              <w:tblW w:w="9261"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tblPr>
            <w:tblGrid>
              <w:gridCol w:w="4273"/>
              <w:gridCol w:w="1247"/>
              <w:gridCol w:w="1247"/>
              <w:gridCol w:w="1247"/>
              <w:gridCol w:w="1247"/>
            </w:tblGrid>
            <w:tr w:rsidR="00EB006E" w:rsidRPr="00987F8D" w:rsidTr="009759D4">
              <w:trPr>
                <w:trHeight w:val="373"/>
                <w:jc w:val="center"/>
              </w:trPr>
              <w:tc>
                <w:tcPr>
                  <w:tcW w:w="4273" w:type="dxa"/>
                  <w:vMerge w:val="restart"/>
                  <w:shd w:val="clear" w:color="auto" w:fill="FFFFFF" w:themeFill="background1"/>
                  <w:noWrap/>
                  <w:vAlign w:val="center"/>
                </w:tcPr>
                <w:p w:rsidR="00EB006E" w:rsidRPr="002510F8" w:rsidRDefault="00EB006E" w:rsidP="001E63A0">
                  <w:pPr>
                    <w:pStyle w:val="20111"/>
                    <w:spacing w:before="0" w:after="0"/>
                    <w:rPr>
                      <w:szCs w:val="22"/>
                    </w:rPr>
                  </w:pPr>
                  <w:r w:rsidRPr="002510F8">
                    <w:rPr>
                      <w:szCs w:val="22"/>
                    </w:rPr>
                    <w:t>Врста отпада</w:t>
                  </w:r>
                </w:p>
              </w:tc>
              <w:tc>
                <w:tcPr>
                  <w:tcW w:w="1247" w:type="dxa"/>
                  <w:vMerge w:val="restart"/>
                  <w:shd w:val="clear" w:color="auto" w:fill="FFFFFF" w:themeFill="background1"/>
                  <w:noWrap/>
                  <w:vAlign w:val="center"/>
                </w:tcPr>
                <w:p w:rsidR="00EB006E" w:rsidRPr="002510F8" w:rsidRDefault="00EB006E" w:rsidP="00F437CB">
                  <w:pPr>
                    <w:pStyle w:val="20111"/>
                    <w:spacing w:before="0" w:after="0"/>
                    <w:jc w:val="center"/>
                    <w:rPr>
                      <w:szCs w:val="22"/>
                    </w:rPr>
                  </w:pPr>
                  <w:r w:rsidRPr="002510F8">
                    <w:rPr>
                      <w:szCs w:val="22"/>
                    </w:rPr>
                    <w:t>Одложен отпад</w:t>
                  </w:r>
                </w:p>
                <w:p w:rsidR="00EB006E" w:rsidRPr="002510F8" w:rsidRDefault="00EB006E" w:rsidP="00F437CB">
                  <w:pPr>
                    <w:pStyle w:val="20111"/>
                    <w:spacing w:before="0" w:after="0"/>
                    <w:jc w:val="center"/>
                    <w:rPr>
                      <w:szCs w:val="22"/>
                    </w:rPr>
                  </w:pPr>
                  <w:r w:rsidRPr="002510F8">
                    <w:rPr>
                      <w:szCs w:val="22"/>
                    </w:rPr>
                    <w:t>(t)</w:t>
                  </w:r>
                </w:p>
              </w:tc>
              <w:tc>
                <w:tcPr>
                  <w:tcW w:w="1247" w:type="dxa"/>
                  <w:vMerge w:val="restart"/>
                  <w:shd w:val="clear" w:color="auto" w:fill="FFFFFF" w:themeFill="background1"/>
                  <w:noWrap/>
                  <w:vAlign w:val="center"/>
                </w:tcPr>
                <w:p w:rsidR="00EB006E" w:rsidRPr="002510F8" w:rsidRDefault="00EB006E" w:rsidP="00F437CB">
                  <w:pPr>
                    <w:pStyle w:val="20111"/>
                    <w:spacing w:before="0" w:after="0"/>
                    <w:jc w:val="center"/>
                    <w:rPr>
                      <w:szCs w:val="22"/>
                    </w:rPr>
                  </w:pPr>
                  <w:r w:rsidRPr="002510F8">
                    <w:rPr>
                      <w:szCs w:val="22"/>
                    </w:rPr>
                    <w:t>Третиран</w:t>
                  </w:r>
                </w:p>
                <w:p w:rsidR="00EB006E" w:rsidRPr="002510F8" w:rsidRDefault="00EB006E" w:rsidP="00F437CB">
                  <w:pPr>
                    <w:pStyle w:val="20111"/>
                    <w:spacing w:before="0" w:after="0"/>
                    <w:jc w:val="center"/>
                    <w:rPr>
                      <w:szCs w:val="22"/>
                    </w:rPr>
                  </w:pPr>
                  <w:r w:rsidRPr="002510F8">
                    <w:rPr>
                      <w:szCs w:val="22"/>
                    </w:rPr>
                    <w:t>отпад</w:t>
                  </w:r>
                </w:p>
                <w:p w:rsidR="00EB006E" w:rsidRPr="002510F8" w:rsidRDefault="00EB006E" w:rsidP="00F437CB">
                  <w:pPr>
                    <w:pStyle w:val="20111"/>
                    <w:spacing w:before="0" w:after="0"/>
                    <w:jc w:val="center"/>
                    <w:rPr>
                      <w:szCs w:val="22"/>
                    </w:rPr>
                  </w:pPr>
                  <w:r w:rsidRPr="002510F8">
                    <w:rPr>
                      <w:szCs w:val="22"/>
                    </w:rPr>
                    <w:t>(t)</w:t>
                  </w:r>
                </w:p>
              </w:tc>
              <w:tc>
                <w:tcPr>
                  <w:tcW w:w="1247" w:type="dxa"/>
                  <w:vMerge w:val="restart"/>
                  <w:shd w:val="clear" w:color="auto" w:fill="FFFFFF" w:themeFill="background1"/>
                  <w:noWrap/>
                  <w:vAlign w:val="center"/>
                </w:tcPr>
                <w:p w:rsidR="00EB006E" w:rsidRPr="002510F8" w:rsidRDefault="00EB006E" w:rsidP="00F437CB">
                  <w:pPr>
                    <w:pStyle w:val="20111"/>
                    <w:spacing w:before="0" w:after="0"/>
                    <w:jc w:val="center"/>
                    <w:rPr>
                      <w:szCs w:val="22"/>
                    </w:rPr>
                  </w:pPr>
                  <w:r w:rsidRPr="002510F8">
                    <w:rPr>
                      <w:szCs w:val="22"/>
                    </w:rPr>
                    <w:t>Извезен отпад</w:t>
                  </w:r>
                </w:p>
                <w:p w:rsidR="00EB006E" w:rsidRPr="002510F8" w:rsidRDefault="00EB006E" w:rsidP="00F437CB">
                  <w:pPr>
                    <w:pStyle w:val="20111"/>
                    <w:spacing w:before="0" w:after="0"/>
                    <w:jc w:val="center"/>
                    <w:rPr>
                      <w:szCs w:val="22"/>
                    </w:rPr>
                  </w:pPr>
                  <w:r w:rsidRPr="002510F8">
                    <w:rPr>
                      <w:szCs w:val="22"/>
                    </w:rPr>
                    <w:t>(t)</w:t>
                  </w:r>
                </w:p>
              </w:tc>
              <w:tc>
                <w:tcPr>
                  <w:tcW w:w="1247" w:type="dxa"/>
                  <w:vMerge w:val="restart"/>
                  <w:shd w:val="clear" w:color="auto" w:fill="FFFFFF" w:themeFill="background1"/>
                  <w:noWrap/>
                  <w:vAlign w:val="center"/>
                </w:tcPr>
                <w:p w:rsidR="00EB006E" w:rsidRPr="002510F8" w:rsidRDefault="00EB006E" w:rsidP="00F437CB">
                  <w:pPr>
                    <w:pStyle w:val="20111"/>
                    <w:spacing w:before="0" w:after="0"/>
                    <w:jc w:val="center"/>
                    <w:rPr>
                      <w:szCs w:val="22"/>
                    </w:rPr>
                  </w:pPr>
                  <w:r w:rsidRPr="002510F8">
                    <w:rPr>
                      <w:szCs w:val="22"/>
                    </w:rPr>
                    <w:t>Увезен отпад</w:t>
                  </w:r>
                </w:p>
                <w:p w:rsidR="00EB006E" w:rsidRPr="002510F8" w:rsidRDefault="00EB006E" w:rsidP="00F437CB">
                  <w:pPr>
                    <w:pStyle w:val="20111"/>
                    <w:spacing w:before="0" w:after="0"/>
                    <w:jc w:val="center"/>
                    <w:rPr>
                      <w:szCs w:val="22"/>
                    </w:rPr>
                  </w:pPr>
                  <w:r w:rsidRPr="002510F8">
                    <w:rPr>
                      <w:szCs w:val="22"/>
                    </w:rPr>
                    <w:t>(t)</w:t>
                  </w:r>
                </w:p>
              </w:tc>
            </w:tr>
            <w:tr w:rsidR="00EB006E" w:rsidRPr="00987F8D" w:rsidTr="009759D4">
              <w:trPr>
                <w:trHeight w:val="509"/>
                <w:jc w:val="center"/>
              </w:trPr>
              <w:tc>
                <w:tcPr>
                  <w:tcW w:w="4273" w:type="dxa"/>
                  <w:vMerge/>
                  <w:shd w:val="clear" w:color="auto" w:fill="FFFFFF" w:themeFill="background1"/>
                  <w:vAlign w:val="center"/>
                </w:tcPr>
                <w:p w:rsidR="00EB006E" w:rsidRPr="00987F8D" w:rsidRDefault="00EB006E" w:rsidP="001E63A0">
                  <w:pPr>
                    <w:rPr>
                      <w:color w:val="000000"/>
                      <w:sz w:val="22"/>
                      <w:szCs w:val="22"/>
                    </w:rPr>
                  </w:pPr>
                </w:p>
              </w:tc>
              <w:tc>
                <w:tcPr>
                  <w:tcW w:w="1247" w:type="dxa"/>
                  <w:vMerge/>
                  <w:shd w:val="clear" w:color="auto" w:fill="FFFFFF" w:themeFill="background1"/>
                  <w:vAlign w:val="center"/>
                </w:tcPr>
                <w:p w:rsidR="00EB006E" w:rsidRPr="00987F8D" w:rsidRDefault="00EB006E" w:rsidP="001E63A0">
                  <w:pPr>
                    <w:rPr>
                      <w:color w:val="000000"/>
                      <w:sz w:val="22"/>
                      <w:szCs w:val="22"/>
                    </w:rPr>
                  </w:pPr>
                </w:p>
              </w:tc>
              <w:tc>
                <w:tcPr>
                  <w:tcW w:w="1247" w:type="dxa"/>
                  <w:vMerge/>
                  <w:shd w:val="clear" w:color="auto" w:fill="FFFFFF" w:themeFill="background1"/>
                  <w:vAlign w:val="center"/>
                </w:tcPr>
                <w:p w:rsidR="00EB006E" w:rsidRPr="00987F8D" w:rsidRDefault="00EB006E" w:rsidP="001E63A0">
                  <w:pPr>
                    <w:rPr>
                      <w:color w:val="000000"/>
                      <w:sz w:val="22"/>
                      <w:szCs w:val="22"/>
                    </w:rPr>
                  </w:pPr>
                </w:p>
              </w:tc>
              <w:tc>
                <w:tcPr>
                  <w:tcW w:w="1247" w:type="dxa"/>
                  <w:vMerge/>
                  <w:shd w:val="clear" w:color="auto" w:fill="FFFFFF" w:themeFill="background1"/>
                  <w:vAlign w:val="center"/>
                </w:tcPr>
                <w:p w:rsidR="00EB006E" w:rsidRPr="00987F8D" w:rsidRDefault="00EB006E" w:rsidP="001E63A0">
                  <w:pPr>
                    <w:rPr>
                      <w:color w:val="000000"/>
                      <w:sz w:val="22"/>
                      <w:szCs w:val="22"/>
                    </w:rPr>
                  </w:pPr>
                </w:p>
              </w:tc>
              <w:tc>
                <w:tcPr>
                  <w:tcW w:w="1247" w:type="dxa"/>
                  <w:vMerge/>
                  <w:shd w:val="clear" w:color="auto" w:fill="FFFFFF" w:themeFill="background1"/>
                  <w:vAlign w:val="center"/>
                </w:tcPr>
                <w:p w:rsidR="00EB006E" w:rsidRPr="00987F8D" w:rsidRDefault="00EB006E" w:rsidP="001E63A0">
                  <w:pPr>
                    <w:rPr>
                      <w:color w:val="000000"/>
                      <w:sz w:val="22"/>
                      <w:szCs w:val="22"/>
                    </w:rPr>
                  </w:pPr>
                </w:p>
              </w:tc>
            </w:tr>
            <w:tr w:rsidR="00EB006E" w:rsidRPr="00987F8D" w:rsidTr="009C5C62">
              <w:trPr>
                <w:trHeight w:val="20"/>
                <w:jc w:val="center"/>
              </w:trPr>
              <w:tc>
                <w:tcPr>
                  <w:tcW w:w="4273" w:type="dxa"/>
                  <w:shd w:val="clear" w:color="auto" w:fill="auto"/>
                  <w:noWrap/>
                  <w:vAlign w:val="center"/>
                </w:tcPr>
                <w:p w:rsidR="00EB006E" w:rsidRPr="00987F8D" w:rsidRDefault="009C5C62" w:rsidP="001E63A0">
                  <w:pPr>
                    <w:rPr>
                      <w:sz w:val="22"/>
                      <w:szCs w:val="22"/>
                    </w:rPr>
                  </w:pPr>
                  <w:r>
                    <w:rPr>
                      <w:sz w:val="22"/>
                    </w:rPr>
                    <w:t>Отпад од електричне и електронске</w:t>
                  </w:r>
                  <w:r w:rsidR="005E2419">
                    <w:rPr>
                      <w:sz w:val="22"/>
                    </w:rPr>
                    <w:t xml:space="preserve"> </w:t>
                  </w:r>
                  <w:r>
                    <w:rPr>
                      <w:sz w:val="22"/>
                    </w:rPr>
                    <w:t>опреме</w:t>
                  </w:r>
                </w:p>
              </w:tc>
              <w:tc>
                <w:tcPr>
                  <w:tcW w:w="1247" w:type="dxa"/>
                  <w:shd w:val="clear" w:color="auto" w:fill="auto"/>
                  <w:noWrap/>
                  <w:vAlign w:val="center"/>
                </w:tcPr>
                <w:p w:rsidR="00EB006E" w:rsidRPr="00987F8D" w:rsidRDefault="00EB006E" w:rsidP="001E63A0">
                  <w:pPr>
                    <w:jc w:val="center"/>
                    <w:rPr>
                      <w:sz w:val="22"/>
                      <w:szCs w:val="22"/>
                    </w:rPr>
                  </w:pPr>
                  <w:r w:rsidRPr="00987F8D">
                    <w:rPr>
                      <w:sz w:val="22"/>
                      <w:szCs w:val="22"/>
                    </w:rPr>
                    <w:t>/</w:t>
                  </w:r>
                </w:p>
              </w:tc>
              <w:tc>
                <w:tcPr>
                  <w:tcW w:w="1247" w:type="dxa"/>
                  <w:shd w:val="clear" w:color="auto" w:fill="auto"/>
                  <w:noWrap/>
                  <w:vAlign w:val="center"/>
                </w:tcPr>
                <w:p w:rsidR="00EB006E" w:rsidRPr="00987F8D" w:rsidRDefault="00EB006E" w:rsidP="001E63A0">
                  <w:pPr>
                    <w:jc w:val="center"/>
                    <w:rPr>
                      <w:sz w:val="22"/>
                      <w:szCs w:val="22"/>
                    </w:rPr>
                  </w:pPr>
                  <w:r w:rsidRPr="00987F8D">
                    <w:rPr>
                      <w:sz w:val="22"/>
                      <w:szCs w:val="22"/>
                    </w:rPr>
                    <w:t>33210</w:t>
                  </w:r>
                </w:p>
              </w:tc>
              <w:tc>
                <w:tcPr>
                  <w:tcW w:w="1247" w:type="dxa"/>
                  <w:shd w:val="clear" w:color="auto" w:fill="auto"/>
                  <w:noWrap/>
                  <w:vAlign w:val="center"/>
                </w:tcPr>
                <w:p w:rsidR="00EB006E" w:rsidRPr="00987F8D" w:rsidRDefault="00EB006E" w:rsidP="001E63A0">
                  <w:pPr>
                    <w:jc w:val="center"/>
                    <w:rPr>
                      <w:sz w:val="22"/>
                      <w:szCs w:val="22"/>
                    </w:rPr>
                  </w:pPr>
                  <w:r w:rsidRPr="00987F8D">
                    <w:rPr>
                      <w:sz w:val="22"/>
                      <w:szCs w:val="22"/>
                    </w:rPr>
                    <w:t>2827</w:t>
                  </w:r>
                </w:p>
              </w:tc>
              <w:tc>
                <w:tcPr>
                  <w:tcW w:w="1247" w:type="dxa"/>
                  <w:shd w:val="clear" w:color="auto" w:fill="auto"/>
                  <w:noWrap/>
                  <w:vAlign w:val="center"/>
                </w:tcPr>
                <w:p w:rsidR="00EB006E" w:rsidRPr="00987F8D" w:rsidRDefault="00EB006E" w:rsidP="001E63A0">
                  <w:pPr>
                    <w:jc w:val="center"/>
                    <w:rPr>
                      <w:sz w:val="22"/>
                      <w:szCs w:val="22"/>
                    </w:rPr>
                  </w:pPr>
                  <w:r w:rsidRPr="00987F8D">
                    <w:rPr>
                      <w:sz w:val="22"/>
                      <w:szCs w:val="22"/>
                    </w:rPr>
                    <w:t>/</w:t>
                  </w:r>
                </w:p>
              </w:tc>
            </w:tr>
            <w:tr w:rsidR="00EB006E" w:rsidRPr="00987F8D" w:rsidTr="009C5C62">
              <w:trPr>
                <w:trHeight w:val="20"/>
                <w:jc w:val="center"/>
              </w:trPr>
              <w:tc>
                <w:tcPr>
                  <w:tcW w:w="4273" w:type="dxa"/>
                  <w:shd w:val="clear" w:color="auto" w:fill="auto"/>
                  <w:noWrap/>
                  <w:vAlign w:val="center"/>
                </w:tcPr>
                <w:p w:rsidR="00EB006E" w:rsidRPr="00987F8D" w:rsidRDefault="00EB006E" w:rsidP="001E63A0">
                  <w:pPr>
                    <w:rPr>
                      <w:sz w:val="22"/>
                      <w:szCs w:val="22"/>
                    </w:rPr>
                  </w:pPr>
                  <w:r w:rsidRPr="00987F8D">
                    <w:rPr>
                      <w:sz w:val="22"/>
                      <w:szCs w:val="22"/>
                    </w:rPr>
                    <w:t>Отпадни азбест</w:t>
                  </w:r>
                </w:p>
              </w:tc>
              <w:tc>
                <w:tcPr>
                  <w:tcW w:w="1247" w:type="dxa"/>
                  <w:shd w:val="clear" w:color="auto" w:fill="auto"/>
                  <w:noWrap/>
                  <w:vAlign w:val="center"/>
                </w:tcPr>
                <w:p w:rsidR="00EB006E" w:rsidRPr="00987F8D" w:rsidRDefault="00EB006E" w:rsidP="001E63A0">
                  <w:pPr>
                    <w:jc w:val="center"/>
                    <w:rPr>
                      <w:sz w:val="22"/>
                      <w:szCs w:val="22"/>
                    </w:rPr>
                  </w:pPr>
                  <w:r w:rsidRPr="00987F8D">
                    <w:rPr>
                      <w:sz w:val="22"/>
                      <w:szCs w:val="22"/>
                    </w:rPr>
                    <w:t>495</w:t>
                  </w:r>
                </w:p>
              </w:tc>
              <w:tc>
                <w:tcPr>
                  <w:tcW w:w="1247" w:type="dxa"/>
                  <w:shd w:val="clear" w:color="auto" w:fill="auto"/>
                  <w:noWrap/>
                  <w:vAlign w:val="center"/>
                </w:tcPr>
                <w:p w:rsidR="00EB006E" w:rsidRPr="00987F8D" w:rsidRDefault="00EB006E" w:rsidP="001E63A0">
                  <w:pPr>
                    <w:jc w:val="center"/>
                    <w:rPr>
                      <w:sz w:val="22"/>
                      <w:szCs w:val="22"/>
                    </w:rPr>
                  </w:pPr>
                  <w:r w:rsidRPr="00987F8D">
                    <w:rPr>
                      <w:sz w:val="22"/>
                      <w:szCs w:val="22"/>
                    </w:rPr>
                    <w:t>/</w:t>
                  </w:r>
                </w:p>
              </w:tc>
              <w:tc>
                <w:tcPr>
                  <w:tcW w:w="1247" w:type="dxa"/>
                  <w:shd w:val="clear" w:color="auto" w:fill="auto"/>
                  <w:noWrap/>
                  <w:vAlign w:val="center"/>
                </w:tcPr>
                <w:p w:rsidR="00EB006E" w:rsidRPr="00987F8D" w:rsidRDefault="00EB006E" w:rsidP="001E63A0">
                  <w:pPr>
                    <w:jc w:val="center"/>
                    <w:rPr>
                      <w:sz w:val="22"/>
                      <w:szCs w:val="22"/>
                    </w:rPr>
                  </w:pPr>
                  <w:r w:rsidRPr="00987F8D">
                    <w:rPr>
                      <w:sz w:val="22"/>
                      <w:szCs w:val="22"/>
                    </w:rPr>
                    <w:t>/</w:t>
                  </w:r>
                </w:p>
              </w:tc>
              <w:tc>
                <w:tcPr>
                  <w:tcW w:w="1247" w:type="dxa"/>
                  <w:shd w:val="clear" w:color="auto" w:fill="auto"/>
                  <w:noWrap/>
                  <w:vAlign w:val="center"/>
                </w:tcPr>
                <w:p w:rsidR="00EB006E" w:rsidRPr="00987F8D" w:rsidRDefault="00EB006E" w:rsidP="001E63A0">
                  <w:pPr>
                    <w:jc w:val="center"/>
                    <w:rPr>
                      <w:sz w:val="22"/>
                      <w:szCs w:val="22"/>
                    </w:rPr>
                  </w:pPr>
                  <w:r w:rsidRPr="00987F8D">
                    <w:rPr>
                      <w:sz w:val="22"/>
                      <w:szCs w:val="22"/>
                    </w:rPr>
                    <w:t>/</w:t>
                  </w:r>
                </w:p>
              </w:tc>
            </w:tr>
            <w:tr w:rsidR="00EB006E" w:rsidRPr="00987F8D" w:rsidTr="009C5C62">
              <w:trPr>
                <w:trHeight w:val="20"/>
                <w:jc w:val="center"/>
              </w:trPr>
              <w:tc>
                <w:tcPr>
                  <w:tcW w:w="4273" w:type="dxa"/>
                  <w:shd w:val="clear" w:color="auto" w:fill="auto"/>
                  <w:noWrap/>
                  <w:vAlign w:val="center"/>
                </w:tcPr>
                <w:p w:rsidR="00EB006E" w:rsidRPr="00987F8D" w:rsidRDefault="00EB006E" w:rsidP="001E63A0">
                  <w:pPr>
                    <w:rPr>
                      <w:sz w:val="22"/>
                      <w:szCs w:val="22"/>
                    </w:rPr>
                  </w:pPr>
                  <w:r w:rsidRPr="00987F8D">
                    <w:rPr>
                      <w:sz w:val="22"/>
                      <w:szCs w:val="22"/>
                    </w:rPr>
                    <w:t xml:space="preserve">Отпaдна уља </w:t>
                  </w:r>
                </w:p>
              </w:tc>
              <w:tc>
                <w:tcPr>
                  <w:tcW w:w="1247" w:type="dxa"/>
                  <w:shd w:val="clear" w:color="auto" w:fill="auto"/>
                  <w:noWrap/>
                  <w:vAlign w:val="center"/>
                </w:tcPr>
                <w:p w:rsidR="00EB006E" w:rsidRPr="00987F8D" w:rsidRDefault="00EB006E" w:rsidP="001E63A0">
                  <w:pPr>
                    <w:jc w:val="center"/>
                    <w:rPr>
                      <w:sz w:val="22"/>
                      <w:szCs w:val="22"/>
                    </w:rPr>
                  </w:pPr>
                  <w:r w:rsidRPr="00987F8D">
                    <w:rPr>
                      <w:sz w:val="22"/>
                      <w:szCs w:val="22"/>
                    </w:rPr>
                    <w:t>/</w:t>
                  </w:r>
                </w:p>
              </w:tc>
              <w:tc>
                <w:tcPr>
                  <w:tcW w:w="1247" w:type="dxa"/>
                  <w:shd w:val="clear" w:color="auto" w:fill="auto"/>
                  <w:noWrap/>
                  <w:vAlign w:val="center"/>
                </w:tcPr>
                <w:p w:rsidR="00EB006E" w:rsidRPr="00987F8D" w:rsidRDefault="00EB006E" w:rsidP="001E63A0">
                  <w:pPr>
                    <w:jc w:val="center"/>
                    <w:rPr>
                      <w:sz w:val="22"/>
                      <w:szCs w:val="22"/>
                    </w:rPr>
                  </w:pPr>
                  <w:r w:rsidRPr="00987F8D">
                    <w:rPr>
                      <w:sz w:val="22"/>
                      <w:szCs w:val="22"/>
                    </w:rPr>
                    <w:t>5967</w:t>
                  </w:r>
                </w:p>
              </w:tc>
              <w:tc>
                <w:tcPr>
                  <w:tcW w:w="1247" w:type="dxa"/>
                  <w:shd w:val="clear" w:color="auto" w:fill="auto"/>
                  <w:noWrap/>
                  <w:vAlign w:val="center"/>
                </w:tcPr>
                <w:p w:rsidR="00EB006E" w:rsidRPr="00987F8D" w:rsidRDefault="00EB006E" w:rsidP="001E63A0">
                  <w:pPr>
                    <w:jc w:val="center"/>
                    <w:rPr>
                      <w:sz w:val="22"/>
                      <w:szCs w:val="22"/>
                    </w:rPr>
                  </w:pPr>
                  <w:r w:rsidRPr="00987F8D">
                    <w:rPr>
                      <w:sz w:val="22"/>
                      <w:szCs w:val="22"/>
                    </w:rPr>
                    <w:t>41</w:t>
                  </w:r>
                </w:p>
              </w:tc>
              <w:tc>
                <w:tcPr>
                  <w:tcW w:w="1247" w:type="dxa"/>
                  <w:shd w:val="clear" w:color="auto" w:fill="auto"/>
                  <w:noWrap/>
                  <w:vAlign w:val="center"/>
                </w:tcPr>
                <w:p w:rsidR="00EB006E" w:rsidRPr="00987F8D" w:rsidRDefault="00EB006E" w:rsidP="001E63A0">
                  <w:pPr>
                    <w:jc w:val="center"/>
                    <w:rPr>
                      <w:sz w:val="22"/>
                      <w:szCs w:val="22"/>
                    </w:rPr>
                  </w:pPr>
                  <w:r w:rsidRPr="00987F8D">
                    <w:rPr>
                      <w:sz w:val="22"/>
                      <w:szCs w:val="22"/>
                    </w:rPr>
                    <w:t>/</w:t>
                  </w:r>
                </w:p>
              </w:tc>
            </w:tr>
            <w:tr w:rsidR="00EB006E" w:rsidRPr="00987F8D" w:rsidTr="009C5C62">
              <w:trPr>
                <w:trHeight w:val="20"/>
                <w:jc w:val="center"/>
              </w:trPr>
              <w:tc>
                <w:tcPr>
                  <w:tcW w:w="4273" w:type="dxa"/>
                  <w:shd w:val="clear" w:color="auto" w:fill="auto"/>
                  <w:noWrap/>
                  <w:vAlign w:val="center"/>
                </w:tcPr>
                <w:p w:rsidR="00EB006E" w:rsidRPr="00987F8D" w:rsidRDefault="00EB006E" w:rsidP="001E63A0">
                  <w:pPr>
                    <w:rPr>
                      <w:sz w:val="22"/>
                      <w:szCs w:val="22"/>
                    </w:rPr>
                  </w:pPr>
                  <w:r w:rsidRPr="00987F8D">
                    <w:rPr>
                      <w:sz w:val="22"/>
                      <w:szCs w:val="22"/>
                    </w:rPr>
                    <w:t>Отпадне гуме</w:t>
                  </w:r>
                </w:p>
              </w:tc>
              <w:tc>
                <w:tcPr>
                  <w:tcW w:w="1247" w:type="dxa"/>
                  <w:shd w:val="clear" w:color="auto" w:fill="auto"/>
                  <w:noWrap/>
                  <w:vAlign w:val="center"/>
                </w:tcPr>
                <w:p w:rsidR="00EB006E" w:rsidRPr="00987F8D" w:rsidRDefault="00EB006E" w:rsidP="001E63A0">
                  <w:pPr>
                    <w:jc w:val="center"/>
                    <w:rPr>
                      <w:sz w:val="22"/>
                      <w:szCs w:val="22"/>
                    </w:rPr>
                  </w:pPr>
                  <w:r w:rsidRPr="00987F8D">
                    <w:rPr>
                      <w:sz w:val="22"/>
                      <w:szCs w:val="22"/>
                    </w:rPr>
                    <w:t>/</w:t>
                  </w:r>
                </w:p>
              </w:tc>
              <w:tc>
                <w:tcPr>
                  <w:tcW w:w="1247" w:type="dxa"/>
                  <w:shd w:val="clear" w:color="auto" w:fill="auto"/>
                  <w:noWrap/>
                  <w:vAlign w:val="center"/>
                </w:tcPr>
                <w:p w:rsidR="00EB006E" w:rsidRPr="00987F8D" w:rsidRDefault="00EB006E" w:rsidP="001E63A0">
                  <w:pPr>
                    <w:jc w:val="center"/>
                    <w:rPr>
                      <w:sz w:val="22"/>
                      <w:szCs w:val="22"/>
                    </w:rPr>
                  </w:pPr>
                  <w:r w:rsidRPr="00987F8D">
                    <w:rPr>
                      <w:sz w:val="22"/>
                      <w:szCs w:val="22"/>
                    </w:rPr>
                    <w:t>47955</w:t>
                  </w:r>
                </w:p>
              </w:tc>
              <w:tc>
                <w:tcPr>
                  <w:tcW w:w="1247" w:type="dxa"/>
                  <w:shd w:val="clear" w:color="auto" w:fill="auto"/>
                  <w:noWrap/>
                  <w:vAlign w:val="center"/>
                </w:tcPr>
                <w:p w:rsidR="00EB006E" w:rsidRPr="00987F8D" w:rsidRDefault="00EB006E" w:rsidP="001E63A0">
                  <w:pPr>
                    <w:jc w:val="center"/>
                    <w:rPr>
                      <w:sz w:val="22"/>
                      <w:szCs w:val="22"/>
                    </w:rPr>
                  </w:pPr>
                  <w:r w:rsidRPr="00987F8D">
                    <w:rPr>
                      <w:sz w:val="22"/>
                      <w:szCs w:val="22"/>
                    </w:rPr>
                    <w:t>/</w:t>
                  </w:r>
                </w:p>
              </w:tc>
              <w:tc>
                <w:tcPr>
                  <w:tcW w:w="1247" w:type="dxa"/>
                  <w:shd w:val="clear" w:color="auto" w:fill="auto"/>
                  <w:noWrap/>
                  <w:vAlign w:val="center"/>
                </w:tcPr>
                <w:p w:rsidR="00EB006E" w:rsidRPr="00987F8D" w:rsidRDefault="00EB006E" w:rsidP="001E63A0">
                  <w:pPr>
                    <w:jc w:val="center"/>
                    <w:rPr>
                      <w:sz w:val="22"/>
                      <w:szCs w:val="22"/>
                    </w:rPr>
                  </w:pPr>
                  <w:r w:rsidRPr="00987F8D">
                    <w:rPr>
                      <w:sz w:val="22"/>
                      <w:szCs w:val="22"/>
                    </w:rPr>
                    <w:t>246</w:t>
                  </w:r>
                </w:p>
              </w:tc>
            </w:tr>
            <w:tr w:rsidR="00EB006E" w:rsidRPr="00987F8D" w:rsidTr="009C5C62">
              <w:trPr>
                <w:trHeight w:val="20"/>
                <w:jc w:val="center"/>
              </w:trPr>
              <w:tc>
                <w:tcPr>
                  <w:tcW w:w="4273" w:type="dxa"/>
                  <w:shd w:val="clear" w:color="auto" w:fill="auto"/>
                  <w:noWrap/>
                  <w:vAlign w:val="center"/>
                </w:tcPr>
                <w:p w:rsidR="00EB006E" w:rsidRPr="00987F8D" w:rsidRDefault="00EB006E" w:rsidP="001E63A0">
                  <w:pPr>
                    <w:rPr>
                      <w:sz w:val="22"/>
                      <w:szCs w:val="22"/>
                    </w:rPr>
                  </w:pPr>
                  <w:r w:rsidRPr="00987F8D">
                    <w:rPr>
                      <w:sz w:val="22"/>
                      <w:szCs w:val="22"/>
                    </w:rPr>
                    <w:t>Отпадне батерије и акумулатори</w:t>
                  </w:r>
                </w:p>
              </w:tc>
              <w:tc>
                <w:tcPr>
                  <w:tcW w:w="1247" w:type="dxa"/>
                  <w:shd w:val="clear" w:color="auto" w:fill="auto"/>
                  <w:noWrap/>
                  <w:vAlign w:val="center"/>
                </w:tcPr>
                <w:p w:rsidR="00EB006E" w:rsidRPr="00987F8D" w:rsidRDefault="00EB006E" w:rsidP="001E63A0">
                  <w:pPr>
                    <w:jc w:val="center"/>
                    <w:rPr>
                      <w:sz w:val="22"/>
                      <w:szCs w:val="22"/>
                    </w:rPr>
                  </w:pPr>
                  <w:r w:rsidRPr="00987F8D">
                    <w:rPr>
                      <w:sz w:val="22"/>
                      <w:szCs w:val="22"/>
                    </w:rPr>
                    <w:t>/</w:t>
                  </w:r>
                </w:p>
              </w:tc>
              <w:tc>
                <w:tcPr>
                  <w:tcW w:w="1247" w:type="dxa"/>
                  <w:shd w:val="clear" w:color="auto" w:fill="auto"/>
                  <w:noWrap/>
                  <w:vAlign w:val="center"/>
                </w:tcPr>
                <w:p w:rsidR="00EB006E" w:rsidRPr="00987F8D" w:rsidRDefault="00EB006E" w:rsidP="001E63A0">
                  <w:pPr>
                    <w:jc w:val="center"/>
                    <w:rPr>
                      <w:sz w:val="22"/>
                      <w:szCs w:val="22"/>
                    </w:rPr>
                  </w:pPr>
                  <w:r w:rsidRPr="00987F8D">
                    <w:rPr>
                      <w:sz w:val="22"/>
                      <w:szCs w:val="22"/>
                    </w:rPr>
                    <w:t>13093</w:t>
                  </w:r>
                </w:p>
              </w:tc>
              <w:tc>
                <w:tcPr>
                  <w:tcW w:w="1247" w:type="dxa"/>
                  <w:shd w:val="clear" w:color="auto" w:fill="auto"/>
                  <w:noWrap/>
                  <w:vAlign w:val="center"/>
                </w:tcPr>
                <w:p w:rsidR="00EB006E" w:rsidRPr="00987F8D" w:rsidRDefault="00EB006E" w:rsidP="001E63A0">
                  <w:pPr>
                    <w:jc w:val="center"/>
                    <w:rPr>
                      <w:sz w:val="22"/>
                      <w:szCs w:val="22"/>
                    </w:rPr>
                  </w:pPr>
                  <w:r w:rsidRPr="00987F8D">
                    <w:rPr>
                      <w:sz w:val="22"/>
                      <w:szCs w:val="22"/>
                    </w:rPr>
                    <w:t>5005</w:t>
                  </w:r>
                </w:p>
              </w:tc>
              <w:tc>
                <w:tcPr>
                  <w:tcW w:w="1247" w:type="dxa"/>
                  <w:shd w:val="clear" w:color="auto" w:fill="auto"/>
                  <w:noWrap/>
                  <w:vAlign w:val="center"/>
                </w:tcPr>
                <w:p w:rsidR="00EB006E" w:rsidRPr="00987F8D" w:rsidRDefault="00EB006E" w:rsidP="001E63A0">
                  <w:pPr>
                    <w:jc w:val="center"/>
                    <w:rPr>
                      <w:sz w:val="22"/>
                      <w:szCs w:val="22"/>
                    </w:rPr>
                  </w:pPr>
                  <w:r w:rsidRPr="00987F8D">
                    <w:rPr>
                      <w:sz w:val="22"/>
                      <w:szCs w:val="22"/>
                    </w:rPr>
                    <w:t>1081</w:t>
                  </w:r>
                </w:p>
              </w:tc>
            </w:tr>
            <w:tr w:rsidR="00EB006E" w:rsidRPr="00987F8D" w:rsidTr="009C5C62">
              <w:trPr>
                <w:trHeight w:val="20"/>
                <w:jc w:val="center"/>
              </w:trPr>
              <w:tc>
                <w:tcPr>
                  <w:tcW w:w="4273" w:type="dxa"/>
                  <w:shd w:val="clear" w:color="auto" w:fill="auto"/>
                  <w:noWrap/>
                  <w:vAlign w:val="center"/>
                </w:tcPr>
                <w:p w:rsidR="00EB006E" w:rsidRPr="00987F8D" w:rsidRDefault="00EB006E" w:rsidP="001E63A0">
                  <w:pPr>
                    <w:rPr>
                      <w:sz w:val="22"/>
                      <w:szCs w:val="22"/>
                    </w:rPr>
                  </w:pPr>
                  <w:r w:rsidRPr="00987F8D">
                    <w:rPr>
                      <w:sz w:val="22"/>
                      <w:szCs w:val="22"/>
                    </w:rPr>
                    <w:t>Возила</w:t>
                  </w:r>
                </w:p>
              </w:tc>
              <w:tc>
                <w:tcPr>
                  <w:tcW w:w="1247" w:type="dxa"/>
                  <w:shd w:val="clear" w:color="auto" w:fill="auto"/>
                  <w:noWrap/>
                  <w:vAlign w:val="center"/>
                </w:tcPr>
                <w:p w:rsidR="00EB006E" w:rsidRPr="00987F8D" w:rsidRDefault="00EB006E" w:rsidP="001E63A0">
                  <w:pPr>
                    <w:jc w:val="center"/>
                    <w:rPr>
                      <w:sz w:val="22"/>
                      <w:szCs w:val="22"/>
                    </w:rPr>
                  </w:pPr>
                  <w:r w:rsidRPr="00987F8D">
                    <w:rPr>
                      <w:sz w:val="22"/>
                      <w:szCs w:val="22"/>
                    </w:rPr>
                    <w:t>/</w:t>
                  </w:r>
                </w:p>
              </w:tc>
              <w:tc>
                <w:tcPr>
                  <w:tcW w:w="1247" w:type="dxa"/>
                  <w:shd w:val="clear" w:color="auto" w:fill="auto"/>
                  <w:noWrap/>
                  <w:vAlign w:val="center"/>
                </w:tcPr>
                <w:p w:rsidR="00EB006E" w:rsidRPr="00987F8D" w:rsidRDefault="00EB006E" w:rsidP="001E63A0">
                  <w:pPr>
                    <w:jc w:val="center"/>
                    <w:rPr>
                      <w:sz w:val="22"/>
                      <w:szCs w:val="22"/>
                    </w:rPr>
                  </w:pPr>
                  <w:r w:rsidRPr="00987F8D">
                    <w:rPr>
                      <w:sz w:val="22"/>
                      <w:szCs w:val="22"/>
                    </w:rPr>
                    <w:t>1458</w:t>
                  </w:r>
                </w:p>
              </w:tc>
              <w:tc>
                <w:tcPr>
                  <w:tcW w:w="1247" w:type="dxa"/>
                  <w:shd w:val="clear" w:color="auto" w:fill="auto"/>
                  <w:noWrap/>
                  <w:vAlign w:val="center"/>
                </w:tcPr>
                <w:p w:rsidR="00EB006E" w:rsidRPr="00987F8D" w:rsidRDefault="00EB006E" w:rsidP="001E63A0">
                  <w:pPr>
                    <w:jc w:val="center"/>
                    <w:rPr>
                      <w:sz w:val="22"/>
                      <w:szCs w:val="22"/>
                    </w:rPr>
                  </w:pPr>
                  <w:r w:rsidRPr="00987F8D">
                    <w:rPr>
                      <w:sz w:val="22"/>
                      <w:szCs w:val="22"/>
                    </w:rPr>
                    <w:t>/</w:t>
                  </w:r>
                </w:p>
              </w:tc>
              <w:tc>
                <w:tcPr>
                  <w:tcW w:w="1247" w:type="dxa"/>
                  <w:shd w:val="clear" w:color="auto" w:fill="auto"/>
                  <w:noWrap/>
                  <w:vAlign w:val="center"/>
                </w:tcPr>
                <w:p w:rsidR="00EB006E" w:rsidRPr="00987F8D" w:rsidRDefault="00EB006E" w:rsidP="001E63A0">
                  <w:pPr>
                    <w:jc w:val="center"/>
                    <w:rPr>
                      <w:sz w:val="22"/>
                      <w:szCs w:val="22"/>
                    </w:rPr>
                  </w:pPr>
                  <w:r w:rsidRPr="00987F8D">
                    <w:rPr>
                      <w:sz w:val="22"/>
                      <w:szCs w:val="22"/>
                    </w:rPr>
                    <w:t>/</w:t>
                  </w:r>
                </w:p>
              </w:tc>
            </w:tr>
          </w:tbl>
          <w:p w:rsidR="00D57061" w:rsidRPr="00987F8D" w:rsidRDefault="00D57061" w:rsidP="00AB23DE">
            <w:pPr>
              <w:pStyle w:val="Caption"/>
              <w:keepNext/>
              <w:rPr>
                <w:sz w:val="24"/>
                <w:szCs w:val="24"/>
              </w:rPr>
            </w:pPr>
          </w:p>
        </w:tc>
      </w:tr>
    </w:tbl>
    <w:p w:rsidR="00F365C7" w:rsidRPr="00606CC4" w:rsidRDefault="00F365C7" w:rsidP="00F365C7">
      <w:pPr>
        <w:pStyle w:val="Heading2"/>
        <w:rPr>
          <w:color w:val="auto"/>
        </w:rPr>
      </w:pPr>
      <w:bookmarkStart w:id="761" w:name="_Toc421480959"/>
      <w:bookmarkStart w:id="762" w:name="_Toc421481110"/>
      <w:bookmarkStart w:id="763" w:name="_Toc421632956"/>
      <w:bookmarkStart w:id="764" w:name="_Toc421779460"/>
      <w:bookmarkStart w:id="765" w:name="_Toc524077829"/>
      <w:bookmarkEnd w:id="760"/>
      <w:r w:rsidRPr="00606CC4">
        <w:rPr>
          <w:color w:val="auto"/>
        </w:rPr>
        <w:t>6.4.</w:t>
      </w:r>
      <w:r w:rsidR="008E0AD2" w:rsidRPr="00606CC4">
        <w:rPr>
          <w:color w:val="auto"/>
        </w:rPr>
        <w:t xml:space="preserve"> </w:t>
      </w:r>
      <w:r w:rsidRPr="00606CC4">
        <w:rPr>
          <w:color w:val="auto"/>
        </w:rPr>
        <w:t>Количина произведеног отпада из објеката у којима се обавља здравствена заштита и фармацеутског отпада</w:t>
      </w:r>
      <w:bookmarkEnd w:id="761"/>
      <w:bookmarkEnd w:id="762"/>
      <w:bookmarkEnd w:id="763"/>
      <w:bookmarkEnd w:id="764"/>
      <w:r w:rsidRPr="00606CC4">
        <w:rPr>
          <w:color w:val="auto"/>
        </w:rPr>
        <w:t xml:space="preserve"> </w:t>
      </w:r>
      <w:r w:rsidR="00496038" w:rsidRPr="00606CC4">
        <w:rPr>
          <w:color w:val="auto"/>
        </w:rPr>
        <w:t>(П)</w:t>
      </w:r>
      <w:bookmarkEnd w:id="765"/>
    </w:p>
    <w:p w:rsidR="00606CC4" w:rsidRPr="00987F8D" w:rsidRDefault="00606CC4" w:rsidP="006C0AAF">
      <w:pPr>
        <w:pStyle w:val="20111"/>
        <w:ind w:firstLine="720"/>
        <w:jc w:val="left"/>
        <w:rPr>
          <w:b/>
          <w:sz w:val="24"/>
        </w:rPr>
      </w:pPr>
      <w:r w:rsidRPr="00987F8D">
        <w:rPr>
          <w:sz w:val="24"/>
        </w:rPr>
        <w:t xml:space="preserve">Кључне поруке: </w:t>
      </w:r>
    </w:p>
    <w:p w:rsidR="00606CC4" w:rsidRPr="00987F8D" w:rsidRDefault="00280B7A" w:rsidP="000D3B59">
      <w:pPr>
        <w:pStyle w:val="20111"/>
        <w:numPr>
          <w:ilvl w:val="0"/>
          <w:numId w:val="32"/>
        </w:numPr>
        <w:spacing w:before="0"/>
        <w:ind w:left="714" w:hanging="357"/>
        <w:rPr>
          <w:b/>
          <w:color w:val="auto"/>
          <w:sz w:val="24"/>
        </w:rPr>
      </w:pPr>
      <w:r>
        <w:rPr>
          <w:color w:val="auto"/>
          <w:sz w:val="24"/>
        </w:rPr>
        <w:t>уочен је</w:t>
      </w:r>
      <w:r w:rsidR="00606CC4" w:rsidRPr="00987F8D">
        <w:rPr>
          <w:color w:val="auto"/>
          <w:sz w:val="24"/>
        </w:rPr>
        <w:t xml:space="preserve"> напредак у броју достављених извештаја</w:t>
      </w:r>
      <w:r w:rsidR="00606CC4" w:rsidRPr="00987F8D">
        <w:rPr>
          <w:color w:val="000000"/>
          <w:sz w:val="24"/>
        </w:rPr>
        <w:t xml:space="preserve">; </w:t>
      </w:r>
    </w:p>
    <w:p w:rsidR="00606CC4" w:rsidRPr="00987F8D" w:rsidRDefault="00C455C4" w:rsidP="008B624C">
      <w:pPr>
        <w:numPr>
          <w:ilvl w:val="0"/>
          <w:numId w:val="32"/>
        </w:numPr>
        <w:spacing w:after="120"/>
        <w:ind w:left="0" w:firstLine="357"/>
        <w:jc w:val="both"/>
      </w:pPr>
      <w:r>
        <w:rPr>
          <w:color w:val="000000"/>
        </w:rPr>
        <w:t>к</w:t>
      </w:r>
      <w:r w:rsidR="00606CC4" w:rsidRPr="00987F8D">
        <w:rPr>
          <w:color w:val="000000"/>
        </w:rPr>
        <w:t>оличина третираног отпада од здравствене заштите се и дање благо повећала у односу на претходне године.</w:t>
      </w:r>
    </w:p>
    <w:p w:rsidR="00606CC4" w:rsidRDefault="00606CC4" w:rsidP="006C0AAF">
      <w:pPr>
        <w:autoSpaceDE w:val="0"/>
        <w:autoSpaceDN w:val="0"/>
        <w:adjustRightInd w:val="0"/>
        <w:spacing w:before="60"/>
        <w:ind w:firstLine="720"/>
        <w:jc w:val="both"/>
        <w:rPr>
          <w:rFonts w:eastAsia="TimesNewRomanPSMT"/>
        </w:rPr>
      </w:pPr>
      <w:r w:rsidRPr="00987F8D">
        <w:rPr>
          <w:rFonts w:eastAsia="TimesNewRomanPSMT"/>
        </w:rPr>
        <w:t>Индикатор показује количину произведеног отпада из објеката у којима се обавља здравствена заштита људи и животиња и фармацеутског отпада, по врстама. Индикатором се прати остварење циља: избегавање и смањивање настајања отпада.</w:t>
      </w:r>
    </w:p>
    <w:p w:rsidR="008B624C" w:rsidRPr="00987F8D" w:rsidRDefault="008B624C" w:rsidP="006C0AAF">
      <w:pPr>
        <w:autoSpaceDE w:val="0"/>
        <w:autoSpaceDN w:val="0"/>
        <w:adjustRightInd w:val="0"/>
        <w:spacing w:before="60"/>
        <w:ind w:firstLine="720"/>
        <w:jc w:val="both"/>
        <w:rPr>
          <w:rFonts w:ascii="Calibri" w:eastAsia="TimesNewRomanPSMT" w:hAnsi="Calibri" w:cs="TimesNewRomanPSMT"/>
          <w:sz w:val="22"/>
          <w:szCs w:val="22"/>
        </w:rPr>
      </w:pPr>
    </w:p>
    <w:tbl>
      <w:tblPr>
        <w:tblW w:w="9889" w:type="dxa"/>
        <w:tblLook w:val="01E0"/>
      </w:tblPr>
      <w:tblGrid>
        <w:gridCol w:w="9889"/>
      </w:tblGrid>
      <w:tr w:rsidR="00CA29D5" w:rsidRPr="00987F8D" w:rsidTr="00606CC4">
        <w:trPr>
          <w:trHeight w:val="275"/>
        </w:trPr>
        <w:tc>
          <w:tcPr>
            <w:tcW w:w="9889" w:type="dxa"/>
            <w:shd w:val="clear" w:color="auto" w:fill="auto"/>
          </w:tcPr>
          <w:p w:rsidR="00CA29D5" w:rsidRPr="00987F8D" w:rsidRDefault="00D929ED" w:rsidP="00A069A0">
            <w:pPr>
              <w:pStyle w:val="Caption"/>
              <w:keepNext/>
              <w:rPr>
                <w:color w:val="000000"/>
                <w:sz w:val="24"/>
                <w:szCs w:val="24"/>
              </w:rPr>
            </w:pPr>
            <w:bookmarkStart w:id="766" w:name="Табела15"/>
            <w:bookmarkEnd w:id="766"/>
            <w:r>
              <w:rPr>
                <w:color w:val="000000"/>
                <w:sz w:val="24"/>
                <w:szCs w:val="24"/>
              </w:rPr>
              <w:t>Табела</w:t>
            </w:r>
            <w:r w:rsidR="00CA29D5" w:rsidRPr="00987F8D">
              <w:rPr>
                <w:color w:val="000000"/>
                <w:sz w:val="24"/>
                <w:szCs w:val="24"/>
              </w:rPr>
              <w:t xml:space="preserve"> </w:t>
            </w:r>
            <w:r w:rsidR="008A5133" w:rsidRPr="00987F8D">
              <w:rPr>
                <w:color w:val="000000"/>
                <w:sz w:val="24"/>
                <w:szCs w:val="24"/>
              </w:rPr>
              <w:fldChar w:fldCharType="begin"/>
            </w:r>
            <w:r w:rsidR="00CA29D5" w:rsidRPr="00987F8D">
              <w:rPr>
                <w:color w:val="000000"/>
                <w:sz w:val="24"/>
                <w:szCs w:val="24"/>
              </w:rPr>
              <w:instrText xml:space="preserve"> SEQ Табела \* ARABIC </w:instrText>
            </w:r>
            <w:r w:rsidR="008A5133" w:rsidRPr="00987F8D">
              <w:rPr>
                <w:color w:val="000000"/>
                <w:sz w:val="24"/>
                <w:szCs w:val="24"/>
              </w:rPr>
              <w:fldChar w:fldCharType="separate"/>
            </w:r>
            <w:r w:rsidR="008C5D31">
              <w:rPr>
                <w:noProof/>
                <w:color w:val="000000"/>
                <w:sz w:val="24"/>
                <w:szCs w:val="24"/>
              </w:rPr>
              <w:t>15</w:t>
            </w:r>
            <w:r w:rsidR="008A5133" w:rsidRPr="00987F8D">
              <w:rPr>
                <w:color w:val="000000"/>
                <w:sz w:val="24"/>
                <w:szCs w:val="24"/>
              </w:rPr>
              <w:fldChar w:fldCharType="end"/>
            </w:r>
            <w:r w:rsidR="00801CFB" w:rsidRPr="00987F8D">
              <w:rPr>
                <w:color w:val="000000"/>
                <w:sz w:val="24"/>
                <w:szCs w:val="24"/>
              </w:rPr>
              <w:t>.</w:t>
            </w:r>
            <w:r w:rsidR="00CA29D5" w:rsidRPr="00987F8D">
              <w:rPr>
                <w:sz w:val="24"/>
                <w:szCs w:val="24"/>
              </w:rPr>
              <w:t xml:space="preserve"> </w:t>
            </w:r>
            <w:r w:rsidR="00CA29D5" w:rsidRPr="00987F8D">
              <w:rPr>
                <w:color w:val="000000"/>
                <w:sz w:val="24"/>
                <w:szCs w:val="24"/>
              </w:rPr>
              <w:t>Количине (t) произведеног отпада груп</w:t>
            </w:r>
            <w:r w:rsidR="00A069A0">
              <w:rPr>
                <w:color w:val="000000"/>
                <w:sz w:val="24"/>
                <w:szCs w:val="24"/>
              </w:rPr>
              <w:t>а</w:t>
            </w:r>
            <w:r w:rsidR="00CA29D5" w:rsidRPr="00987F8D">
              <w:rPr>
                <w:color w:val="000000"/>
                <w:sz w:val="24"/>
                <w:szCs w:val="24"/>
              </w:rPr>
              <w:t xml:space="preserve"> 18</w:t>
            </w:r>
            <w:r w:rsidR="00A069A0">
              <w:rPr>
                <w:color w:val="000000"/>
                <w:sz w:val="24"/>
                <w:szCs w:val="24"/>
              </w:rPr>
              <w:t xml:space="preserve"> и 20</w:t>
            </w:r>
          </w:p>
        </w:tc>
      </w:tr>
      <w:tr w:rsidR="001A1DF6" w:rsidRPr="00987F8D" w:rsidTr="00606CC4">
        <w:trPr>
          <w:trHeight w:val="5652"/>
        </w:trPr>
        <w:tc>
          <w:tcPr>
            <w:tcW w:w="9889" w:type="dxa"/>
            <w:shd w:val="clear" w:color="auto" w:fill="auto"/>
          </w:tcPr>
          <w:tbl>
            <w:tblPr>
              <w:tblW w:w="9053" w:type="dxa"/>
              <w:jc w:val="center"/>
              <w:tblLook w:val="04A0"/>
            </w:tblPr>
            <w:tblGrid>
              <w:gridCol w:w="1022"/>
              <w:gridCol w:w="6746"/>
              <w:gridCol w:w="1310"/>
            </w:tblGrid>
            <w:tr w:rsidR="00263F95" w:rsidRPr="006F3699" w:rsidTr="006F3699">
              <w:trPr>
                <w:trHeight w:val="20"/>
                <w:jc w:val="center"/>
              </w:trPr>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63F95" w:rsidRPr="006F3699" w:rsidRDefault="00263F95" w:rsidP="00CC5E9F">
                  <w:pPr>
                    <w:rPr>
                      <w:b/>
                      <w:bCs/>
                      <w:sz w:val="18"/>
                      <w:szCs w:val="18"/>
                    </w:rPr>
                  </w:pPr>
                  <w:r w:rsidRPr="006F3699">
                    <w:rPr>
                      <w:b/>
                      <w:bCs/>
                      <w:sz w:val="18"/>
                      <w:szCs w:val="18"/>
                    </w:rPr>
                    <w:t>Индексни број</w:t>
                  </w:r>
                </w:p>
              </w:tc>
              <w:tc>
                <w:tcPr>
                  <w:tcW w:w="6746" w:type="dxa"/>
                  <w:tcBorders>
                    <w:top w:val="single" w:sz="4" w:space="0" w:color="auto"/>
                    <w:left w:val="nil"/>
                    <w:bottom w:val="single" w:sz="4" w:space="0" w:color="auto"/>
                    <w:right w:val="single" w:sz="4" w:space="0" w:color="auto"/>
                  </w:tcBorders>
                  <w:shd w:val="clear" w:color="auto" w:fill="auto"/>
                  <w:vAlign w:val="center"/>
                  <w:hideMark/>
                </w:tcPr>
                <w:p w:rsidR="00263F95" w:rsidRPr="006F3699" w:rsidRDefault="00263F95" w:rsidP="006F3699">
                  <w:pPr>
                    <w:jc w:val="center"/>
                    <w:rPr>
                      <w:b/>
                      <w:bCs/>
                      <w:sz w:val="18"/>
                      <w:szCs w:val="18"/>
                    </w:rPr>
                  </w:pPr>
                  <w:r w:rsidRPr="006F3699">
                    <w:rPr>
                      <w:b/>
                      <w:bCs/>
                      <w:sz w:val="18"/>
                      <w:szCs w:val="18"/>
                    </w:rPr>
                    <w:t>Опис</w:t>
                  </w:r>
                </w:p>
              </w:tc>
              <w:tc>
                <w:tcPr>
                  <w:tcW w:w="1317" w:type="dxa"/>
                  <w:tcBorders>
                    <w:top w:val="single" w:sz="4" w:space="0" w:color="auto"/>
                    <w:left w:val="nil"/>
                    <w:bottom w:val="single" w:sz="4" w:space="0" w:color="auto"/>
                    <w:right w:val="single" w:sz="4" w:space="0" w:color="auto"/>
                  </w:tcBorders>
                  <w:shd w:val="clear" w:color="auto" w:fill="auto"/>
                  <w:vAlign w:val="center"/>
                  <w:hideMark/>
                </w:tcPr>
                <w:p w:rsidR="00263F95" w:rsidRPr="006F3699" w:rsidRDefault="00263F95" w:rsidP="00CC5E9F">
                  <w:pPr>
                    <w:rPr>
                      <w:b/>
                      <w:bCs/>
                      <w:sz w:val="18"/>
                      <w:szCs w:val="18"/>
                    </w:rPr>
                  </w:pPr>
                  <w:r w:rsidRPr="006F3699">
                    <w:rPr>
                      <w:b/>
                      <w:bCs/>
                      <w:sz w:val="18"/>
                      <w:szCs w:val="18"/>
                    </w:rPr>
                    <w:t>Количина произведеног отпада</w:t>
                  </w:r>
                  <w:r w:rsidRPr="006F3699">
                    <w:rPr>
                      <w:b/>
                      <w:bCs/>
                      <w:sz w:val="18"/>
                      <w:szCs w:val="18"/>
                    </w:rPr>
                    <w:br/>
                    <w:t>(t)</w:t>
                  </w:r>
                </w:p>
              </w:tc>
            </w:tr>
            <w:tr w:rsidR="00263F95" w:rsidRPr="006F3699" w:rsidTr="00CC5E9F">
              <w:trPr>
                <w:trHeight w:val="20"/>
                <w:jc w:val="center"/>
              </w:trPr>
              <w:tc>
                <w:tcPr>
                  <w:tcW w:w="990" w:type="dxa"/>
                  <w:tcBorders>
                    <w:top w:val="nil"/>
                    <w:left w:val="single" w:sz="4" w:space="0" w:color="auto"/>
                    <w:bottom w:val="single" w:sz="4" w:space="0" w:color="auto"/>
                    <w:right w:val="single" w:sz="4" w:space="0" w:color="auto"/>
                  </w:tcBorders>
                  <w:shd w:val="clear" w:color="000000" w:fill="DCDCDC"/>
                  <w:hideMark/>
                </w:tcPr>
                <w:p w:rsidR="00263F95" w:rsidRPr="006F3699" w:rsidRDefault="00263F95" w:rsidP="00CC5E9F">
                  <w:pPr>
                    <w:rPr>
                      <w:sz w:val="18"/>
                      <w:szCs w:val="18"/>
                    </w:rPr>
                  </w:pPr>
                  <w:r w:rsidRPr="006F3699">
                    <w:rPr>
                      <w:sz w:val="18"/>
                      <w:szCs w:val="18"/>
                    </w:rPr>
                    <w:t>18 01</w:t>
                  </w:r>
                </w:p>
              </w:tc>
              <w:tc>
                <w:tcPr>
                  <w:tcW w:w="6746" w:type="dxa"/>
                  <w:tcBorders>
                    <w:top w:val="nil"/>
                    <w:left w:val="nil"/>
                    <w:bottom w:val="single" w:sz="4" w:space="0" w:color="auto"/>
                    <w:right w:val="single" w:sz="4" w:space="0" w:color="auto"/>
                  </w:tcBorders>
                  <w:shd w:val="clear" w:color="000000" w:fill="DCDCDC"/>
                  <w:noWrap/>
                  <w:vAlign w:val="bottom"/>
                  <w:hideMark/>
                </w:tcPr>
                <w:p w:rsidR="00263F95" w:rsidRPr="006F3699" w:rsidRDefault="00263F95" w:rsidP="00CC5E9F">
                  <w:pPr>
                    <w:rPr>
                      <w:sz w:val="18"/>
                      <w:szCs w:val="18"/>
                    </w:rPr>
                  </w:pPr>
                  <w:r w:rsidRPr="006F3699">
                    <w:rPr>
                      <w:sz w:val="18"/>
                      <w:szCs w:val="18"/>
                    </w:rPr>
                    <w:t>отпади из породилишта, дијагностике, третмана или превенције болести људи</w:t>
                  </w:r>
                </w:p>
              </w:tc>
              <w:tc>
                <w:tcPr>
                  <w:tcW w:w="1317" w:type="dxa"/>
                  <w:tcBorders>
                    <w:top w:val="nil"/>
                    <w:left w:val="nil"/>
                    <w:bottom w:val="single" w:sz="4" w:space="0" w:color="auto"/>
                    <w:right w:val="single" w:sz="4" w:space="0" w:color="auto"/>
                  </w:tcBorders>
                  <w:shd w:val="clear" w:color="000000" w:fill="DCDCDC"/>
                  <w:hideMark/>
                </w:tcPr>
                <w:p w:rsidR="00263F95" w:rsidRPr="006F3699" w:rsidRDefault="00263F95" w:rsidP="00CC5E9F">
                  <w:pPr>
                    <w:rPr>
                      <w:sz w:val="18"/>
                      <w:szCs w:val="18"/>
                    </w:rPr>
                  </w:pPr>
                  <w:r w:rsidRPr="006F3699">
                    <w:rPr>
                      <w:sz w:val="18"/>
                      <w:szCs w:val="18"/>
                    </w:rPr>
                    <w:t> </w:t>
                  </w:r>
                </w:p>
              </w:tc>
            </w:tr>
            <w:tr w:rsidR="00263F95" w:rsidRPr="006F3699"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rsidR="00263F95" w:rsidRPr="006F3699" w:rsidRDefault="00263F95" w:rsidP="00CC5E9F">
                  <w:pPr>
                    <w:rPr>
                      <w:sz w:val="18"/>
                      <w:szCs w:val="18"/>
                    </w:rPr>
                  </w:pPr>
                  <w:r w:rsidRPr="006F3699">
                    <w:rPr>
                      <w:sz w:val="18"/>
                      <w:szCs w:val="18"/>
                    </w:rPr>
                    <w:t>18</w:t>
                  </w:r>
                  <w:r w:rsidR="005E2419">
                    <w:rPr>
                      <w:sz w:val="18"/>
                      <w:szCs w:val="18"/>
                    </w:rPr>
                    <w:t xml:space="preserve"> </w:t>
                  </w:r>
                  <w:r w:rsidRPr="006F3699">
                    <w:rPr>
                      <w:sz w:val="18"/>
                      <w:szCs w:val="18"/>
                    </w:rPr>
                    <w:t>01 01</w:t>
                  </w:r>
                </w:p>
              </w:tc>
              <w:tc>
                <w:tcPr>
                  <w:tcW w:w="6746" w:type="dxa"/>
                  <w:tcBorders>
                    <w:top w:val="nil"/>
                    <w:left w:val="nil"/>
                    <w:bottom w:val="single" w:sz="4" w:space="0" w:color="auto"/>
                    <w:right w:val="single" w:sz="4" w:space="0" w:color="auto"/>
                  </w:tcBorders>
                  <w:shd w:val="clear" w:color="auto" w:fill="auto"/>
                  <w:noWrap/>
                  <w:vAlign w:val="bottom"/>
                  <w:hideMark/>
                </w:tcPr>
                <w:p w:rsidR="00263F95" w:rsidRPr="006F3699" w:rsidRDefault="00263F95" w:rsidP="00CC5E9F">
                  <w:pPr>
                    <w:rPr>
                      <w:sz w:val="18"/>
                      <w:szCs w:val="18"/>
                    </w:rPr>
                  </w:pPr>
                  <w:r w:rsidRPr="006F3699">
                    <w:rPr>
                      <w:sz w:val="18"/>
                      <w:szCs w:val="18"/>
                    </w:rPr>
                    <w:t>оштри инструменти (изузев 18 01 03)</w:t>
                  </w:r>
                </w:p>
              </w:tc>
              <w:tc>
                <w:tcPr>
                  <w:tcW w:w="1317" w:type="dxa"/>
                  <w:tcBorders>
                    <w:top w:val="nil"/>
                    <w:left w:val="nil"/>
                    <w:bottom w:val="single" w:sz="4" w:space="0" w:color="auto"/>
                    <w:right w:val="single" w:sz="4" w:space="0" w:color="auto"/>
                  </w:tcBorders>
                  <w:shd w:val="clear" w:color="auto" w:fill="auto"/>
                  <w:hideMark/>
                </w:tcPr>
                <w:p w:rsidR="00263F95" w:rsidRPr="006F3699" w:rsidRDefault="00263F95" w:rsidP="00CC5E9F">
                  <w:pPr>
                    <w:jc w:val="right"/>
                    <w:rPr>
                      <w:sz w:val="18"/>
                      <w:szCs w:val="18"/>
                    </w:rPr>
                  </w:pPr>
                  <w:r w:rsidRPr="006F3699">
                    <w:rPr>
                      <w:sz w:val="18"/>
                      <w:szCs w:val="18"/>
                    </w:rPr>
                    <w:t>153</w:t>
                  </w:r>
                </w:p>
              </w:tc>
            </w:tr>
            <w:tr w:rsidR="00263F95" w:rsidRPr="006F3699"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rsidR="00263F95" w:rsidRPr="006F3699" w:rsidRDefault="00263F95" w:rsidP="00CC5E9F">
                  <w:pPr>
                    <w:rPr>
                      <w:sz w:val="18"/>
                      <w:szCs w:val="18"/>
                    </w:rPr>
                  </w:pPr>
                  <w:r w:rsidRPr="006F3699">
                    <w:rPr>
                      <w:sz w:val="18"/>
                      <w:szCs w:val="18"/>
                    </w:rPr>
                    <w:t>18 01 02</w:t>
                  </w:r>
                </w:p>
              </w:tc>
              <w:tc>
                <w:tcPr>
                  <w:tcW w:w="6746" w:type="dxa"/>
                  <w:tcBorders>
                    <w:top w:val="nil"/>
                    <w:left w:val="nil"/>
                    <w:bottom w:val="single" w:sz="4" w:space="0" w:color="auto"/>
                    <w:right w:val="single" w:sz="4" w:space="0" w:color="auto"/>
                  </w:tcBorders>
                  <w:shd w:val="clear" w:color="auto" w:fill="auto"/>
                  <w:noWrap/>
                  <w:vAlign w:val="bottom"/>
                  <w:hideMark/>
                </w:tcPr>
                <w:p w:rsidR="00263F95" w:rsidRPr="006F3699" w:rsidRDefault="00263F95" w:rsidP="00CC5E9F">
                  <w:pPr>
                    <w:rPr>
                      <w:sz w:val="18"/>
                      <w:szCs w:val="18"/>
                    </w:rPr>
                  </w:pPr>
                  <w:r w:rsidRPr="006F3699">
                    <w:rPr>
                      <w:sz w:val="18"/>
                      <w:szCs w:val="18"/>
                    </w:rPr>
                    <w:t>делови тела и органи укључујући и кесе са крвљу и крвне продукте (изузев 18 01 03)</w:t>
                  </w:r>
                </w:p>
              </w:tc>
              <w:tc>
                <w:tcPr>
                  <w:tcW w:w="1317" w:type="dxa"/>
                  <w:tcBorders>
                    <w:top w:val="nil"/>
                    <w:left w:val="nil"/>
                    <w:bottom w:val="single" w:sz="4" w:space="0" w:color="auto"/>
                    <w:right w:val="single" w:sz="4" w:space="0" w:color="auto"/>
                  </w:tcBorders>
                  <w:shd w:val="clear" w:color="auto" w:fill="auto"/>
                  <w:hideMark/>
                </w:tcPr>
                <w:p w:rsidR="00263F95" w:rsidRPr="006F3699" w:rsidRDefault="00263F95" w:rsidP="00CC5E9F">
                  <w:pPr>
                    <w:jc w:val="right"/>
                    <w:rPr>
                      <w:sz w:val="18"/>
                      <w:szCs w:val="18"/>
                    </w:rPr>
                  </w:pPr>
                  <w:r w:rsidRPr="006F3699">
                    <w:rPr>
                      <w:sz w:val="18"/>
                      <w:szCs w:val="18"/>
                    </w:rPr>
                    <w:t>44,17</w:t>
                  </w:r>
                </w:p>
              </w:tc>
            </w:tr>
            <w:tr w:rsidR="00263F95" w:rsidRPr="006F3699"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rsidR="00263F95" w:rsidRPr="006F3699" w:rsidRDefault="00263F95" w:rsidP="00CC5E9F">
                  <w:pPr>
                    <w:rPr>
                      <w:sz w:val="18"/>
                      <w:szCs w:val="18"/>
                    </w:rPr>
                  </w:pPr>
                  <w:r w:rsidRPr="006F3699">
                    <w:rPr>
                      <w:sz w:val="18"/>
                      <w:szCs w:val="18"/>
                    </w:rPr>
                    <w:t>18 01 03*</w:t>
                  </w:r>
                </w:p>
              </w:tc>
              <w:tc>
                <w:tcPr>
                  <w:tcW w:w="6746" w:type="dxa"/>
                  <w:tcBorders>
                    <w:top w:val="nil"/>
                    <w:left w:val="nil"/>
                    <w:bottom w:val="single" w:sz="4" w:space="0" w:color="auto"/>
                    <w:right w:val="single" w:sz="4" w:space="0" w:color="auto"/>
                  </w:tcBorders>
                  <w:shd w:val="clear" w:color="auto" w:fill="auto"/>
                  <w:noWrap/>
                  <w:vAlign w:val="bottom"/>
                  <w:hideMark/>
                </w:tcPr>
                <w:p w:rsidR="00263F95" w:rsidRPr="006F3699" w:rsidRDefault="00263F95" w:rsidP="00CC5E9F">
                  <w:pPr>
                    <w:rPr>
                      <w:sz w:val="18"/>
                      <w:szCs w:val="18"/>
                    </w:rPr>
                  </w:pPr>
                  <w:r w:rsidRPr="006F3699">
                    <w:rPr>
                      <w:sz w:val="18"/>
                      <w:szCs w:val="18"/>
                    </w:rPr>
                    <w:t>отпади чије сакупљање и одлагање подлеже посебним захтевима због спречавања инфекције</w:t>
                  </w:r>
                </w:p>
              </w:tc>
              <w:tc>
                <w:tcPr>
                  <w:tcW w:w="1317" w:type="dxa"/>
                  <w:tcBorders>
                    <w:top w:val="nil"/>
                    <w:left w:val="nil"/>
                    <w:bottom w:val="single" w:sz="4" w:space="0" w:color="auto"/>
                    <w:right w:val="single" w:sz="4" w:space="0" w:color="auto"/>
                  </w:tcBorders>
                  <w:shd w:val="clear" w:color="auto" w:fill="auto"/>
                  <w:hideMark/>
                </w:tcPr>
                <w:p w:rsidR="00263F95" w:rsidRPr="006F3699" w:rsidRDefault="00263F95" w:rsidP="00CC5E9F">
                  <w:pPr>
                    <w:jc w:val="right"/>
                    <w:rPr>
                      <w:sz w:val="18"/>
                      <w:szCs w:val="18"/>
                    </w:rPr>
                  </w:pPr>
                  <w:r w:rsidRPr="006F3699">
                    <w:rPr>
                      <w:sz w:val="18"/>
                      <w:szCs w:val="18"/>
                    </w:rPr>
                    <w:t>2.610,62</w:t>
                  </w:r>
                </w:p>
              </w:tc>
            </w:tr>
            <w:tr w:rsidR="00263F95" w:rsidRPr="006F3699"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rsidR="00263F95" w:rsidRPr="006F3699" w:rsidRDefault="00263F95" w:rsidP="00CC5E9F">
                  <w:pPr>
                    <w:rPr>
                      <w:sz w:val="18"/>
                      <w:szCs w:val="18"/>
                    </w:rPr>
                  </w:pPr>
                  <w:r w:rsidRPr="006F3699">
                    <w:rPr>
                      <w:sz w:val="18"/>
                      <w:szCs w:val="18"/>
                    </w:rPr>
                    <w:t>18 01 04</w:t>
                  </w:r>
                </w:p>
              </w:tc>
              <w:tc>
                <w:tcPr>
                  <w:tcW w:w="6746" w:type="dxa"/>
                  <w:tcBorders>
                    <w:top w:val="nil"/>
                    <w:left w:val="nil"/>
                    <w:bottom w:val="single" w:sz="4" w:space="0" w:color="auto"/>
                    <w:right w:val="single" w:sz="4" w:space="0" w:color="auto"/>
                  </w:tcBorders>
                  <w:shd w:val="clear" w:color="auto" w:fill="auto"/>
                  <w:noWrap/>
                  <w:vAlign w:val="bottom"/>
                  <w:hideMark/>
                </w:tcPr>
                <w:p w:rsidR="00263F95" w:rsidRPr="006F3699" w:rsidRDefault="00263F95" w:rsidP="00CC5E9F">
                  <w:pPr>
                    <w:rPr>
                      <w:sz w:val="18"/>
                      <w:szCs w:val="18"/>
                    </w:rPr>
                  </w:pPr>
                  <w:r w:rsidRPr="006F3699">
                    <w:rPr>
                      <w:sz w:val="18"/>
                      <w:szCs w:val="18"/>
                    </w:rPr>
                    <w:t>отпади чије сакупљање и одлагање не подлеже посебним захтевима због спречавања инфекције</w:t>
                  </w:r>
                </w:p>
              </w:tc>
              <w:tc>
                <w:tcPr>
                  <w:tcW w:w="1317" w:type="dxa"/>
                  <w:tcBorders>
                    <w:top w:val="nil"/>
                    <w:left w:val="nil"/>
                    <w:bottom w:val="single" w:sz="4" w:space="0" w:color="auto"/>
                    <w:right w:val="single" w:sz="4" w:space="0" w:color="auto"/>
                  </w:tcBorders>
                  <w:shd w:val="clear" w:color="auto" w:fill="auto"/>
                  <w:hideMark/>
                </w:tcPr>
                <w:p w:rsidR="00263F95" w:rsidRPr="006F3699" w:rsidRDefault="00263F95" w:rsidP="00CC5E9F">
                  <w:pPr>
                    <w:jc w:val="right"/>
                    <w:rPr>
                      <w:sz w:val="18"/>
                      <w:szCs w:val="18"/>
                    </w:rPr>
                  </w:pPr>
                  <w:r w:rsidRPr="006F3699">
                    <w:rPr>
                      <w:sz w:val="18"/>
                      <w:szCs w:val="18"/>
                    </w:rPr>
                    <w:t>38,69</w:t>
                  </w:r>
                </w:p>
              </w:tc>
            </w:tr>
            <w:tr w:rsidR="00263F95" w:rsidRPr="006F3699"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rsidR="00263F95" w:rsidRPr="006F3699" w:rsidRDefault="00263F95" w:rsidP="00CC5E9F">
                  <w:pPr>
                    <w:rPr>
                      <w:sz w:val="18"/>
                      <w:szCs w:val="18"/>
                    </w:rPr>
                  </w:pPr>
                  <w:r w:rsidRPr="006F3699">
                    <w:rPr>
                      <w:sz w:val="18"/>
                      <w:szCs w:val="18"/>
                    </w:rPr>
                    <w:t>18 01 06*</w:t>
                  </w:r>
                </w:p>
              </w:tc>
              <w:tc>
                <w:tcPr>
                  <w:tcW w:w="6746" w:type="dxa"/>
                  <w:tcBorders>
                    <w:top w:val="nil"/>
                    <w:left w:val="nil"/>
                    <w:bottom w:val="single" w:sz="4" w:space="0" w:color="auto"/>
                    <w:right w:val="single" w:sz="4" w:space="0" w:color="auto"/>
                  </w:tcBorders>
                  <w:shd w:val="clear" w:color="auto" w:fill="auto"/>
                  <w:noWrap/>
                  <w:vAlign w:val="bottom"/>
                  <w:hideMark/>
                </w:tcPr>
                <w:p w:rsidR="00263F95" w:rsidRPr="006F3699" w:rsidRDefault="00263F95" w:rsidP="00CC5E9F">
                  <w:pPr>
                    <w:rPr>
                      <w:sz w:val="18"/>
                      <w:szCs w:val="18"/>
                    </w:rPr>
                  </w:pPr>
                  <w:r w:rsidRPr="006F3699">
                    <w:rPr>
                      <w:sz w:val="18"/>
                      <w:szCs w:val="18"/>
                    </w:rPr>
                    <w:t>хемикалије које се састоје од или садрже опасне супстанце</w:t>
                  </w:r>
                </w:p>
              </w:tc>
              <w:tc>
                <w:tcPr>
                  <w:tcW w:w="1317" w:type="dxa"/>
                  <w:tcBorders>
                    <w:top w:val="nil"/>
                    <w:left w:val="nil"/>
                    <w:bottom w:val="single" w:sz="4" w:space="0" w:color="auto"/>
                    <w:right w:val="single" w:sz="4" w:space="0" w:color="auto"/>
                  </w:tcBorders>
                  <w:shd w:val="clear" w:color="auto" w:fill="auto"/>
                  <w:hideMark/>
                </w:tcPr>
                <w:p w:rsidR="00263F95" w:rsidRPr="006F3699" w:rsidRDefault="00263F95" w:rsidP="00CC5E9F">
                  <w:pPr>
                    <w:jc w:val="right"/>
                    <w:rPr>
                      <w:sz w:val="18"/>
                      <w:szCs w:val="18"/>
                    </w:rPr>
                  </w:pPr>
                  <w:r w:rsidRPr="006F3699">
                    <w:rPr>
                      <w:sz w:val="18"/>
                      <w:szCs w:val="18"/>
                    </w:rPr>
                    <w:t>18,24</w:t>
                  </w:r>
                </w:p>
              </w:tc>
            </w:tr>
            <w:tr w:rsidR="00263F95" w:rsidRPr="006F3699"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rsidR="00263F95" w:rsidRPr="006F3699" w:rsidRDefault="00263F95" w:rsidP="00CC5E9F">
                  <w:pPr>
                    <w:rPr>
                      <w:sz w:val="18"/>
                      <w:szCs w:val="18"/>
                    </w:rPr>
                  </w:pPr>
                  <w:r w:rsidRPr="006F3699">
                    <w:rPr>
                      <w:sz w:val="18"/>
                      <w:szCs w:val="18"/>
                    </w:rPr>
                    <w:t>18 01 08*</w:t>
                  </w:r>
                </w:p>
              </w:tc>
              <w:tc>
                <w:tcPr>
                  <w:tcW w:w="6746" w:type="dxa"/>
                  <w:tcBorders>
                    <w:top w:val="nil"/>
                    <w:left w:val="nil"/>
                    <w:bottom w:val="single" w:sz="4" w:space="0" w:color="auto"/>
                    <w:right w:val="single" w:sz="4" w:space="0" w:color="auto"/>
                  </w:tcBorders>
                  <w:shd w:val="clear" w:color="auto" w:fill="auto"/>
                  <w:noWrap/>
                  <w:vAlign w:val="bottom"/>
                  <w:hideMark/>
                </w:tcPr>
                <w:p w:rsidR="00263F95" w:rsidRPr="006F3699" w:rsidRDefault="00263F95" w:rsidP="00CC5E9F">
                  <w:pPr>
                    <w:rPr>
                      <w:sz w:val="18"/>
                      <w:szCs w:val="18"/>
                    </w:rPr>
                  </w:pPr>
                  <w:r w:rsidRPr="006F3699">
                    <w:rPr>
                      <w:sz w:val="18"/>
                      <w:szCs w:val="18"/>
                    </w:rPr>
                    <w:t>цитотоксични и цитостатични лекови</w:t>
                  </w:r>
                </w:p>
              </w:tc>
              <w:tc>
                <w:tcPr>
                  <w:tcW w:w="1317" w:type="dxa"/>
                  <w:tcBorders>
                    <w:top w:val="nil"/>
                    <w:left w:val="nil"/>
                    <w:bottom w:val="single" w:sz="4" w:space="0" w:color="auto"/>
                    <w:right w:val="single" w:sz="4" w:space="0" w:color="auto"/>
                  </w:tcBorders>
                  <w:shd w:val="clear" w:color="auto" w:fill="auto"/>
                  <w:hideMark/>
                </w:tcPr>
                <w:p w:rsidR="00263F95" w:rsidRPr="006F3699" w:rsidRDefault="00263F95" w:rsidP="00CC5E9F">
                  <w:pPr>
                    <w:jc w:val="right"/>
                    <w:rPr>
                      <w:sz w:val="18"/>
                      <w:szCs w:val="18"/>
                    </w:rPr>
                  </w:pPr>
                  <w:r w:rsidRPr="006F3699">
                    <w:rPr>
                      <w:sz w:val="18"/>
                      <w:szCs w:val="18"/>
                    </w:rPr>
                    <w:t>31,37</w:t>
                  </w:r>
                </w:p>
              </w:tc>
            </w:tr>
            <w:tr w:rsidR="00263F95" w:rsidRPr="006F3699"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rsidR="00263F95" w:rsidRPr="006F3699" w:rsidRDefault="00263F95" w:rsidP="00CC5E9F">
                  <w:pPr>
                    <w:rPr>
                      <w:sz w:val="18"/>
                      <w:szCs w:val="18"/>
                    </w:rPr>
                  </w:pPr>
                  <w:r w:rsidRPr="006F3699">
                    <w:rPr>
                      <w:sz w:val="18"/>
                      <w:szCs w:val="18"/>
                    </w:rPr>
                    <w:t>18 01 09</w:t>
                  </w:r>
                </w:p>
              </w:tc>
              <w:tc>
                <w:tcPr>
                  <w:tcW w:w="6746" w:type="dxa"/>
                  <w:tcBorders>
                    <w:top w:val="nil"/>
                    <w:left w:val="nil"/>
                    <w:bottom w:val="single" w:sz="4" w:space="0" w:color="auto"/>
                    <w:right w:val="single" w:sz="4" w:space="0" w:color="auto"/>
                  </w:tcBorders>
                  <w:shd w:val="clear" w:color="auto" w:fill="auto"/>
                  <w:noWrap/>
                  <w:vAlign w:val="bottom"/>
                  <w:hideMark/>
                </w:tcPr>
                <w:p w:rsidR="00263F95" w:rsidRPr="006F3699" w:rsidRDefault="00263F95" w:rsidP="00CC5E9F">
                  <w:pPr>
                    <w:rPr>
                      <w:sz w:val="18"/>
                      <w:szCs w:val="18"/>
                    </w:rPr>
                  </w:pPr>
                  <w:r w:rsidRPr="006F3699">
                    <w:rPr>
                      <w:sz w:val="18"/>
                      <w:szCs w:val="18"/>
                    </w:rPr>
                    <w:t>лекови другачији од оних наведених у 18 01 08</w:t>
                  </w:r>
                </w:p>
              </w:tc>
              <w:tc>
                <w:tcPr>
                  <w:tcW w:w="1317" w:type="dxa"/>
                  <w:tcBorders>
                    <w:top w:val="nil"/>
                    <w:left w:val="nil"/>
                    <w:bottom w:val="single" w:sz="4" w:space="0" w:color="auto"/>
                    <w:right w:val="single" w:sz="4" w:space="0" w:color="auto"/>
                  </w:tcBorders>
                  <w:shd w:val="clear" w:color="auto" w:fill="auto"/>
                  <w:hideMark/>
                </w:tcPr>
                <w:p w:rsidR="00263F95" w:rsidRPr="006F3699" w:rsidRDefault="00263F95" w:rsidP="00CC5E9F">
                  <w:pPr>
                    <w:jc w:val="right"/>
                    <w:rPr>
                      <w:sz w:val="18"/>
                      <w:szCs w:val="18"/>
                    </w:rPr>
                  </w:pPr>
                  <w:r w:rsidRPr="006F3699">
                    <w:rPr>
                      <w:sz w:val="18"/>
                      <w:szCs w:val="18"/>
                    </w:rPr>
                    <w:t>9,15</w:t>
                  </w:r>
                </w:p>
              </w:tc>
            </w:tr>
            <w:tr w:rsidR="00263F95" w:rsidRPr="006F3699"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rsidR="00263F95" w:rsidRPr="006F3699" w:rsidRDefault="00263F95" w:rsidP="00CC5E9F">
                  <w:pPr>
                    <w:rPr>
                      <w:sz w:val="18"/>
                      <w:szCs w:val="18"/>
                    </w:rPr>
                  </w:pPr>
                  <w:r w:rsidRPr="006F3699">
                    <w:rPr>
                      <w:sz w:val="18"/>
                      <w:szCs w:val="18"/>
                    </w:rPr>
                    <w:t>18 01 10*</w:t>
                  </w:r>
                </w:p>
              </w:tc>
              <w:tc>
                <w:tcPr>
                  <w:tcW w:w="6746" w:type="dxa"/>
                  <w:tcBorders>
                    <w:top w:val="nil"/>
                    <w:left w:val="nil"/>
                    <w:bottom w:val="single" w:sz="4" w:space="0" w:color="auto"/>
                    <w:right w:val="single" w:sz="4" w:space="0" w:color="auto"/>
                  </w:tcBorders>
                  <w:shd w:val="clear" w:color="auto" w:fill="auto"/>
                  <w:noWrap/>
                  <w:vAlign w:val="bottom"/>
                  <w:hideMark/>
                </w:tcPr>
                <w:p w:rsidR="00263F95" w:rsidRPr="006F3699" w:rsidRDefault="00263F95" w:rsidP="00CC5E9F">
                  <w:pPr>
                    <w:rPr>
                      <w:sz w:val="18"/>
                      <w:szCs w:val="18"/>
                    </w:rPr>
                  </w:pPr>
                  <w:r w:rsidRPr="006F3699">
                    <w:rPr>
                      <w:sz w:val="18"/>
                      <w:szCs w:val="18"/>
                    </w:rPr>
                    <w:t>отпадни амалгам из стоматологије</w:t>
                  </w:r>
                </w:p>
              </w:tc>
              <w:tc>
                <w:tcPr>
                  <w:tcW w:w="1317" w:type="dxa"/>
                  <w:tcBorders>
                    <w:top w:val="nil"/>
                    <w:left w:val="nil"/>
                    <w:bottom w:val="single" w:sz="4" w:space="0" w:color="auto"/>
                    <w:right w:val="single" w:sz="4" w:space="0" w:color="auto"/>
                  </w:tcBorders>
                  <w:shd w:val="clear" w:color="auto" w:fill="auto"/>
                  <w:hideMark/>
                </w:tcPr>
                <w:p w:rsidR="00263F95" w:rsidRPr="006F3699" w:rsidRDefault="00263F95" w:rsidP="00CC5E9F">
                  <w:pPr>
                    <w:jc w:val="right"/>
                    <w:rPr>
                      <w:sz w:val="18"/>
                      <w:szCs w:val="18"/>
                    </w:rPr>
                  </w:pPr>
                  <w:r w:rsidRPr="006F3699">
                    <w:rPr>
                      <w:sz w:val="18"/>
                      <w:szCs w:val="18"/>
                    </w:rPr>
                    <w:t>0,03</w:t>
                  </w:r>
                </w:p>
              </w:tc>
            </w:tr>
            <w:tr w:rsidR="00263F95" w:rsidRPr="006F3699" w:rsidTr="00CC5E9F">
              <w:trPr>
                <w:trHeight w:val="20"/>
                <w:jc w:val="center"/>
              </w:trPr>
              <w:tc>
                <w:tcPr>
                  <w:tcW w:w="990" w:type="dxa"/>
                  <w:tcBorders>
                    <w:top w:val="nil"/>
                    <w:left w:val="single" w:sz="4" w:space="0" w:color="auto"/>
                    <w:bottom w:val="single" w:sz="4" w:space="0" w:color="auto"/>
                    <w:right w:val="single" w:sz="4" w:space="0" w:color="auto"/>
                  </w:tcBorders>
                  <w:shd w:val="clear" w:color="000000" w:fill="DCDCDC"/>
                  <w:hideMark/>
                </w:tcPr>
                <w:p w:rsidR="00263F95" w:rsidRPr="006F3699" w:rsidRDefault="00263F95" w:rsidP="00CC5E9F">
                  <w:pPr>
                    <w:rPr>
                      <w:sz w:val="18"/>
                      <w:szCs w:val="18"/>
                    </w:rPr>
                  </w:pPr>
                  <w:r w:rsidRPr="006F3699">
                    <w:rPr>
                      <w:sz w:val="18"/>
                      <w:szCs w:val="18"/>
                    </w:rPr>
                    <w:t>18 02</w:t>
                  </w:r>
                </w:p>
              </w:tc>
              <w:tc>
                <w:tcPr>
                  <w:tcW w:w="6746" w:type="dxa"/>
                  <w:tcBorders>
                    <w:top w:val="nil"/>
                    <w:left w:val="nil"/>
                    <w:bottom w:val="single" w:sz="4" w:space="0" w:color="auto"/>
                    <w:right w:val="single" w:sz="4" w:space="0" w:color="auto"/>
                  </w:tcBorders>
                  <w:shd w:val="clear" w:color="000000" w:fill="DCDCDC"/>
                  <w:noWrap/>
                  <w:vAlign w:val="bottom"/>
                  <w:hideMark/>
                </w:tcPr>
                <w:p w:rsidR="00263F95" w:rsidRPr="006F3699" w:rsidRDefault="00263F95" w:rsidP="00CC5E9F">
                  <w:pPr>
                    <w:rPr>
                      <w:sz w:val="18"/>
                      <w:szCs w:val="18"/>
                    </w:rPr>
                  </w:pPr>
                  <w:r w:rsidRPr="006F3699">
                    <w:rPr>
                      <w:sz w:val="18"/>
                      <w:szCs w:val="18"/>
                    </w:rPr>
                    <w:t>отпади од истраживања, дијагностике, третмана или превенције болести животиња</w:t>
                  </w:r>
                </w:p>
              </w:tc>
              <w:tc>
                <w:tcPr>
                  <w:tcW w:w="1317" w:type="dxa"/>
                  <w:tcBorders>
                    <w:top w:val="nil"/>
                    <w:left w:val="nil"/>
                    <w:bottom w:val="single" w:sz="4" w:space="0" w:color="auto"/>
                    <w:right w:val="single" w:sz="4" w:space="0" w:color="auto"/>
                  </w:tcBorders>
                  <w:shd w:val="clear" w:color="000000" w:fill="DCDCDC"/>
                  <w:hideMark/>
                </w:tcPr>
                <w:p w:rsidR="00263F95" w:rsidRPr="006F3699" w:rsidRDefault="00263F95" w:rsidP="00CC5E9F">
                  <w:pPr>
                    <w:jc w:val="right"/>
                    <w:rPr>
                      <w:sz w:val="18"/>
                      <w:szCs w:val="18"/>
                    </w:rPr>
                  </w:pPr>
                  <w:r w:rsidRPr="006F3699">
                    <w:rPr>
                      <w:sz w:val="18"/>
                      <w:szCs w:val="18"/>
                    </w:rPr>
                    <w:t> </w:t>
                  </w:r>
                </w:p>
              </w:tc>
            </w:tr>
            <w:tr w:rsidR="00263F95" w:rsidRPr="006F3699"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rsidR="00263F95" w:rsidRPr="006F3699" w:rsidRDefault="00263F95" w:rsidP="00CC5E9F">
                  <w:pPr>
                    <w:rPr>
                      <w:sz w:val="18"/>
                      <w:szCs w:val="18"/>
                    </w:rPr>
                  </w:pPr>
                  <w:r w:rsidRPr="006F3699">
                    <w:rPr>
                      <w:sz w:val="18"/>
                      <w:szCs w:val="18"/>
                    </w:rPr>
                    <w:t>18 02 01</w:t>
                  </w:r>
                </w:p>
              </w:tc>
              <w:tc>
                <w:tcPr>
                  <w:tcW w:w="6746" w:type="dxa"/>
                  <w:tcBorders>
                    <w:top w:val="nil"/>
                    <w:left w:val="nil"/>
                    <w:bottom w:val="single" w:sz="4" w:space="0" w:color="auto"/>
                    <w:right w:val="single" w:sz="4" w:space="0" w:color="auto"/>
                  </w:tcBorders>
                  <w:shd w:val="clear" w:color="auto" w:fill="auto"/>
                  <w:noWrap/>
                  <w:vAlign w:val="bottom"/>
                  <w:hideMark/>
                </w:tcPr>
                <w:p w:rsidR="00263F95" w:rsidRPr="006F3699" w:rsidRDefault="00263F95" w:rsidP="00CC5E9F">
                  <w:pPr>
                    <w:rPr>
                      <w:sz w:val="18"/>
                      <w:szCs w:val="18"/>
                    </w:rPr>
                  </w:pPr>
                  <w:r w:rsidRPr="006F3699">
                    <w:rPr>
                      <w:sz w:val="18"/>
                      <w:szCs w:val="18"/>
                    </w:rPr>
                    <w:t>оштри инструменти (изузев 18 02 02)</w:t>
                  </w:r>
                </w:p>
              </w:tc>
              <w:tc>
                <w:tcPr>
                  <w:tcW w:w="1317" w:type="dxa"/>
                  <w:tcBorders>
                    <w:top w:val="nil"/>
                    <w:left w:val="nil"/>
                    <w:bottom w:val="single" w:sz="4" w:space="0" w:color="auto"/>
                    <w:right w:val="single" w:sz="4" w:space="0" w:color="auto"/>
                  </w:tcBorders>
                  <w:shd w:val="clear" w:color="auto" w:fill="auto"/>
                  <w:hideMark/>
                </w:tcPr>
                <w:p w:rsidR="00263F95" w:rsidRPr="006F3699" w:rsidRDefault="00263F95" w:rsidP="00CC5E9F">
                  <w:pPr>
                    <w:jc w:val="right"/>
                    <w:rPr>
                      <w:sz w:val="18"/>
                      <w:szCs w:val="18"/>
                    </w:rPr>
                  </w:pPr>
                  <w:r w:rsidRPr="006F3699">
                    <w:rPr>
                      <w:sz w:val="18"/>
                      <w:szCs w:val="18"/>
                    </w:rPr>
                    <w:t>1,24</w:t>
                  </w:r>
                </w:p>
              </w:tc>
            </w:tr>
            <w:tr w:rsidR="00263F95" w:rsidRPr="006F3699"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rsidR="00263F95" w:rsidRPr="006F3699" w:rsidRDefault="00263F95" w:rsidP="00CC5E9F">
                  <w:pPr>
                    <w:rPr>
                      <w:sz w:val="18"/>
                      <w:szCs w:val="18"/>
                    </w:rPr>
                  </w:pPr>
                  <w:r w:rsidRPr="006F3699">
                    <w:rPr>
                      <w:sz w:val="18"/>
                      <w:szCs w:val="18"/>
                    </w:rPr>
                    <w:t>18 02 02*</w:t>
                  </w:r>
                </w:p>
              </w:tc>
              <w:tc>
                <w:tcPr>
                  <w:tcW w:w="6746" w:type="dxa"/>
                  <w:tcBorders>
                    <w:top w:val="nil"/>
                    <w:left w:val="nil"/>
                    <w:bottom w:val="single" w:sz="4" w:space="0" w:color="auto"/>
                    <w:right w:val="single" w:sz="4" w:space="0" w:color="auto"/>
                  </w:tcBorders>
                  <w:shd w:val="clear" w:color="auto" w:fill="auto"/>
                  <w:noWrap/>
                  <w:vAlign w:val="bottom"/>
                  <w:hideMark/>
                </w:tcPr>
                <w:p w:rsidR="00263F95" w:rsidRPr="006F3699" w:rsidRDefault="00263F95" w:rsidP="00CC5E9F">
                  <w:pPr>
                    <w:rPr>
                      <w:sz w:val="18"/>
                      <w:szCs w:val="18"/>
                    </w:rPr>
                  </w:pPr>
                  <w:r w:rsidRPr="006F3699">
                    <w:rPr>
                      <w:sz w:val="18"/>
                      <w:szCs w:val="18"/>
                    </w:rPr>
                    <w:t>отпади чије сакупљање и одлагање подлеже посебним захтевима због спречавања инфекције</w:t>
                  </w:r>
                </w:p>
              </w:tc>
              <w:tc>
                <w:tcPr>
                  <w:tcW w:w="1317" w:type="dxa"/>
                  <w:tcBorders>
                    <w:top w:val="nil"/>
                    <w:left w:val="nil"/>
                    <w:bottom w:val="single" w:sz="4" w:space="0" w:color="auto"/>
                    <w:right w:val="single" w:sz="4" w:space="0" w:color="auto"/>
                  </w:tcBorders>
                  <w:shd w:val="clear" w:color="auto" w:fill="auto"/>
                  <w:hideMark/>
                </w:tcPr>
                <w:p w:rsidR="00263F95" w:rsidRPr="006F3699" w:rsidRDefault="00263F95" w:rsidP="00CC5E9F">
                  <w:pPr>
                    <w:jc w:val="right"/>
                    <w:rPr>
                      <w:sz w:val="18"/>
                      <w:szCs w:val="18"/>
                    </w:rPr>
                  </w:pPr>
                  <w:r w:rsidRPr="006F3699">
                    <w:rPr>
                      <w:sz w:val="18"/>
                      <w:szCs w:val="18"/>
                    </w:rPr>
                    <w:t>40,11</w:t>
                  </w:r>
                </w:p>
              </w:tc>
            </w:tr>
            <w:tr w:rsidR="00263F95" w:rsidRPr="006F3699"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rsidR="00263F95" w:rsidRPr="006F3699" w:rsidRDefault="00263F95" w:rsidP="00CC5E9F">
                  <w:pPr>
                    <w:rPr>
                      <w:sz w:val="18"/>
                      <w:szCs w:val="18"/>
                    </w:rPr>
                  </w:pPr>
                  <w:r w:rsidRPr="006F3699">
                    <w:rPr>
                      <w:sz w:val="18"/>
                      <w:szCs w:val="18"/>
                    </w:rPr>
                    <w:t>18 02 03</w:t>
                  </w:r>
                </w:p>
              </w:tc>
              <w:tc>
                <w:tcPr>
                  <w:tcW w:w="6746" w:type="dxa"/>
                  <w:tcBorders>
                    <w:top w:val="nil"/>
                    <w:left w:val="nil"/>
                    <w:bottom w:val="single" w:sz="4" w:space="0" w:color="auto"/>
                    <w:right w:val="single" w:sz="4" w:space="0" w:color="auto"/>
                  </w:tcBorders>
                  <w:shd w:val="clear" w:color="auto" w:fill="auto"/>
                  <w:noWrap/>
                  <w:vAlign w:val="bottom"/>
                  <w:hideMark/>
                </w:tcPr>
                <w:p w:rsidR="00263F95" w:rsidRPr="006F3699" w:rsidRDefault="00263F95" w:rsidP="00CC5E9F">
                  <w:pPr>
                    <w:rPr>
                      <w:sz w:val="18"/>
                      <w:szCs w:val="18"/>
                    </w:rPr>
                  </w:pPr>
                  <w:r w:rsidRPr="006F3699">
                    <w:rPr>
                      <w:sz w:val="18"/>
                      <w:szCs w:val="18"/>
                    </w:rPr>
                    <w:t>отпади чије сакупљање и одлагање не подлеже посебним захтевима због спречавања инфекције</w:t>
                  </w:r>
                </w:p>
              </w:tc>
              <w:tc>
                <w:tcPr>
                  <w:tcW w:w="1317" w:type="dxa"/>
                  <w:tcBorders>
                    <w:top w:val="nil"/>
                    <w:left w:val="nil"/>
                    <w:bottom w:val="single" w:sz="4" w:space="0" w:color="auto"/>
                    <w:right w:val="single" w:sz="4" w:space="0" w:color="auto"/>
                  </w:tcBorders>
                  <w:shd w:val="clear" w:color="auto" w:fill="auto"/>
                  <w:hideMark/>
                </w:tcPr>
                <w:p w:rsidR="00263F95" w:rsidRPr="006F3699" w:rsidRDefault="00263F95" w:rsidP="00CC5E9F">
                  <w:pPr>
                    <w:jc w:val="right"/>
                    <w:rPr>
                      <w:sz w:val="18"/>
                      <w:szCs w:val="18"/>
                    </w:rPr>
                  </w:pPr>
                  <w:r w:rsidRPr="006F3699">
                    <w:rPr>
                      <w:sz w:val="18"/>
                      <w:szCs w:val="18"/>
                    </w:rPr>
                    <w:t>14,9</w:t>
                  </w:r>
                </w:p>
              </w:tc>
            </w:tr>
            <w:tr w:rsidR="00263F95" w:rsidRPr="006F3699"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rsidR="00263F95" w:rsidRPr="006F3699" w:rsidRDefault="00263F95" w:rsidP="00CC5E9F">
                  <w:pPr>
                    <w:rPr>
                      <w:sz w:val="18"/>
                      <w:szCs w:val="18"/>
                    </w:rPr>
                  </w:pPr>
                  <w:r w:rsidRPr="006F3699">
                    <w:rPr>
                      <w:sz w:val="18"/>
                      <w:szCs w:val="18"/>
                    </w:rPr>
                    <w:t>18 02 05*</w:t>
                  </w:r>
                </w:p>
              </w:tc>
              <w:tc>
                <w:tcPr>
                  <w:tcW w:w="6746" w:type="dxa"/>
                  <w:tcBorders>
                    <w:top w:val="nil"/>
                    <w:left w:val="nil"/>
                    <w:bottom w:val="single" w:sz="4" w:space="0" w:color="auto"/>
                    <w:right w:val="single" w:sz="4" w:space="0" w:color="auto"/>
                  </w:tcBorders>
                  <w:shd w:val="clear" w:color="auto" w:fill="auto"/>
                  <w:noWrap/>
                  <w:vAlign w:val="bottom"/>
                  <w:hideMark/>
                </w:tcPr>
                <w:p w:rsidR="00263F95" w:rsidRPr="006F3699" w:rsidRDefault="00263F95" w:rsidP="00CC5E9F">
                  <w:pPr>
                    <w:rPr>
                      <w:sz w:val="18"/>
                      <w:szCs w:val="18"/>
                    </w:rPr>
                  </w:pPr>
                  <w:r w:rsidRPr="006F3699">
                    <w:rPr>
                      <w:sz w:val="18"/>
                      <w:szCs w:val="18"/>
                    </w:rPr>
                    <w:t>хемикалије које се састоје од или садрже опасне супстанце</w:t>
                  </w:r>
                </w:p>
              </w:tc>
              <w:tc>
                <w:tcPr>
                  <w:tcW w:w="1317" w:type="dxa"/>
                  <w:tcBorders>
                    <w:top w:val="nil"/>
                    <w:left w:val="nil"/>
                    <w:bottom w:val="single" w:sz="4" w:space="0" w:color="auto"/>
                    <w:right w:val="single" w:sz="4" w:space="0" w:color="auto"/>
                  </w:tcBorders>
                  <w:shd w:val="clear" w:color="auto" w:fill="auto"/>
                  <w:hideMark/>
                </w:tcPr>
                <w:p w:rsidR="00263F95" w:rsidRPr="006F3699" w:rsidRDefault="00263F95" w:rsidP="00CC5E9F">
                  <w:pPr>
                    <w:jc w:val="right"/>
                    <w:rPr>
                      <w:sz w:val="18"/>
                      <w:szCs w:val="18"/>
                    </w:rPr>
                  </w:pPr>
                  <w:r w:rsidRPr="006F3699">
                    <w:rPr>
                      <w:sz w:val="18"/>
                      <w:szCs w:val="18"/>
                    </w:rPr>
                    <w:t>0,6</w:t>
                  </w:r>
                </w:p>
              </w:tc>
            </w:tr>
            <w:tr w:rsidR="00263F95" w:rsidRPr="006F3699"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rsidR="00263F95" w:rsidRPr="006F3699" w:rsidRDefault="00263F95" w:rsidP="00CC5E9F">
                  <w:pPr>
                    <w:rPr>
                      <w:sz w:val="18"/>
                      <w:szCs w:val="18"/>
                    </w:rPr>
                  </w:pPr>
                  <w:r w:rsidRPr="006F3699">
                    <w:rPr>
                      <w:sz w:val="18"/>
                      <w:szCs w:val="18"/>
                    </w:rPr>
                    <w:t>18 02 07*</w:t>
                  </w:r>
                </w:p>
              </w:tc>
              <w:tc>
                <w:tcPr>
                  <w:tcW w:w="6746" w:type="dxa"/>
                  <w:tcBorders>
                    <w:top w:val="nil"/>
                    <w:left w:val="nil"/>
                    <w:bottom w:val="single" w:sz="4" w:space="0" w:color="auto"/>
                    <w:right w:val="single" w:sz="4" w:space="0" w:color="auto"/>
                  </w:tcBorders>
                  <w:shd w:val="clear" w:color="auto" w:fill="auto"/>
                  <w:noWrap/>
                  <w:vAlign w:val="bottom"/>
                  <w:hideMark/>
                </w:tcPr>
                <w:p w:rsidR="00263F95" w:rsidRPr="006F3699" w:rsidRDefault="00263F95" w:rsidP="00CC5E9F">
                  <w:pPr>
                    <w:rPr>
                      <w:sz w:val="18"/>
                      <w:szCs w:val="18"/>
                    </w:rPr>
                  </w:pPr>
                  <w:r w:rsidRPr="006F3699">
                    <w:rPr>
                      <w:sz w:val="18"/>
                      <w:szCs w:val="18"/>
                    </w:rPr>
                    <w:t>цитотоксични и цитостатични лекови</w:t>
                  </w:r>
                </w:p>
              </w:tc>
              <w:tc>
                <w:tcPr>
                  <w:tcW w:w="1317" w:type="dxa"/>
                  <w:tcBorders>
                    <w:top w:val="nil"/>
                    <w:left w:val="nil"/>
                    <w:bottom w:val="single" w:sz="4" w:space="0" w:color="auto"/>
                    <w:right w:val="single" w:sz="4" w:space="0" w:color="auto"/>
                  </w:tcBorders>
                  <w:shd w:val="clear" w:color="auto" w:fill="auto"/>
                  <w:hideMark/>
                </w:tcPr>
                <w:p w:rsidR="00263F95" w:rsidRPr="006F3699" w:rsidRDefault="00263F95" w:rsidP="00CC5E9F">
                  <w:pPr>
                    <w:jc w:val="right"/>
                    <w:rPr>
                      <w:sz w:val="18"/>
                      <w:szCs w:val="18"/>
                    </w:rPr>
                  </w:pPr>
                  <w:r w:rsidRPr="006F3699">
                    <w:rPr>
                      <w:sz w:val="18"/>
                      <w:szCs w:val="18"/>
                    </w:rPr>
                    <w:t>0,83</w:t>
                  </w:r>
                </w:p>
              </w:tc>
            </w:tr>
            <w:tr w:rsidR="00263F95" w:rsidRPr="006F3699"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rsidR="00263F95" w:rsidRPr="006F3699" w:rsidRDefault="00263F95" w:rsidP="00CC5E9F">
                  <w:pPr>
                    <w:rPr>
                      <w:sz w:val="18"/>
                      <w:szCs w:val="18"/>
                    </w:rPr>
                  </w:pPr>
                  <w:r w:rsidRPr="006F3699">
                    <w:rPr>
                      <w:sz w:val="18"/>
                      <w:szCs w:val="18"/>
                    </w:rPr>
                    <w:t>18 02 08</w:t>
                  </w:r>
                </w:p>
              </w:tc>
              <w:tc>
                <w:tcPr>
                  <w:tcW w:w="6746" w:type="dxa"/>
                  <w:tcBorders>
                    <w:top w:val="nil"/>
                    <w:left w:val="nil"/>
                    <w:bottom w:val="single" w:sz="4" w:space="0" w:color="auto"/>
                    <w:right w:val="single" w:sz="4" w:space="0" w:color="auto"/>
                  </w:tcBorders>
                  <w:shd w:val="clear" w:color="auto" w:fill="auto"/>
                  <w:noWrap/>
                  <w:vAlign w:val="bottom"/>
                  <w:hideMark/>
                </w:tcPr>
                <w:p w:rsidR="00263F95" w:rsidRPr="006F3699" w:rsidRDefault="00263F95" w:rsidP="00CC5E9F">
                  <w:pPr>
                    <w:rPr>
                      <w:sz w:val="18"/>
                      <w:szCs w:val="18"/>
                    </w:rPr>
                  </w:pPr>
                  <w:r w:rsidRPr="006F3699">
                    <w:rPr>
                      <w:sz w:val="18"/>
                      <w:szCs w:val="18"/>
                    </w:rPr>
                    <w:t>лекови другачији од оних наведених у 18 02 07</w:t>
                  </w:r>
                </w:p>
              </w:tc>
              <w:tc>
                <w:tcPr>
                  <w:tcW w:w="1317" w:type="dxa"/>
                  <w:tcBorders>
                    <w:top w:val="nil"/>
                    <w:left w:val="nil"/>
                    <w:bottom w:val="single" w:sz="4" w:space="0" w:color="auto"/>
                    <w:right w:val="single" w:sz="4" w:space="0" w:color="auto"/>
                  </w:tcBorders>
                  <w:shd w:val="clear" w:color="auto" w:fill="auto"/>
                  <w:hideMark/>
                </w:tcPr>
                <w:p w:rsidR="00263F95" w:rsidRPr="006F3699" w:rsidRDefault="00263F95" w:rsidP="00CC5E9F">
                  <w:pPr>
                    <w:jc w:val="right"/>
                    <w:rPr>
                      <w:sz w:val="18"/>
                      <w:szCs w:val="18"/>
                    </w:rPr>
                  </w:pPr>
                  <w:r w:rsidRPr="006F3699">
                    <w:rPr>
                      <w:sz w:val="18"/>
                      <w:szCs w:val="18"/>
                    </w:rPr>
                    <w:t>0,89</w:t>
                  </w:r>
                </w:p>
              </w:tc>
            </w:tr>
            <w:tr w:rsidR="00263F95" w:rsidRPr="006F3699" w:rsidTr="00CC5E9F">
              <w:trPr>
                <w:trHeight w:val="20"/>
                <w:jc w:val="center"/>
              </w:trPr>
              <w:tc>
                <w:tcPr>
                  <w:tcW w:w="990" w:type="dxa"/>
                  <w:tcBorders>
                    <w:top w:val="nil"/>
                    <w:left w:val="single" w:sz="4" w:space="0" w:color="auto"/>
                    <w:bottom w:val="single" w:sz="4" w:space="0" w:color="auto"/>
                    <w:right w:val="single" w:sz="4" w:space="0" w:color="auto"/>
                  </w:tcBorders>
                  <w:shd w:val="clear" w:color="000000" w:fill="DCDCDC"/>
                  <w:hideMark/>
                </w:tcPr>
                <w:p w:rsidR="00263F95" w:rsidRPr="006F3699" w:rsidRDefault="00263F95" w:rsidP="00CC5E9F">
                  <w:pPr>
                    <w:rPr>
                      <w:sz w:val="18"/>
                      <w:szCs w:val="18"/>
                    </w:rPr>
                  </w:pPr>
                  <w:r w:rsidRPr="006F3699">
                    <w:rPr>
                      <w:sz w:val="18"/>
                      <w:szCs w:val="18"/>
                    </w:rPr>
                    <w:t>20 01</w:t>
                  </w:r>
                </w:p>
              </w:tc>
              <w:tc>
                <w:tcPr>
                  <w:tcW w:w="6746" w:type="dxa"/>
                  <w:tcBorders>
                    <w:top w:val="nil"/>
                    <w:left w:val="nil"/>
                    <w:bottom w:val="single" w:sz="4" w:space="0" w:color="auto"/>
                    <w:right w:val="single" w:sz="4" w:space="0" w:color="auto"/>
                  </w:tcBorders>
                  <w:shd w:val="clear" w:color="000000" w:fill="DCDCDC"/>
                  <w:noWrap/>
                  <w:vAlign w:val="bottom"/>
                  <w:hideMark/>
                </w:tcPr>
                <w:p w:rsidR="00263F95" w:rsidRPr="006F3699" w:rsidRDefault="00263F95" w:rsidP="00CC5E9F">
                  <w:pPr>
                    <w:rPr>
                      <w:sz w:val="18"/>
                      <w:szCs w:val="18"/>
                    </w:rPr>
                  </w:pPr>
                  <w:r w:rsidRPr="006F3699">
                    <w:rPr>
                      <w:sz w:val="18"/>
                      <w:szCs w:val="18"/>
                    </w:rPr>
                    <w:t xml:space="preserve">Одвојено сакупљене фракције из комуналног отпада </w:t>
                  </w:r>
                </w:p>
              </w:tc>
              <w:tc>
                <w:tcPr>
                  <w:tcW w:w="1317" w:type="dxa"/>
                  <w:tcBorders>
                    <w:top w:val="nil"/>
                    <w:left w:val="nil"/>
                    <w:bottom w:val="single" w:sz="4" w:space="0" w:color="auto"/>
                    <w:right w:val="single" w:sz="4" w:space="0" w:color="auto"/>
                  </w:tcBorders>
                  <w:shd w:val="clear" w:color="000000" w:fill="DCDCDC"/>
                  <w:hideMark/>
                </w:tcPr>
                <w:p w:rsidR="00263F95" w:rsidRPr="006F3699" w:rsidRDefault="00263F95" w:rsidP="00CC5E9F">
                  <w:pPr>
                    <w:jc w:val="right"/>
                    <w:rPr>
                      <w:sz w:val="18"/>
                      <w:szCs w:val="18"/>
                    </w:rPr>
                  </w:pPr>
                  <w:r w:rsidRPr="006F3699">
                    <w:rPr>
                      <w:sz w:val="18"/>
                      <w:szCs w:val="18"/>
                    </w:rPr>
                    <w:t> </w:t>
                  </w:r>
                </w:p>
              </w:tc>
            </w:tr>
            <w:tr w:rsidR="00263F95" w:rsidRPr="006F3699"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rsidR="00263F95" w:rsidRPr="006F3699" w:rsidRDefault="00263F95" w:rsidP="00CC5E9F">
                  <w:pPr>
                    <w:rPr>
                      <w:sz w:val="18"/>
                      <w:szCs w:val="18"/>
                    </w:rPr>
                  </w:pPr>
                  <w:r w:rsidRPr="006F3699">
                    <w:rPr>
                      <w:sz w:val="18"/>
                      <w:szCs w:val="18"/>
                    </w:rPr>
                    <w:t>20 01 31*</w:t>
                  </w:r>
                </w:p>
              </w:tc>
              <w:tc>
                <w:tcPr>
                  <w:tcW w:w="6746" w:type="dxa"/>
                  <w:tcBorders>
                    <w:top w:val="nil"/>
                    <w:left w:val="nil"/>
                    <w:bottom w:val="single" w:sz="4" w:space="0" w:color="auto"/>
                    <w:right w:val="single" w:sz="4" w:space="0" w:color="auto"/>
                  </w:tcBorders>
                  <w:shd w:val="clear" w:color="auto" w:fill="auto"/>
                  <w:noWrap/>
                  <w:vAlign w:val="bottom"/>
                  <w:hideMark/>
                </w:tcPr>
                <w:p w:rsidR="00263F95" w:rsidRPr="006F3699" w:rsidRDefault="00263F95" w:rsidP="00CC5E9F">
                  <w:pPr>
                    <w:rPr>
                      <w:sz w:val="18"/>
                      <w:szCs w:val="18"/>
                    </w:rPr>
                  </w:pPr>
                  <w:r w:rsidRPr="006F3699">
                    <w:rPr>
                      <w:sz w:val="18"/>
                      <w:szCs w:val="18"/>
                    </w:rPr>
                    <w:t>цитотоксични и цитостатични лекови</w:t>
                  </w:r>
                </w:p>
              </w:tc>
              <w:tc>
                <w:tcPr>
                  <w:tcW w:w="1317" w:type="dxa"/>
                  <w:tcBorders>
                    <w:top w:val="nil"/>
                    <w:left w:val="nil"/>
                    <w:bottom w:val="single" w:sz="4" w:space="0" w:color="auto"/>
                    <w:right w:val="single" w:sz="4" w:space="0" w:color="auto"/>
                  </w:tcBorders>
                  <w:shd w:val="clear" w:color="auto" w:fill="auto"/>
                  <w:hideMark/>
                </w:tcPr>
                <w:p w:rsidR="00263F95" w:rsidRPr="006F3699" w:rsidRDefault="00263F95" w:rsidP="00CC5E9F">
                  <w:pPr>
                    <w:jc w:val="right"/>
                    <w:rPr>
                      <w:sz w:val="18"/>
                      <w:szCs w:val="18"/>
                    </w:rPr>
                  </w:pPr>
                  <w:r w:rsidRPr="006F3699">
                    <w:rPr>
                      <w:sz w:val="18"/>
                      <w:szCs w:val="18"/>
                    </w:rPr>
                    <w:t>0,12</w:t>
                  </w:r>
                </w:p>
              </w:tc>
            </w:tr>
            <w:tr w:rsidR="00263F95" w:rsidRPr="006F3699"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rsidR="00263F95" w:rsidRPr="006F3699" w:rsidRDefault="00263F95" w:rsidP="00CC5E9F">
                  <w:pPr>
                    <w:rPr>
                      <w:sz w:val="18"/>
                      <w:szCs w:val="18"/>
                    </w:rPr>
                  </w:pPr>
                  <w:r w:rsidRPr="006F3699">
                    <w:rPr>
                      <w:sz w:val="18"/>
                      <w:szCs w:val="18"/>
                    </w:rPr>
                    <w:t>20 01 32</w:t>
                  </w:r>
                </w:p>
              </w:tc>
              <w:tc>
                <w:tcPr>
                  <w:tcW w:w="6746" w:type="dxa"/>
                  <w:tcBorders>
                    <w:top w:val="nil"/>
                    <w:left w:val="nil"/>
                    <w:bottom w:val="single" w:sz="4" w:space="0" w:color="auto"/>
                    <w:right w:val="single" w:sz="4" w:space="0" w:color="auto"/>
                  </w:tcBorders>
                  <w:shd w:val="clear" w:color="auto" w:fill="auto"/>
                  <w:noWrap/>
                  <w:vAlign w:val="bottom"/>
                  <w:hideMark/>
                </w:tcPr>
                <w:p w:rsidR="00263F95" w:rsidRPr="006F3699" w:rsidRDefault="00263F95" w:rsidP="00CC5E9F">
                  <w:pPr>
                    <w:rPr>
                      <w:sz w:val="18"/>
                      <w:szCs w:val="18"/>
                    </w:rPr>
                  </w:pPr>
                  <w:r w:rsidRPr="006F3699">
                    <w:rPr>
                      <w:sz w:val="18"/>
                      <w:szCs w:val="18"/>
                    </w:rPr>
                    <w:t>лекови другачији од оних наведених у 20 01 31</w:t>
                  </w:r>
                </w:p>
              </w:tc>
              <w:tc>
                <w:tcPr>
                  <w:tcW w:w="1317" w:type="dxa"/>
                  <w:tcBorders>
                    <w:top w:val="nil"/>
                    <w:left w:val="nil"/>
                    <w:bottom w:val="single" w:sz="4" w:space="0" w:color="auto"/>
                    <w:right w:val="single" w:sz="4" w:space="0" w:color="auto"/>
                  </w:tcBorders>
                  <w:shd w:val="clear" w:color="auto" w:fill="auto"/>
                  <w:hideMark/>
                </w:tcPr>
                <w:p w:rsidR="00263F95" w:rsidRPr="006F3699" w:rsidRDefault="00263F95" w:rsidP="00CC5E9F">
                  <w:pPr>
                    <w:jc w:val="right"/>
                    <w:rPr>
                      <w:sz w:val="18"/>
                      <w:szCs w:val="18"/>
                    </w:rPr>
                  </w:pPr>
                  <w:r w:rsidRPr="006F3699">
                    <w:rPr>
                      <w:sz w:val="18"/>
                      <w:szCs w:val="18"/>
                    </w:rPr>
                    <w:t>0,17</w:t>
                  </w:r>
                </w:p>
              </w:tc>
            </w:tr>
          </w:tbl>
          <w:p w:rsidR="001A1DF6" w:rsidRPr="00987F8D" w:rsidRDefault="001A1DF6" w:rsidP="00012B6F">
            <w:pPr>
              <w:autoSpaceDE w:val="0"/>
              <w:autoSpaceDN w:val="0"/>
              <w:adjustRightInd w:val="0"/>
              <w:spacing w:before="120"/>
              <w:jc w:val="both"/>
              <w:rPr>
                <w:rFonts w:eastAsia="TimesNewRomanPSMT"/>
              </w:rPr>
            </w:pPr>
          </w:p>
        </w:tc>
      </w:tr>
    </w:tbl>
    <w:p w:rsidR="001A109F" w:rsidRDefault="001A109F" w:rsidP="00755D4D">
      <w:pPr>
        <w:autoSpaceDE w:val="0"/>
        <w:autoSpaceDN w:val="0"/>
        <w:adjustRightInd w:val="0"/>
        <w:spacing w:before="60"/>
        <w:ind w:firstLine="720"/>
        <w:jc w:val="both"/>
        <w:rPr>
          <w:noProof/>
          <w:szCs w:val="22"/>
        </w:rPr>
      </w:pPr>
    </w:p>
    <w:p w:rsidR="00755D4D" w:rsidRPr="00755D4D" w:rsidRDefault="00755D4D" w:rsidP="00755D4D">
      <w:pPr>
        <w:autoSpaceDE w:val="0"/>
        <w:autoSpaceDN w:val="0"/>
        <w:adjustRightInd w:val="0"/>
        <w:spacing w:before="60"/>
        <w:ind w:firstLine="720"/>
        <w:jc w:val="both"/>
        <w:rPr>
          <w:noProof/>
        </w:rPr>
      </w:pPr>
      <w:r w:rsidRPr="00755D4D">
        <w:rPr>
          <w:noProof/>
          <w:szCs w:val="22"/>
        </w:rPr>
        <w:t xml:space="preserve">Установе које у току своје делатности стварају отпад од здравствене заштите људи и животиња, њих 693, су пријавиле да су током 2017. године произвеле 2.963,84 t отпада из групе 18. Број извештаја се повећао, али количина отпада је незнатно повећана у односу на претходну годину. Повећао се број приватних ординација, које у претходним годинама нису </w:t>
      </w:r>
      <w:r w:rsidRPr="00755D4D">
        <w:rPr>
          <w:noProof/>
          <w:szCs w:val="22"/>
        </w:rPr>
        <w:lastRenderedPageBreak/>
        <w:t xml:space="preserve">достављале извештаје, а које на годишњем нивоу стварају отпад у количинама мањим од килограма. У </w:t>
      </w:r>
      <w:r w:rsidR="00D929ED">
        <w:rPr>
          <w:noProof/>
          <w:szCs w:val="22"/>
        </w:rPr>
        <w:t>Табели</w:t>
      </w:r>
      <w:r w:rsidRPr="00755D4D">
        <w:rPr>
          <w:noProof/>
          <w:szCs w:val="22"/>
        </w:rPr>
        <w:t xml:space="preserve"> </w:t>
      </w:r>
      <w:r>
        <w:rPr>
          <w:noProof/>
          <w:szCs w:val="22"/>
        </w:rPr>
        <w:t xml:space="preserve">15 </w:t>
      </w:r>
      <w:r w:rsidRPr="00755D4D">
        <w:rPr>
          <w:noProof/>
          <w:szCs w:val="22"/>
        </w:rPr>
        <w:t>се може видети да је у највећем проценту пријављен отпад чије сакупљање и одлагање подлеже посебним захтевима због спречавања инфекције.</w:t>
      </w:r>
      <w:r w:rsidRPr="00755D4D">
        <w:rPr>
          <w:noProof/>
        </w:rPr>
        <w:t xml:space="preserve"> Апотеке су пријавиле и да су генерисале отпадне лекове из групе 20 у количини од 0,29 t</w:t>
      </w:r>
      <w:r w:rsidRPr="00755D4D">
        <w:rPr>
          <w:noProof/>
          <w:szCs w:val="22"/>
        </w:rPr>
        <w:t xml:space="preserve"> (</w:t>
      </w:r>
      <w:hyperlink w:anchor="Табела15" w:history="1">
        <w:r w:rsidR="00D929ED">
          <w:rPr>
            <w:rStyle w:val="Hyperlink"/>
            <w:noProof/>
            <w:color w:val="auto"/>
            <w:szCs w:val="22"/>
            <w:u w:val="none"/>
          </w:rPr>
          <w:t>Табела</w:t>
        </w:r>
        <w:r w:rsidRPr="00755D4D">
          <w:rPr>
            <w:rStyle w:val="Hyperlink"/>
            <w:noProof/>
            <w:color w:val="auto"/>
            <w:szCs w:val="22"/>
            <w:u w:val="none"/>
          </w:rPr>
          <w:t xml:space="preserve"> 15</w:t>
        </w:r>
      </w:hyperlink>
      <w:r w:rsidRPr="00755D4D">
        <w:rPr>
          <w:noProof/>
          <w:szCs w:val="22"/>
        </w:rPr>
        <w:t>)</w:t>
      </w:r>
    </w:p>
    <w:p w:rsidR="00755D4D" w:rsidRPr="00755D4D" w:rsidRDefault="00755D4D" w:rsidP="00755D4D">
      <w:pPr>
        <w:autoSpaceDE w:val="0"/>
        <w:autoSpaceDN w:val="0"/>
        <w:adjustRightInd w:val="0"/>
        <w:spacing w:before="60"/>
        <w:ind w:firstLine="720"/>
        <w:jc w:val="both"/>
        <w:rPr>
          <w:noProof/>
        </w:rPr>
      </w:pPr>
      <w:r w:rsidRPr="00755D4D">
        <w:rPr>
          <w:noProof/>
        </w:rPr>
        <w:t xml:space="preserve">У истом периоду 64 здравствених установа које имају постројење за треман ове врсте отпада је известило да су прерадили 2.712,32 t отпада који настаје у здравственим установама, од чега је 14,59 t настало у установама које обављају делатност дијагностике и превенције болести животиња, а 2.697,73 t у установама које пружају здравстевну заштиту људи </w:t>
      </w:r>
      <w:r w:rsidRPr="00755D4D">
        <w:rPr>
          <w:noProof/>
          <w:szCs w:val="22"/>
        </w:rPr>
        <w:t>(</w:t>
      </w:r>
      <w:hyperlink w:anchor="Табела16" w:history="1">
        <w:r w:rsidR="00D929ED">
          <w:rPr>
            <w:rStyle w:val="Hyperlink"/>
            <w:noProof/>
            <w:color w:val="auto"/>
            <w:szCs w:val="22"/>
            <w:u w:val="none"/>
          </w:rPr>
          <w:t>Табела</w:t>
        </w:r>
        <w:r w:rsidRPr="00755D4D">
          <w:rPr>
            <w:rStyle w:val="Hyperlink"/>
            <w:noProof/>
            <w:color w:val="auto"/>
            <w:szCs w:val="22"/>
            <w:u w:val="none"/>
          </w:rPr>
          <w:t xml:space="preserve"> 16</w:t>
        </w:r>
      </w:hyperlink>
      <w:r w:rsidRPr="00755D4D">
        <w:rPr>
          <w:noProof/>
          <w:szCs w:val="22"/>
        </w:rPr>
        <w:t>)</w:t>
      </w:r>
      <w:r w:rsidRPr="00755D4D">
        <w:rPr>
          <w:noProof/>
        </w:rPr>
        <w:t xml:space="preserve">. </w:t>
      </w:r>
    </w:p>
    <w:p w:rsidR="00755D4D" w:rsidRPr="00755D4D" w:rsidRDefault="00755D4D" w:rsidP="00755D4D">
      <w:pPr>
        <w:autoSpaceDE w:val="0"/>
        <w:autoSpaceDN w:val="0"/>
        <w:adjustRightInd w:val="0"/>
        <w:spacing w:before="60"/>
        <w:ind w:firstLine="720"/>
        <w:jc w:val="both"/>
        <w:rPr>
          <w:noProof/>
        </w:rPr>
      </w:pPr>
      <w:r w:rsidRPr="00755D4D">
        <w:rPr>
          <w:noProof/>
        </w:rPr>
        <w:t xml:space="preserve">Извршен извоз 23,16 t отпада од здравствене заштите, односно отпадних лекова у Аустрију. </w:t>
      </w:r>
    </w:p>
    <w:p w:rsidR="00755D4D" w:rsidRPr="00755D4D" w:rsidRDefault="00755D4D" w:rsidP="00755D4D">
      <w:pPr>
        <w:pStyle w:val="2011"/>
        <w:spacing w:after="0"/>
        <w:ind w:firstLine="720"/>
        <w:rPr>
          <w:rFonts w:ascii="Times New Roman" w:hAnsi="Times New Roman"/>
          <w:noProof/>
          <w:color w:val="auto"/>
          <w:sz w:val="24"/>
        </w:rPr>
      </w:pPr>
      <w:r w:rsidRPr="00755D4D">
        <w:rPr>
          <w:rFonts w:ascii="Times New Roman" w:hAnsi="Times New Roman"/>
          <w:color w:val="auto"/>
          <w:sz w:val="24"/>
        </w:rPr>
        <w:t xml:space="preserve">Извор података: </w:t>
      </w:r>
      <w:r w:rsidRPr="00755D4D">
        <w:rPr>
          <w:rFonts w:ascii="Times New Roman" w:hAnsi="Times New Roman"/>
          <w:color w:val="auto"/>
          <w:sz w:val="24"/>
          <w:szCs w:val="24"/>
        </w:rPr>
        <w:t>Агенција за заштиту животне средине</w:t>
      </w:r>
    </w:p>
    <w:p w:rsidR="00606CC4" w:rsidRDefault="00606CC4"/>
    <w:tbl>
      <w:tblPr>
        <w:tblW w:w="9889" w:type="dxa"/>
        <w:tblLook w:val="01E0"/>
      </w:tblPr>
      <w:tblGrid>
        <w:gridCol w:w="9889"/>
      </w:tblGrid>
      <w:tr w:rsidR="001A1DF6" w:rsidRPr="00987F8D" w:rsidTr="00CA29D5">
        <w:trPr>
          <w:trHeight w:val="415"/>
        </w:trPr>
        <w:tc>
          <w:tcPr>
            <w:tcW w:w="9889" w:type="dxa"/>
            <w:shd w:val="clear" w:color="auto" w:fill="auto"/>
          </w:tcPr>
          <w:p w:rsidR="001A1DF6" w:rsidRPr="00987F8D" w:rsidRDefault="00D929ED" w:rsidP="00CA29D5">
            <w:pPr>
              <w:pStyle w:val="Caption"/>
              <w:keepNext/>
              <w:rPr>
                <w:sz w:val="24"/>
                <w:szCs w:val="24"/>
              </w:rPr>
            </w:pPr>
            <w:bookmarkStart w:id="767" w:name="Табела17"/>
            <w:bookmarkStart w:id="768" w:name="Табела16"/>
            <w:bookmarkEnd w:id="767"/>
            <w:bookmarkEnd w:id="768"/>
            <w:r>
              <w:rPr>
                <w:sz w:val="24"/>
                <w:szCs w:val="24"/>
              </w:rPr>
              <w:t>Табела</w:t>
            </w:r>
            <w:r w:rsidR="001A1DF6" w:rsidRPr="00987F8D">
              <w:rPr>
                <w:sz w:val="24"/>
                <w:szCs w:val="24"/>
              </w:rPr>
              <w:t xml:space="preserve"> </w:t>
            </w:r>
            <w:r w:rsidR="008A5133" w:rsidRPr="00987F8D">
              <w:rPr>
                <w:sz w:val="24"/>
                <w:szCs w:val="24"/>
              </w:rPr>
              <w:fldChar w:fldCharType="begin"/>
            </w:r>
            <w:r w:rsidR="001A1DF6" w:rsidRPr="00987F8D">
              <w:rPr>
                <w:sz w:val="24"/>
                <w:szCs w:val="24"/>
              </w:rPr>
              <w:instrText xml:space="preserve"> SEQ Табела \* ARABIC </w:instrText>
            </w:r>
            <w:r w:rsidR="008A5133" w:rsidRPr="00987F8D">
              <w:rPr>
                <w:sz w:val="24"/>
                <w:szCs w:val="24"/>
              </w:rPr>
              <w:fldChar w:fldCharType="separate"/>
            </w:r>
            <w:r w:rsidR="008C5D31">
              <w:rPr>
                <w:noProof/>
                <w:sz w:val="24"/>
                <w:szCs w:val="24"/>
              </w:rPr>
              <w:t>16</w:t>
            </w:r>
            <w:r w:rsidR="008A5133" w:rsidRPr="00987F8D">
              <w:rPr>
                <w:sz w:val="24"/>
                <w:szCs w:val="24"/>
              </w:rPr>
              <w:fldChar w:fldCharType="end"/>
            </w:r>
            <w:r w:rsidR="001A1DF6" w:rsidRPr="00987F8D">
              <w:rPr>
                <w:sz w:val="24"/>
                <w:szCs w:val="24"/>
              </w:rPr>
              <w:t>. Количине</w:t>
            </w:r>
            <w:r w:rsidR="00CA29D5" w:rsidRPr="00987F8D">
              <w:rPr>
                <w:sz w:val="24"/>
                <w:szCs w:val="24"/>
              </w:rPr>
              <w:t xml:space="preserve"> (t) третираног отпада групе 18</w:t>
            </w:r>
          </w:p>
        </w:tc>
      </w:tr>
      <w:tr w:rsidR="00CA29D5" w:rsidRPr="00987F8D" w:rsidTr="00CA29D5">
        <w:trPr>
          <w:trHeight w:val="415"/>
        </w:trPr>
        <w:tc>
          <w:tcPr>
            <w:tcW w:w="9889" w:type="dxa"/>
            <w:shd w:val="clear" w:color="auto" w:fill="auto"/>
          </w:tcPr>
          <w:tbl>
            <w:tblPr>
              <w:tblW w:w="8957" w:type="dxa"/>
              <w:jc w:val="center"/>
              <w:tblLook w:val="04A0"/>
            </w:tblPr>
            <w:tblGrid>
              <w:gridCol w:w="1025"/>
              <w:gridCol w:w="6789"/>
              <w:gridCol w:w="1143"/>
            </w:tblGrid>
            <w:tr w:rsidR="00C6459F" w:rsidRPr="00264D78" w:rsidTr="00CC5E9F">
              <w:trPr>
                <w:trHeight w:val="735"/>
                <w:jc w:val="center"/>
              </w:trPr>
              <w:tc>
                <w:tcPr>
                  <w:tcW w:w="10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6459F" w:rsidRPr="00264D78" w:rsidRDefault="00C6459F" w:rsidP="00CC5E9F">
                  <w:pPr>
                    <w:jc w:val="center"/>
                    <w:rPr>
                      <w:b/>
                      <w:bCs/>
                      <w:sz w:val="18"/>
                      <w:szCs w:val="18"/>
                    </w:rPr>
                  </w:pPr>
                  <w:r w:rsidRPr="00264D78">
                    <w:rPr>
                      <w:b/>
                      <w:bCs/>
                      <w:sz w:val="18"/>
                      <w:szCs w:val="18"/>
                    </w:rPr>
                    <w:t>Индексни број</w:t>
                  </w:r>
                </w:p>
              </w:tc>
              <w:tc>
                <w:tcPr>
                  <w:tcW w:w="6799" w:type="dxa"/>
                  <w:tcBorders>
                    <w:top w:val="single" w:sz="4" w:space="0" w:color="auto"/>
                    <w:left w:val="nil"/>
                    <w:bottom w:val="single" w:sz="4" w:space="0" w:color="auto"/>
                    <w:right w:val="single" w:sz="4" w:space="0" w:color="auto"/>
                  </w:tcBorders>
                  <w:shd w:val="clear" w:color="auto" w:fill="auto"/>
                  <w:vAlign w:val="center"/>
                  <w:hideMark/>
                </w:tcPr>
                <w:p w:rsidR="00C6459F" w:rsidRPr="00264D78" w:rsidRDefault="00C6459F" w:rsidP="00CC5E9F">
                  <w:pPr>
                    <w:jc w:val="center"/>
                    <w:rPr>
                      <w:b/>
                      <w:bCs/>
                      <w:sz w:val="18"/>
                      <w:szCs w:val="18"/>
                    </w:rPr>
                  </w:pPr>
                  <w:r w:rsidRPr="00264D78">
                    <w:rPr>
                      <w:b/>
                      <w:bCs/>
                      <w:sz w:val="18"/>
                      <w:szCs w:val="18"/>
                    </w:rPr>
                    <w:t>Опис</w:t>
                  </w:r>
                </w:p>
              </w:tc>
              <w:tc>
                <w:tcPr>
                  <w:tcW w:w="1133" w:type="dxa"/>
                  <w:tcBorders>
                    <w:top w:val="single" w:sz="4" w:space="0" w:color="auto"/>
                    <w:left w:val="nil"/>
                    <w:bottom w:val="single" w:sz="4" w:space="0" w:color="auto"/>
                    <w:right w:val="single" w:sz="4" w:space="0" w:color="auto"/>
                  </w:tcBorders>
                  <w:shd w:val="clear" w:color="auto" w:fill="auto"/>
                  <w:hideMark/>
                </w:tcPr>
                <w:p w:rsidR="00C6459F" w:rsidRPr="00264D78" w:rsidRDefault="00C6459F" w:rsidP="00CC5E9F">
                  <w:pPr>
                    <w:jc w:val="center"/>
                    <w:rPr>
                      <w:b/>
                      <w:bCs/>
                      <w:sz w:val="18"/>
                      <w:szCs w:val="18"/>
                    </w:rPr>
                  </w:pPr>
                  <w:r w:rsidRPr="00264D78">
                    <w:rPr>
                      <w:b/>
                      <w:bCs/>
                      <w:sz w:val="18"/>
                      <w:szCs w:val="18"/>
                    </w:rPr>
                    <w:t xml:space="preserve">Количина третираног отпада </w:t>
                  </w:r>
                  <w:r w:rsidRPr="00264D78">
                    <w:rPr>
                      <w:b/>
                      <w:bCs/>
                      <w:sz w:val="18"/>
                      <w:szCs w:val="18"/>
                    </w:rPr>
                    <w:br/>
                    <w:t>(t)</w:t>
                  </w:r>
                </w:p>
              </w:tc>
            </w:tr>
            <w:tr w:rsidR="00C6459F" w:rsidRPr="00264D78" w:rsidTr="00CC5E9F">
              <w:trPr>
                <w:trHeight w:val="255"/>
                <w:jc w:val="center"/>
              </w:trPr>
              <w:tc>
                <w:tcPr>
                  <w:tcW w:w="1025" w:type="dxa"/>
                  <w:tcBorders>
                    <w:top w:val="nil"/>
                    <w:left w:val="single" w:sz="4" w:space="0" w:color="auto"/>
                    <w:bottom w:val="single" w:sz="4" w:space="0" w:color="auto"/>
                    <w:right w:val="single" w:sz="4" w:space="0" w:color="auto"/>
                  </w:tcBorders>
                  <w:shd w:val="clear" w:color="000000" w:fill="DCDCDC"/>
                  <w:hideMark/>
                </w:tcPr>
                <w:p w:rsidR="00C6459F" w:rsidRPr="00264D78" w:rsidRDefault="00C6459F" w:rsidP="00CC5E9F">
                  <w:pPr>
                    <w:rPr>
                      <w:sz w:val="18"/>
                      <w:szCs w:val="18"/>
                    </w:rPr>
                  </w:pPr>
                  <w:r w:rsidRPr="00264D78">
                    <w:rPr>
                      <w:sz w:val="18"/>
                      <w:szCs w:val="18"/>
                    </w:rPr>
                    <w:t>18 01</w:t>
                  </w:r>
                </w:p>
              </w:tc>
              <w:tc>
                <w:tcPr>
                  <w:tcW w:w="6799" w:type="dxa"/>
                  <w:tcBorders>
                    <w:top w:val="nil"/>
                    <w:left w:val="nil"/>
                    <w:bottom w:val="single" w:sz="4" w:space="0" w:color="auto"/>
                    <w:right w:val="single" w:sz="4" w:space="0" w:color="auto"/>
                  </w:tcBorders>
                  <w:shd w:val="clear" w:color="000000" w:fill="DCDCDC"/>
                  <w:hideMark/>
                </w:tcPr>
                <w:p w:rsidR="00C6459F" w:rsidRPr="00264D78" w:rsidRDefault="00C6459F" w:rsidP="00CC5E9F">
                  <w:pPr>
                    <w:jc w:val="center"/>
                    <w:rPr>
                      <w:sz w:val="18"/>
                      <w:szCs w:val="18"/>
                    </w:rPr>
                  </w:pPr>
                  <w:r w:rsidRPr="00264D78">
                    <w:rPr>
                      <w:sz w:val="18"/>
                      <w:szCs w:val="18"/>
                    </w:rPr>
                    <w:t>отпади из породилишта, дијагностике, третмана или превенције болести људи</w:t>
                  </w:r>
                </w:p>
              </w:tc>
              <w:tc>
                <w:tcPr>
                  <w:tcW w:w="1133" w:type="dxa"/>
                  <w:tcBorders>
                    <w:top w:val="nil"/>
                    <w:left w:val="nil"/>
                    <w:bottom w:val="single" w:sz="4" w:space="0" w:color="auto"/>
                    <w:right w:val="single" w:sz="4" w:space="0" w:color="auto"/>
                  </w:tcBorders>
                  <w:shd w:val="clear" w:color="000000" w:fill="DCDCDC"/>
                  <w:hideMark/>
                </w:tcPr>
                <w:p w:rsidR="00C6459F" w:rsidRPr="00264D78" w:rsidRDefault="00C6459F" w:rsidP="00CC5E9F">
                  <w:pPr>
                    <w:rPr>
                      <w:sz w:val="18"/>
                      <w:szCs w:val="18"/>
                    </w:rPr>
                  </w:pPr>
                  <w:r w:rsidRPr="00264D78">
                    <w:rPr>
                      <w:sz w:val="18"/>
                      <w:szCs w:val="18"/>
                    </w:rPr>
                    <w:t> </w:t>
                  </w:r>
                </w:p>
              </w:tc>
            </w:tr>
            <w:tr w:rsidR="00C6459F" w:rsidRPr="00264D78" w:rsidTr="00CC5E9F">
              <w:trPr>
                <w:trHeight w:val="255"/>
                <w:jc w:val="center"/>
              </w:trPr>
              <w:tc>
                <w:tcPr>
                  <w:tcW w:w="1025" w:type="dxa"/>
                  <w:tcBorders>
                    <w:top w:val="nil"/>
                    <w:left w:val="single" w:sz="4" w:space="0" w:color="auto"/>
                    <w:bottom w:val="single" w:sz="4" w:space="0" w:color="auto"/>
                    <w:right w:val="single" w:sz="4" w:space="0" w:color="auto"/>
                  </w:tcBorders>
                  <w:shd w:val="clear" w:color="auto" w:fill="auto"/>
                  <w:hideMark/>
                </w:tcPr>
                <w:p w:rsidR="00C6459F" w:rsidRPr="00264D78" w:rsidRDefault="00C6459F" w:rsidP="00CC5E9F">
                  <w:pPr>
                    <w:rPr>
                      <w:sz w:val="18"/>
                      <w:szCs w:val="18"/>
                    </w:rPr>
                  </w:pPr>
                  <w:r w:rsidRPr="00264D78">
                    <w:rPr>
                      <w:sz w:val="18"/>
                      <w:szCs w:val="18"/>
                    </w:rPr>
                    <w:t>18 01 01</w:t>
                  </w:r>
                </w:p>
              </w:tc>
              <w:tc>
                <w:tcPr>
                  <w:tcW w:w="6799" w:type="dxa"/>
                  <w:tcBorders>
                    <w:top w:val="nil"/>
                    <w:left w:val="nil"/>
                    <w:bottom w:val="single" w:sz="4" w:space="0" w:color="auto"/>
                    <w:right w:val="single" w:sz="4" w:space="0" w:color="auto"/>
                  </w:tcBorders>
                  <w:shd w:val="clear" w:color="auto" w:fill="auto"/>
                  <w:hideMark/>
                </w:tcPr>
                <w:p w:rsidR="00C6459F" w:rsidRPr="00264D78" w:rsidRDefault="00C6459F" w:rsidP="00CC5E9F">
                  <w:pPr>
                    <w:rPr>
                      <w:sz w:val="18"/>
                      <w:szCs w:val="18"/>
                    </w:rPr>
                  </w:pPr>
                  <w:r w:rsidRPr="00264D78">
                    <w:rPr>
                      <w:sz w:val="18"/>
                      <w:szCs w:val="18"/>
                    </w:rPr>
                    <w:t>оштри инструменти (изузев 18 01 03)</w:t>
                  </w:r>
                </w:p>
              </w:tc>
              <w:tc>
                <w:tcPr>
                  <w:tcW w:w="1133" w:type="dxa"/>
                  <w:tcBorders>
                    <w:top w:val="nil"/>
                    <w:left w:val="nil"/>
                    <w:bottom w:val="single" w:sz="4" w:space="0" w:color="auto"/>
                    <w:right w:val="single" w:sz="4" w:space="0" w:color="auto"/>
                  </w:tcBorders>
                  <w:shd w:val="clear" w:color="auto" w:fill="auto"/>
                  <w:hideMark/>
                </w:tcPr>
                <w:p w:rsidR="00C6459F" w:rsidRPr="00264D78" w:rsidRDefault="00C6459F" w:rsidP="00CC5E9F">
                  <w:pPr>
                    <w:jc w:val="right"/>
                    <w:rPr>
                      <w:sz w:val="18"/>
                      <w:szCs w:val="18"/>
                    </w:rPr>
                  </w:pPr>
                  <w:r w:rsidRPr="00264D78">
                    <w:rPr>
                      <w:sz w:val="18"/>
                      <w:szCs w:val="18"/>
                    </w:rPr>
                    <w:t>93,42</w:t>
                  </w:r>
                </w:p>
              </w:tc>
            </w:tr>
            <w:tr w:rsidR="00C6459F" w:rsidRPr="00264D78" w:rsidTr="00CC5E9F">
              <w:trPr>
                <w:trHeight w:val="255"/>
                <w:jc w:val="center"/>
              </w:trPr>
              <w:tc>
                <w:tcPr>
                  <w:tcW w:w="1025" w:type="dxa"/>
                  <w:tcBorders>
                    <w:top w:val="nil"/>
                    <w:left w:val="single" w:sz="4" w:space="0" w:color="auto"/>
                    <w:bottom w:val="single" w:sz="4" w:space="0" w:color="auto"/>
                    <w:right w:val="single" w:sz="4" w:space="0" w:color="auto"/>
                  </w:tcBorders>
                  <w:shd w:val="clear" w:color="auto" w:fill="auto"/>
                  <w:hideMark/>
                </w:tcPr>
                <w:p w:rsidR="00C6459F" w:rsidRPr="00264D78" w:rsidRDefault="00C6459F" w:rsidP="00CC5E9F">
                  <w:pPr>
                    <w:rPr>
                      <w:sz w:val="18"/>
                      <w:szCs w:val="18"/>
                    </w:rPr>
                  </w:pPr>
                  <w:r w:rsidRPr="00264D78">
                    <w:rPr>
                      <w:sz w:val="18"/>
                      <w:szCs w:val="18"/>
                    </w:rPr>
                    <w:t>18 01 02</w:t>
                  </w:r>
                </w:p>
              </w:tc>
              <w:tc>
                <w:tcPr>
                  <w:tcW w:w="6799" w:type="dxa"/>
                  <w:tcBorders>
                    <w:top w:val="nil"/>
                    <w:left w:val="nil"/>
                    <w:bottom w:val="single" w:sz="4" w:space="0" w:color="auto"/>
                    <w:right w:val="single" w:sz="4" w:space="0" w:color="auto"/>
                  </w:tcBorders>
                  <w:shd w:val="clear" w:color="auto" w:fill="auto"/>
                  <w:hideMark/>
                </w:tcPr>
                <w:p w:rsidR="00C6459F" w:rsidRPr="00264D78" w:rsidRDefault="00C6459F" w:rsidP="00CC5E9F">
                  <w:pPr>
                    <w:rPr>
                      <w:sz w:val="18"/>
                      <w:szCs w:val="18"/>
                    </w:rPr>
                  </w:pPr>
                  <w:r w:rsidRPr="00264D78">
                    <w:rPr>
                      <w:sz w:val="18"/>
                      <w:szCs w:val="18"/>
                    </w:rPr>
                    <w:t>делови тела и органи укључујући и кесе са крвљу и крвне продукте (изузев 18 01 03)</w:t>
                  </w:r>
                </w:p>
              </w:tc>
              <w:tc>
                <w:tcPr>
                  <w:tcW w:w="1133" w:type="dxa"/>
                  <w:tcBorders>
                    <w:top w:val="nil"/>
                    <w:left w:val="nil"/>
                    <w:bottom w:val="single" w:sz="4" w:space="0" w:color="auto"/>
                    <w:right w:val="single" w:sz="4" w:space="0" w:color="auto"/>
                  </w:tcBorders>
                  <w:shd w:val="clear" w:color="auto" w:fill="auto"/>
                  <w:hideMark/>
                </w:tcPr>
                <w:p w:rsidR="00C6459F" w:rsidRPr="00264D78" w:rsidRDefault="00C6459F" w:rsidP="00CC5E9F">
                  <w:pPr>
                    <w:jc w:val="right"/>
                    <w:rPr>
                      <w:sz w:val="18"/>
                      <w:szCs w:val="18"/>
                    </w:rPr>
                  </w:pPr>
                  <w:r w:rsidRPr="00264D78">
                    <w:rPr>
                      <w:sz w:val="18"/>
                      <w:szCs w:val="18"/>
                    </w:rPr>
                    <w:t>6,17</w:t>
                  </w:r>
                </w:p>
              </w:tc>
            </w:tr>
            <w:tr w:rsidR="00C6459F" w:rsidRPr="00264D78" w:rsidTr="00CC5E9F">
              <w:trPr>
                <w:trHeight w:val="255"/>
                <w:jc w:val="center"/>
              </w:trPr>
              <w:tc>
                <w:tcPr>
                  <w:tcW w:w="1025" w:type="dxa"/>
                  <w:tcBorders>
                    <w:top w:val="nil"/>
                    <w:left w:val="single" w:sz="4" w:space="0" w:color="auto"/>
                    <w:bottom w:val="single" w:sz="4" w:space="0" w:color="auto"/>
                    <w:right w:val="single" w:sz="4" w:space="0" w:color="auto"/>
                  </w:tcBorders>
                  <w:shd w:val="clear" w:color="auto" w:fill="auto"/>
                  <w:hideMark/>
                </w:tcPr>
                <w:p w:rsidR="00C6459F" w:rsidRPr="00264D78" w:rsidRDefault="00C6459F" w:rsidP="00CC5E9F">
                  <w:pPr>
                    <w:rPr>
                      <w:sz w:val="18"/>
                      <w:szCs w:val="18"/>
                    </w:rPr>
                  </w:pPr>
                  <w:r w:rsidRPr="00264D78">
                    <w:rPr>
                      <w:sz w:val="18"/>
                      <w:szCs w:val="18"/>
                    </w:rPr>
                    <w:t>18 01 03*</w:t>
                  </w:r>
                </w:p>
              </w:tc>
              <w:tc>
                <w:tcPr>
                  <w:tcW w:w="6799" w:type="dxa"/>
                  <w:tcBorders>
                    <w:top w:val="nil"/>
                    <w:left w:val="nil"/>
                    <w:bottom w:val="single" w:sz="4" w:space="0" w:color="auto"/>
                    <w:right w:val="single" w:sz="4" w:space="0" w:color="auto"/>
                  </w:tcBorders>
                  <w:shd w:val="clear" w:color="auto" w:fill="auto"/>
                  <w:hideMark/>
                </w:tcPr>
                <w:p w:rsidR="00C6459F" w:rsidRPr="00264D78" w:rsidRDefault="00C6459F" w:rsidP="00CC5E9F">
                  <w:pPr>
                    <w:rPr>
                      <w:sz w:val="18"/>
                      <w:szCs w:val="18"/>
                    </w:rPr>
                  </w:pPr>
                  <w:r w:rsidRPr="00264D78">
                    <w:rPr>
                      <w:sz w:val="18"/>
                      <w:szCs w:val="18"/>
                    </w:rPr>
                    <w:t>отпади чије сакупљање и одлагање подлеже посебним захтевима због спречавања инфекције</w:t>
                  </w:r>
                </w:p>
              </w:tc>
              <w:tc>
                <w:tcPr>
                  <w:tcW w:w="1133" w:type="dxa"/>
                  <w:tcBorders>
                    <w:top w:val="nil"/>
                    <w:left w:val="nil"/>
                    <w:bottom w:val="single" w:sz="4" w:space="0" w:color="auto"/>
                    <w:right w:val="single" w:sz="4" w:space="0" w:color="auto"/>
                  </w:tcBorders>
                  <w:shd w:val="clear" w:color="auto" w:fill="auto"/>
                  <w:hideMark/>
                </w:tcPr>
                <w:p w:rsidR="00C6459F" w:rsidRPr="00264D78" w:rsidRDefault="00C6459F" w:rsidP="00CC5E9F">
                  <w:pPr>
                    <w:jc w:val="right"/>
                    <w:rPr>
                      <w:sz w:val="18"/>
                      <w:szCs w:val="18"/>
                    </w:rPr>
                  </w:pPr>
                  <w:r w:rsidRPr="00264D78">
                    <w:rPr>
                      <w:sz w:val="18"/>
                      <w:szCs w:val="18"/>
                    </w:rPr>
                    <w:t>2570,39</w:t>
                  </w:r>
                </w:p>
              </w:tc>
            </w:tr>
            <w:tr w:rsidR="00C6459F" w:rsidRPr="00264D78" w:rsidTr="00CC5E9F">
              <w:trPr>
                <w:trHeight w:val="255"/>
                <w:jc w:val="center"/>
              </w:trPr>
              <w:tc>
                <w:tcPr>
                  <w:tcW w:w="1025" w:type="dxa"/>
                  <w:tcBorders>
                    <w:top w:val="nil"/>
                    <w:left w:val="single" w:sz="4" w:space="0" w:color="auto"/>
                    <w:bottom w:val="single" w:sz="4" w:space="0" w:color="auto"/>
                    <w:right w:val="single" w:sz="4" w:space="0" w:color="auto"/>
                  </w:tcBorders>
                  <w:shd w:val="clear" w:color="auto" w:fill="auto"/>
                  <w:hideMark/>
                </w:tcPr>
                <w:p w:rsidR="00C6459F" w:rsidRPr="00264D78" w:rsidRDefault="00C6459F" w:rsidP="00CC5E9F">
                  <w:pPr>
                    <w:rPr>
                      <w:sz w:val="18"/>
                      <w:szCs w:val="18"/>
                    </w:rPr>
                  </w:pPr>
                  <w:r w:rsidRPr="00264D78">
                    <w:rPr>
                      <w:sz w:val="18"/>
                      <w:szCs w:val="18"/>
                    </w:rPr>
                    <w:t>18 01 04</w:t>
                  </w:r>
                </w:p>
              </w:tc>
              <w:tc>
                <w:tcPr>
                  <w:tcW w:w="6799" w:type="dxa"/>
                  <w:tcBorders>
                    <w:top w:val="nil"/>
                    <w:left w:val="nil"/>
                    <w:bottom w:val="single" w:sz="4" w:space="0" w:color="auto"/>
                    <w:right w:val="single" w:sz="4" w:space="0" w:color="auto"/>
                  </w:tcBorders>
                  <w:shd w:val="clear" w:color="auto" w:fill="auto"/>
                  <w:hideMark/>
                </w:tcPr>
                <w:p w:rsidR="00C6459F" w:rsidRPr="00264D78" w:rsidRDefault="00C6459F" w:rsidP="00CC5E9F">
                  <w:pPr>
                    <w:jc w:val="both"/>
                    <w:rPr>
                      <w:sz w:val="18"/>
                      <w:szCs w:val="18"/>
                    </w:rPr>
                  </w:pPr>
                  <w:r w:rsidRPr="00264D78">
                    <w:rPr>
                      <w:sz w:val="18"/>
                      <w:szCs w:val="18"/>
                    </w:rPr>
                    <w:t>отпади чије сакупљање и одлагање не подлеже посебним захтевима због спречавања инфекције (нпр. завоји, гипсеви)</w:t>
                  </w:r>
                </w:p>
              </w:tc>
              <w:tc>
                <w:tcPr>
                  <w:tcW w:w="1133" w:type="dxa"/>
                  <w:tcBorders>
                    <w:top w:val="nil"/>
                    <w:left w:val="nil"/>
                    <w:bottom w:val="single" w:sz="4" w:space="0" w:color="auto"/>
                    <w:right w:val="single" w:sz="4" w:space="0" w:color="auto"/>
                  </w:tcBorders>
                  <w:shd w:val="clear" w:color="auto" w:fill="auto"/>
                  <w:hideMark/>
                </w:tcPr>
                <w:p w:rsidR="00C6459F" w:rsidRPr="00264D78" w:rsidRDefault="00C6459F" w:rsidP="00CC5E9F">
                  <w:pPr>
                    <w:jc w:val="right"/>
                    <w:rPr>
                      <w:sz w:val="18"/>
                      <w:szCs w:val="18"/>
                    </w:rPr>
                  </w:pPr>
                  <w:r w:rsidRPr="00264D78">
                    <w:rPr>
                      <w:sz w:val="18"/>
                      <w:szCs w:val="18"/>
                    </w:rPr>
                    <w:t>27,2</w:t>
                  </w:r>
                </w:p>
              </w:tc>
            </w:tr>
            <w:tr w:rsidR="00C6459F" w:rsidRPr="00264D78" w:rsidTr="00CC5E9F">
              <w:trPr>
                <w:trHeight w:val="255"/>
                <w:jc w:val="center"/>
              </w:trPr>
              <w:tc>
                <w:tcPr>
                  <w:tcW w:w="1025" w:type="dxa"/>
                  <w:tcBorders>
                    <w:top w:val="nil"/>
                    <w:left w:val="single" w:sz="4" w:space="0" w:color="auto"/>
                    <w:bottom w:val="single" w:sz="4" w:space="0" w:color="auto"/>
                    <w:right w:val="single" w:sz="4" w:space="0" w:color="auto"/>
                  </w:tcBorders>
                  <w:shd w:val="clear" w:color="auto" w:fill="auto"/>
                  <w:hideMark/>
                </w:tcPr>
                <w:p w:rsidR="00C6459F" w:rsidRPr="00264D78" w:rsidRDefault="00C6459F" w:rsidP="00CC5E9F">
                  <w:pPr>
                    <w:rPr>
                      <w:sz w:val="18"/>
                      <w:szCs w:val="18"/>
                    </w:rPr>
                  </w:pPr>
                  <w:r w:rsidRPr="00264D78">
                    <w:rPr>
                      <w:sz w:val="18"/>
                      <w:szCs w:val="18"/>
                    </w:rPr>
                    <w:t>18 01 08*</w:t>
                  </w:r>
                </w:p>
              </w:tc>
              <w:tc>
                <w:tcPr>
                  <w:tcW w:w="6799" w:type="dxa"/>
                  <w:tcBorders>
                    <w:top w:val="nil"/>
                    <w:left w:val="nil"/>
                    <w:bottom w:val="single" w:sz="4" w:space="0" w:color="auto"/>
                    <w:right w:val="single" w:sz="4" w:space="0" w:color="auto"/>
                  </w:tcBorders>
                  <w:shd w:val="clear" w:color="auto" w:fill="auto"/>
                  <w:hideMark/>
                </w:tcPr>
                <w:p w:rsidR="00C6459F" w:rsidRPr="00264D78" w:rsidRDefault="00C6459F" w:rsidP="00CC5E9F">
                  <w:pPr>
                    <w:rPr>
                      <w:sz w:val="18"/>
                      <w:szCs w:val="18"/>
                    </w:rPr>
                  </w:pPr>
                  <w:r w:rsidRPr="00264D78">
                    <w:rPr>
                      <w:sz w:val="18"/>
                      <w:szCs w:val="18"/>
                    </w:rPr>
                    <w:t>цитотоксични и цитостатични лекови</w:t>
                  </w:r>
                </w:p>
              </w:tc>
              <w:tc>
                <w:tcPr>
                  <w:tcW w:w="1133" w:type="dxa"/>
                  <w:tcBorders>
                    <w:top w:val="nil"/>
                    <w:left w:val="nil"/>
                    <w:bottom w:val="single" w:sz="4" w:space="0" w:color="auto"/>
                    <w:right w:val="single" w:sz="4" w:space="0" w:color="auto"/>
                  </w:tcBorders>
                  <w:shd w:val="clear" w:color="auto" w:fill="auto"/>
                  <w:hideMark/>
                </w:tcPr>
                <w:p w:rsidR="00C6459F" w:rsidRPr="00264D78" w:rsidRDefault="00C6459F" w:rsidP="00CC5E9F">
                  <w:pPr>
                    <w:jc w:val="right"/>
                    <w:rPr>
                      <w:sz w:val="18"/>
                      <w:szCs w:val="18"/>
                    </w:rPr>
                  </w:pPr>
                  <w:r w:rsidRPr="00264D78">
                    <w:rPr>
                      <w:sz w:val="18"/>
                      <w:szCs w:val="18"/>
                    </w:rPr>
                    <w:t>0,43</w:t>
                  </w:r>
                </w:p>
              </w:tc>
            </w:tr>
            <w:tr w:rsidR="00C6459F" w:rsidRPr="00264D78" w:rsidTr="00CC5E9F">
              <w:trPr>
                <w:trHeight w:val="255"/>
                <w:jc w:val="center"/>
              </w:trPr>
              <w:tc>
                <w:tcPr>
                  <w:tcW w:w="1025" w:type="dxa"/>
                  <w:tcBorders>
                    <w:top w:val="nil"/>
                    <w:left w:val="single" w:sz="4" w:space="0" w:color="auto"/>
                    <w:bottom w:val="single" w:sz="4" w:space="0" w:color="auto"/>
                    <w:right w:val="single" w:sz="4" w:space="0" w:color="auto"/>
                  </w:tcBorders>
                  <w:shd w:val="clear" w:color="auto" w:fill="auto"/>
                </w:tcPr>
                <w:p w:rsidR="00C6459F" w:rsidRPr="00264D78" w:rsidRDefault="00C6459F" w:rsidP="00CC5E9F">
                  <w:pPr>
                    <w:rPr>
                      <w:sz w:val="18"/>
                      <w:szCs w:val="18"/>
                    </w:rPr>
                  </w:pPr>
                  <w:r w:rsidRPr="00264D78">
                    <w:rPr>
                      <w:sz w:val="18"/>
                      <w:szCs w:val="18"/>
                    </w:rPr>
                    <w:t>18 01 09</w:t>
                  </w:r>
                </w:p>
              </w:tc>
              <w:tc>
                <w:tcPr>
                  <w:tcW w:w="6799" w:type="dxa"/>
                  <w:tcBorders>
                    <w:top w:val="nil"/>
                    <w:left w:val="nil"/>
                    <w:bottom w:val="single" w:sz="4" w:space="0" w:color="auto"/>
                    <w:right w:val="single" w:sz="4" w:space="0" w:color="auto"/>
                  </w:tcBorders>
                  <w:shd w:val="clear" w:color="auto" w:fill="auto"/>
                </w:tcPr>
                <w:p w:rsidR="00C6459F" w:rsidRPr="00264D78" w:rsidRDefault="00C6459F" w:rsidP="00CC5E9F">
                  <w:pPr>
                    <w:rPr>
                      <w:sz w:val="18"/>
                      <w:szCs w:val="18"/>
                    </w:rPr>
                  </w:pPr>
                  <w:r w:rsidRPr="00264D78">
                    <w:rPr>
                      <w:sz w:val="18"/>
                      <w:szCs w:val="18"/>
                    </w:rPr>
                    <w:t>лекови другачији од оних наведених у 18 01 08</w:t>
                  </w:r>
                </w:p>
              </w:tc>
              <w:tc>
                <w:tcPr>
                  <w:tcW w:w="1133" w:type="dxa"/>
                  <w:tcBorders>
                    <w:top w:val="nil"/>
                    <w:left w:val="nil"/>
                    <w:bottom w:val="single" w:sz="4" w:space="0" w:color="auto"/>
                    <w:right w:val="single" w:sz="4" w:space="0" w:color="auto"/>
                  </w:tcBorders>
                  <w:shd w:val="clear" w:color="auto" w:fill="auto"/>
                </w:tcPr>
                <w:p w:rsidR="00C6459F" w:rsidRPr="00264D78" w:rsidRDefault="00C6459F" w:rsidP="00CC5E9F">
                  <w:pPr>
                    <w:jc w:val="right"/>
                    <w:rPr>
                      <w:sz w:val="18"/>
                      <w:szCs w:val="18"/>
                    </w:rPr>
                  </w:pPr>
                  <w:r w:rsidRPr="00264D78">
                    <w:rPr>
                      <w:sz w:val="18"/>
                      <w:szCs w:val="18"/>
                    </w:rPr>
                    <w:t>0,12</w:t>
                  </w:r>
                </w:p>
              </w:tc>
            </w:tr>
            <w:tr w:rsidR="00C6459F" w:rsidRPr="00264D78" w:rsidTr="00CC5E9F">
              <w:trPr>
                <w:trHeight w:val="255"/>
                <w:jc w:val="center"/>
              </w:trPr>
              <w:tc>
                <w:tcPr>
                  <w:tcW w:w="1025" w:type="dxa"/>
                  <w:tcBorders>
                    <w:top w:val="nil"/>
                    <w:left w:val="single" w:sz="4" w:space="0" w:color="auto"/>
                    <w:bottom w:val="single" w:sz="4" w:space="0" w:color="auto"/>
                    <w:right w:val="single" w:sz="4" w:space="0" w:color="auto"/>
                  </w:tcBorders>
                  <w:shd w:val="clear" w:color="000000" w:fill="DCDCDC"/>
                  <w:hideMark/>
                </w:tcPr>
                <w:p w:rsidR="00C6459F" w:rsidRPr="00264D78" w:rsidRDefault="00C6459F" w:rsidP="00CC5E9F">
                  <w:pPr>
                    <w:rPr>
                      <w:sz w:val="18"/>
                      <w:szCs w:val="18"/>
                    </w:rPr>
                  </w:pPr>
                  <w:r w:rsidRPr="00264D78">
                    <w:rPr>
                      <w:sz w:val="18"/>
                      <w:szCs w:val="18"/>
                    </w:rPr>
                    <w:t>18 02</w:t>
                  </w:r>
                </w:p>
              </w:tc>
              <w:tc>
                <w:tcPr>
                  <w:tcW w:w="6799" w:type="dxa"/>
                  <w:tcBorders>
                    <w:top w:val="nil"/>
                    <w:left w:val="nil"/>
                    <w:bottom w:val="single" w:sz="4" w:space="0" w:color="auto"/>
                    <w:right w:val="single" w:sz="4" w:space="0" w:color="auto"/>
                  </w:tcBorders>
                  <w:shd w:val="clear" w:color="000000" w:fill="DCDCDC"/>
                  <w:hideMark/>
                </w:tcPr>
                <w:p w:rsidR="00C6459F" w:rsidRPr="00264D78" w:rsidRDefault="00C6459F" w:rsidP="00CC5E9F">
                  <w:pPr>
                    <w:jc w:val="center"/>
                    <w:rPr>
                      <w:sz w:val="18"/>
                      <w:szCs w:val="18"/>
                    </w:rPr>
                  </w:pPr>
                  <w:r w:rsidRPr="00264D78">
                    <w:rPr>
                      <w:sz w:val="18"/>
                      <w:szCs w:val="18"/>
                    </w:rPr>
                    <w:t>отпади од истраживања, дијагностике, третмана или превенције болести животиња</w:t>
                  </w:r>
                </w:p>
              </w:tc>
              <w:tc>
                <w:tcPr>
                  <w:tcW w:w="1133" w:type="dxa"/>
                  <w:tcBorders>
                    <w:top w:val="nil"/>
                    <w:left w:val="nil"/>
                    <w:bottom w:val="single" w:sz="4" w:space="0" w:color="auto"/>
                    <w:right w:val="single" w:sz="4" w:space="0" w:color="auto"/>
                  </w:tcBorders>
                  <w:shd w:val="clear" w:color="000000" w:fill="DCDCDC"/>
                  <w:hideMark/>
                </w:tcPr>
                <w:p w:rsidR="00C6459F" w:rsidRPr="00264D78" w:rsidRDefault="00C6459F" w:rsidP="00CC5E9F">
                  <w:pPr>
                    <w:jc w:val="right"/>
                    <w:rPr>
                      <w:sz w:val="18"/>
                      <w:szCs w:val="18"/>
                    </w:rPr>
                  </w:pPr>
                  <w:r w:rsidRPr="00264D78">
                    <w:rPr>
                      <w:sz w:val="18"/>
                      <w:szCs w:val="18"/>
                    </w:rPr>
                    <w:t> </w:t>
                  </w:r>
                </w:p>
              </w:tc>
            </w:tr>
            <w:tr w:rsidR="00C6459F" w:rsidRPr="00264D78" w:rsidTr="00CC5E9F">
              <w:trPr>
                <w:trHeight w:val="255"/>
                <w:jc w:val="center"/>
              </w:trPr>
              <w:tc>
                <w:tcPr>
                  <w:tcW w:w="1025" w:type="dxa"/>
                  <w:tcBorders>
                    <w:top w:val="nil"/>
                    <w:left w:val="single" w:sz="4" w:space="0" w:color="auto"/>
                    <w:bottom w:val="single" w:sz="4" w:space="0" w:color="auto"/>
                    <w:right w:val="single" w:sz="4" w:space="0" w:color="auto"/>
                  </w:tcBorders>
                  <w:shd w:val="clear" w:color="auto" w:fill="auto"/>
                  <w:hideMark/>
                </w:tcPr>
                <w:p w:rsidR="00C6459F" w:rsidRPr="00264D78" w:rsidRDefault="00C6459F" w:rsidP="00CC5E9F">
                  <w:pPr>
                    <w:rPr>
                      <w:sz w:val="18"/>
                      <w:szCs w:val="18"/>
                    </w:rPr>
                  </w:pPr>
                  <w:r w:rsidRPr="00264D78">
                    <w:rPr>
                      <w:sz w:val="18"/>
                      <w:szCs w:val="18"/>
                    </w:rPr>
                    <w:t>18 02 02*</w:t>
                  </w:r>
                </w:p>
              </w:tc>
              <w:tc>
                <w:tcPr>
                  <w:tcW w:w="6799" w:type="dxa"/>
                  <w:tcBorders>
                    <w:top w:val="nil"/>
                    <w:left w:val="nil"/>
                    <w:bottom w:val="single" w:sz="4" w:space="0" w:color="auto"/>
                    <w:right w:val="single" w:sz="4" w:space="0" w:color="auto"/>
                  </w:tcBorders>
                  <w:shd w:val="clear" w:color="auto" w:fill="auto"/>
                  <w:hideMark/>
                </w:tcPr>
                <w:p w:rsidR="00C6459F" w:rsidRPr="00264D78" w:rsidRDefault="00C6459F" w:rsidP="00CC5E9F">
                  <w:pPr>
                    <w:rPr>
                      <w:sz w:val="18"/>
                      <w:szCs w:val="18"/>
                    </w:rPr>
                  </w:pPr>
                  <w:r w:rsidRPr="00264D78">
                    <w:rPr>
                      <w:sz w:val="18"/>
                      <w:szCs w:val="18"/>
                    </w:rPr>
                    <w:t>отпади чије сакупљање и одлагање подлеже посебним захтевима због спречавања инфекције</w:t>
                  </w:r>
                </w:p>
              </w:tc>
              <w:tc>
                <w:tcPr>
                  <w:tcW w:w="1133" w:type="dxa"/>
                  <w:tcBorders>
                    <w:top w:val="nil"/>
                    <w:left w:val="nil"/>
                    <w:bottom w:val="single" w:sz="4" w:space="0" w:color="auto"/>
                    <w:right w:val="single" w:sz="4" w:space="0" w:color="auto"/>
                  </w:tcBorders>
                  <w:shd w:val="clear" w:color="auto" w:fill="auto"/>
                  <w:hideMark/>
                </w:tcPr>
                <w:p w:rsidR="00C6459F" w:rsidRPr="00264D78" w:rsidRDefault="00C6459F" w:rsidP="00CC5E9F">
                  <w:pPr>
                    <w:jc w:val="right"/>
                    <w:rPr>
                      <w:sz w:val="18"/>
                      <w:szCs w:val="18"/>
                    </w:rPr>
                  </w:pPr>
                  <w:r w:rsidRPr="00264D78">
                    <w:rPr>
                      <w:sz w:val="18"/>
                      <w:szCs w:val="18"/>
                    </w:rPr>
                    <w:t>14,59</w:t>
                  </w:r>
                </w:p>
              </w:tc>
            </w:tr>
          </w:tbl>
          <w:p w:rsidR="00CA29D5" w:rsidRPr="00987F8D" w:rsidRDefault="00CA29D5" w:rsidP="00012B6F">
            <w:pPr>
              <w:pStyle w:val="Caption"/>
              <w:keepNext/>
              <w:rPr>
                <w:sz w:val="24"/>
                <w:szCs w:val="24"/>
              </w:rPr>
            </w:pPr>
          </w:p>
        </w:tc>
      </w:tr>
    </w:tbl>
    <w:p w:rsidR="00524894" w:rsidRPr="00987F8D" w:rsidRDefault="00524894" w:rsidP="00524894"/>
    <w:p w:rsidR="00524894" w:rsidRPr="00987F8D" w:rsidRDefault="00524894" w:rsidP="00524894"/>
    <w:p w:rsidR="000C72EE" w:rsidRPr="00987F8D" w:rsidRDefault="000C72EE" w:rsidP="00524894"/>
    <w:p w:rsidR="00F0057F" w:rsidRPr="00755D4D" w:rsidRDefault="00F0057F" w:rsidP="00F0057F">
      <w:pPr>
        <w:pStyle w:val="Heading2"/>
        <w:rPr>
          <w:rStyle w:val="StyleBold"/>
          <w:b w:val="0"/>
          <w:bCs/>
          <w:color w:val="auto"/>
          <w:szCs w:val="24"/>
        </w:rPr>
      </w:pPr>
      <w:bookmarkStart w:id="769" w:name="_Toc421480960"/>
      <w:bookmarkStart w:id="770" w:name="_Toc421481111"/>
      <w:bookmarkStart w:id="771" w:name="_Toc421632957"/>
      <w:bookmarkStart w:id="772" w:name="_Toc421779461"/>
      <w:bookmarkStart w:id="773" w:name="_Toc524077830"/>
      <w:r w:rsidRPr="00755D4D">
        <w:rPr>
          <w:color w:val="auto"/>
        </w:rPr>
        <w:t>6.5.</w:t>
      </w:r>
      <w:r w:rsidR="008E0AD2" w:rsidRPr="00755D4D">
        <w:rPr>
          <w:color w:val="auto"/>
        </w:rPr>
        <w:t xml:space="preserve"> </w:t>
      </w:r>
      <w:r w:rsidRPr="00755D4D">
        <w:rPr>
          <w:color w:val="auto"/>
        </w:rPr>
        <w:t>Предузећа овлашћена за управљање отпадом (Р)</w:t>
      </w:r>
      <w:bookmarkEnd w:id="769"/>
      <w:bookmarkEnd w:id="770"/>
      <w:bookmarkEnd w:id="771"/>
      <w:bookmarkEnd w:id="772"/>
      <w:bookmarkEnd w:id="773"/>
    </w:p>
    <w:p w:rsidR="00755D4D" w:rsidRPr="00987F8D" w:rsidRDefault="00755D4D" w:rsidP="00755D4D">
      <w:pPr>
        <w:pStyle w:val="20111"/>
        <w:spacing w:before="60" w:after="60"/>
        <w:ind w:firstLine="426"/>
        <w:jc w:val="left"/>
        <w:rPr>
          <w:b/>
          <w:sz w:val="24"/>
        </w:rPr>
      </w:pPr>
      <w:r w:rsidRPr="00987F8D">
        <w:rPr>
          <w:sz w:val="24"/>
        </w:rPr>
        <w:t xml:space="preserve">Кључне поруке: </w:t>
      </w:r>
    </w:p>
    <w:p w:rsidR="00755D4D" w:rsidRPr="00987F8D" w:rsidRDefault="00C455C4" w:rsidP="008B624C">
      <w:pPr>
        <w:pStyle w:val="20111"/>
        <w:numPr>
          <w:ilvl w:val="0"/>
          <w:numId w:val="33"/>
        </w:numPr>
        <w:spacing w:before="0"/>
        <w:ind w:left="0" w:firstLine="357"/>
        <w:rPr>
          <w:b/>
          <w:color w:val="000000"/>
          <w:sz w:val="24"/>
        </w:rPr>
      </w:pPr>
      <w:r>
        <w:rPr>
          <w:color w:val="000000"/>
          <w:sz w:val="24"/>
        </w:rPr>
        <w:t>у</w:t>
      </w:r>
      <w:r w:rsidR="00755D4D" w:rsidRPr="00987F8D">
        <w:rPr>
          <w:color w:val="000000"/>
          <w:sz w:val="24"/>
        </w:rPr>
        <w:t xml:space="preserve">купан број активних дозвола у Регистру издатих дозвола за управљање отпадом износи </w:t>
      </w:r>
      <w:r w:rsidR="00755D4D" w:rsidRPr="00987F8D">
        <w:rPr>
          <w:color w:val="auto"/>
          <w:sz w:val="24"/>
        </w:rPr>
        <w:t>213</w:t>
      </w:r>
      <w:r w:rsidR="00755D4D" w:rsidRPr="00987F8D">
        <w:rPr>
          <w:color w:val="000000"/>
          <w:sz w:val="24"/>
        </w:rPr>
        <w:t>9;</w:t>
      </w:r>
    </w:p>
    <w:p w:rsidR="00755D4D" w:rsidRPr="00987F8D" w:rsidRDefault="00C455C4" w:rsidP="008B624C">
      <w:pPr>
        <w:pStyle w:val="20111"/>
        <w:numPr>
          <w:ilvl w:val="0"/>
          <w:numId w:val="33"/>
        </w:numPr>
        <w:spacing w:before="0"/>
        <w:ind w:left="0" w:firstLine="357"/>
        <w:rPr>
          <w:b/>
          <w:color w:val="000000"/>
          <w:sz w:val="24"/>
        </w:rPr>
      </w:pPr>
      <w:r>
        <w:rPr>
          <w:color w:val="000000"/>
          <w:sz w:val="24"/>
        </w:rPr>
        <w:t>н</w:t>
      </w:r>
      <w:r w:rsidR="00755D4D" w:rsidRPr="00987F8D">
        <w:rPr>
          <w:color w:val="000000"/>
          <w:sz w:val="24"/>
        </w:rPr>
        <w:t>ајвећи број дозвола за управљање отпадом издато је за сакупљање и транспорт отпада, док је најмањи број дозвола издат за одлагање отпада.</w:t>
      </w:r>
    </w:p>
    <w:p w:rsidR="00755D4D" w:rsidRPr="004C54A0" w:rsidRDefault="00755D4D" w:rsidP="00755D4D">
      <w:pPr>
        <w:spacing w:before="120"/>
        <w:ind w:firstLine="426"/>
        <w:jc w:val="both"/>
      </w:pPr>
      <w:r w:rsidRPr="00987F8D">
        <w:t>Индикатор показује број предузећа која су овлашћена за управљање отпадом, према својој улози. Индикатором се прати остварење циљева: избегавање и смањивање настајања отпада, као и постизање организованог и одрживог управљања отпадом. Индикатор се израђује на основу података из базе података Агенције о издатим дозволама за управљање отпадом, издатих од стране Министарства заштите животне средине, однос</w:t>
      </w:r>
      <w:r w:rsidR="008B624C">
        <w:t>но надлежног органа а</w:t>
      </w:r>
      <w:r w:rsidRPr="00987F8D">
        <w:t xml:space="preserve">утономне </w:t>
      </w:r>
      <w:r w:rsidR="008B624C">
        <w:t>п</w:t>
      </w:r>
      <w:r w:rsidRPr="00987F8D">
        <w:t>окрајине или јединице локалне самоуправе у складу са Законом о управљању отпадом</w:t>
      </w:r>
      <w:r>
        <w:t>.</w:t>
      </w:r>
    </w:p>
    <w:p w:rsidR="00755D4D" w:rsidRDefault="00755D4D">
      <w:pPr>
        <w:rPr>
          <w:lang/>
        </w:rPr>
      </w:pPr>
    </w:p>
    <w:p w:rsidR="00877F31" w:rsidRDefault="00877F31">
      <w:pPr>
        <w:rPr>
          <w:lang/>
        </w:rPr>
      </w:pPr>
    </w:p>
    <w:p w:rsidR="00877F31" w:rsidRDefault="00877F31">
      <w:pPr>
        <w:rPr>
          <w:lang/>
        </w:rPr>
      </w:pPr>
    </w:p>
    <w:p w:rsidR="006A6F90" w:rsidRDefault="006A6F90">
      <w:pPr>
        <w:rPr>
          <w:lang/>
        </w:rPr>
      </w:pPr>
    </w:p>
    <w:p w:rsidR="006A6F90" w:rsidRPr="00877F31" w:rsidRDefault="006A6F90">
      <w:pPr>
        <w:rPr>
          <w:lang/>
        </w:rPr>
      </w:pPr>
    </w:p>
    <w:tbl>
      <w:tblPr>
        <w:tblW w:w="0" w:type="auto"/>
        <w:tblLayout w:type="fixed"/>
        <w:tblLook w:val="01E0"/>
      </w:tblPr>
      <w:tblGrid>
        <w:gridCol w:w="4077"/>
        <w:gridCol w:w="5777"/>
      </w:tblGrid>
      <w:tr w:rsidR="00782A58" w:rsidRPr="00987F8D" w:rsidTr="00755D4D">
        <w:trPr>
          <w:trHeight w:val="269"/>
        </w:trPr>
        <w:tc>
          <w:tcPr>
            <w:tcW w:w="9854" w:type="dxa"/>
            <w:gridSpan w:val="2"/>
            <w:shd w:val="clear" w:color="auto" w:fill="auto"/>
          </w:tcPr>
          <w:p w:rsidR="00782A58" w:rsidRPr="00987F8D" w:rsidRDefault="00D929ED" w:rsidP="00012B6F">
            <w:pPr>
              <w:jc w:val="center"/>
              <w:rPr>
                <w:sz w:val="18"/>
                <w:szCs w:val="18"/>
              </w:rPr>
            </w:pPr>
            <w:r>
              <w:lastRenderedPageBreak/>
              <w:t>Табела</w:t>
            </w:r>
            <w:r w:rsidR="00BE1D72" w:rsidRPr="00987F8D">
              <w:t xml:space="preserve"> </w:t>
            </w:r>
            <w:r w:rsidR="008A5133" w:rsidRPr="00987F8D">
              <w:fldChar w:fldCharType="begin"/>
            </w:r>
            <w:r w:rsidR="00BE1D72" w:rsidRPr="00987F8D">
              <w:instrText xml:space="preserve"> SEQ Табела \* ARABIC </w:instrText>
            </w:r>
            <w:r w:rsidR="008A5133" w:rsidRPr="00987F8D">
              <w:fldChar w:fldCharType="separate"/>
            </w:r>
            <w:r w:rsidR="008C5D31">
              <w:rPr>
                <w:noProof/>
              </w:rPr>
              <w:t>17</w:t>
            </w:r>
            <w:r w:rsidR="008A5133" w:rsidRPr="00987F8D">
              <w:fldChar w:fldCharType="end"/>
            </w:r>
            <w:r w:rsidR="00BE1D72" w:rsidRPr="00987F8D">
              <w:t>. Преглед издатих дозвола</w:t>
            </w:r>
          </w:p>
        </w:tc>
      </w:tr>
      <w:tr w:rsidR="00BE1D72" w:rsidRPr="00987F8D" w:rsidTr="00755D4D">
        <w:trPr>
          <w:trHeight w:val="4314"/>
        </w:trPr>
        <w:tc>
          <w:tcPr>
            <w:tcW w:w="9854" w:type="dxa"/>
            <w:gridSpan w:val="2"/>
            <w:shd w:val="clear" w:color="auto" w:fill="auto"/>
            <w:vAlign w:val="center"/>
          </w:tcPr>
          <w:tbl>
            <w:tblPr>
              <w:tblW w:w="0" w:type="auto"/>
              <w:tblInd w:w="93" w:type="dxa"/>
              <w:tblLayout w:type="fixed"/>
              <w:tblLook w:val="04A0"/>
            </w:tblPr>
            <w:tblGrid>
              <w:gridCol w:w="2056"/>
              <w:gridCol w:w="840"/>
              <w:gridCol w:w="994"/>
              <w:gridCol w:w="824"/>
              <w:gridCol w:w="840"/>
              <w:gridCol w:w="994"/>
              <w:gridCol w:w="824"/>
              <w:gridCol w:w="1823"/>
            </w:tblGrid>
            <w:tr w:rsidR="00DE125F" w:rsidRPr="00B43722" w:rsidTr="006C0AAF">
              <w:trPr>
                <w:trHeight w:val="435"/>
              </w:trPr>
              <w:tc>
                <w:tcPr>
                  <w:tcW w:w="2056" w:type="dxa"/>
                  <w:tcBorders>
                    <w:top w:val="nil"/>
                    <w:left w:val="nil"/>
                    <w:bottom w:val="nil"/>
                  </w:tcBorders>
                  <w:shd w:val="clear" w:color="auto" w:fill="auto"/>
                  <w:noWrap/>
                  <w:vAlign w:val="center"/>
                </w:tcPr>
                <w:p w:rsidR="00DE125F" w:rsidRPr="00B43722" w:rsidRDefault="00DE125F" w:rsidP="00DC1E17">
                  <w:pPr>
                    <w:jc w:val="center"/>
                    <w:rPr>
                      <w:color w:val="000000"/>
                      <w:sz w:val="18"/>
                      <w:szCs w:val="18"/>
                    </w:rPr>
                  </w:pPr>
                </w:p>
              </w:tc>
              <w:tc>
                <w:tcPr>
                  <w:tcW w:w="2658" w:type="dxa"/>
                  <w:gridSpan w:val="3"/>
                  <w:tcBorders>
                    <w:bottom w:val="single" w:sz="8" w:space="0" w:color="000000"/>
                  </w:tcBorders>
                  <w:shd w:val="clear" w:color="auto" w:fill="auto"/>
                  <w:vAlign w:val="center"/>
                </w:tcPr>
                <w:p w:rsidR="00DE125F" w:rsidRPr="00B43722" w:rsidRDefault="00DE125F" w:rsidP="00DC1E17">
                  <w:pPr>
                    <w:jc w:val="center"/>
                    <w:rPr>
                      <w:b/>
                      <w:bCs/>
                      <w:color w:val="000000"/>
                      <w:sz w:val="18"/>
                      <w:szCs w:val="18"/>
                    </w:rPr>
                  </w:pPr>
                </w:p>
              </w:tc>
              <w:tc>
                <w:tcPr>
                  <w:tcW w:w="2658" w:type="dxa"/>
                  <w:gridSpan w:val="3"/>
                  <w:tcBorders>
                    <w:bottom w:val="single" w:sz="8" w:space="0" w:color="000000"/>
                  </w:tcBorders>
                  <w:shd w:val="clear" w:color="auto" w:fill="auto"/>
                  <w:vAlign w:val="center"/>
                </w:tcPr>
                <w:p w:rsidR="00DE125F" w:rsidRPr="00B43722" w:rsidRDefault="00DE125F" w:rsidP="00DC1E17">
                  <w:pPr>
                    <w:jc w:val="center"/>
                    <w:rPr>
                      <w:b/>
                      <w:bCs/>
                      <w:color w:val="000000"/>
                      <w:sz w:val="18"/>
                      <w:szCs w:val="18"/>
                    </w:rPr>
                  </w:pPr>
                </w:p>
              </w:tc>
              <w:tc>
                <w:tcPr>
                  <w:tcW w:w="1823" w:type="dxa"/>
                  <w:tcBorders>
                    <w:bottom w:val="single" w:sz="8" w:space="0" w:color="000000"/>
                  </w:tcBorders>
                  <w:shd w:val="clear" w:color="auto" w:fill="auto"/>
                  <w:vAlign w:val="center"/>
                </w:tcPr>
                <w:p w:rsidR="00DE125F" w:rsidRDefault="00DE125F" w:rsidP="00DC1E17">
                  <w:pPr>
                    <w:jc w:val="center"/>
                  </w:pPr>
                  <w:r>
                    <w:t>ажурирано:</w:t>
                  </w:r>
                </w:p>
                <w:p w:rsidR="00DE125F" w:rsidRPr="00E37586" w:rsidRDefault="00DE125F" w:rsidP="00DC1E17">
                  <w:pPr>
                    <w:spacing w:line="259" w:lineRule="auto"/>
                    <w:jc w:val="center"/>
                    <w:rPr>
                      <w:rFonts w:eastAsiaTheme="minorHAnsi"/>
                    </w:rPr>
                  </w:pPr>
                  <w:r>
                    <w:t>18.05.2018.</w:t>
                  </w:r>
                </w:p>
              </w:tc>
            </w:tr>
            <w:tr w:rsidR="00DE125F" w:rsidRPr="00B43722" w:rsidTr="006C0AAF">
              <w:trPr>
                <w:trHeight w:val="435"/>
              </w:trPr>
              <w:tc>
                <w:tcPr>
                  <w:tcW w:w="2056" w:type="dxa"/>
                  <w:tcBorders>
                    <w:top w:val="nil"/>
                    <w:left w:val="nil"/>
                    <w:bottom w:val="nil"/>
                    <w:right w:val="nil"/>
                  </w:tcBorders>
                  <w:shd w:val="clear" w:color="auto" w:fill="auto"/>
                  <w:noWrap/>
                  <w:vAlign w:val="center"/>
                  <w:hideMark/>
                </w:tcPr>
                <w:p w:rsidR="00DE125F" w:rsidRPr="00B43722" w:rsidRDefault="00DE125F" w:rsidP="00DC1E17">
                  <w:pPr>
                    <w:jc w:val="center"/>
                    <w:rPr>
                      <w:color w:val="000000"/>
                      <w:sz w:val="18"/>
                      <w:szCs w:val="18"/>
                    </w:rPr>
                  </w:pPr>
                </w:p>
              </w:tc>
              <w:tc>
                <w:tcPr>
                  <w:tcW w:w="2658" w:type="dxa"/>
                  <w:gridSpan w:val="3"/>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DE125F" w:rsidRPr="00B43722" w:rsidRDefault="00DE125F" w:rsidP="00DC1E17">
                  <w:pPr>
                    <w:jc w:val="center"/>
                    <w:rPr>
                      <w:b/>
                      <w:bCs/>
                      <w:color w:val="000000"/>
                      <w:sz w:val="18"/>
                      <w:szCs w:val="18"/>
                    </w:rPr>
                  </w:pPr>
                  <w:r w:rsidRPr="00B43722">
                    <w:rPr>
                      <w:b/>
                      <w:bCs/>
                      <w:color w:val="000000"/>
                      <w:sz w:val="18"/>
                      <w:szCs w:val="18"/>
                    </w:rPr>
                    <w:t>МИНИСТАРСТВО</w:t>
                  </w:r>
                </w:p>
              </w:tc>
              <w:tc>
                <w:tcPr>
                  <w:tcW w:w="2658" w:type="dxa"/>
                  <w:gridSpan w:val="3"/>
                  <w:tcBorders>
                    <w:top w:val="single" w:sz="8" w:space="0" w:color="000000"/>
                    <w:left w:val="nil"/>
                    <w:bottom w:val="single" w:sz="8" w:space="0" w:color="000000"/>
                    <w:right w:val="single" w:sz="8" w:space="0" w:color="000000"/>
                  </w:tcBorders>
                  <w:shd w:val="clear" w:color="auto" w:fill="FFFFFF" w:themeFill="background1"/>
                  <w:vAlign w:val="center"/>
                  <w:hideMark/>
                </w:tcPr>
                <w:p w:rsidR="00DE125F" w:rsidRPr="00B43722" w:rsidRDefault="00DE125F" w:rsidP="00DC1E17">
                  <w:pPr>
                    <w:jc w:val="center"/>
                    <w:rPr>
                      <w:b/>
                      <w:bCs/>
                      <w:color w:val="000000"/>
                      <w:sz w:val="18"/>
                      <w:szCs w:val="18"/>
                    </w:rPr>
                  </w:pPr>
                  <w:r w:rsidRPr="00B43722">
                    <w:rPr>
                      <w:b/>
                      <w:bCs/>
                      <w:color w:val="000000"/>
                      <w:sz w:val="18"/>
                      <w:szCs w:val="18"/>
                    </w:rPr>
                    <w:t>АП ВОЈВОДИНА</w:t>
                  </w:r>
                </w:p>
              </w:tc>
              <w:tc>
                <w:tcPr>
                  <w:tcW w:w="1823" w:type="dxa"/>
                  <w:tcBorders>
                    <w:top w:val="single" w:sz="8" w:space="0" w:color="000000"/>
                    <w:left w:val="nil"/>
                    <w:bottom w:val="single" w:sz="8" w:space="0" w:color="000000"/>
                    <w:right w:val="single" w:sz="8" w:space="0" w:color="000000"/>
                  </w:tcBorders>
                  <w:shd w:val="clear" w:color="auto" w:fill="FFFFFF" w:themeFill="background1"/>
                  <w:vAlign w:val="center"/>
                  <w:hideMark/>
                </w:tcPr>
                <w:p w:rsidR="00DE125F" w:rsidRPr="00B43722" w:rsidRDefault="00DE125F" w:rsidP="00DC1E17">
                  <w:pPr>
                    <w:jc w:val="center"/>
                    <w:rPr>
                      <w:b/>
                      <w:bCs/>
                      <w:color w:val="000000"/>
                      <w:sz w:val="18"/>
                      <w:szCs w:val="18"/>
                    </w:rPr>
                  </w:pPr>
                  <w:r w:rsidRPr="00B43722">
                    <w:rPr>
                      <w:b/>
                      <w:bCs/>
                      <w:color w:val="000000"/>
                      <w:sz w:val="18"/>
                      <w:szCs w:val="18"/>
                    </w:rPr>
                    <w:t>ЛОКАЛНЕ САМОУПРАВЕ</w:t>
                  </w:r>
                </w:p>
              </w:tc>
            </w:tr>
            <w:tr w:rsidR="00DE125F" w:rsidRPr="00B43722" w:rsidTr="006C0AAF">
              <w:trPr>
                <w:trHeight w:val="315"/>
              </w:trPr>
              <w:tc>
                <w:tcPr>
                  <w:tcW w:w="2056" w:type="dxa"/>
                  <w:tcBorders>
                    <w:top w:val="nil"/>
                    <w:left w:val="nil"/>
                    <w:bottom w:val="single" w:sz="8" w:space="0" w:color="000000"/>
                    <w:right w:val="nil"/>
                  </w:tcBorders>
                  <w:shd w:val="clear" w:color="auto" w:fill="auto"/>
                  <w:vAlign w:val="center"/>
                  <w:hideMark/>
                </w:tcPr>
                <w:p w:rsidR="00DE125F" w:rsidRPr="00B43722" w:rsidRDefault="00DE125F" w:rsidP="00DC1E17">
                  <w:pPr>
                    <w:jc w:val="center"/>
                    <w:rPr>
                      <w:color w:val="000000"/>
                      <w:sz w:val="18"/>
                      <w:szCs w:val="18"/>
                    </w:rPr>
                  </w:pPr>
                </w:p>
              </w:tc>
              <w:tc>
                <w:tcPr>
                  <w:tcW w:w="840" w:type="dxa"/>
                  <w:tcBorders>
                    <w:top w:val="nil"/>
                    <w:left w:val="single" w:sz="8" w:space="0" w:color="000000"/>
                    <w:bottom w:val="single" w:sz="8" w:space="0" w:color="000000"/>
                    <w:right w:val="single" w:sz="8" w:space="0" w:color="000000"/>
                  </w:tcBorders>
                  <w:shd w:val="clear" w:color="auto" w:fill="FFFFFF" w:themeFill="background1"/>
                  <w:vAlign w:val="center"/>
                  <w:hideMark/>
                </w:tcPr>
                <w:p w:rsidR="00DE125F" w:rsidRPr="00B43722" w:rsidRDefault="00DE125F" w:rsidP="00DC1E17">
                  <w:pPr>
                    <w:jc w:val="center"/>
                    <w:rPr>
                      <w:b/>
                      <w:bCs/>
                      <w:color w:val="000000"/>
                      <w:sz w:val="18"/>
                      <w:szCs w:val="18"/>
                    </w:rPr>
                  </w:pPr>
                  <w:r w:rsidRPr="00B43722">
                    <w:rPr>
                      <w:b/>
                      <w:bCs/>
                      <w:color w:val="000000"/>
                      <w:sz w:val="18"/>
                      <w:szCs w:val="18"/>
                    </w:rPr>
                    <w:t>Укупно</w:t>
                  </w:r>
                </w:p>
              </w:tc>
              <w:tc>
                <w:tcPr>
                  <w:tcW w:w="994" w:type="dxa"/>
                  <w:tcBorders>
                    <w:top w:val="nil"/>
                    <w:left w:val="nil"/>
                    <w:bottom w:val="single" w:sz="8" w:space="0" w:color="000000"/>
                    <w:right w:val="single" w:sz="8" w:space="0" w:color="000000"/>
                  </w:tcBorders>
                  <w:shd w:val="clear" w:color="auto" w:fill="FFFFFF" w:themeFill="background1"/>
                  <w:vAlign w:val="center"/>
                  <w:hideMark/>
                </w:tcPr>
                <w:p w:rsidR="00DE125F" w:rsidRPr="00B43722" w:rsidRDefault="00DE125F" w:rsidP="00DC1E17">
                  <w:pPr>
                    <w:jc w:val="center"/>
                    <w:rPr>
                      <w:b/>
                      <w:bCs/>
                      <w:color w:val="000000"/>
                      <w:sz w:val="18"/>
                      <w:szCs w:val="18"/>
                    </w:rPr>
                  </w:pPr>
                  <w:r w:rsidRPr="00B43722">
                    <w:rPr>
                      <w:b/>
                      <w:bCs/>
                      <w:color w:val="000000"/>
                      <w:sz w:val="18"/>
                      <w:szCs w:val="18"/>
                    </w:rPr>
                    <w:t>Неопасан</w:t>
                  </w:r>
                </w:p>
              </w:tc>
              <w:tc>
                <w:tcPr>
                  <w:tcW w:w="824" w:type="dxa"/>
                  <w:tcBorders>
                    <w:top w:val="nil"/>
                    <w:left w:val="nil"/>
                    <w:bottom w:val="single" w:sz="8" w:space="0" w:color="000000"/>
                    <w:right w:val="single" w:sz="8" w:space="0" w:color="000000"/>
                  </w:tcBorders>
                  <w:shd w:val="clear" w:color="auto" w:fill="FFFFFF" w:themeFill="background1"/>
                  <w:vAlign w:val="center"/>
                  <w:hideMark/>
                </w:tcPr>
                <w:p w:rsidR="00DE125F" w:rsidRPr="00B43722" w:rsidRDefault="00DE125F" w:rsidP="00DC1E17">
                  <w:pPr>
                    <w:jc w:val="center"/>
                    <w:rPr>
                      <w:b/>
                      <w:bCs/>
                      <w:color w:val="000000"/>
                      <w:sz w:val="18"/>
                      <w:szCs w:val="18"/>
                    </w:rPr>
                  </w:pPr>
                  <w:r w:rsidRPr="00B43722">
                    <w:rPr>
                      <w:b/>
                      <w:bCs/>
                      <w:color w:val="000000"/>
                      <w:sz w:val="18"/>
                      <w:szCs w:val="18"/>
                    </w:rPr>
                    <w:t>Опасан</w:t>
                  </w:r>
                </w:p>
              </w:tc>
              <w:tc>
                <w:tcPr>
                  <w:tcW w:w="840" w:type="dxa"/>
                  <w:tcBorders>
                    <w:top w:val="nil"/>
                    <w:left w:val="nil"/>
                    <w:bottom w:val="single" w:sz="8" w:space="0" w:color="000000"/>
                    <w:right w:val="single" w:sz="8" w:space="0" w:color="000000"/>
                  </w:tcBorders>
                  <w:shd w:val="clear" w:color="auto" w:fill="FFFFFF" w:themeFill="background1"/>
                  <w:vAlign w:val="center"/>
                  <w:hideMark/>
                </w:tcPr>
                <w:p w:rsidR="00DE125F" w:rsidRPr="00B43722" w:rsidRDefault="00DE125F" w:rsidP="00DC1E17">
                  <w:pPr>
                    <w:jc w:val="center"/>
                    <w:rPr>
                      <w:b/>
                      <w:bCs/>
                      <w:color w:val="000000"/>
                      <w:sz w:val="18"/>
                      <w:szCs w:val="18"/>
                    </w:rPr>
                  </w:pPr>
                  <w:r w:rsidRPr="00B43722">
                    <w:rPr>
                      <w:b/>
                      <w:bCs/>
                      <w:color w:val="000000"/>
                      <w:sz w:val="18"/>
                      <w:szCs w:val="18"/>
                    </w:rPr>
                    <w:t>Укупно</w:t>
                  </w:r>
                </w:p>
              </w:tc>
              <w:tc>
                <w:tcPr>
                  <w:tcW w:w="994" w:type="dxa"/>
                  <w:tcBorders>
                    <w:top w:val="nil"/>
                    <w:left w:val="nil"/>
                    <w:bottom w:val="single" w:sz="8" w:space="0" w:color="000000"/>
                    <w:right w:val="single" w:sz="8" w:space="0" w:color="000000"/>
                  </w:tcBorders>
                  <w:shd w:val="clear" w:color="auto" w:fill="FFFFFF" w:themeFill="background1"/>
                  <w:vAlign w:val="center"/>
                  <w:hideMark/>
                </w:tcPr>
                <w:p w:rsidR="00DE125F" w:rsidRPr="00B43722" w:rsidRDefault="00DE125F" w:rsidP="00DC1E17">
                  <w:pPr>
                    <w:jc w:val="center"/>
                    <w:rPr>
                      <w:b/>
                      <w:bCs/>
                      <w:color w:val="000000"/>
                      <w:sz w:val="18"/>
                      <w:szCs w:val="18"/>
                    </w:rPr>
                  </w:pPr>
                  <w:r w:rsidRPr="00B43722">
                    <w:rPr>
                      <w:b/>
                      <w:bCs/>
                      <w:color w:val="000000"/>
                      <w:sz w:val="18"/>
                      <w:szCs w:val="18"/>
                    </w:rPr>
                    <w:t>Неопасан</w:t>
                  </w:r>
                </w:p>
              </w:tc>
              <w:tc>
                <w:tcPr>
                  <w:tcW w:w="824" w:type="dxa"/>
                  <w:tcBorders>
                    <w:top w:val="nil"/>
                    <w:left w:val="nil"/>
                    <w:bottom w:val="single" w:sz="8" w:space="0" w:color="000000"/>
                    <w:right w:val="single" w:sz="8" w:space="0" w:color="000000"/>
                  </w:tcBorders>
                  <w:shd w:val="clear" w:color="auto" w:fill="FFFFFF" w:themeFill="background1"/>
                  <w:vAlign w:val="center"/>
                  <w:hideMark/>
                </w:tcPr>
                <w:p w:rsidR="00DE125F" w:rsidRPr="00B43722" w:rsidRDefault="00DE125F" w:rsidP="00DC1E17">
                  <w:pPr>
                    <w:jc w:val="center"/>
                    <w:rPr>
                      <w:b/>
                      <w:bCs/>
                      <w:color w:val="000000"/>
                      <w:sz w:val="18"/>
                      <w:szCs w:val="18"/>
                    </w:rPr>
                  </w:pPr>
                  <w:r w:rsidRPr="00B43722">
                    <w:rPr>
                      <w:b/>
                      <w:bCs/>
                      <w:color w:val="000000"/>
                      <w:sz w:val="18"/>
                      <w:szCs w:val="18"/>
                    </w:rPr>
                    <w:t>Опасан</w:t>
                  </w:r>
                </w:p>
              </w:tc>
              <w:tc>
                <w:tcPr>
                  <w:tcW w:w="1823" w:type="dxa"/>
                  <w:tcBorders>
                    <w:top w:val="nil"/>
                    <w:left w:val="nil"/>
                    <w:bottom w:val="single" w:sz="8" w:space="0" w:color="000000"/>
                    <w:right w:val="single" w:sz="8" w:space="0" w:color="000000"/>
                  </w:tcBorders>
                  <w:shd w:val="clear" w:color="auto" w:fill="FFFFFF" w:themeFill="background1"/>
                  <w:vAlign w:val="center"/>
                  <w:hideMark/>
                </w:tcPr>
                <w:p w:rsidR="00DE125F" w:rsidRPr="00B43722" w:rsidRDefault="00DE125F" w:rsidP="00DC1E17">
                  <w:pPr>
                    <w:jc w:val="center"/>
                    <w:rPr>
                      <w:b/>
                      <w:bCs/>
                      <w:color w:val="000000"/>
                      <w:sz w:val="18"/>
                      <w:szCs w:val="18"/>
                    </w:rPr>
                  </w:pPr>
                  <w:r w:rsidRPr="00B43722">
                    <w:rPr>
                      <w:b/>
                      <w:bCs/>
                      <w:color w:val="000000"/>
                      <w:sz w:val="18"/>
                      <w:szCs w:val="18"/>
                    </w:rPr>
                    <w:t>Неопасан</w:t>
                  </w:r>
                </w:p>
              </w:tc>
            </w:tr>
            <w:tr w:rsidR="00DE125F" w:rsidRPr="00B43722" w:rsidTr="006C0AAF">
              <w:trPr>
                <w:trHeight w:val="315"/>
              </w:trPr>
              <w:tc>
                <w:tcPr>
                  <w:tcW w:w="2056"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E125F" w:rsidRPr="00B43722" w:rsidRDefault="00DE125F" w:rsidP="00DC1E17">
                  <w:pPr>
                    <w:jc w:val="center"/>
                    <w:rPr>
                      <w:b/>
                      <w:bCs/>
                      <w:color w:val="000000"/>
                      <w:sz w:val="18"/>
                      <w:szCs w:val="18"/>
                    </w:rPr>
                  </w:pPr>
                  <w:r w:rsidRPr="00B43722">
                    <w:rPr>
                      <w:b/>
                      <w:bCs/>
                      <w:color w:val="000000"/>
                      <w:sz w:val="18"/>
                      <w:szCs w:val="18"/>
                    </w:rPr>
                    <w:t>Скупљање</w:t>
                  </w:r>
                </w:p>
              </w:tc>
              <w:tc>
                <w:tcPr>
                  <w:tcW w:w="840"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b/>
                      <w:bCs/>
                      <w:color w:val="000000"/>
                      <w:sz w:val="18"/>
                      <w:szCs w:val="18"/>
                    </w:rPr>
                  </w:pPr>
                  <w:r w:rsidRPr="00B43722">
                    <w:rPr>
                      <w:b/>
                      <w:bCs/>
                      <w:color w:val="000000"/>
                      <w:sz w:val="18"/>
                      <w:szCs w:val="18"/>
                    </w:rPr>
                    <w:t>726</w:t>
                  </w:r>
                </w:p>
              </w:tc>
              <w:tc>
                <w:tcPr>
                  <w:tcW w:w="994"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color w:val="000000"/>
                      <w:sz w:val="18"/>
                      <w:szCs w:val="18"/>
                    </w:rPr>
                  </w:pPr>
                  <w:r w:rsidRPr="00B43722">
                    <w:rPr>
                      <w:color w:val="000000"/>
                      <w:sz w:val="18"/>
                      <w:szCs w:val="18"/>
                    </w:rPr>
                    <w:t>691</w:t>
                  </w:r>
                </w:p>
              </w:tc>
              <w:tc>
                <w:tcPr>
                  <w:tcW w:w="824"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color w:val="000000"/>
                      <w:sz w:val="18"/>
                      <w:szCs w:val="18"/>
                    </w:rPr>
                  </w:pPr>
                  <w:r w:rsidRPr="00B43722">
                    <w:rPr>
                      <w:color w:val="000000"/>
                      <w:sz w:val="18"/>
                      <w:szCs w:val="18"/>
                    </w:rPr>
                    <w:t>195</w:t>
                  </w:r>
                </w:p>
              </w:tc>
              <w:tc>
                <w:tcPr>
                  <w:tcW w:w="840"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b/>
                      <w:bCs/>
                      <w:color w:val="000000"/>
                      <w:sz w:val="18"/>
                      <w:szCs w:val="18"/>
                    </w:rPr>
                  </w:pPr>
                  <w:r w:rsidRPr="00B43722">
                    <w:rPr>
                      <w:b/>
                      <w:bCs/>
                      <w:color w:val="000000"/>
                      <w:sz w:val="18"/>
                      <w:szCs w:val="18"/>
                    </w:rPr>
                    <w:t>61</w:t>
                  </w:r>
                </w:p>
              </w:tc>
              <w:tc>
                <w:tcPr>
                  <w:tcW w:w="994"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color w:val="000000"/>
                      <w:sz w:val="18"/>
                      <w:szCs w:val="18"/>
                    </w:rPr>
                  </w:pPr>
                  <w:r w:rsidRPr="00B43722">
                    <w:rPr>
                      <w:color w:val="000000"/>
                      <w:sz w:val="18"/>
                      <w:szCs w:val="18"/>
                    </w:rPr>
                    <w:t>56</w:t>
                  </w:r>
                </w:p>
              </w:tc>
              <w:tc>
                <w:tcPr>
                  <w:tcW w:w="824"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color w:val="000000"/>
                      <w:sz w:val="18"/>
                      <w:szCs w:val="18"/>
                    </w:rPr>
                  </w:pPr>
                  <w:r w:rsidRPr="00B43722">
                    <w:rPr>
                      <w:color w:val="000000"/>
                      <w:sz w:val="18"/>
                      <w:szCs w:val="18"/>
                    </w:rPr>
                    <w:t>16</w:t>
                  </w:r>
                </w:p>
              </w:tc>
              <w:tc>
                <w:tcPr>
                  <w:tcW w:w="1823"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b/>
                      <w:bCs/>
                      <w:color w:val="000000"/>
                      <w:sz w:val="18"/>
                      <w:szCs w:val="18"/>
                    </w:rPr>
                  </w:pPr>
                  <w:r w:rsidRPr="00B43722">
                    <w:rPr>
                      <w:b/>
                      <w:bCs/>
                      <w:color w:val="000000"/>
                      <w:sz w:val="18"/>
                      <w:szCs w:val="18"/>
                    </w:rPr>
                    <w:t>159</w:t>
                  </w:r>
                </w:p>
              </w:tc>
            </w:tr>
            <w:tr w:rsidR="00DE125F" w:rsidRPr="00B43722" w:rsidTr="006C0AAF">
              <w:trPr>
                <w:trHeight w:val="315"/>
              </w:trPr>
              <w:tc>
                <w:tcPr>
                  <w:tcW w:w="2056"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E125F" w:rsidRPr="00B43722" w:rsidRDefault="00DE125F" w:rsidP="00DC1E17">
                  <w:pPr>
                    <w:jc w:val="center"/>
                    <w:rPr>
                      <w:b/>
                      <w:bCs/>
                      <w:color w:val="000000"/>
                      <w:sz w:val="18"/>
                      <w:szCs w:val="18"/>
                    </w:rPr>
                  </w:pPr>
                  <w:r w:rsidRPr="00B43722">
                    <w:rPr>
                      <w:b/>
                      <w:bCs/>
                      <w:color w:val="000000"/>
                      <w:sz w:val="18"/>
                      <w:szCs w:val="18"/>
                    </w:rPr>
                    <w:t>Транспорт</w:t>
                  </w:r>
                </w:p>
              </w:tc>
              <w:tc>
                <w:tcPr>
                  <w:tcW w:w="840"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b/>
                      <w:bCs/>
                      <w:color w:val="000000"/>
                      <w:sz w:val="18"/>
                      <w:szCs w:val="18"/>
                    </w:rPr>
                  </w:pPr>
                  <w:r w:rsidRPr="00B43722">
                    <w:rPr>
                      <w:b/>
                      <w:bCs/>
                      <w:color w:val="000000"/>
                      <w:sz w:val="18"/>
                      <w:szCs w:val="18"/>
                    </w:rPr>
                    <w:t>837</w:t>
                  </w:r>
                </w:p>
              </w:tc>
              <w:tc>
                <w:tcPr>
                  <w:tcW w:w="994"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color w:val="000000"/>
                      <w:sz w:val="18"/>
                      <w:szCs w:val="18"/>
                    </w:rPr>
                  </w:pPr>
                  <w:r w:rsidRPr="00B43722">
                    <w:rPr>
                      <w:color w:val="000000"/>
                      <w:sz w:val="18"/>
                      <w:szCs w:val="18"/>
                    </w:rPr>
                    <w:t>806</w:t>
                  </w:r>
                </w:p>
              </w:tc>
              <w:tc>
                <w:tcPr>
                  <w:tcW w:w="824"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color w:val="000000"/>
                      <w:sz w:val="18"/>
                      <w:szCs w:val="18"/>
                    </w:rPr>
                  </w:pPr>
                  <w:r w:rsidRPr="00B43722">
                    <w:rPr>
                      <w:color w:val="000000"/>
                      <w:sz w:val="18"/>
                      <w:szCs w:val="18"/>
                    </w:rPr>
                    <w:t>176</w:t>
                  </w:r>
                </w:p>
              </w:tc>
              <w:tc>
                <w:tcPr>
                  <w:tcW w:w="840"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b/>
                      <w:bCs/>
                      <w:color w:val="000000"/>
                      <w:sz w:val="18"/>
                      <w:szCs w:val="18"/>
                    </w:rPr>
                  </w:pPr>
                  <w:r w:rsidRPr="00B43722">
                    <w:rPr>
                      <w:b/>
                      <w:bCs/>
                      <w:color w:val="000000"/>
                      <w:sz w:val="18"/>
                      <w:szCs w:val="18"/>
                    </w:rPr>
                    <w:t>75</w:t>
                  </w:r>
                </w:p>
              </w:tc>
              <w:tc>
                <w:tcPr>
                  <w:tcW w:w="994"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color w:val="000000"/>
                      <w:sz w:val="18"/>
                      <w:szCs w:val="18"/>
                    </w:rPr>
                  </w:pPr>
                  <w:r w:rsidRPr="00B43722">
                    <w:rPr>
                      <w:color w:val="000000"/>
                      <w:sz w:val="18"/>
                      <w:szCs w:val="18"/>
                    </w:rPr>
                    <w:t>71</w:t>
                  </w:r>
                </w:p>
              </w:tc>
              <w:tc>
                <w:tcPr>
                  <w:tcW w:w="824"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color w:val="000000"/>
                      <w:sz w:val="18"/>
                      <w:szCs w:val="18"/>
                    </w:rPr>
                  </w:pPr>
                  <w:r w:rsidRPr="00B43722">
                    <w:rPr>
                      <w:color w:val="000000"/>
                      <w:sz w:val="18"/>
                      <w:szCs w:val="18"/>
                    </w:rPr>
                    <w:t>16</w:t>
                  </w:r>
                </w:p>
              </w:tc>
              <w:tc>
                <w:tcPr>
                  <w:tcW w:w="1823"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b/>
                      <w:bCs/>
                      <w:color w:val="000000"/>
                      <w:sz w:val="18"/>
                      <w:szCs w:val="18"/>
                    </w:rPr>
                  </w:pPr>
                  <w:r w:rsidRPr="00B43722">
                    <w:rPr>
                      <w:b/>
                      <w:bCs/>
                      <w:color w:val="000000"/>
                      <w:sz w:val="18"/>
                      <w:szCs w:val="18"/>
                    </w:rPr>
                    <w:t>178</w:t>
                  </w:r>
                </w:p>
              </w:tc>
            </w:tr>
            <w:tr w:rsidR="00DE125F" w:rsidRPr="00B43722" w:rsidTr="006C0AAF">
              <w:trPr>
                <w:trHeight w:val="315"/>
              </w:trPr>
              <w:tc>
                <w:tcPr>
                  <w:tcW w:w="2056"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E125F" w:rsidRPr="00B43722" w:rsidRDefault="00DE125F" w:rsidP="00DC1E17">
                  <w:pPr>
                    <w:jc w:val="center"/>
                    <w:rPr>
                      <w:b/>
                      <w:bCs/>
                      <w:color w:val="000000"/>
                      <w:sz w:val="18"/>
                      <w:szCs w:val="18"/>
                    </w:rPr>
                  </w:pPr>
                  <w:r w:rsidRPr="00B43722">
                    <w:rPr>
                      <w:b/>
                      <w:bCs/>
                      <w:color w:val="000000"/>
                      <w:sz w:val="18"/>
                      <w:szCs w:val="18"/>
                    </w:rPr>
                    <w:t>Складиштење</w:t>
                  </w:r>
                </w:p>
              </w:tc>
              <w:tc>
                <w:tcPr>
                  <w:tcW w:w="840"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b/>
                      <w:bCs/>
                      <w:color w:val="000000"/>
                      <w:sz w:val="18"/>
                      <w:szCs w:val="18"/>
                    </w:rPr>
                  </w:pPr>
                  <w:r w:rsidRPr="00B43722">
                    <w:rPr>
                      <w:b/>
                      <w:bCs/>
                      <w:color w:val="000000"/>
                      <w:sz w:val="18"/>
                      <w:szCs w:val="18"/>
                    </w:rPr>
                    <w:t>145</w:t>
                  </w:r>
                </w:p>
              </w:tc>
              <w:tc>
                <w:tcPr>
                  <w:tcW w:w="994"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color w:val="000000"/>
                      <w:sz w:val="18"/>
                      <w:szCs w:val="18"/>
                    </w:rPr>
                  </w:pPr>
                  <w:r w:rsidRPr="00B43722">
                    <w:rPr>
                      <w:color w:val="000000"/>
                      <w:sz w:val="18"/>
                      <w:szCs w:val="18"/>
                    </w:rPr>
                    <w:t>117</w:t>
                  </w:r>
                </w:p>
              </w:tc>
              <w:tc>
                <w:tcPr>
                  <w:tcW w:w="824"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color w:val="000000"/>
                      <w:sz w:val="18"/>
                      <w:szCs w:val="18"/>
                    </w:rPr>
                  </w:pPr>
                  <w:r w:rsidRPr="00B43722">
                    <w:rPr>
                      <w:color w:val="000000"/>
                      <w:sz w:val="18"/>
                      <w:szCs w:val="18"/>
                    </w:rPr>
                    <w:t>108</w:t>
                  </w:r>
                </w:p>
              </w:tc>
              <w:tc>
                <w:tcPr>
                  <w:tcW w:w="840"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b/>
                      <w:bCs/>
                      <w:color w:val="000000"/>
                      <w:sz w:val="18"/>
                      <w:szCs w:val="18"/>
                    </w:rPr>
                  </w:pPr>
                  <w:r w:rsidRPr="00B43722">
                    <w:rPr>
                      <w:b/>
                      <w:bCs/>
                      <w:color w:val="000000"/>
                      <w:sz w:val="18"/>
                      <w:szCs w:val="18"/>
                    </w:rPr>
                    <w:t>99</w:t>
                  </w:r>
                </w:p>
              </w:tc>
              <w:tc>
                <w:tcPr>
                  <w:tcW w:w="994"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color w:val="000000"/>
                      <w:sz w:val="18"/>
                      <w:szCs w:val="18"/>
                    </w:rPr>
                  </w:pPr>
                  <w:r w:rsidRPr="00B43722">
                    <w:rPr>
                      <w:color w:val="000000"/>
                      <w:sz w:val="18"/>
                      <w:szCs w:val="18"/>
                    </w:rPr>
                    <w:t>89</w:t>
                  </w:r>
                </w:p>
              </w:tc>
              <w:tc>
                <w:tcPr>
                  <w:tcW w:w="824"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color w:val="000000"/>
                      <w:sz w:val="18"/>
                      <w:szCs w:val="18"/>
                    </w:rPr>
                  </w:pPr>
                  <w:r w:rsidRPr="00B43722">
                    <w:rPr>
                      <w:color w:val="000000"/>
                      <w:sz w:val="18"/>
                      <w:szCs w:val="18"/>
                    </w:rPr>
                    <w:t>50</w:t>
                  </w:r>
                </w:p>
              </w:tc>
              <w:tc>
                <w:tcPr>
                  <w:tcW w:w="1823"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b/>
                      <w:bCs/>
                      <w:color w:val="000000"/>
                      <w:sz w:val="18"/>
                      <w:szCs w:val="18"/>
                    </w:rPr>
                  </w:pPr>
                  <w:r w:rsidRPr="00B43722">
                    <w:rPr>
                      <w:b/>
                      <w:bCs/>
                      <w:color w:val="000000"/>
                      <w:sz w:val="18"/>
                      <w:szCs w:val="18"/>
                    </w:rPr>
                    <w:t>666</w:t>
                  </w:r>
                </w:p>
              </w:tc>
            </w:tr>
            <w:tr w:rsidR="00DE125F" w:rsidRPr="00B43722" w:rsidTr="006C0AAF">
              <w:trPr>
                <w:trHeight w:val="315"/>
              </w:trPr>
              <w:tc>
                <w:tcPr>
                  <w:tcW w:w="2056"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E125F" w:rsidRPr="00B43722" w:rsidRDefault="00DE125F" w:rsidP="00DC1E17">
                  <w:pPr>
                    <w:jc w:val="center"/>
                    <w:rPr>
                      <w:b/>
                      <w:bCs/>
                      <w:color w:val="000000"/>
                      <w:sz w:val="18"/>
                      <w:szCs w:val="18"/>
                    </w:rPr>
                  </w:pPr>
                  <w:r w:rsidRPr="00B43722">
                    <w:rPr>
                      <w:b/>
                      <w:bCs/>
                      <w:color w:val="000000"/>
                      <w:sz w:val="18"/>
                      <w:szCs w:val="18"/>
                    </w:rPr>
                    <w:t>Третман</w:t>
                  </w:r>
                </w:p>
              </w:tc>
              <w:tc>
                <w:tcPr>
                  <w:tcW w:w="840"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b/>
                      <w:bCs/>
                      <w:color w:val="000000"/>
                      <w:sz w:val="18"/>
                      <w:szCs w:val="18"/>
                    </w:rPr>
                  </w:pPr>
                  <w:r w:rsidRPr="00B43722">
                    <w:rPr>
                      <w:b/>
                      <w:bCs/>
                      <w:color w:val="000000"/>
                      <w:sz w:val="18"/>
                      <w:szCs w:val="18"/>
                    </w:rPr>
                    <w:t>141</w:t>
                  </w:r>
                </w:p>
              </w:tc>
              <w:tc>
                <w:tcPr>
                  <w:tcW w:w="994"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color w:val="000000"/>
                      <w:sz w:val="18"/>
                      <w:szCs w:val="18"/>
                    </w:rPr>
                  </w:pPr>
                  <w:r w:rsidRPr="00B43722">
                    <w:rPr>
                      <w:color w:val="000000"/>
                      <w:sz w:val="18"/>
                      <w:szCs w:val="18"/>
                    </w:rPr>
                    <w:t>114</w:t>
                  </w:r>
                </w:p>
              </w:tc>
              <w:tc>
                <w:tcPr>
                  <w:tcW w:w="824"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color w:val="000000"/>
                      <w:sz w:val="18"/>
                      <w:szCs w:val="18"/>
                    </w:rPr>
                  </w:pPr>
                  <w:r w:rsidRPr="00B43722">
                    <w:rPr>
                      <w:color w:val="000000"/>
                      <w:sz w:val="18"/>
                      <w:szCs w:val="18"/>
                    </w:rPr>
                    <w:t>100</w:t>
                  </w:r>
                </w:p>
              </w:tc>
              <w:tc>
                <w:tcPr>
                  <w:tcW w:w="840"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b/>
                      <w:bCs/>
                      <w:color w:val="000000"/>
                      <w:sz w:val="18"/>
                      <w:szCs w:val="18"/>
                    </w:rPr>
                  </w:pPr>
                  <w:r w:rsidRPr="00B43722">
                    <w:rPr>
                      <w:b/>
                      <w:bCs/>
                      <w:color w:val="000000"/>
                      <w:sz w:val="18"/>
                      <w:szCs w:val="18"/>
                    </w:rPr>
                    <w:t>80</w:t>
                  </w:r>
                </w:p>
              </w:tc>
              <w:tc>
                <w:tcPr>
                  <w:tcW w:w="994"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color w:val="000000"/>
                      <w:sz w:val="18"/>
                      <w:szCs w:val="18"/>
                    </w:rPr>
                  </w:pPr>
                  <w:r w:rsidRPr="00B43722">
                    <w:rPr>
                      <w:color w:val="000000"/>
                      <w:sz w:val="18"/>
                      <w:szCs w:val="18"/>
                    </w:rPr>
                    <w:t>78</w:t>
                  </w:r>
                </w:p>
              </w:tc>
              <w:tc>
                <w:tcPr>
                  <w:tcW w:w="824"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color w:val="000000"/>
                      <w:sz w:val="18"/>
                      <w:szCs w:val="18"/>
                    </w:rPr>
                  </w:pPr>
                  <w:r w:rsidRPr="00B43722">
                    <w:rPr>
                      <w:color w:val="000000"/>
                      <w:sz w:val="18"/>
                      <w:szCs w:val="18"/>
                    </w:rPr>
                    <w:t>31</w:t>
                  </w:r>
                </w:p>
              </w:tc>
              <w:tc>
                <w:tcPr>
                  <w:tcW w:w="1823"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b/>
                      <w:bCs/>
                      <w:color w:val="000000"/>
                      <w:sz w:val="18"/>
                      <w:szCs w:val="18"/>
                    </w:rPr>
                  </w:pPr>
                  <w:r w:rsidRPr="00B43722">
                    <w:rPr>
                      <w:b/>
                      <w:bCs/>
                      <w:color w:val="000000"/>
                      <w:sz w:val="18"/>
                      <w:szCs w:val="18"/>
                    </w:rPr>
                    <w:t>544</w:t>
                  </w:r>
                </w:p>
              </w:tc>
            </w:tr>
            <w:tr w:rsidR="00DE125F" w:rsidRPr="00B43722" w:rsidTr="006C0AAF">
              <w:trPr>
                <w:trHeight w:val="315"/>
              </w:trPr>
              <w:tc>
                <w:tcPr>
                  <w:tcW w:w="2056"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E125F" w:rsidRPr="00B43722" w:rsidRDefault="00DE125F" w:rsidP="00DC1E17">
                  <w:pPr>
                    <w:jc w:val="center"/>
                    <w:rPr>
                      <w:b/>
                      <w:bCs/>
                      <w:color w:val="000000"/>
                      <w:sz w:val="18"/>
                      <w:szCs w:val="18"/>
                    </w:rPr>
                  </w:pPr>
                  <w:r w:rsidRPr="00B43722">
                    <w:rPr>
                      <w:b/>
                      <w:bCs/>
                      <w:color w:val="000000"/>
                      <w:sz w:val="18"/>
                      <w:szCs w:val="18"/>
                    </w:rPr>
                    <w:t>Одлагање</w:t>
                  </w:r>
                </w:p>
              </w:tc>
              <w:tc>
                <w:tcPr>
                  <w:tcW w:w="840"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b/>
                      <w:bCs/>
                      <w:color w:val="000000"/>
                      <w:sz w:val="18"/>
                      <w:szCs w:val="18"/>
                    </w:rPr>
                  </w:pPr>
                  <w:r w:rsidRPr="00B43722">
                    <w:rPr>
                      <w:b/>
                      <w:bCs/>
                      <w:color w:val="000000"/>
                      <w:sz w:val="18"/>
                      <w:szCs w:val="18"/>
                    </w:rPr>
                    <w:t>3</w:t>
                  </w:r>
                </w:p>
              </w:tc>
              <w:tc>
                <w:tcPr>
                  <w:tcW w:w="994"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color w:val="000000"/>
                      <w:sz w:val="18"/>
                      <w:szCs w:val="18"/>
                    </w:rPr>
                  </w:pPr>
                  <w:r w:rsidRPr="00B43722">
                    <w:rPr>
                      <w:color w:val="000000"/>
                      <w:sz w:val="18"/>
                      <w:szCs w:val="18"/>
                    </w:rPr>
                    <w:t>3</w:t>
                  </w:r>
                </w:p>
              </w:tc>
              <w:tc>
                <w:tcPr>
                  <w:tcW w:w="824"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color w:val="000000"/>
                      <w:sz w:val="18"/>
                      <w:szCs w:val="18"/>
                    </w:rPr>
                  </w:pPr>
                  <w:r w:rsidRPr="00B43722">
                    <w:rPr>
                      <w:color w:val="000000"/>
                      <w:sz w:val="18"/>
                      <w:szCs w:val="18"/>
                    </w:rPr>
                    <w:t>1</w:t>
                  </w:r>
                </w:p>
              </w:tc>
              <w:tc>
                <w:tcPr>
                  <w:tcW w:w="840"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b/>
                      <w:bCs/>
                      <w:color w:val="000000"/>
                      <w:sz w:val="18"/>
                      <w:szCs w:val="18"/>
                    </w:rPr>
                  </w:pPr>
                  <w:r w:rsidRPr="00B43722">
                    <w:rPr>
                      <w:b/>
                      <w:bCs/>
                      <w:color w:val="000000"/>
                      <w:sz w:val="18"/>
                      <w:szCs w:val="18"/>
                    </w:rPr>
                    <w:t>3</w:t>
                  </w:r>
                </w:p>
              </w:tc>
              <w:tc>
                <w:tcPr>
                  <w:tcW w:w="994"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color w:val="000000"/>
                      <w:sz w:val="18"/>
                      <w:szCs w:val="18"/>
                    </w:rPr>
                  </w:pPr>
                  <w:r w:rsidRPr="00B43722">
                    <w:rPr>
                      <w:color w:val="000000"/>
                      <w:sz w:val="18"/>
                      <w:szCs w:val="18"/>
                    </w:rPr>
                    <w:t>2</w:t>
                  </w:r>
                </w:p>
              </w:tc>
              <w:tc>
                <w:tcPr>
                  <w:tcW w:w="824"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color w:val="000000"/>
                      <w:sz w:val="18"/>
                      <w:szCs w:val="18"/>
                    </w:rPr>
                  </w:pPr>
                  <w:r w:rsidRPr="00B43722">
                    <w:rPr>
                      <w:color w:val="000000"/>
                      <w:sz w:val="18"/>
                      <w:szCs w:val="18"/>
                    </w:rPr>
                    <w:t>2</w:t>
                  </w:r>
                </w:p>
              </w:tc>
              <w:tc>
                <w:tcPr>
                  <w:tcW w:w="1823"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b/>
                      <w:bCs/>
                      <w:color w:val="000000"/>
                      <w:sz w:val="18"/>
                      <w:szCs w:val="18"/>
                    </w:rPr>
                  </w:pPr>
                  <w:r w:rsidRPr="00B43722">
                    <w:rPr>
                      <w:b/>
                      <w:bCs/>
                      <w:color w:val="000000"/>
                      <w:sz w:val="18"/>
                      <w:szCs w:val="18"/>
                    </w:rPr>
                    <w:t>34</w:t>
                  </w:r>
                </w:p>
              </w:tc>
            </w:tr>
            <w:tr w:rsidR="00DE125F" w:rsidRPr="00B43722" w:rsidTr="006C0AAF">
              <w:trPr>
                <w:trHeight w:val="630"/>
              </w:trPr>
              <w:tc>
                <w:tcPr>
                  <w:tcW w:w="2056"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E125F" w:rsidRPr="00B43722" w:rsidRDefault="00DE125F" w:rsidP="00DC1E17">
                  <w:pPr>
                    <w:jc w:val="center"/>
                    <w:rPr>
                      <w:b/>
                      <w:bCs/>
                      <w:color w:val="000000"/>
                      <w:sz w:val="18"/>
                      <w:szCs w:val="18"/>
                    </w:rPr>
                  </w:pPr>
                  <w:r w:rsidRPr="00B43722">
                    <w:rPr>
                      <w:b/>
                      <w:bCs/>
                      <w:color w:val="000000"/>
                      <w:sz w:val="18"/>
                      <w:szCs w:val="18"/>
                    </w:rPr>
                    <w:t>Укупан број дозвола по надлежном органу</w:t>
                  </w:r>
                </w:p>
              </w:tc>
              <w:tc>
                <w:tcPr>
                  <w:tcW w:w="2658" w:type="dxa"/>
                  <w:gridSpan w:val="3"/>
                  <w:tcBorders>
                    <w:top w:val="single" w:sz="8" w:space="0" w:color="000000"/>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b/>
                      <w:bCs/>
                      <w:color w:val="000000"/>
                      <w:sz w:val="18"/>
                      <w:szCs w:val="18"/>
                    </w:rPr>
                  </w:pPr>
                  <w:r w:rsidRPr="00B43722">
                    <w:rPr>
                      <w:b/>
                      <w:bCs/>
                      <w:color w:val="000000"/>
                      <w:sz w:val="18"/>
                      <w:szCs w:val="18"/>
                    </w:rPr>
                    <w:t>1113</w:t>
                  </w:r>
                </w:p>
              </w:tc>
              <w:tc>
                <w:tcPr>
                  <w:tcW w:w="2658" w:type="dxa"/>
                  <w:gridSpan w:val="3"/>
                  <w:tcBorders>
                    <w:top w:val="single" w:sz="8" w:space="0" w:color="000000"/>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b/>
                      <w:bCs/>
                      <w:color w:val="000000"/>
                      <w:sz w:val="18"/>
                      <w:szCs w:val="18"/>
                    </w:rPr>
                  </w:pPr>
                  <w:r w:rsidRPr="00B43722">
                    <w:rPr>
                      <w:b/>
                      <w:bCs/>
                      <w:color w:val="000000"/>
                      <w:sz w:val="18"/>
                      <w:szCs w:val="18"/>
                    </w:rPr>
                    <w:t>175</w:t>
                  </w:r>
                </w:p>
              </w:tc>
              <w:tc>
                <w:tcPr>
                  <w:tcW w:w="1823" w:type="dxa"/>
                  <w:tcBorders>
                    <w:top w:val="nil"/>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b/>
                      <w:bCs/>
                      <w:color w:val="000000"/>
                      <w:sz w:val="18"/>
                      <w:szCs w:val="18"/>
                    </w:rPr>
                  </w:pPr>
                  <w:r w:rsidRPr="00B43722">
                    <w:rPr>
                      <w:b/>
                      <w:bCs/>
                      <w:color w:val="000000"/>
                      <w:sz w:val="18"/>
                      <w:szCs w:val="18"/>
                    </w:rPr>
                    <w:t>851</w:t>
                  </w:r>
                </w:p>
              </w:tc>
            </w:tr>
            <w:tr w:rsidR="00DE125F" w:rsidRPr="00B43722" w:rsidTr="006C0AAF">
              <w:trPr>
                <w:trHeight w:val="315"/>
              </w:trPr>
              <w:tc>
                <w:tcPr>
                  <w:tcW w:w="2056"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E125F" w:rsidRPr="00B43722" w:rsidRDefault="00DE125F" w:rsidP="00DC1E17">
                  <w:pPr>
                    <w:jc w:val="center"/>
                    <w:rPr>
                      <w:b/>
                      <w:bCs/>
                      <w:color w:val="000000"/>
                      <w:sz w:val="18"/>
                      <w:szCs w:val="18"/>
                    </w:rPr>
                  </w:pPr>
                  <w:r w:rsidRPr="00B43722">
                    <w:rPr>
                      <w:b/>
                      <w:bCs/>
                      <w:color w:val="000000"/>
                      <w:sz w:val="18"/>
                      <w:szCs w:val="18"/>
                    </w:rPr>
                    <w:t>Укупно издатих дозвола</w:t>
                  </w:r>
                </w:p>
              </w:tc>
              <w:tc>
                <w:tcPr>
                  <w:tcW w:w="7139" w:type="dxa"/>
                  <w:gridSpan w:val="7"/>
                  <w:tcBorders>
                    <w:top w:val="single" w:sz="8" w:space="0" w:color="000000"/>
                    <w:left w:val="nil"/>
                    <w:bottom w:val="single" w:sz="8" w:space="0" w:color="000000"/>
                    <w:right w:val="single" w:sz="8" w:space="0" w:color="000000"/>
                  </w:tcBorders>
                  <w:shd w:val="clear" w:color="auto" w:fill="auto"/>
                  <w:vAlign w:val="center"/>
                  <w:hideMark/>
                </w:tcPr>
                <w:p w:rsidR="00DE125F" w:rsidRPr="00B43722" w:rsidRDefault="00DE125F" w:rsidP="00DC1E17">
                  <w:pPr>
                    <w:jc w:val="center"/>
                    <w:rPr>
                      <w:b/>
                      <w:bCs/>
                      <w:color w:val="000000"/>
                      <w:sz w:val="18"/>
                      <w:szCs w:val="18"/>
                    </w:rPr>
                  </w:pPr>
                  <w:r w:rsidRPr="00B43722">
                    <w:rPr>
                      <w:b/>
                      <w:bCs/>
                      <w:color w:val="000000"/>
                      <w:sz w:val="18"/>
                      <w:szCs w:val="18"/>
                    </w:rPr>
                    <w:t>2139</w:t>
                  </w:r>
                </w:p>
              </w:tc>
            </w:tr>
          </w:tbl>
          <w:p w:rsidR="00BE1D72" w:rsidRPr="00987F8D" w:rsidRDefault="00BE1D72" w:rsidP="00DE125F">
            <w:pPr>
              <w:jc w:val="center"/>
              <w:rPr>
                <w:sz w:val="18"/>
                <w:szCs w:val="18"/>
              </w:rPr>
            </w:pPr>
          </w:p>
        </w:tc>
      </w:tr>
      <w:tr w:rsidR="00816E1E" w:rsidRPr="00987F8D" w:rsidTr="00755D4D">
        <w:trPr>
          <w:trHeight w:val="4223"/>
        </w:trPr>
        <w:tc>
          <w:tcPr>
            <w:tcW w:w="4077" w:type="dxa"/>
            <w:shd w:val="clear" w:color="auto" w:fill="auto"/>
            <w:vAlign w:val="center"/>
          </w:tcPr>
          <w:p w:rsidR="0095595E" w:rsidRPr="00987F8D" w:rsidRDefault="0095595E" w:rsidP="00F73501">
            <w:pPr>
              <w:jc w:val="center"/>
              <w:rPr>
                <w:noProof/>
              </w:rPr>
            </w:pPr>
          </w:p>
          <w:p w:rsidR="00816E1E" w:rsidRPr="00987F8D" w:rsidRDefault="006C6026" w:rsidP="00F73501">
            <w:pPr>
              <w:jc w:val="center"/>
            </w:pPr>
            <w:bookmarkStart w:id="774" w:name="Слика97"/>
            <w:r w:rsidRPr="00D275EF">
              <w:rPr>
                <w:noProof/>
              </w:rPr>
              <w:drawing>
                <wp:inline distT="0" distB="0" distL="0" distR="0">
                  <wp:extent cx="2545689" cy="2282342"/>
                  <wp:effectExtent l="0" t="0" r="762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333" t="15031" r="8804" b="19833"/>
                          <a:stretch/>
                        </pic:blipFill>
                        <pic:spPr bwMode="auto">
                          <a:xfrm>
                            <a:off x="0" y="0"/>
                            <a:ext cx="2545652" cy="2282309"/>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774"/>
          </w:p>
        </w:tc>
        <w:tc>
          <w:tcPr>
            <w:tcW w:w="5777" w:type="dxa"/>
            <w:vMerge w:val="restart"/>
            <w:shd w:val="clear" w:color="auto" w:fill="auto"/>
          </w:tcPr>
          <w:p w:rsidR="003022E3" w:rsidRPr="00286940" w:rsidRDefault="003022E3" w:rsidP="003022E3">
            <w:pPr>
              <w:spacing w:before="120"/>
              <w:jc w:val="both"/>
              <w:rPr>
                <w:color w:val="000000" w:themeColor="text1"/>
              </w:rPr>
            </w:pPr>
            <w:r w:rsidRPr="00286940">
              <w:rPr>
                <w:color w:val="000000" w:themeColor="text1"/>
              </w:rPr>
              <w:t>У складу са Законом o управљању отпадом, надлежни орган издаје дозволу и податке из регистра дозвола доставља Агенцији. Агенција води регистар издатих дозвола за управљање отпадом. База је доступна на интернет страници Агенције, као и Преглед одузетих дозвола за управљање отпадом.</w:t>
            </w:r>
          </w:p>
          <w:p w:rsidR="003022E3" w:rsidRPr="00286940" w:rsidRDefault="003022E3" w:rsidP="003022E3">
            <w:pPr>
              <w:spacing w:before="120"/>
              <w:jc w:val="both"/>
              <w:rPr>
                <w:color w:val="000000" w:themeColor="text1"/>
              </w:rPr>
            </w:pPr>
            <w:r w:rsidRPr="00286940">
              <w:rPr>
                <w:color w:val="000000" w:themeColor="text1"/>
              </w:rPr>
              <w:t>Регистар издатих дозвола за управљање отпадом крајем маја месеца 2018 године садржи 2139 важећих дозвола</w:t>
            </w:r>
            <w:r w:rsidR="00F772C6">
              <w:rPr>
                <w:color w:val="000000" w:themeColor="text1"/>
              </w:rPr>
              <w:t xml:space="preserve"> (</w:t>
            </w:r>
            <w:r w:rsidR="00D929ED">
              <w:rPr>
                <w:color w:val="000000" w:themeColor="text1"/>
              </w:rPr>
              <w:t>Табела</w:t>
            </w:r>
            <w:r w:rsidR="00F772C6">
              <w:rPr>
                <w:color w:val="000000" w:themeColor="text1"/>
              </w:rPr>
              <w:t>17)</w:t>
            </w:r>
            <w:r w:rsidRPr="00286940">
              <w:rPr>
                <w:color w:val="000000" w:themeColor="text1"/>
              </w:rPr>
              <w:t xml:space="preserve">. </w:t>
            </w:r>
          </w:p>
          <w:p w:rsidR="00E523C6" w:rsidRPr="00F772C6" w:rsidRDefault="00E523C6" w:rsidP="00286940">
            <w:pPr>
              <w:jc w:val="both"/>
              <w:rPr>
                <w:color w:val="000000"/>
                <w:lang w:val="sr-Cyrl-CS"/>
              </w:rPr>
            </w:pPr>
            <w:r w:rsidRPr="001D53C2">
              <w:t>Tоком 2017. године је евидентирано 15 одузетих дозвола у регистру одузетих дозвола за управљање отпадом који је</w:t>
            </w:r>
            <w:r w:rsidR="005E2419">
              <w:t xml:space="preserve"> </w:t>
            </w:r>
            <w:r w:rsidRPr="001D53C2">
              <w:t>успостављен током 2016. године у оквиру одељења Националног регистра извора загађивања</w:t>
            </w:r>
            <w:r w:rsidR="00F772C6">
              <w:rPr>
                <w:lang w:val="sr-Cyrl-CS"/>
              </w:rPr>
              <w:t xml:space="preserve"> (</w:t>
            </w:r>
            <w:r w:rsidR="004C10BC">
              <w:rPr>
                <w:lang w:val="sr-Cyrl-CS"/>
              </w:rPr>
              <w:t>Слика</w:t>
            </w:r>
            <w:r w:rsidR="00F772C6">
              <w:rPr>
                <w:lang w:val="sr-Cyrl-CS"/>
              </w:rPr>
              <w:t xml:space="preserve"> 97)</w:t>
            </w:r>
            <w:r w:rsidR="00C455C4">
              <w:rPr>
                <w:lang w:val="sr-Cyrl-CS"/>
              </w:rPr>
              <w:t xml:space="preserve"> и (</w:t>
            </w:r>
            <w:r w:rsidR="00D929ED">
              <w:rPr>
                <w:lang w:val="sr-Cyrl-CS"/>
              </w:rPr>
              <w:t>Табела</w:t>
            </w:r>
            <w:r w:rsidR="00C455C4">
              <w:rPr>
                <w:lang w:val="sr-Cyrl-CS"/>
              </w:rPr>
              <w:t>18).</w:t>
            </w:r>
          </w:p>
          <w:p w:rsidR="00816E1E" w:rsidRPr="00987F8D" w:rsidRDefault="00755D4D" w:rsidP="00E523C6">
            <w:pPr>
              <w:spacing w:before="120"/>
              <w:jc w:val="both"/>
            </w:pPr>
            <w:r w:rsidRPr="00755D4D">
              <w:t>Извор података</w:t>
            </w:r>
            <w:r w:rsidRPr="00755D4D">
              <w:rPr>
                <w:szCs w:val="22"/>
              </w:rPr>
              <w:t xml:space="preserve">: </w:t>
            </w:r>
            <w:r w:rsidRPr="00755D4D">
              <w:t>Агенција за заштиту животне средине</w:t>
            </w:r>
          </w:p>
        </w:tc>
      </w:tr>
      <w:tr w:rsidR="00816E1E" w:rsidRPr="00987F8D" w:rsidTr="00755D4D">
        <w:trPr>
          <w:trHeight w:val="824"/>
        </w:trPr>
        <w:tc>
          <w:tcPr>
            <w:tcW w:w="4077" w:type="dxa"/>
            <w:shd w:val="clear" w:color="auto" w:fill="auto"/>
          </w:tcPr>
          <w:p w:rsidR="00AD3C60" w:rsidRPr="00987F8D" w:rsidRDefault="004C10BC" w:rsidP="00F162CC">
            <w:pPr>
              <w:jc w:val="center"/>
            </w:pPr>
            <w:r>
              <w:rPr>
                <w:color w:val="000000"/>
              </w:rPr>
              <w:t>Слика</w:t>
            </w:r>
            <w:r w:rsidR="00816E1E" w:rsidRPr="00987F8D">
              <w:rPr>
                <w:color w:val="000000"/>
              </w:rPr>
              <w:t xml:space="preserve"> </w:t>
            </w:r>
            <w:r w:rsidR="008A5133" w:rsidRPr="00987F8D">
              <w:rPr>
                <w:color w:val="000000"/>
              </w:rPr>
              <w:fldChar w:fldCharType="begin"/>
            </w:r>
            <w:r w:rsidR="00816E1E" w:rsidRPr="00987F8D">
              <w:rPr>
                <w:color w:val="000000"/>
              </w:rPr>
              <w:instrText xml:space="preserve"> SEQ Слика \* ARABIC </w:instrText>
            </w:r>
            <w:r w:rsidR="008A5133" w:rsidRPr="00987F8D">
              <w:rPr>
                <w:color w:val="000000"/>
              </w:rPr>
              <w:fldChar w:fldCharType="separate"/>
            </w:r>
            <w:r w:rsidR="008C5D31">
              <w:rPr>
                <w:noProof/>
                <w:color w:val="000000"/>
              </w:rPr>
              <w:t>97</w:t>
            </w:r>
            <w:r w:rsidR="008A5133" w:rsidRPr="00987F8D">
              <w:rPr>
                <w:color w:val="000000"/>
              </w:rPr>
              <w:fldChar w:fldCharType="end"/>
            </w:r>
            <w:r w:rsidR="00816E1E" w:rsidRPr="00987F8D">
              <w:rPr>
                <w:color w:val="000000"/>
              </w:rPr>
              <w:t xml:space="preserve">. </w:t>
            </w:r>
            <w:r w:rsidR="00816E1E" w:rsidRPr="00987F8D">
              <w:t>Приказ дозвола по делатностима</w:t>
            </w:r>
          </w:p>
        </w:tc>
        <w:tc>
          <w:tcPr>
            <w:tcW w:w="5777" w:type="dxa"/>
            <w:vMerge/>
            <w:shd w:val="clear" w:color="auto" w:fill="auto"/>
          </w:tcPr>
          <w:p w:rsidR="00816E1E" w:rsidRPr="00987F8D" w:rsidRDefault="00816E1E" w:rsidP="008636AD">
            <w:pPr>
              <w:jc w:val="both"/>
              <w:rPr>
                <w:sz w:val="18"/>
                <w:szCs w:val="18"/>
              </w:rPr>
            </w:pPr>
          </w:p>
        </w:tc>
      </w:tr>
    </w:tbl>
    <w:p w:rsidR="008A5965" w:rsidRDefault="008A5965"/>
    <w:p w:rsidR="00755D4D" w:rsidRDefault="00755D4D">
      <w:pPr>
        <w:rPr>
          <w:lang/>
        </w:rPr>
      </w:pPr>
    </w:p>
    <w:p w:rsidR="00877F31" w:rsidRDefault="00877F31">
      <w:pPr>
        <w:rPr>
          <w:lang/>
        </w:rPr>
      </w:pPr>
    </w:p>
    <w:p w:rsidR="00877F31" w:rsidRDefault="00877F31">
      <w:pPr>
        <w:rPr>
          <w:lang/>
        </w:rPr>
      </w:pPr>
    </w:p>
    <w:p w:rsidR="00877F31" w:rsidRDefault="00877F31">
      <w:pPr>
        <w:rPr>
          <w:lang/>
        </w:rPr>
      </w:pPr>
    </w:p>
    <w:p w:rsidR="00877F31" w:rsidRDefault="00877F31">
      <w:pPr>
        <w:rPr>
          <w:lang/>
        </w:rPr>
      </w:pPr>
    </w:p>
    <w:p w:rsidR="00877F31" w:rsidRDefault="00877F31">
      <w:pPr>
        <w:rPr>
          <w:lang/>
        </w:rPr>
      </w:pPr>
    </w:p>
    <w:p w:rsidR="00877F31" w:rsidRDefault="00877F31">
      <w:pPr>
        <w:rPr>
          <w:lang/>
        </w:rPr>
      </w:pPr>
    </w:p>
    <w:p w:rsidR="00877F31" w:rsidRDefault="00877F31">
      <w:pPr>
        <w:rPr>
          <w:lang/>
        </w:rPr>
      </w:pPr>
    </w:p>
    <w:p w:rsidR="00877F31" w:rsidRDefault="00877F31">
      <w:pPr>
        <w:rPr>
          <w:lang/>
        </w:rPr>
      </w:pPr>
    </w:p>
    <w:p w:rsidR="00877F31" w:rsidRDefault="00877F31">
      <w:pPr>
        <w:rPr>
          <w:lang/>
        </w:rPr>
      </w:pPr>
    </w:p>
    <w:p w:rsidR="00877F31" w:rsidRDefault="00877F31">
      <w:pPr>
        <w:rPr>
          <w:lang/>
        </w:rPr>
      </w:pPr>
    </w:p>
    <w:p w:rsidR="00877F31" w:rsidRDefault="00877F31">
      <w:pPr>
        <w:rPr>
          <w:lang/>
        </w:rPr>
      </w:pPr>
    </w:p>
    <w:p w:rsidR="00877F31" w:rsidRDefault="00877F31">
      <w:pPr>
        <w:rPr>
          <w:lang/>
        </w:rPr>
      </w:pPr>
    </w:p>
    <w:p w:rsidR="00877F31" w:rsidRDefault="00877F31">
      <w:pPr>
        <w:rPr>
          <w:lang/>
        </w:rPr>
      </w:pPr>
    </w:p>
    <w:p w:rsidR="00877F31" w:rsidRDefault="00877F31">
      <w:pPr>
        <w:rPr>
          <w:lang/>
        </w:rPr>
      </w:pPr>
    </w:p>
    <w:p w:rsidR="00877F31" w:rsidRPr="00877F31" w:rsidRDefault="00877F31">
      <w:pPr>
        <w:rPr>
          <w:lang/>
        </w:rPr>
      </w:pPr>
    </w:p>
    <w:tbl>
      <w:tblPr>
        <w:tblW w:w="0" w:type="auto"/>
        <w:jc w:val="center"/>
        <w:tblLayout w:type="fixed"/>
        <w:tblLook w:val="04A0"/>
      </w:tblPr>
      <w:tblGrid>
        <w:gridCol w:w="9854"/>
      </w:tblGrid>
      <w:tr w:rsidR="00816E1E" w:rsidRPr="00987F8D" w:rsidTr="00286940">
        <w:trPr>
          <w:jc w:val="center"/>
        </w:trPr>
        <w:tc>
          <w:tcPr>
            <w:tcW w:w="9854" w:type="dxa"/>
            <w:shd w:val="clear" w:color="auto" w:fill="auto"/>
          </w:tcPr>
          <w:p w:rsidR="00816E1E" w:rsidRDefault="00D929ED" w:rsidP="00CB2D19">
            <w:pPr>
              <w:jc w:val="center"/>
            </w:pPr>
            <w:r>
              <w:lastRenderedPageBreak/>
              <w:t>Табела</w:t>
            </w:r>
            <w:r w:rsidR="00816E1E" w:rsidRPr="00987F8D">
              <w:t xml:space="preserve"> </w:t>
            </w:r>
            <w:r w:rsidR="008A5133" w:rsidRPr="00987F8D">
              <w:fldChar w:fldCharType="begin"/>
            </w:r>
            <w:r w:rsidR="00816E1E" w:rsidRPr="00987F8D">
              <w:instrText xml:space="preserve"> SEQ Табела \* ARABIC </w:instrText>
            </w:r>
            <w:r w:rsidR="008A5133" w:rsidRPr="00987F8D">
              <w:fldChar w:fldCharType="separate"/>
            </w:r>
            <w:r w:rsidR="008C5D31">
              <w:rPr>
                <w:noProof/>
              </w:rPr>
              <w:t>18</w:t>
            </w:r>
            <w:r w:rsidR="008A5133" w:rsidRPr="00987F8D">
              <w:fldChar w:fldCharType="end"/>
            </w:r>
            <w:r w:rsidR="00816E1E" w:rsidRPr="00987F8D">
              <w:t>. Преглед одузетих дозвола за управљање отпадом</w:t>
            </w:r>
          </w:p>
          <w:p w:rsidR="00755D4D" w:rsidRPr="00987F8D" w:rsidRDefault="00755D4D" w:rsidP="00CB2D19">
            <w:pPr>
              <w:jc w:val="center"/>
            </w:pPr>
          </w:p>
        </w:tc>
      </w:tr>
      <w:tr w:rsidR="00816E1E" w:rsidRPr="00987F8D" w:rsidTr="00286940">
        <w:trPr>
          <w:jc w:val="center"/>
        </w:trPr>
        <w:tc>
          <w:tcPr>
            <w:tcW w:w="9854" w:type="dxa"/>
            <w:shd w:val="clear" w:color="auto" w:fill="auto"/>
          </w:tcPr>
          <w:p w:rsidR="00816E1E" w:rsidRPr="00987F8D" w:rsidRDefault="00286940" w:rsidP="00286940">
            <w:pPr>
              <w:jc w:val="center"/>
            </w:pPr>
            <w:r w:rsidRPr="00A035F1">
              <w:rPr>
                <w:noProof/>
              </w:rPr>
              <w:drawing>
                <wp:inline distT="0" distB="0" distL="0" distR="0">
                  <wp:extent cx="6120765" cy="457877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765" cy="4578773"/>
                          </a:xfrm>
                          <a:prstGeom prst="rect">
                            <a:avLst/>
                          </a:prstGeom>
                          <a:noFill/>
                          <a:ln>
                            <a:noFill/>
                          </a:ln>
                        </pic:spPr>
                      </pic:pic>
                    </a:graphicData>
                  </a:graphic>
                </wp:inline>
              </w:drawing>
            </w:r>
          </w:p>
        </w:tc>
      </w:tr>
    </w:tbl>
    <w:p w:rsidR="009D315B" w:rsidRDefault="009D315B" w:rsidP="000B5AEE"/>
    <w:p w:rsidR="009D315B" w:rsidRDefault="009D315B" w:rsidP="000B5AEE"/>
    <w:p w:rsidR="009D315B" w:rsidRDefault="009D315B" w:rsidP="000B5AEE"/>
    <w:p w:rsidR="009D315B" w:rsidRDefault="009D315B" w:rsidP="000B5AEE"/>
    <w:p w:rsidR="009D315B" w:rsidRDefault="009D315B" w:rsidP="000B5AEE"/>
    <w:p w:rsidR="009D315B" w:rsidRDefault="009D315B" w:rsidP="000B5AEE"/>
    <w:p w:rsidR="009D315B" w:rsidRDefault="009D315B" w:rsidP="000B5AEE"/>
    <w:p w:rsidR="009D315B" w:rsidRDefault="009D315B" w:rsidP="000B5AEE"/>
    <w:p w:rsidR="009D315B" w:rsidRDefault="009D315B" w:rsidP="000B5AEE"/>
    <w:p w:rsidR="009D315B" w:rsidRDefault="009D315B" w:rsidP="000B5AEE"/>
    <w:p w:rsidR="009D315B" w:rsidRDefault="009D315B" w:rsidP="000B5AEE"/>
    <w:p w:rsidR="009D315B" w:rsidRDefault="009D315B" w:rsidP="000B5AEE"/>
    <w:p w:rsidR="009D315B" w:rsidRDefault="009D315B" w:rsidP="000B5AEE"/>
    <w:p w:rsidR="009D315B" w:rsidRDefault="009D315B" w:rsidP="000B5AEE"/>
    <w:p w:rsidR="009D315B" w:rsidRDefault="009D315B" w:rsidP="000B5AEE"/>
    <w:p w:rsidR="009D315B" w:rsidRDefault="009D315B" w:rsidP="000B5AEE"/>
    <w:p w:rsidR="009D315B" w:rsidRDefault="009D315B" w:rsidP="000B5AEE"/>
    <w:p w:rsidR="009D315B" w:rsidRDefault="009D315B" w:rsidP="000B5AEE"/>
    <w:p w:rsidR="009D315B" w:rsidRDefault="009D315B" w:rsidP="000B5AEE"/>
    <w:p w:rsidR="009D315B" w:rsidRDefault="009D315B" w:rsidP="000B5AEE"/>
    <w:p w:rsidR="009D315B" w:rsidRDefault="009D315B" w:rsidP="000B5AEE"/>
    <w:p w:rsidR="009D315B" w:rsidRDefault="009D315B" w:rsidP="000B5AEE"/>
    <w:p w:rsidR="009D315B" w:rsidRDefault="009D315B" w:rsidP="000B5AEE"/>
    <w:p w:rsidR="009D315B" w:rsidRDefault="009D315B" w:rsidP="000B5AEE"/>
    <w:p w:rsidR="00115483" w:rsidRPr="00764760" w:rsidRDefault="006C1F6F" w:rsidP="00115483">
      <w:pPr>
        <w:pStyle w:val="Heading2"/>
        <w:rPr>
          <w:color w:val="auto"/>
        </w:rPr>
      </w:pPr>
      <w:bookmarkStart w:id="775" w:name="_Toc421480962"/>
      <w:bookmarkStart w:id="776" w:name="_Toc421481113"/>
      <w:bookmarkStart w:id="777" w:name="_Toc421632959"/>
      <w:bookmarkStart w:id="778" w:name="_Toc421779463"/>
      <w:bookmarkStart w:id="779" w:name="_Toc524077831"/>
      <w:r w:rsidRPr="00764760">
        <w:rPr>
          <w:color w:val="auto"/>
        </w:rPr>
        <w:lastRenderedPageBreak/>
        <w:t>6.6</w:t>
      </w:r>
      <w:r w:rsidR="00115483" w:rsidRPr="00764760">
        <w:rPr>
          <w:color w:val="auto"/>
        </w:rPr>
        <w:t>.</w:t>
      </w:r>
      <w:r w:rsidR="008E0AD2" w:rsidRPr="00764760">
        <w:rPr>
          <w:color w:val="auto"/>
        </w:rPr>
        <w:t xml:space="preserve"> </w:t>
      </w:r>
      <w:r w:rsidR="00115483" w:rsidRPr="00764760">
        <w:rPr>
          <w:color w:val="auto"/>
        </w:rPr>
        <w:t>Количина издвојеног прикупљеног, поново искоришћеног и одложеног отпада (П</w:t>
      </w:r>
      <w:bookmarkEnd w:id="775"/>
      <w:bookmarkEnd w:id="776"/>
      <w:r w:rsidR="00216B88" w:rsidRPr="00764760">
        <w:rPr>
          <w:color w:val="auto"/>
        </w:rPr>
        <w:t>)</w:t>
      </w:r>
      <w:bookmarkEnd w:id="777"/>
      <w:bookmarkEnd w:id="778"/>
      <w:bookmarkEnd w:id="779"/>
    </w:p>
    <w:p w:rsidR="00764760" w:rsidRPr="00987F8D" w:rsidRDefault="00764760" w:rsidP="00764760">
      <w:pPr>
        <w:pStyle w:val="20111"/>
        <w:spacing w:before="0" w:after="0"/>
        <w:ind w:firstLine="426"/>
        <w:jc w:val="left"/>
        <w:rPr>
          <w:b/>
          <w:sz w:val="24"/>
        </w:rPr>
      </w:pPr>
      <w:r w:rsidRPr="00987F8D">
        <w:rPr>
          <w:sz w:val="24"/>
        </w:rPr>
        <w:t xml:space="preserve">Кључне поруке: </w:t>
      </w:r>
    </w:p>
    <w:p w:rsidR="00764760" w:rsidRPr="00987F8D" w:rsidRDefault="00C455C4" w:rsidP="000D3B59">
      <w:pPr>
        <w:pStyle w:val="20111"/>
        <w:numPr>
          <w:ilvl w:val="0"/>
          <w:numId w:val="34"/>
        </w:numPr>
        <w:spacing w:before="0"/>
        <w:ind w:left="714" w:hanging="357"/>
        <w:rPr>
          <w:b/>
          <w:color w:val="auto"/>
          <w:sz w:val="24"/>
        </w:rPr>
      </w:pPr>
      <w:r>
        <w:rPr>
          <w:color w:val="auto"/>
          <w:sz w:val="24"/>
        </w:rPr>
        <w:t>м</w:t>
      </w:r>
      <w:r w:rsidR="00764760" w:rsidRPr="00987F8D">
        <w:rPr>
          <w:color w:val="auto"/>
          <w:sz w:val="24"/>
        </w:rPr>
        <w:t>ешани комунални отпад чини 52</w:t>
      </w:r>
      <w:r w:rsidR="00764760">
        <w:rPr>
          <w:color w:val="auto"/>
          <w:sz w:val="24"/>
        </w:rPr>
        <w:t>%</w:t>
      </w:r>
      <w:r w:rsidR="00764760" w:rsidRPr="00987F8D">
        <w:rPr>
          <w:color w:val="auto"/>
          <w:sz w:val="24"/>
        </w:rPr>
        <w:t xml:space="preserve"> од количине укупно одложеног отпада; </w:t>
      </w:r>
    </w:p>
    <w:p w:rsidR="00764760" w:rsidRPr="00987F8D" w:rsidRDefault="00C455C4" w:rsidP="008B624C">
      <w:pPr>
        <w:pStyle w:val="20111"/>
        <w:numPr>
          <w:ilvl w:val="0"/>
          <w:numId w:val="34"/>
        </w:numPr>
        <w:spacing w:before="0"/>
        <w:ind w:left="142" w:firstLine="215"/>
        <w:rPr>
          <w:b/>
          <w:color w:val="auto"/>
        </w:rPr>
      </w:pPr>
      <w:r>
        <w:rPr>
          <w:color w:val="auto"/>
          <w:sz w:val="24"/>
        </w:rPr>
        <w:t>о</w:t>
      </w:r>
      <w:r w:rsidR="00764760" w:rsidRPr="00987F8D">
        <w:rPr>
          <w:color w:val="auto"/>
          <w:sz w:val="24"/>
        </w:rPr>
        <w:t>тпадни метали и отпад из термичких процеса су врсте отпада које су највише заступљене у отпаду који је подвргнут поновном искоришћењу.</w:t>
      </w:r>
    </w:p>
    <w:p w:rsidR="00764760" w:rsidRPr="00987F8D" w:rsidRDefault="00764760" w:rsidP="00764760">
      <w:pPr>
        <w:autoSpaceDE w:val="0"/>
        <w:autoSpaceDN w:val="0"/>
        <w:adjustRightInd w:val="0"/>
        <w:spacing w:before="60" w:after="60"/>
        <w:ind w:firstLine="426"/>
        <w:jc w:val="both"/>
        <w:rPr>
          <w:rFonts w:eastAsia="TimesNewRomanPSMT"/>
        </w:rPr>
      </w:pPr>
      <w:r w:rsidRPr="00987F8D">
        <w:rPr>
          <w:rFonts w:eastAsia="TimesNewRomanPSMT"/>
        </w:rPr>
        <w:t>Индикатор показује количину поновно искоришћеног отпада према поступцима за поновно искоришћење (односно R ознакама) и отпада подвргнутог одлагању, по поступцима одлагања (односно D ознакама). Индикатором се директно прати остварење стратешког циља: избегавање и смањивање настајања отпада, односно одрживо управљање отпадом</w:t>
      </w:r>
    </w:p>
    <w:p w:rsidR="00764760" w:rsidRDefault="00764760"/>
    <w:tbl>
      <w:tblPr>
        <w:tblW w:w="9889" w:type="dxa"/>
        <w:tblLook w:val="01E0"/>
      </w:tblPr>
      <w:tblGrid>
        <w:gridCol w:w="9889"/>
      </w:tblGrid>
      <w:tr w:rsidR="007B7442" w:rsidRPr="00987F8D" w:rsidTr="00764760">
        <w:trPr>
          <w:trHeight w:val="413"/>
        </w:trPr>
        <w:tc>
          <w:tcPr>
            <w:tcW w:w="9889" w:type="dxa"/>
            <w:shd w:val="clear" w:color="auto" w:fill="auto"/>
          </w:tcPr>
          <w:p w:rsidR="007B7442" w:rsidRPr="00987F8D" w:rsidRDefault="00D929ED" w:rsidP="007B7442">
            <w:pPr>
              <w:spacing w:before="120"/>
              <w:jc w:val="center"/>
              <w:rPr>
                <w:color w:val="000000"/>
                <w:szCs w:val="22"/>
              </w:rPr>
            </w:pPr>
            <w:bookmarkStart w:id="780" w:name="Табела19"/>
            <w:bookmarkEnd w:id="780"/>
            <w:r>
              <w:t>Табела</w:t>
            </w:r>
            <w:r w:rsidR="00835A96" w:rsidRPr="00987F8D">
              <w:t xml:space="preserve"> </w:t>
            </w:r>
            <w:r w:rsidR="008A5133" w:rsidRPr="00987F8D">
              <w:fldChar w:fldCharType="begin"/>
            </w:r>
            <w:r w:rsidR="00835A96" w:rsidRPr="00987F8D">
              <w:instrText xml:space="preserve"> SEQ Табела \* ARABIC </w:instrText>
            </w:r>
            <w:r w:rsidR="008A5133" w:rsidRPr="00987F8D">
              <w:fldChar w:fldCharType="separate"/>
            </w:r>
            <w:r w:rsidR="008C5D31">
              <w:rPr>
                <w:noProof/>
              </w:rPr>
              <w:t>19</w:t>
            </w:r>
            <w:r w:rsidR="008A5133" w:rsidRPr="00987F8D">
              <w:fldChar w:fldCharType="end"/>
            </w:r>
            <w:r w:rsidR="00835A96" w:rsidRPr="00987F8D">
              <w:t xml:space="preserve">. </w:t>
            </w:r>
            <w:r w:rsidR="00835A96" w:rsidRPr="00987F8D">
              <w:rPr>
                <w:color w:val="000000"/>
              </w:rPr>
              <w:t xml:space="preserve">Kоличине одлoженог отпада </w:t>
            </w:r>
            <w:r w:rsidR="00835A96" w:rsidRPr="00987F8D">
              <w:rPr>
                <w:color w:val="000000"/>
                <w:bdr w:val="none" w:sz="0" w:space="0" w:color="auto" w:frame="1"/>
              </w:rPr>
              <w:t>према D ознакама</w:t>
            </w:r>
          </w:p>
        </w:tc>
      </w:tr>
      <w:tr w:rsidR="007B7442" w:rsidRPr="00987F8D" w:rsidTr="00764760">
        <w:trPr>
          <w:trHeight w:val="1324"/>
        </w:trPr>
        <w:tc>
          <w:tcPr>
            <w:tcW w:w="9889" w:type="dxa"/>
            <w:shd w:val="clear" w:color="auto" w:fill="auto"/>
          </w:tcPr>
          <w:tbl>
            <w:tblPr>
              <w:tblW w:w="6880" w:type="dxa"/>
              <w:jc w:val="center"/>
              <w:tblLook w:val="0000"/>
            </w:tblPr>
            <w:tblGrid>
              <w:gridCol w:w="3304"/>
              <w:gridCol w:w="1417"/>
              <w:gridCol w:w="2159"/>
            </w:tblGrid>
            <w:tr w:rsidR="00751946" w:rsidRPr="00987F8D" w:rsidTr="00C455C4">
              <w:trPr>
                <w:trHeight w:val="20"/>
                <w:jc w:val="center"/>
              </w:trPr>
              <w:tc>
                <w:tcPr>
                  <w:tcW w:w="330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51946" w:rsidRPr="00987F8D" w:rsidRDefault="00751946" w:rsidP="00CC5E9F">
                  <w:pPr>
                    <w:jc w:val="center"/>
                    <w:rPr>
                      <w:b/>
                      <w:color w:val="000000"/>
                      <w:sz w:val="18"/>
                      <w:szCs w:val="18"/>
                    </w:rPr>
                  </w:pPr>
                  <w:r w:rsidRPr="00987F8D">
                    <w:rPr>
                      <w:b/>
                      <w:color w:val="000000"/>
                      <w:sz w:val="18"/>
                      <w:szCs w:val="18"/>
                    </w:rPr>
                    <w:t>Ознака начина депоновања</w:t>
                  </w:r>
                </w:p>
              </w:tc>
              <w:tc>
                <w:tcPr>
                  <w:tcW w:w="3576" w:type="dxa"/>
                  <w:gridSpan w:val="2"/>
                  <w:tcBorders>
                    <w:top w:val="single" w:sz="4" w:space="0" w:color="auto"/>
                    <w:left w:val="nil"/>
                    <w:bottom w:val="single" w:sz="4" w:space="0" w:color="auto"/>
                    <w:right w:val="single" w:sz="4" w:space="0" w:color="auto"/>
                  </w:tcBorders>
                  <w:shd w:val="clear" w:color="auto" w:fill="FFFFFF" w:themeFill="background1"/>
                  <w:vAlign w:val="center"/>
                </w:tcPr>
                <w:p w:rsidR="00751946" w:rsidRPr="00987F8D" w:rsidRDefault="00751946" w:rsidP="00CC5E9F">
                  <w:pPr>
                    <w:jc w:val="center"/>
                    <w:rPr>
                      <w:b/>
                      <w:color w:val="000000"/>
                      <w:sz w:val="18"/>
                      <w:szCs w:val="18"/>
                    </w:rPr>
                  </w:pPr>
                  <w:r w:rsidRPr="00987F8D">
                    <w:rPr>
                      <w:b/>
                      <w:color w:val="000000"/>
                      <w:sz w:val="18"/>
                      <w:szCs w:val="18"/>
                    </w:rPr>
                    <w:t>Количина одложеног отпада (t)</w:t>
                  </w:r>
                </w:p>
              </w:tc>
            </w:tr>
            <w:tr w:rsidR="00751946" w:rsidRPr="00987F8D" w:rsidTr="00C455C4">
              <w:trPr>
                <w:trHeight w:val="20"/>
                <w:jc w:val="center"/>
              </w:trPr>
              <w:tc>
                <w:tcPr>
                  <w:tcW w:w="330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51946" w:rsidRPr="00987F8D" w:rsidRDefault="00751946" w:rsidP="00CC5E9F">
                  <w:pPr>
                    <w:jc w:val="center"/>
                    <w:rPr>
                      <w:b/>
                      <w:color w:val="000000"/>
                      <w:sz w:val="18"/>
                      <w:szCs w:val="18"/>
                    </w:rPr>
                  </w:pPr>
                </w:p>
              </w:tc>
              <w:tc>
                <w:tcPr>
                  <w:tcW w:w="1417" w:type="dxa"/>
                  <w:tcBorders>
                    <w:top w:val="nil"/>
                    <w:left w:val="nil"/>
                    <w:bottom w:val="single" w:sz="4" w:space="0" w:color="auto"/>
                    <w:right w:val="single" w:sz="4" w:space="0" w:color="auto"/>
                  </w:tcBorders>
                  <w:shd w:val="clear" w:color="auto" w:fill="FFFFFF" w:themeFill="background1"/>
                  <w:vAlign w:val="center"/>
                </w:tcPr>
                <w:p w:rsidR="00751946" w:rsidRPr="00987F8D" w:rsidRDefault="00751946" w:rsidP="00CC5E9F">
                  <w:pPr>
                    <w:jc w:val="center"/>
                    <w:rPr>
                      <w:b/>
                      <w:color w:val="000000"/>
                      <w:sz w:val="18"/>
                      <w:szCs w:val="18"/>
                    </w:rPr>
                  </w:pPr>
                  <w:r w:rsidRPr="00987F8D">
                    <w:rPr>
                      <w:b/>
                      <w:color w:val="000000"/>
                      <w:sz w:val="18"/>
                      <w:szCs w:val="18"/>
                    </w:rPr>
                    <w:t>Опасног</w:t>
                  </w:r>
                </w:p>
              </w:tc>
              <w:tc>
                <w:tcPr>
                  <w:tcW w:w="2159" w:type="dxa"/>
                  <w:tcBorders>
                    <w:top w:val="nil"/>
                    <w:left w:val="nil"/>
                    <w:bottom w:val="single" w:sz="4" w:space="0" w:color="auto"/>
                    <w:right w:val="single" w:sz="4" w:space="0" w:color="auto"/>
                  </w:tcBorders>
                  <w:shd w:val="clear" w:color="auto" w:fill="FFFFFF" w:themeFill="background1"/>
                  <w:vAlign w:val="center"/>
                </w:tcPr>
                <w:p w:rsidR="00751946" w:rsidRPr="00987F8D" w:rsidRDefault="00751946" w:rsidP="00CC5E9F">
                  <w:pPr>
                    <w:jc w:val="center"/>
                    <w:rPr>
                      <w:b/>
                      <w:color w:val="000000"/>
                      <w:sz w:val="18"/>
                      <w:szCs w:val="18"/>
                    </w:rPr>
                  </w:pPr>
                  <w:r w:rsidRPr="00987F8D">
                    <w:rPr>
                      <w:b/>
                      <w:color w:val="000000"/>
                      <w:sz w:val="18"/>
                      <w:szCs w:val="18"/>
                    </w:rPr>
                    <w:t>Неопасног</w:t>
                  </w:r>
                </w:p>
              </w:tc>
            </w:tr>
            <w:tr w:rsidR="00751946" w:rsidRPr="00987F8D" w:rsidTr="00CC5E9F">
              <w:trPr>
                <w:trHeight w:val="20"/>
                <w:jc w:val="center"/>
              </w:trPr>
              <w:tc>
                <w:tcPr>
                  <w:tcW w:w="3304" w:type="dxa"/>
                  <w:tcBorders>
                    <w:top w:val="nil"/>
                    <w:left w:val="single" w:sz="4" w:space="0" w:color="auto"/>
                    <w:bottom w:val="single" w:sz="4" w:space="0" w:color="auto"/>
                    <w:right w:val="single" w:sz="4" w:space="0" w:color="auto"/>
                  </w:tcBorders>
                  <w:shd w:val="clear" w:color="auto" w:fill="auto"/>
                  <w:noWrap/>
                  <w:vAlign w:val="bottom"/>
                </w:tcPr>
                <w:p w:rsidR="00751946" w:rsidRPr="00987F8D" w:rsidRDefault="00751946" w:rsidP="00CC5E9F">
                  <w:pPr>
                    <w:jc w:val="center"/>
                    <w:rPr>
                      <w:color w:val="000000"/>
                      <w:sz w:val="18"/>
                      <w:szCs w:val="18"/>
                    </w:rPr>
                  </w:pPr>
                  <w:r w:rsidRPr="00987F8D">
                    <w:rPr>
                      <w:color w:val="000000"/>
                      <w:sz w:val="18"/>
                      <w:szCs w:val="18"/>
                    </w:rPr>
                    <w:t>D1</w:t>
                  </w:r>
                </w:p>
              </w:tc>
              <w:tc>
                <w:tcPr>
                  <w:tcW w:w="1417" w:type="dxa"/>
                  <w:tcBorders>
                    <w:top w:val="nil"/>
                    <w:left w:val="nil"/>
                    <w:bottom w:val="single" w:sz="4" w:space="0" w:color="auto"/>
                    <w:right w:val="single" w:sz="4" w:space="0" w:color="auto"/>
                  </w:tcBorders>
                  <w:shd w:val="clear" w:color="auto" w:fill="auto"/>
                  <w:noWrap/>
                </w:tcPr>
                <w:p w:rsidR="00751946" w:rsidRPr="00987F8D" w:rsidRDefault="00751946" w:rsidP="00CC5E9F">
                  <w:pPr>
                    <w:jc w:val="right"/>
                    <w:rPr>
                      <w:sz w:val="18"/>
                      <w:szCs w:val="18"/>
                    </w:rPr>
                  </w:pPr>
                  <w:r w:rsidRPr="00987F8D">
                    <w:rPr>
                      <w:color w:val="000000"/>
                      <w:sz w:val="18"/>
                      <w:szCs w:val="18"/>
                    </w:rPr>
                    <w:t>198</w:t>
                  </w:r>
                </w:p>
              </w:tc>
              <w:tc>
                <w:tcPr>
                  <w:tcW w:w="2159" w:type="dxa"/>
                  <w:tcBorders>
                    <w:top w:val="nil"/>
                    <w:left w:val="nil"/>
                    <w:bottom w:val="single" w:sz="4" w:space="0" w:color="auto"/>
                    <w:right w:val="single" w:sz="4" w:space="0" w:color="auto"/>
                  </w:tcBorders>
                  <w:shd w:val="clear" w:color="auto" w:fill="auto"/>
                  <w:noWrap/>
                </w:tcPr>
                <w:p w:rsidR="00751946" w:rsidRPr="00987F8D" w:rsidRDefault="00751946" w:rsidP="00CC5E9F">
                  <w:pPr>
                    <w:jc w:val="right"/>
                    <w:rPr>
                      <w:sz w:val="18"/>
                      <w:szCs w:val="18"/>
                    </w:rPr>
                  </w:pPr>
                  <w:r w:rsidRPr="00987F8D">
                    <w:rPr>
                      <w:color w:val="000000"/>
                      <w:sz w:val="18"/>
                      <w:szCs w:val="18"/>
                    </w:rPr>
                    <w:t>912275</w:t>
                  </w:r>
                </w:p>
              </w:tc>
            </w:tr>
            <w:tr w:rsidR="00751946" w:rsidRPr="00987F8D" w:rsidTr="00CC5E9F">
              <w:trPr>
                <w:trHeight w:val="20"/>
                <w:jc w:val="center"/>
              </w:trPr>
              <w:tc>
                <w:tcPr>
                  <w:tcW w:w="3304" w:type="dxa"/>
                  <w:tcBorders>
                    <w:top w:val="nil"/>
                    <w:left w:val="single" w:sz="4" w:space="0" w:color="auto"/>
                    <w:bottom w:val="single" w:sz="4" w:space="0" w:color="auto"/>
                    <w:right w:val="single" w:sz="4" w:space="0" w:color="auto"/>
                  </w:tcBorders>
                  <w:shd w:val="clear" w:color="auto" w:fill="auto"/>
                  <w:noWrap/>
                  <w:vAlign w:val="bottom"/>
                </w:tcPr>
                <w:p w:rsidR="00751946" w:rsidRPr="00987F8D" w:rsidRDefault="00751946" w:rsidP="00CC5E9F">
                  <w:pPr>
                    <w:jc w:val="center"/>
                    <w:rPr>
                      <w:color w:val="000000"/>
                      <w:sz w:val="18"/>
                      <w:szCs w:val="18"/>
                    </w:rPr>
                  </w:pPr>
                  <w:r w:rsidRPr="00987F8D">
                    <w:rPr>
                      <w:color w:val="000000"/>
                      <w:sz w:val="18"/>
                      <w:szCs w:val="18"/>
                    </w:rPr>
                    <w:t>D5</w:t>
                  </w:r>
                </w:p>
              </w:tc>
              <w:tc>
                <w:tcPr>
                  <w:tcW w:w="1417" w:type="dxa"/>
                  <w:tcBorders>
                    <w:top w:val="nil"/>
                    <w:left w:val="nil"/>
                    <w:bottom w:val="single" w:sz="4" w:space="0" w:color="auto"/>
                    <w:right w:val="single" w:sz="4" w:space="0" w:color="auto"/>
                  </w:tcBorders>
                  <w:shd w:val="clear" w:color="auto" w:fill="auto"/>
                  <w:noWrap/>
                </w:tcPr>
                <w:p w:rsidR="00751946" w:rsidRPr="00987F8D" w:rsidRDefault="00751946" w:rsidP="00CC5E9F">
                  <w:pPr>
                    <w:jc w:val="right"/>
                    <w:rPr>
                      <w:sz w:val="18"/>
                      <w:szCs w:val="18"/>
                    </w:rPr>
                  </w:pPr>
                  <w:r w:rsidRPr="00987F8D">
                    <w:rPr>
                      <w:color w:val="000000"/>
                      <w:sz w:val="18"/>
                      <w:szCs w:val="18"/>
                    </w:rPr>
                    <w:t>27717</w:t>
                  </w:r>
                </w:p>
              </w:tc>
              <w:tc>
                <w:tcPr>
                  <w:tcW w:w="2159" w:type="dxa"/>
                  <w:tcBorders>
                    <w:top w:val="nil"/>
                    <w:left w:val="nil"/>
                    <w:bottom w:val="single" w:sz="4" w:space="0" w:color="auto"/>
                    <w:right w:val="single" w:sz="4" w:space="0" w:color="auto"/>
                  </w:tcBorders>
                  <w:shd w:val="clear" w:color="auto" w:fill="auto"/>
                  <w:noWrap/>
                </w:tcPr>
                <w:p w:rsidR="00751946" w:rsidRPr="00987F8D" w:rsidRDefault="00751946" w:rsidP="00CC5E9F">
                  <w:pPr>
                    <w:jc w:val="right"/>
                    <w:rPr>
                      <w:sz w:val="18"/>
                      <w:szCs w:val="18"/>
                    </w:rPr>
                  </w:pPr>
                  <w:r w:rsidRPr="00987F8D">
                    <w:rPr>
                      <w:color w:val="000000"/>
                      <w:sz w:val="18"/>
                      <w:szCs w:val="18"/>
                    </w:rPr>
                    <w:t>588586</w:t>
                  </w:r>
                </w:p>
              </w:tc>
            </w:tr>
            <w:tr w:rsidR="00751946" w:rsidRPr="00987F8D" w:rsidTr="00CC5E9F">
              <w:trPr>
                <w:trHeight w:val="20"/>
                <w:jc w:val="center"/>
              </w:trPr>
              <w:tc>
                <w:tcPr>
                  <w:tcW w:w="330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51946" w:rsidRPr="00987F8D" w:rsidRDefault="00751946" w:rsidP="00CC5E9F">
                  <w:pPr>
                    <w:jc w:val="center"/>
                    <w:rPr>
                      <w:b/>
                      <w:color w:val="000000"/>
                      <w:sz w:val="18"/>
                      <w:szCs w:val="18"/>
                    </w:rPr>
                  </w:pPr>
                  <w:r w:rsidRPr="00987F8D">
                    <w:rPr>
                      <w:color w:val="000000"/>
                      <w:sz w:val="18"/>
                      <w:szCs w:val="18"/>
                    </w:rPr>
                    <w:t>D8</w:t>
                  </w:r>
                </w:p>
              </w:tc>
              <w:tc>
                <w:tcPr>
                  <w:tcW w:w="1417" w:type="dxa"/>
                  <w:tcBorders>
                    <w:top w:val="single" w:sz="4" w:space="0" w:color="auto"/>
                    <w:left w:val="nil"/>
                    <w:bottom w:val="single" w:sz="4" w:space="0" w:color="auto"/>
                    <w:right w:val="single" w:sz="4" w:space="0" w:color="auto"/>
                  </w:tcBorders>
                  <w:shd w:val="clear" w:color="auto" w:fill="auto"/>
                  <w:noWrap/>
                </w:tcPr>
                <w:p w:rsidR="00751946" w:rsidRPr="00987F8D" w:rsidRDefault="00751946" w:rsidP="00CC5E9F">
                  <w:pPr>
                    <w:jc w:val="right"/>
                    <w:rPr>
                      <w:sz w:val="18"/>
                      <w:szCs w:val="18"/>
                    </w:rPr>
                  </w:pPr>
                </w:p>
              </w:tc>
              <w:tc>
                <w:tcPr>
                  <w:tcW w:w="2159" w:type="dxa"/>
                  <w:tcBorders>
                    <w:top w:val="single" w:sz="4" w:space="0" w:color="auto"/>
                    <w:left w:val="nil"/>
                    <w:bottom w:val="single" w:sz="4" w:space="0" w:color="auto"/>
                    <w:right w:val="single" w:sz="4" w:space="0" w:color="auto"/>
                  </w:tcBorders>
                  <w:shd w:val="clear" w:color="auto" w:fill="auto"/>
                  <w:noWrap/>
                </w:tcPr>
                <w:p w:rsidR="00751946" w:rsidRPr="00987F8D" w:rsidRDefault="00751946" w:rsidP="00CC5E9F">
                  <w:pPr>
                    <w:jc w:val="right"/>
                    <w:rPr>
                      <w:sz w:val="18"/>
                      <w:szCs w:val="18"/>
                    </w:rPr>
                  </w:pPr>
                  <w:r w:rsidRPr="00987F8D">
                    <w:rPr>
                      <w:color w:val="000000"/>
                      <w:sz w:val="18"/>
                      <w:szCs w:val="18"/>
                    </w:rPr>
                    <w:t>638</w:t>
                  </w:r>
                </w:p>
              </w:tc>
            </w:tr>
            <w:tr w:rsidR="00751946" w:rsidRPr="00987F8D" w:rsidTr="00CC5E9F">
              <w:trPr>
                <w:trHeight w:val="20"/>
                <w:jc w:val="center"/>
              </w:trPr>
              <w:tc>
                <w:tcPr>
                  <w:tcW w:w="330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51946" w:rsidRPr="00987F8D" w:rsidRDefault="00751946" w:rsidP="00CC5E9F">
                  <w:pPr>
                    <w:jc w:val="center"/>
                    <w:rPr>
                      <w:b/>
                      <w:color w:val="000000"/>
                      <w:sz w:val="18"/>
                      <w:szCs w:val="18"/>
                    </w:rPr>
                  </w:pPr>
                  <w:r w:rsidRPr="00987F8D">
                    <w:rPr>
                      <w:b/>
                      <w:color w:val="000000"/>
                      <w:sz w:val="18"/>
                      <w:szCs w:val="18"/>
                    </w:rPr>
                    <w:t>Укупно</w:t>
                  </w:r>
                </w:p>
              </w:tc>
              <w:tc>
                <w:tcPr>
                  <w:tcW w:w="1417" w:type="dxa"/>
                  <w:tcBorders>
                    <w:top w:val="single" w:sz="4" w:space="0" w:color="auto"/>
                    <w:left w:val="nil"/>
                    <w:bottom w:val="single" w:sz="4" w:space="0" w:color="auto"/>
                    <w:right w:val="single" w:sz="4" w:space="0" w:color="auto"/>
                  </w:tcBorders>
                  <w:shd w:val="clear" w:color="auto" w:fill="auto"/>
                  <w:noWrap/>
                </w:tcPr>
                <w:p w:rsidR="00751946" w:rsidRPr="00987F8D" w:rsidRDefault="00751946" w:rsidP="00CC5E9F">
                  <w:pPr>
                    <w:jc w:val="right"/>
                    <w:rPr>
                      <w:sz w:val="18"/>
                      <w:szCs w:val="18"/>
                    </w:rPr>
                  </w:pPr>
                  <w:r w:rsidRPr="00987F8D">
                    <w:rPr>
                      <w:b/>
                      <w:sz w:val="18"/>
                      <w:szCs w:val="18"/>
                    </w:rPr>
                    <w:t>27915</w:t>
                  </w:r>
                </w:p>
              </w:tc>
              <w:tc>
                <w:tcPr>
                  <w:tcW w:w="2159" w:type="dxa"/>
                  <w:tcBorders>
                    <w:top w:val="single" w:sz="4" w:space="0" w:color="auto"/>
                    <w:left w:val="nil"/>
                    <w:bottom w:val="single" w:sz="4" w:space="0" w:color="auto"/>
                    <w:right w:val="single" w:sz="4" w:space="0" w:color="auto"/>
                  </w:tcBorders>
                  <w:shd w:val="clear" w:color="auto" w:fill="auto"/>
                  <w:noWrap/>
                </w:tcPr>
                <w:p w:rsidR="00751946" w:rsidRPr="00987F8D" w:rsidRDefault="00751946" w:rsidP="00CC5E9F">
                  <w:pPr>
                    <w:jc w:val="right"/>
                    <w:rPr>
                      <w:color w:val="000000"/>
                      <w:sz w:val="18"/>
                      <w:szCs w:val="18"/>
                    </w:rPr>
                  </w:pPr>
                  <w:r w:rsidRPr="00987F8D">
                    <w:rPr>
                      <w:b/>
                      <w:sz w:val="18"/>
                      <w:szCs w:val="18"/>
                    </w:rPr>
                    <w:t>1501499</w:t>
                  </w:r>
                </w:p>
              </w:tc>
            </w:tr>
          </w:tbl>
          <w:p w:rsidR="007B7442" w:rsidRPr="00987F8D" w:rsidRDefault="007B7442" w:rsidP="00012B6F">
            <w:pPr>
              <w:spacing w:before="120"/>
              <w:jc w:val="both"/>
              <w:rPr>
                <w:color w:val="000000"/>
                <w:szCs w:val="22"/>
              </w:rPr>
            </w:pPr>
          </w:p>
        </w:tc>
      </w:tr>
    </w:tbl>
    <w:p w:rsidR="00764760" w:rsidRPr="00764760" w:rsidRDefault="00764760" w:rsidP="00764760">
      <w:pPr>
        <w:ind w:firstLine="720"/>
        <w:jc w:val="both"/>
        <w:rPr>
          <w:szCs w:val="22"/>
        </w:rPr>
      </w:pPr>
      <w:r w:rsidRPr="00764760">
        <w:rPr>
          <w:szCs w:val="22"/>
        </w:rPr>
        <w:t>У 2017. години одложено је 1,5 милиона t отпада, од чега је приближно 28</w:t>
      </w:r>
      <w:r w:rsidR="005E2419">
        <w:rPr>
          <w:szCs w:val="22"/>
        </w:rPr>
        <w:t xml:space="preserve"> </w:t>
      </w:r>
      <w:r w:rsidRPr="00764760">
        <w:rPr>
          <w:szCs w:val="22"/>
        </w:rPr>
        <w:t>хиљада t опасног отпа</w:t>
      </w:r>
      <w:r w:rsidR="00B80C34">
        <w:rPr>
          <w:szCs w:val="22"/>
        </w:rPr>
        <w:t>да. Опасан отпад је одложен на три</w:t>
      </w:r>
      <w:r w:rsidRPr="00764760">
        <w:rPr>
          <w:szCs w:val="22"/>
        </w:rPr>
        <w:t xml:space="preserve"> депоније регионалног карактера у количини од 620 тона и на једну депонију за одлагање индустријског отпада на којој је одложено 27.295 t опасног отпада. Опасан отпад који је одложен на регионалне депоније чине </w:t>
      </w:r>
      <w:r w:rsidRPr="00764760">
        <w:t>грађевински и изолациони материјали који садрже азбест или неке друге изолационе материјале и земља и камен који садрже опасне супстанце, а на депонији индустријског отпада су претежно одложени муљеви и филтер колачи који садрже опасне супстанце. Значајне количине одложеног неопасног отпада представаља отпад из групе 20 03 у коју спадају мешани комунални, остаци од чишћења улица и кабасти отпад који је одложен у количини од 808.000 тона, а затим по заступљености следе отпади од прераде шљаке настале из термичких процеса, мешани отпади од грађења и рушења отпадна земља и камен као и мешавине или поједине фракције бетона, цигле, плочице и керамика.</w:t>
      </w:r>
      <w:r w:rsidRPr="00764760">
        <w:rPr>
          <w:szCs w:val="22"/>
        </w:rPr>
        <w:t xml:space="preserve"> Извештај о отпаду који су одложили је доставило 33 оператера.</w:t>
      </w:r>
    </w:p>
    <w:p w:rsidR="00764760" w:rsidRPr="00764760" w:rsidRDefault="00764760" w:rsidP="00764760">
      <w:pPr>
        <w:spacing w:before="120"/>
        <w:ind w:firstLine="720"/>
        <w:jc w:val="both"/>
        <w:rPr>
          <w:szCs w:val="22"/>
        </w:rPr>
      </w:pPr>
      <w:r w:rsidRPr="00764760">
        <w:rPr>
          <w:szCs w:val="22"/>
        </w:rPr>
        <w:t xml:space="preserve">На основу </w:t>
      </w:r>
      <w:r w:rsidR="00D929ED">
        <w:rPr>
          <w:szCs w:val="22"/>
        </w:rPr>
        <w:t>Табеле</w:t>
      </w:r>
      <w:r w:rsidRPr="00764760">
        <w:rPr>
          <w:szCs w:val="22"/>
        </w:rPr>
        <w:t xml:space="preserve"> </w:t>
      </w:r>
      <w:r w:rsidR="004D35DC">
        <w:rPr>
          <w:szCs w:val="22"/>
        </w:rPr>
        <w:t xml:space="preserve">19, </w:t>
      </w:r>
      <w:r w:rsidRPr="00764760">
        <w:rPr>
          <w:szCs w:val="22"/>
        </w:rPr>
        <w:t>у којој је дат приказ количина отпада које су одложене различитим поступцима у складу са D листом операција одлагања отпада</w:t>
      </w:r>
      <w:r w:rsidR="004D35DC">
        <w:rPr>
          <w:szCs w:val="22"/>
        </w:rPr>
        <w:t>,</w:t>
      </w:r>
      <w:r w:rsidRPr="00764760">
        <w:rPr>
          <w:szCs w:val="22"/>
        </w:rPr>
        <w:t xml:space="preserve"> може се видети да је отпад који је по карактеру неопасан претежно одложен поступком D1 (депоновање отпада у земљиште или на земљиште), а опасан отпад претежно поступком D5 (одлагање отпада у посебно пројектоване депоније, нпр. касете). </w:t>
      </w:r>
    </w:p>
    <w:p w:rsidR="00764760" w:rsidRPr="00764760" w:rsidRDefault="00764760" w:rsidP="00764760">
      <w:pPr>
        <w:spacing w:before="120"/>
        <w:ind w:firstLine="720"/>
        <w:jc w:val="both"/>
        <w:rPr>
          <w:szCs w:val="22"/>
        </w:rPr>
      </w:pPr>
      <w:r w:rsidRPr="00764760">
        <w:rPr>
          <w:szCs w:val="22"/>
        </w:rPr>
        <w:t xml:space="preserve">На основу података достављених од стране 303 оператера који имају дозволу за поновно искоришћење отпада, у току 2017. године је подвргнуто третману 1,74 милиона t </w:t>
      </w:r>
      <w:r w:rsidRPr="00764760">
        <w:rPr>
          <w:bCs/>
          <w:szCs w:val="22"/>
        </w:rPr>
        <w:t>отпада. Од укупне количине прерађеног отпада</w:t>
      </w:r>
      <w:r w:rsidRPr="00764760">
        <w:rPr>
          <w:szCs w:val="22"/>
        </w:rPr>
        <w:t xml:space="preserve"> највише су заступљени</w:t>
      </w:r>
      <w:r w:rsidRPr="00764760">
        <w:rPr>
          <w:bCs/>
          <w:szCs w:val="22"/>
        </w:rPr>
        <w:t xml:space="preserve"> о</w:t>
      </w:r>
      <w:r w:rsidRPr="00764760">
        <w:rPr>
          <w:szCs w:val="22"/>
        </w:rPr>
        <w:t>тпадни метали који садрже гвожђе и отпади из термичких процеса односно шљака,</w:t>
      </w:r>
      <w:r w:rsidRPr="00764760">
        <w:rPr>
          <w:bCs/>
          <w:szCs w:val="22"/>
        </w:rPr>
        <w:t xml:space="preserve"> а затим следе </w:t>
      </w:r>
      <w:r w:rsidRPr="00764760">
        <w:rPr>
          <w:szCs w:val="22"/>
        </w:rPr>
        <w:t>папирна и картонска амбалажа.</w:t>
      </w:r>
    </w:p>
    <w:p w:rsidR="00764760" w:rsidRPr="00764760" w:rsidRDefault="00764760" w:rsidP="00764760">
      <w:pPr>
        <w:ind w:firstLine="720"/>
        <w:jc w:val="both"/>
        <w:rPr>
          <w:szCs w:val="22"/>
        </w:rPr>
      </w:pPr>
      <w:r w:rsidRPr="00764760">
        <w:rPr>
          <w:szCs w:val="22"/>
        </w:rPr>
        <w:t xml:space="preserve">На основу </w:t>
      </w:r>
      <w:r w:rsidR="00D929ED">
        <w:rPr>
          <w:szCs w:val="22"/>
        </w:rPr>
        <w:t>Табеле</w:t>
      </w:r>
      <w:r w:rsidRPr="00764760">
        <w:rPr>
          <w:szCs w:val="22"/>
        </w:rPr>
        <w:t xml:space="preserve"> </w:t>
      </w:r>
      <w:r w:rsidR="004D35DC">
        <w:rPr>
          <w:szCs w:val="22"/>
        </w:rPr>
        <w:t xml:space="preserve">20, </w:t>
      </w:r>
      <w:r w:rsidRPr="00764760">
        <w:rPr>
          <w:szCs w:val="22"/>
        </w:rPr>
        <w:t>у којој је дат приказ количина отпада које су третиране различитим поступцима у складу са R листом</w:t>
      </w:r>
      <w:r w:rsidR="004D35DC">
        <w:rPr>
          <w:szCs w:val="22"/>
        </w:rPr>
        <w:t>,</w:t>
      </w:r>
      <w:r w:rsidRPr="00764760">
        <w:rPr>
          <w:szCs w:val="22"/>
        </w:rPr>
        <w:t xml:space="preserve"> може се видети да је поступцима R1 – R13 третирано приближно 90 хиљада t опасног отпада и 1,67 милиона тона неопасног отпада. Поступцима R12 </w:t>
      </w:r>
      <w:r w:rsidR="00E44500">
        <w:rPr>
          <w:szCs w:val="22"/>
        </w:rPr>
        <w:t>и</w:t>
      </w:r>
      <w:r w:rsidRPr="00764760">
        <w:rPr>
          <w:szCs w:val="22"/>
        </w:rPr>
        <w:t xml:space="preserve"> R13 које подразумевају припрему за третман и складиштење пре третмана je третирано око 257459 t, након чега је та количина предата другим оператерима поново на третман. Највише отпада је третирано поступком R4 односно рециклажом метала с обзиром да су о</w:t>
      </w:r>
      <w:r w:rsidRPr="00764760">
        <w:t xml:space="preserve">тпадно гвожђе и остали метали врсте отпада које су највише заступљене у отпаду који је подвргнут поновном искоришћењу, а значајне су и количине отпада који </w:t>
      </w:r>
      <w:r w:rsidRPr="00764760">
        <w:rPr>
          <w:szCs w:val="22"/>
        </w:rPr>
        <w:t>је третиран поступком R5 односно рециклажом и прерадом других неорганских материјала</w:t>
      </w:r>
      <w:r w:rsidRPr="00764760">
        <w:t>.</w:t>
      </w:r>
      <w:r w:rsidRPr="00764760">
        <w:rPr>
          <w:szCs w:val="22"/>
        </w:rPr>
        <w:t xml:space="preserve"> </w:t>
      </w:r>
    </w:p>
    <w:p w:rsidR="00764760" w:rsidRDefault="00764760" w:rsidP="00764760">
      <w:pPr>
        <w:ind w:firstLine="720"/>
      </w:pPr>
      <w:r w:rsidRPr="00764760">
        <w:t>Извор података: Агенција за заштиту животне средине</w:t>
      </w:r>
    </w:p>
    <w:p w:rsidR="00C455C4" w:rsidRPr="00764760" w:rsidRDefault="00C455C4" w:rsidP="00764760">
      <w:pPr>
        <w:ind w:firstLine="720"/>
        <w:rPr>
          <w:szCs w:val="22"/>
        </w:rPr>
      </w:pPr>
    </w:p>
    <w:tbl>
      <w:tblPr>
        <w:tblW w:w="9854" w:type="dxa"/>
        <w:tblLook w:val="04A0"/>
      </w:tblPr>
      <w:tblGrid>
        <w:gridCol w:w="9854"/>
      </w:tblGrid>
      <w:tr w:rsidR="007B7442" w:rsidRPr="00987F8D" w:rsidTr="00043869">
        <w:tc>
          <w:tcPr>
            <w:tcW w:w="9854" w:type="dxa"/>
            <w:shd w:val="clear" w:color="auto" w:fill="auto"/>
          </w:tcPr>
          <w:p w:rsidR="007B7442" w:rsidRDefault="00D929ED" w:rsidP="00CF6648">
            <w:pPr>
              <w:spacing w:before="120"/>
              <w:jc w:val="center"/>
              <w:rPr>
                <w:color w:val="000000"/>
                <w:bdr w:val="none" w:sz="0" w:space="0" w:color="auto" w:frame="1"/>
              </w:rPr>
            </w:pPr>
            <w:r>
              <w:t>Табела</w:t>
            </w:r>
            <w:r w:rsidR="007B7442" w:rsidRPr="00987F8D">
              <w:t xml:space="preserve"> </w:t>
            </w:r>
            <w:r w:rsidR="008A5133" w:rsidRPr="00987F8D">
              <w:fldChar w:fldCharType="begin"/>
            </w:r>
            <w:r w:rsidR="007B7442" w:rsidRPr="00987F8D">
              <w:instrText xml:space="preserve"> SEQ Табела \* ARABIC </w:instrText>
            </w:r>
            <w:r w:rsidR="008A5133" w:rsidRPr="00987F8D">
              <w:fldChar w:fldCharType="separate"/>
            </w:r>
            <w:r w:rsidR="008C5D31">
              <w:rPr>
                <w:noProof/>
              </w:rPr>
              <w:t>20</w:t>
            </w:r>
            <w:r w:rsidR="008A5133" w:rsidRPr="00987F8D">
              <w:fldChar w:fldCharType="end"/>
            </w:r>
            <w:r w:rsidR="007B7442" w:rsidRPr="00987F8D">
              <w:t xml:space="preserve">. </w:t>
            </w:r>
            <w:r w:rsidR="00835A96" w:rsidRPr="00987F8D">
              <w:rPr>
                <w:color w:val="000000"/>
              </w:rPr>
              <w:t xml:space="preserve">Kоличине </w:t>
            </w:r>
            <w:r w:rsidR="00835A96" w:rsidRPr="00987F8D">
              <w:rPr>
                <w:color w:val="000000"/>
                <w:bdr w:val="none" w:sz="0" w:space="0" w:color="auto" w:frame="1"/>
              </w:rPr>
              <w:t>поновно искоришћених количина отпада према R ознакама</w:t>
            </w:r>
          </w:p>
          <w:p w:rsidR="00764760" w:rsidRPr="00987F8D" w:rsidRDefault="00764760" w:rsidP="00CF6648">
            <w:pPr>
              <w:spacing w:before="120"/>
              <w:jc w:val="center"/>
            </w:pPr>
          </w:p>
        </w:tc>
      </w:tr>
      <w:tr w:rsidR="007B7442" w:rsidRPr="00987F8D" w:rsidTr="00043869">
        <w:tc>
          <w:tcPr>
            <w:tcW w:w="9854" w:type="dxa"/>
            <w:shd w:val="clear" w:color="auto" w:fill="auto"/>
          </w:tcPr>
          <w:p w:rsidR="007B7442" w:rsidRPr="00987F8D" w:rsidRDefault="00716B3A" w:rsidP="00835A96">
            <w:pPr>
              <w:spacing w:before="120"/>
              <w:jc w:val="center"/>
              <w:rPr>
                <w:color w:val="000000"/>
                <w:szCs w:val="22"/>
              </w:rPr>
            </w:pPr>
            <w:bookmarkStart w:id="781" w:name="Табела20"/>
            <w:r>
              <w:rPr>
                <w:noProof/>
                <w:color w:val="000000"/>
                <w:szCs w:val="22"/>
              </w:rPr>
              <w:drawing>
                <wp:inline distT="0" distB="0" distL="0" distR="0">
                  <wp:extent cx="6172200" cy="322897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73656" cy="3229737"/>
                          </a:xfrm>
                          <a:prstGeom prst="rect">
                            <a:avLst/>
                          </a:prstGeom>
                          <a:noFill/>
                          <a:ln>
                            <a:noFill/>
                          </a:ln>
                        </pic:spPr>
                      </pic:pic>
                    </a:graphicData>
                  </a:graphic>
                </wp:inline>
              </w:drawing>
            </w:r>
            <w:bookmarkEnd w:id="781"/>
          </w:p>
        </w:tc>
      </w:tr>
      <w:tr w:rsidR="00D01DC2" w:rsidRPr="00987F8D" w:rsidTr="00043869">
        <w:tc>
          <w:tcPr>
            <w:tcW w:w="9854" w:type="dxa"/>
            <w:shd w:val="clear" w:color="auto" w:fill="auto"/>
          </w:tcPr>
          <w:p w:rsidR="00D01DC2" w:rsidRDefault="00D01DC2" w:rsidP="00D01DC2"/>
          <w:p w:rsidR="00D01DC2" w:rsidRDefault="00D01DC2" w:rsidP="00E44500">
            <w:pPr>
              <w:jc w:val="center"/>
              <w:rPr>
                <w:lang w:val="sr-Cyrl-CS"/>
              </w:rPr>
            </w:pPr>
            <w:r>
              <w:t xml:space="preserve">Легенда: </w:t>
            </w:r>
            <w:r w:rsidRPr="0013040D">
              <w:t xml:space="preserve">R листа </w:t>
            </w:r>
            <w:r>
              <w:t xml:space="preserve">- </w:t>
            </w:r>
            <w:r w:rsidRPr="0013040D">
              <w:t>Операције искоришћења отпада</w:t>
            </w:r>
          </w:p>
          <w:p w:rsidR="00E44500" w:rsidRPr="00E44500" w:rsidRDefault="00E44500" w:rsidP="00E44500">
            <w:pPr>
              <w:jc w:val="center"/>
              <w:rPr>
                <w:lang w:val="sr-Cyrl-CS"/>
              </w:rPr>
            </w:pPr>
          </w:p>
        </w:tc>
      </w:tr>
      <w:tr w:rsidR="00D01DC2" w:rsidRPr="00987F8D" w:rsidTr="00043869">
        <w:tc>
          <w:tcPr>
            <w:tcW w:w="9854" w:type="dxa"/>
            <w:shd w:val="clear" w:color="auto" w:fill="auto"/>
          </w:tcPr>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9"/>
              <w:gridCol w:w="7315"/>
            </w:tblGrid>
            <w:tr w:rsidR="00D01DC2" w:rsidRPr="008B3302" w:rsidTr="00B73DD7">
              <w:trPr>
                <w:trHeight w:val="526"/>
                <w:jc w:val="center"/>
              </w:trPr>
              <w:tc>
                <w:tcPr>
                  <w:tcW w:w="959" w:type="dxa"/>
                  <w:shd w:val="clear" w:color="auto" w:fill="FFFFFF" w:themeFill="background1"/>
                  <w:vAlign w:val="center"/>
                </w:tcPr>
                <w:p w:rsidR="00D01DC2" w:rsidRPr="008B3302" w:rsidRDefault="00D01DC2" w:rsidP="00DC1E17">
                  <w:pPr>
                    <w:tabs>
                      <w:tab w:val="left" w:pos="1808"/>
                    </w:tabs>
                    <w:jc w:val="center"/>
                    <w:rPr>
                      <w:sz w:val="22"/>
                      <w:szCs w:val="22"/>
                    </w:rPr>
                  </w:pPr>
                  <w:r w:rsidRPr="008B3302">
                    <w:rPr>
                      <w:sz w:val="22"/>
                      <w:szCs w:val="22"/>
                    </w:rPr>
                    <w:t>ознака</w:t>
                  </w:r>
                </w:p>
              </w:tc>
              <w:tc>
                <w:tcPr>
                  <w:tcW w:w="7315" w:type="dxa"/>
                  <w:shd w:val="clear" w:color="auto" w:fill="FFFFFF" w:themeFill="background1"/>
                  <w:vAlign w:val="center"/>
                </w:tcPr>
                <w:p w:rsidR="00D01DC2" w:rsidRPr="008B3302" w:rsidRDefault="00D01DC2" w:rsidP="00DC1E17">
                  <w:pPr>
                    <w:jc w:val="center"/>
                    <w:rPr>
                      <w:sz w:val="22"/>
                      <w:szCs w:val="22"/>
                    </w:rPr>
                  </w:pPr>
                  <w:r w:rsidRPr="008B3302">
                    <w:rPr>
                      <w:sz w:val="22"/>
                      <w:szCs w:val="22"/>
                    </w:rPr>
                    <w:t>опис</w:t>
                  </w:r>
                </w:p>
              </w:tc>
            </w:tr>
            <w:tr w:rsidR="00D01DC2" w:rsidRPr="008B3302" w:rsidTr="00716B3A">
              <w:trPr>
                <w:jc w:val="center"/>
              </w:trPr>
              <w:tc>
                <w:tcPr>
                  <w:tcW w:w="959" w:type="dxa"/>
                  <w:vAlign w:val="center"/>
                </w:tcPr>
                <w:p w:rsidR="00D01DC2" w:rsidRPr="008B3302" w:rsidRDefault="00D01DC2" w:rsidP="00DC1E17">
                  <w:pPr>
                    <w:jc w:val="center"/>
                    <w:rPr>
                      <w:sz w:val="22"/>
                      <w:szCs w:val="22"/>
                    </w:rPr>
                  </w:pPr>
                  <w:r w:rsidRPr="008B3302">
                    <w:rPr>
                      <w:sz w:val="22"/>
                      <w:szCs w:val="22"/>
                    </w:rPr>
                    <w:t>R1</w:t>
                  </w:r>
                </w:p>
              </w:tc>
              <w:tc>
                <w:tcPr>
                  <w:tcW w:w="7315" w:type="dxa"/>
                  <w:vAlign w:val="center"/>
                </w:tcPr>
                <w:p w:rsidR="00D01DC2" w:rsidRPr="008B3302" w:rsidRDefault="00D01DC2" w:rsidP="00DC1E17">
                  <w:pPr>
                    <w:rPr>
                      <w:sz w:val="22"/>
                      <w:szCs w:val="22"/>
                    </w:rPr>
                  </w:pPr>
                  <w:r w:rsidRPr="008B3302">
                    <w:rPr>
                      <w:sz w:val="22"/>
                      <w:szCs w:val="22"/>
                    </w:rPr>
                    <w:t xml:space="preserve">Коришћење отпада првенствено као горива или другог средства за производњу енергије </w:t>
                  </w:r>
                </w:p>
              </w:tc>
            </w:tr>
            <w:tr w:rsidR="00D01DC2" w:rsidRPr="008B3302" w:rsidTr="00716B3A">
              <w:trPr>
                <w:jc w:val="center"/>
              </w:trPr>
              <w:tc>
                <w:tcPr>
                  <w:tcW w:w="959" w:type="dxa"/>
                  <w:vAlign w:val="center"/>
                </w:tcPr>
                <w:p w:rsidR="00D01DC2" w:rsidRPr="008B3302" w:rsidRDefault="00D01DC2" w:rsidP="00DC1E17">
                  <w:pPr>
                    <w:jc w:val="center"/>
                    <w:rPr>
                      <w:sz w:val="22"/>
                      <w:szCs w:val="22"/>
                    </w:rPr>
                  </w:pPr>
                  <w:r w:rsidRPr="008B3302">
                    <w:rPr>
                      <w:sz w:val="22"/>
                      <w:szCs w:val="22"/>
                    </w:rPr>
                    <w:t>R2</w:t>
                  </w:r>
                </w:p>
              </w:tc>
              <w:tc>
                <w:tcPr>
                  <w:tcW w:w="7315" w:type="dxa"/>
                  <w:vAlign w:val="center"/>
                </w:tcPr>
                <w:p w:rsidR="00D01DC2" w:rsidRPr="008B3302" w:rsidRDefault="00D01DC2" w:rsidP="00DC1E17">
                  <w:pPr>
                    <w:rPr>
                      <w:sz w:val="22"/>
                      <w:szCs w:val="22"/>
                    </w:rPr>
                  </w:pPr>
                  <w:r w:rsidRPr="008B3302">
                    <w:rPr>
                      <w:sz w:val="22"/>
                      <w:szCs w:val="22"/>
                    </w:rPr>
                    <w:t>Регенерација/прерада растварача</w:t>
                  </w:r>
                </w:p>
              </w:tc>
            </w:tr>
            <w:tr w:rsidR="00D01DC2" w:rsidRPr="008B3302" w:rsidTr="00716B3A">
              <w:trPr>
                <w:jc w:val="center"/>
              </w:trPr>
              <w:tc>
                <w:tcPr>
                  <w:tcW w:w="959" w:type="dxa"/>
                  <w:vAlign w:val="center"/>
                </w:tcPr>
                <w:p w:rsidR="00D01DC2" w:rsidRPr="008B3302" w:rsidRDefault="00D01DC2" w:rsidP="00DC1E17">
                  <w:pPr>
                    <w:jc w:val="center"/>
                    <w:rPr>
                      <w:sz w:val="22"/>
                      <w:szCs w:val="22"/>
                    </w:rPr>
                  </w:pPr>
                  <w:r w:rsidRPr="008B3302">
                    <w:rPr>
                      <w:sz w:val="22"/>
                      <w:szCs w:val="22"/>
                    </w:rPr>
                    <w:t>R3</w:t>
                  </w:r>
                </w:p>
              </w:tc>
              <w:tc>
                <w:tcPr>
                  <w:tcW w:w="7315" w:type="dxa"/>
                  <w:vAlign w:val="center"/>
                </w:tcPr>
                <w:p w:rsidR="00D01DC2" w:rsidRPr="008B3302" w:rsidRDefault="00D01DC2" w:rsidP="00DC1E17">
                  <w:pPr>
                    <w:rPr>
                      <w:sz w:val="22"/>
                      <w:szCs w:val="22"/>
                    </w:rPr>
                  </w:pPr>
                  <w:r w:rsidRPr="008B3302">
                    <w:rPr>
                      <w:sz w:val="22"/>
                      <w:szCs w:val="22"/>
                    </w:rPr>
                    <w:t>Рециклирање/прерада органских материја који се не користе као растварачи (укључујући компостирање и остале процесе биолошке трансформације)</w:t>
                  </w:r>
                </w:p>
              </w:tc>
            </w:tr>
            <w:tr w:rsidR="00D01DC2" w:rsidRPr="008B3302" w:rsidTr="00716B3A">
              <w:trPr>
                <w:jc w:val="center"/>
              </w:trPr>
              <w:tc>
                <w:tcPr>
                  <w:tcW w:w="959" w:type="dxa"/>
                  <w:vAlign w:val="center"/>
                </w:tcPr>
                <w:p w:rsidR="00D01DC2" w:rsidRPr="008B3302" w:rsidRDefault="00D01DC2" w:rsidP="00DC1E17">
                  <w:pPr>
                    <w:jc w:val="center"/>
                    <w:rPr>
                      <w:sz w:val="22"/>
                      <w:szCs w:val="22"/>
                    </w:rPr>
                  </w:pPr>
                  <w:r w:rsidRPr="008B3302">
                    <w:rPr>
                      <w:sz w:val="22"/>
                      <w:szCs w:val="22"/>
                    </w:rPr>
                    <w:t>R4</w:t>
                  </w:r>
                </w:p>
              </w:tc>
              <w:tc>
                <w:tcPr>
                  <w:tcW w:w="7315" w:type="dxa"/>
                  <w:vAlign w:val="center"/>
                </w:tcPr>
                <w:p w:rsidR="00D01DC2" w:rsidRPr="008B3302" w:rsidRDefault="00D01DC2" w:rsidP="00DC1E17">
                  <w:pPr>
                    <w:rPr>
                      <w:sz w:val="22"/>
                      <w:szCs w:val="22"/>
                    </w:rPr>
                  </w:pPr>
                  <w:r w:rsidRPr="008B3302">
                    <w:rPr>
                      <w:sz w:val="22"/>
                      <w:szCs w:val="22"/>
                    </w:rPr>
                    <w:t>Рециклирање/прерада метала и једињења метала</w:t>
                  </w:r>
                </w:p>
              </w:tc>
            </w:tr>
            <w:tr w:rsidR="00D01DC2" w:rsidRPr="008B3302" w:rsidTr="00716B3A">
              <w:trPr>
                <w:jc w:val="center"/>
              </w:trPr>
              <w:tc>
                <w:tcPr>
                  <w:tcW w:w="959" w:type="dxa"/>
                  <w:vAlign w:val="center"/>
                </w:tcPr>
                <w:p w:rsidR="00D01DC2" w:rsidRPr="008B3302" w:rsidRDefault="00D01DC2" w:rsidP="00DC1E17">
                  <w:pPr>
                    <w:jc w:val="center"/>
                    <w:rPr>
                      <w:sz w:val="22"/>
                      <w:szCs w:val="22"/>
                    </w:rPr>
                  </w:pPr>
                  <w:r w:rsidRPr="008B3302">
                    <w:rPr>
                      <w:sz w:val="22"/>
                      <w:szCs w:val="22"/>
                    </w:rPr>
                    <w:t>R5</w:t>
                  </w:r>
                </w:p>
              </w:tc>
              <w:tc>
                <w:tcPr>
                  <w:tcW w:w="7315" w:type="dxa"/>
                  <w:vAlign w:val="center"/>
                </w:tcPr>
                <w:p w:rsidR="00D01DC2" w:rsidRPr="008B3302" w:rsidRDefault="00D01DC2" w:rsidP="00DC1E17">
                  <w:pPr>
                    <w:rPr>
                      <w:sz w:val="22"/>
                      <w:szCs w:val="22"/>
                    </w:rPr>
                  </w:pPr>
                  <w:r w:rsidRPr="008B3302">
                    <w:rPr>
                      <w:sz w:val="22"/>
                      <w:szCs w:val="22"/>
                    </w:rPr>
                    <w:t>Рециклирање/прерада других неорганских материјала</w:t>
                  </w:r>
                </w:p>
              </w:tc>
            </w:tr>
            <w:tr w:rsidR="00D01DC2" w:rsidRPr="008B3302" w:rsidTr="00716B3A">
              <w:trPr>
                <w:jc w:val="center"/>
              </w:trPr>
              <w:tc>
                <w:tcPr>
                  <w:tcW w:w="959" w:type="dxa"/>
                  <w:vAlign w:val="center"/>
                </w:tcPr>
                <w:p w:rsidR="00D01DC2" w:rsidRPr="008B3302" w:rsidRDefault="00D01DC2" w:rsidP="00DC1E17">
                  <w:pPr>
                    <w:jc w:val="center"/>
                    <w:rPr>
                      <w:sz w:val="22"/>
                      <w:szCs w:val="22"/>
                    </w:rPr>
                  </w:pPr>
                  <w:r w:rsidRPr="008B3302">
                    <w:rPr>
                      <w:sz w:val="22"/>
                      <w:szCs w:val="22"/>
                    </w:rPr>
                    <w:t>R6</w:t>
                  </w:r>
                </w:p>
              </w:tc>
              <w:tc>
                <w:tcPr>
                  <w:tcW w:w="7315" w:type="dxa"/>
                  <w:vAlign w:val="center"/>
                </w:tcPr>
                <w:p w:rsidR="00D01DC2" w:rsidRPr="008B3302" w:rsidRDefault="00D01DC2" w:rsidP="00DC1E17">
                  <w:pPr>
                    <w:rPr>
                      <w:sz w:val="22"/>
                      <w:szCs w:val="22"/>
                    </w:rPr>
                  </w:pPr>
                  <w:r w:rsidRPr="008B3302">
                    <w:rPr>
                      <w:sz w:val="22"/>
                      <w:szCs w:val="22"/>
                    </w:rPr>
                    <w:t>Регенерација киселина или база</w:t>
                  </w:r>
                </w:p>
              </w:tc>
            </w:tr>
            <w:tr w:rsidR="00D01DC2" w:rsidRPr="008B3302" w:rsidTr="00716B3A">
              <w:trPr>
                <w:jc w:val="center"/>
              </w:trPr>
              <w:tc>
                <w:tcPr>
                  <w:tcW w:w="959" w:type="dxa"/>
                  <w:vAlign w:val="center"/>
                </w:tcPr>
                <w:p w:rsidR="00D01DC2" w:rsidRPr="008B3302" w:rsidRDefault="00D01DC2" w:rsidP="00DC1E17">
                  <w:pPr>
                    <w:jc w:val="center"/>
                    <w:rPr>
                      <w:sz w:val="22"/>
                      <w:szCs w:val="22"/>
                    </w:rPr>
                  </w:pPr>
                  <w:r w:rsidRPr="008B3302">
                    <w:rPr>
                      <w:sz w:val="22"/>
                      <w:szCs w:val="22"/>
                    </w:rPr>
                    <w:t>R7</w:t>
                  </w:r>
                </w:p>
              </w:tc>
              <w:tc>
                <w:tcPr>
                  <w:tcW w:w="7315" w:type="dxa"/>
                  <w:vAlign w:val="center"/>
                </w:tcPr>
                <w:p w:rsidR="00D01DC2" w:rsidRPr="008B3302" w:rsidRDefault="00D01DC2" w:rsidP="00DC1E17">
                  <w:pPr>
                    <w:tabs>
                      <w:tab w:val="left" w:pos="2933"/>
                    </w:tabs>
                    <w:rPr>
                      <w:sz w:val="22"/>
                      <w:szCs w:val="22"/>
                    </w:rPr>
                  </w:pPr>
                  <w:r w:rsidRPr="008B3302">
                    <w:rPr>
                      <w:sz w:val="22"/>
                      <w:szCs w:val="22"/>
                    </w:rPr>
                    <w:t>Обнављање компонената које се користе за смањење загађења</w:t>
                  </w:r>
                </w:p>
              </w:tc>
            </w:tr>
            <w:tr w:rsidR="00D01DC2" w:rsidRPr="008B3302" w:rsidTr="00716B3A">
              <w:trPr>
                <w:jc w:val="center"/>
              </w:trPr>
              <w:tc>
                <w:tcPr>
                  <w:tcW w:w="959" w:type="dxa"/>
                  <w:vAlign w:val="center"/>
                </w:tcPr>
                <w:p w:rsidR="00D01DC2" w:rsidRPr="008B3302" w:rsidRDefault="00D01DC2" w:rsidP="00DC1E17">
                  <w:pPr>
                    <w:jc w:val="center"/>
                    <w:rPr>
                      <w:sz w:val="22"/>
                      <w:szCs w:val="22"/>
                    </w:rPr>
                  </w:pPr>
                  <w:r w:rsidRPr="008B3302">
                    <w:rPr>
                      <w:sz w:val="22"/>
                      <w:szCs w:val="22"/>
                    </w:rPr>
                    <w:t>R8</w:t>
                  </w:r>
                </w:p>
              </w:tc>
              <w:tc>
                <w:tcPr>
                  <w:tcW w:w="7315" w:type="dxa"/>
                  <w:vAlign w:val="center"/>
                </w:tcPr>
                <w:p w:rsidR="00D01DC2" w:rsidRPr="008B3302" w:rsidRDefault="00D01DC2" w:rsidP="00DC1E17">
                  <w:pPr>
                    <w:rPr>
                      <w:sz w:val="22"/>
                      <w:szCs w:val="22"/>
                    </w:rPr>
                  </w:pPr>
                  <w:r w:rsidRPr="008B3302">
                    <w:rPr>
                      <w:sz w:val="22"/>
                      <w:szCs w:val="22"/>
                    </w:rPr>
                    <w:t>Обнављање компонената катализатора</w:t>
                  </w:r>
                </w:p>
              </w:tc>
            </w:tr>
            <w:tr w:rsidR="00D01DC2" w:rsidRPr="008B3302" w:rsidTr="00716B3A">
              <w:trPr>
                <w:jc w:val="center"/>
              </w:trPr>
              <w:tc>
                <w:tcPr>
                  <w:tcW w:w="959" w:type="dxa"/>
                  <w:vAlign w:val="center"/>
                </w:tcPr>
                <w:p w:rsidR="00D01DC2" w:rsidRPr="008B3302" w:rsidRDefault="00D01DC2" w:rsidP="00DC1E17">
                  <w:pPr>
                    <w:jc w:val="center"/>
                    <w:rPr>
                      <w:sz w:val="22"/>
                      <w:szCs w:val="22"/>
                    </w:rPr>
                  </w:pPr>
                  <w:r w:rsidRPr="008B3302">
                    <w:rPr>
                      <w:sz w:val="22"/>
                      <w:szCs w:val="22"/>
                    </w:rPr>
                    <w:t>R9</w:t>
                  </w:r>
                </w:p>
              </w:tc>
              <w:tc>
                <w:tcPr>
                  <w:tcW w:w="7315" w:type="dxa"/>
                  <w:vAlign w:val="center"/>
                </w:tcPr>
                <w:p w:rsidR="00D01DC2" w:rsidRPr="008B3302" w:rsidRDefault="00D01DC2" w:rsidP="00DC1E17">
                  <w:pPr>
                    <w:rPr>
                      <w:sz w:val="22"/>
                      <w:szCs w:val="22"/>
                    </w:rPr>
                  </w:pPr>
                  <w:r w:rsidRPr="008B3302">
                    <w:rPr>
                      <w:sz w:val="22"/>
                      <w:szCs w:val="22"/>
                    </w:rPr>
                    <w:t>Ре-рафинација или други начин поновног искоришћења отпадног уља</w:t>
                  </w:r>
                </w:p>
              </w:tc>
            </w:tr>
            <w:tr w:rsidR="00D01DC2" w:rsidRPr="008B3302" w:rsidTr="00716B3A">
              <w:trPr>
                <w:jc w:val="center"/>
              </w:trPr>
              <w:tc>
                <w:tcPr>
                  <w:tcW w:w="959" w:type="dxa"/>
                  <w:vAlign w:val="center"/>
                </w:tcPr>
                <w:p w:rsidR="00D01DC2" w:rsidRPr="008B3302" w:rsidRDefault="00D01DC2" w:rsidP="00DC1E17">
                  <w:pPr>
                    <w:jc w:val="center"/>
                    <w:rPr>
                      <w:sz w:val="22"/>
                      <w:szCs w:val="22"/>
                    </w:rPr>
                  </w:pPr>
                  <w:r w:rsidRPr="008B3302">
                    <w:rPr>
                      <w:sz w:val="22"/>
                      <w:szCs w:val="22"/>
                    </w:rPr>
                    <w:t>R10</w:t>
                  </w:r>
                </w:p>
              </w:tc>
              <w:tc>
                <w:tcPr>
                  <w:tcW w:w="7315" w:type="dxa"/>
                  <w:vAlign w:val="center"/>
                </w:tcPr>
                <w:p w:rsidR="00D01DC2" w:rsidRPr="008B3302" w:rsidRDefault="00D01DC2" w:rsidP="00DC1E17">
                  <w:pPr>
                    <w:rPr>
                      <w:sz w:val="22"/>
                      <w:szCs w:val="22"/>
                    </w:rPr>
                  </w:pPr>
                  <w:r w:rsidRPr="008B3302">
                    <w:rPr>
                      <w:sz w:val="22"/>
                      <w:szCs w:val="22"/>
                    </w:rPr>
                    <w:t>Излагање отпада процесима у земљишту који имају корист за пољопривреду или еколошки напредак</w:t>
                  </w:r>
                </w:p>
              </w:tc>
            </w:tr>
            <w:tr w:rsidR="00D01DC2" w:rsidRPr="008B3302" w:rsidTr="00716B3A">
              <w:trPr>
                <w:jc w:val="center"/>
              </w:trPr>
              <w:tc>
                <w:tcPr>
                  <w:tcW w:w="959" w:type="dxa"/>
                  <w:vAlign w:val="center"/>
                </w:tcPr>
                <w:p w:rsidR="00D01DC2" w:rsidRPr="008B3302" w:rsidRDefault="00D01DC2" w:rsidP="00DC1E17">
                  <w:pPr>
                    <w:jc w:val="center"/>
                    <w:rPr>
                      <w:sz w:val="22"/>
                      <w:szCs w:val="22"/>
                    </w:rPr>
                  </w:pPr>
                  <w:r w:rsidRPr="008B3302">
                    <w:rPr>
                      <w:sz w:val="22"/>
                      <w:szCs w:val="22"/>
                    </w:rPr>
                    <w:t>R11</w:t>
                  </w:r>
                </w:p>
              </w:tc>
              <w:tc>
                <w:tcPr>
                  <w:tcW w:w="7315" w:type="dxa"/>
                  <w:vAlign w:val="center"/>
                </w:tcPr>
                <w:p w:rsidR="00D01DC2" w:rsidRPr="008B3302" w:rsidRDefault="00D01DC2" w:rsidP="00DC1E17">
                  <w:pPr>
                    <w:rPr>
                      <w:sz w:val="22"/>
                      <w:szCs w:val="22"/>
                    </w:rPr>
                  </w:pPr>
                  <w:r w:rsidRPr="008B3302">
                    <w:rPr>
                      <w:sz w:val="22"/>
                      <w:szCs w:val="22"/>
                    </w:rPr>
                    <w:t>Коришћење отпада добијеног било којом операцијом од R1 до R10</w:t>
                  </w:r>
                </w:p>
              </w:tc>
            </w:tr>
            <w:tr w:rsidR="00D01DC2" w:rsidRPr="008B3302" w:rsidTr="00716B3A">
              <w:trPr>
                <w:jc w:val="center"/>
              </w:trPr>
              <w:tc>
                <w:tcPr>
                  <w:tcW w:w="959" w:type="dxa"/>
                  <w:vAlign w:val="center"/>
                </w:tcPr>
                <w:p w:rsidR="00D01DC2" w:rsidRPr="008B3302" w:rsidRDefault="00D01DC2" w:rsidP="00DC1E17">
                  <w:pPr>
                    <w:jc w:val="center"/>
                    <w:rPr>
                      <w:sz w:val="22"/>
                      <w:szCs w:val="22"/>
                    </w:rPr>
                  </w:pPr>
                  <w:r w:rsidRPr="008B3302">
                    <w:rPr>
                      <w:sz w:val="22"/>
                      <w:szCs w:val="22"/>
                    </w:rPr>
                    <w:t>R12</w:t>
                  </w:r>
                </w:p>
              </w:tc>
              <w:tc>
                <w:tcPr>
                  <w:tcW w:w="7315" w:type="dxa"/>
                  <w:vAlign w:val="center"/>
                </w:tcPr>
                <w:p w:rsidR="00D01DC2" w:rsidRPr="008B3302" w:rsidRDefault="00D01DC2" w:rsidP="00DC1E17">
                  <w:pPr>
                    <w:rPr>
                      <w:sz w:val="22"/>
                      <w:szCs w:val="22"/>
                    </w:rPr>
                  </w:pPr>
                  <w:r w:rsidRPr="008B3302">
                    <w:rPr>
                      <w:sz w:val="22"/>
                      <w:szCs w:val="22"/>
                    </w:rPr>
                    <w:t>Промене ради подвргавања отпада било којој од операција од R1 до R11</w:t>
                  </w:r>
                </w:p>
              </w:tc>
            </w:tr>
            <w:tr w:rsidR="00D01DC2" w:rsidRPr="008B3302" w:rsidTr="00716B3A">
              <w:trPr>
                <w:jc w:val="center"/>
              </w:trPr>
              <w:tc>
                <w:tcPr>
                  <w:tcW w:w="959" w:type="dxa"/>
                  <w:vAlign w:val="center"/>
                </w:tcPr>
                <w:p w:rsidR="00D01DC2" w:rsidRPr="008B3302" w:rsidRDefault="00D01DC2" w:rsidP="00DC1E17">
                  <w:pPr>
                    <w:jc w:val="center"/>
                    <w:rPr>
                      <w:sz w:val="22"/>
                      <w:szCs w:val="22"/>
                    </w:rPr>
                  </w:pPr>
                  <w:r w:rsidRPr="008B3302">
                    <w:rPr>
                      <w:sz w:val="22"/>
                      <w:szCs w:val="22"/>
                    </w:rPr>
                    <w:t>R13</w:t>
                  </w:r>
                </w:p>
              </w:tc>
              <w:tc>
                <w:tcPr>
                  <w:tcW w:w="7315" w:type="dxa"/>
                  <w:vAlign w:val="center"/>
                </w:tcPr>
                <w:p w:rsidR="00D01DC2" w:rsidRPr="008B3302" w:rsidRDefault="00D01DC2" w:rsidP="00DC1E17">
                  <w:pPr>
                    <w:rPr>
                      <w:sz w:val="22"/>
                      <w:szCs w:val="22"/>
                    </w:rPr>
                  </w:pPr>
                  <w:r w:rsidRPr="008B3302">
                    <w:rPr>
                      <w:sz w:val="22"/>
                      <w:szCs w:val="22"/>
                    </w:rPr>
                    <w:t>Складиштење отпада намењених за било коју операцију од R1 до R12 (искључујући привремено складиштење отпада на локацији његовог настанка)</w:t>
                  </w:r>
                </w:p>
              </w:tc>
            </w:tr>
          </w:tbl>
          <w:p w:rsidR="00D01DC2" w:rsidRPr="00F33293" w:rsidRDefault="00D01DC2" w:rsidP="00835A96">
            <w:pPr>
              <w:spacing w:before="120"/>
              <w:jc w:val="center"/>
              <w:rPr>
                <w:noProof/>
              </w:rPr>
            </w:pPr>
          </w:p>
        </w:tc>
      </w:tr>
    </w:tbl>
    <w:p w:rsidR="000C72EE" w:rsidRPr="00987F8D" w:rsidRDefault="000C72EE" w:rsidP="00524894"/>
    <w:p w:rsidR="009C78EB" w:rsidRPr="0013040D" w:rsidRDefault="009C78EB" w:rsidP="009C78EB">
      <w:pPr>
        <w:jc w:val="center"/>
      </w:pPr>
    </w:p>
    <w:p w:rsidR="009C78EB" w:rsidRPr="00987F8D" w:rsidRDefault="009C78EB" w:rsidP="00524894"/>
    <w:p w:rsidR="000C72EE" w:rsidRPr="00987F8D" w:rsidRDefault="000C72EE" w:rsidP="00524894"/>
    <w:p w:rsidR="000C72EE" w:rsidRPr="00987F8D" w:rsidRDefault="000C72EE" w:rsidP="00524894"/>
    <w:p w:rsidR="00EB2A1E" w:rsidRPr="00A040B9" w:rsidRDefault="00F0708C" w:rsidP="00F0708C">
      <w:pPr>
        <w:pStyle w:val="Heading2"/>
        <w:rPr>
          <w:color w:val="auto"/>
        </w:rPr>
      </w:pPr>
      <w:bookmarkStart w:id="782" w:name="_Toc421480963"/>
      <w:bookmarkStart w:id="783" w:name="_Toc421481114"/>
      <w:bookmarkStart w:id="784" w:name="_Toc421632960"/>
      <w:bookmarkStart w:id="785" w:name="_Toc421779464"/>
      <w:bookmarkStart w:id="786" w:name="_Toc524077832"/>
      <w:r w:rsidRPr="00A040B9">
        <w:rPr>
          <w:color w:val="auto"/>
        </w:rPr>
        <w:lastRenderedPageBreak/>
        <w:t>6.</w:t>
      </w:r>
      <w:r w:rsidR="006C1F6F" w:rsidRPr="00A040B9">
        <w:rPr>
          <w:color w:val="auto"/>
        </w:rPr>
        <w:t>7</w:t>
      </w:r>
      <w:r w:rsidRPr="00A040B9">
        <w:rPr>
          <w:color w:val="auto"/>
        </w:rPr>
        <w:t>.</w:t>
      </w:r>
      <w:r w:rsidR="00EB2A1E" w:rsidRPr="00A040B9">
        <w:rPr>
          <w:color w:val="auto"/>
        </w:rPr>
        <w:t xml:space="preserve"> </w:t>
      </w:r>
      <w:r w:rsidR="00050F30" w:rsidRPr="00A040B9">
        <w:rPr>
          <w:color w:val="auto"/>
        </w:rPr>
        <w:t>П</w:t>
      </w:r>
      <w:r w:rsidR="00CD08F9" w:rsidRPr="00A040B9">
        <w:rPr>
          <w:color w:val="auto"/>
        </w:rPr>
        <w:t>р</w:t>
      </w:r>
      <w:r w:rsidR="00EB2A1E" w:rsidRPr="00A040B9">
        <w:rPr>
          <w:rFonts w:eastAsia="TimesNewRomanPSMT"/>
          <w:color w:val="auto"/>
        </w:rPr>
        <w:t>екогранични промет отпада</w:t>
      </w:r>
      <w:bookmarkEnd w:id="782"/>
      <w:bookmarkEnd w:id="783"/>
      <w:bookmarkEnd w:id="784"/>
      <w:bookmarkEnd w:id="785"/>
      <w:r w:rsidR="00496038" w:rsidRPr="00A040B9">
        <w:rPr>
          <w:rFonts w:eastAsia="TimesNewRomanPSMT"/>
          <w:color w:val="auto"/>
        </w:rPr>
        <w:t xml:space="preserve"> </w:t>
      </w:r>
      <w:r w:rsidR="00496038" w:rsidRPr="00A040B9">
        <w:rPr>
          <w:color w:val="auto"/>
        </w:rPr>
        <w:t>(П)</w:t>
      </w:r>
      <w:bookmarkEnd w:id="786"/>
    </w:p>
    <w:p w:rsidR="00136BD6" w:rsidRPr="00987F8D" w:rsidRDefault="00136BD6" w:rsidP="00136BD6">
      <w:pPr>
        <w:pStyle w:val="20111"/>
        <w:ind w:firstLine="426"/>
        <w:jc w:val="left"/>
        <w:rPr>
          <w:b/>
          <w:sz w:val="24"/>
        </w:rPr>
      </w:pPr>
      <w:r w:rsidRPr="00987F8D">
        <w:rPr>
          <w:sz w:val="24"/>
        </w:rPr>
        <w:t xml:space="preserve">Кључне поруке: </w:t>
      </w:r>
    </w:p>
    <w:p w:rsidR="00136BD6" w:rsidRPr="00987F8D" w:rsidRDefault="00C455C4" w:rsidP="000D3B59">
      <w:pPr>
        <w:numPr>
          <w:ilvl w:val="0"/>
          <w:numId w:val="35"/>
        </w:numPr>
        <w:spacing w:after="120"/>
        <w:ind w:left="714" w:hanging="357"/>
        <w:jc w:val="both"/>
        <w:rPr>
          <w:color w:val="000000"/>
        </w:rPr>
      </w:pPr>
      <w:r>
        <w:rPr>
          <w:color w:val="000000"/>
        </w:rPr>
        <w:t>и</w:t>
      </w:r>
      <w:r w:rsidR="00136BD6" w:rsidRPr="00987F8D">
        <w:rPr>
          <w:color w:val="000000"/>
        </w:rPr>
        <w:t>з Републике Србије је у току 2017. године извезено 443.541 t отпада;</w:t>
      </w:r>
    </w:p>
    <w:p w:rsidR="00136BD6" w:rsidRPr="00987F8D" w:rsidRDefault="00C455C4" w:rsidP="000D3B59">
      <w:pPr>
        <w:numPr>
          <w:ilvl w:val="0"/>
          <w:numId w:val="35"/>
        </w:numPr>
        <w:spacing w:after="120"/>
        <w:ind w:left="714" w:hanging="357"/>
        <w:jc w:val="both"/>
        <w:rPr>
          <w:color w:val="000000"/>
        </w:rPr>
      </w:pPr>
      <w:r>
        <w:rPr>
          <w:color w:val="000000"/>
        </w:rPr>
        <w:t>у</w:t>
      </w:r>
      <w:r w:rsidR="00136BD6" w:rsidRPr="00987F8D">
        <w:rPr>
          <w:color w:val="000000"/>
        </w:rPr>
        <w:t>везено је 177.984 t отпада;</w:t>
      </w:r>
    </w:p>
    <w:p w:rsidR="00136BD6" w:rsidRPr="00987F8D" w:rsidRDefault="00C455C4" w:rsidP="000D3B59">
      <w:pPr>
        <w:numPr>
          <w:ilvl w:val="0"/>
          <w:numId w:val="35"/>
        </w:numPr>
        <w:spacing w:after="120"/>
        <w:ind w:left="714" w:hanging="357"/>
        <w:jc w:val="both"/>
        <w:rPr>
          <w:color w:val="000000"/>
        </w:rPr>
      </w:pPr>
      <w:r>
        <w:rPr>
          <w:color w:val="000000"/>
        </w:rPr>
        <w:t>н</w:t>
      </w:r>
      <w:r w:rsidR="00136BD6" w:rsidRPr="00987F8D">
        <w:rPr>
          <w:color w:val="000000"/>
        </w:rPr>
        <w:t>ајвећи проценат извезеног отпада чине метали.</w:t>
      </w:r>
    </w:p>
    <w:p w:rsidR="00136BD6" w:rsidRPr="00987F8D" w:rsidRDefault="00136BD6" w:rsidP="00136BD6">
      <w:pPr>
        <w:autoSpaceDE w:val="0"/>
        <w:autoSpaceDN w:val="0"/>
        <w:adjustRightInd w:val="0"/>
        <w:ind w:firstLine="426"/>
        <w:jc w:val="both"/>
        <w:rPr>
          <w:rFonts w:eastAsia="TimesNewRomanPSMT"/>
          <w:color w:val="000000"/>
        </w:rPr>
      </w:pPr>
      <w:r w:rsidRPr="00987F8D">
        <w:rPr>
          <w:rFonts w:eastAsia="TimesNewRomanPSMT"/>
          <w:color w:val="000000"/>
        </w:rPr>
        <w:t>Индикатор показује кретање количина отпада у прекограничном промету отпадом, по врстама и земљама. Индикатором се прати напредак у остваривању циља: одрживо управљање отпадом.</w:t>
      </w:r>
    </w:p>
    <w:p w:rsidR="00A040B9" w:rsidRDefault="00A040B9"/>
    <w:tbl>
      <w:tblPr>
        <w:tblW w:w="9747" w:type="dxa"/>
        <w:tblLayout w:type="fixed"/>
        <w:tblLook w:val="01E0"/>
      </w:tblPr>
      <w:tblGrid>
        <w:gridCol w:w="4928"/>
        <w:gridCol w:w="4819"/>
      </w:tblGrid>
      <w:tr w:rsidR="009027E3" w:rsidRPr="00987F8D" w:rsidTr="00136BD6">
        <w:trPr>
          <w:trHeight w:val="965"/>
        </w:trPr>
        <w:tc>
          <w:tcPr>
            <w:tcW w:w="4928" w:type="dxa"/>
            <w:shd w:val="clear" w:color="auto" w:fill="auto"/>
          </w:tcPr>
          <w:p w:rsidR="009027E3" w:rsidRPr="00987F8D" w:rsidRDefault="006C2047" w:rsidP="00E8250C">
            <w:pPr>
              <w:autoSpaceDE w:val="0"/>
              <w:autoSpaceDN w:val="0"/>
              <w:adjustRightInd w:val="0"/>
              <w:jc w:val="center"/>
              <w:rPr>
                <w:sz w:val="18"/>
                <w:szCs w:val="18"/>
              </w:rPr>
            </w:pPr>
            <w:bookmarkStart w:id="787" w:name="Слика98"/>
            <w:r w:rsidRPr="00987F8D">
              <w:rPr>
                <w:noProof/>
                <w:sz w:val="18"/>
                <w:szCs w:val="18"/>
              </w:rPr>
              <w:drawing>
                <wp:inline distT="0" distB="0" distL="0" distR="0">
                  <wp:extent cx="3536831" cy="2455978"/>
                  <wp:effectExtent l="0" t="0" r="6985" b="190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36977" cy="2456080"/>
                          </a:xfrm>
                          <a:prstGeom prst="rect">
                            <a:avLst/>
                          </a:prstGeom>
                          <a:noFill/>
                          <a:ln>
                            <a:noFill/>
                          </a:ln>
                        </pic:spPr>
                      </pic:pic>
                    </a:graphicData>
                  </a:graphic>
                </wp:inline>
              </w:drawing>
            </w:r>
            <w:bookmarkEnd w:id="787"/>
          </w:p>
        </w:tc>
        <w:tc>
          <w:tcPr>
            <w:tcW w:w="4819" w:type="dxa"/>
            <w:shd w:val="clear" w:color="auto" w:fill="auto"/>
          </w:tcPr>
          <w:p w:rsidR="007B33C4" w:rsidRPr="00987F8D" w:rsidRDefault="006C2047" w:rsidP="007B33C4">
            <w:pPr>
              <w:pStyle w:val="2011"/>
              <w:spacing w:before="0" w:after="0"/>
              <w:jc w:val="center"/>
              <w:rPr>
                <w:sz w:val="18"/>
                <w:szCs w:val="18"/>
              </w:rPr>
            </w:pPr>
            <w:r w:rsidRPr="00987F8D">
              <w:rPr>
                <w:noProof/>
                <w:sz w:val="18"/>
                <w:szCs w:val="18"/>
              </w:rPr>
              <w:drawing>
                <wp:inline distT="0" distB="0" distL="0" distR="0">
                  <wp:extent cx="3190875" cy="2486025"/>
                  <wp:effectExtent l="0" t="0" r="952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2675" cy="2487427"/>
                          </a:xfrm>
                          <a:prstGeom prst="rect">
                            <a:avLst/>
                          </a:prstGeom>
                          <a:noFill/>
                          <a:ln>
                            <a:noFill/>
                          </a:ln>
                        </pic:spPr>
                      </pic:pic>
                    </a:graphicData>
                  </a:graphic>
                </wp:inline>
              </w:drawing>
            </w:r>
          </w:p>
        </w:tc>
      </w:tr>
      <w:tr w:rsidR="009027E3" w:rsidRPr="00987F8D" w:rsidTr="00136BD6">
        <w:trPr>
          <w:trHeight w:val="405"/>
        </w:trPr>
        <w:tc>
          <w:tcPr>
            <w:tcW w:w="9747" w:type="dxa"/>
            <w:gridSpan w:val="2"/>
            <w:shd w:val="clear" w:color="auto" w:fill="auto"/>
          </w:tcPr>
          <w:p w:rsidR="009027E3" w:rsidRPr="00987F8D" w:rsidRDefault="004C10BC" w:rsidP="0069074E">
            <w:pPr>
              <w:pStyle w:val="2011"/>
              <w:spacing w:before="0" w:after="0"/>
              <w:jc w:val="center"/>
              <w:rPr>
                <w:rFonts w:ascii="Times New Roman" w:hAnsi="Times New Roman"/>
                <w:color w:val="000000"/>
                <w:sz w:val="24"/>
                <w:szCs w:val="24"/>
                <w:bdr w:val="none" w:sz="0" w:space="0" w:color="auto" w:frame="1"/>
              </w:rPr>
            </w:pPr>
            <w:r>
              <w:rPr>
                <w:rFonts w:ascii="Times New Roman" w:hAnsi="Times New Roman"/>
                <w:color w:val="000000"/>
                <w:sz w:val="24"/>
                <w:szCs w:val="24"/>
              </w:rPr>
              <w:t>Слика</w:t>
            </w:r>
            <w:r w:rsidR="00E8250C" w:rsidRPr="00987F8D">
              <w:rPr>
                <w:rFonts w:ascii="Times New Roman" w:hAnsi="Times New Roman"/>
                <w:color w:val="000000"/>
                <w:sz w:val="24"/>
                <w:szCs w:val="24"/>
              </w:rPr>
              <w:t xml:space="preserve"> </w:t>
            </w:r>
            <w:r w:rsidR="008A5133" w:rsidRPr="00987F8D">
              <w:rPr>
                <w:rFonts w:ascii="Times New Roman" w:hAnsi="Times New Roman"/>
                <w:color w:val="000000"/>
                <w:sz w:val="24"/>
                <w:szCs w:val="24"/>
              </w:rPr>
              <w:fldChar w:fldCharType="begin"/>
            </w:r>
            <w:r w:rsidR="00E8250C" w:rsidRPr="00987F8D">
              <w:rPr>
                <w:rFonts w:ascii="Times New Roman" w:hAnsi="Times New Roman"/>
                <w:color w:val="000000"/>
                <w:sz w:val="24"/>
                <w:szCs w:val="24"/>
              </w:rPr>
              <w:instrText xml:space="preserve"> SEQ Слика \* ARABIC </w:instrText>
            </w:r>
            <w:r w:rsidR="008A5133" w:rsidRPr="00987F8D">
              <w:rPr>
                <w:rFonts w:ascii="Times New Roman" w:hAnsi="Times New Roman"/>
                <w:color w:val="000000"/>
                <w:sz w:val="24"/>
                <w:szCs w:val="24"/>
              </w:rPr>
              <w:fldChar w:fldCharType="separate"/>
            </w:r>
            <w:r w:rsidR="008C5D31">
              <w:rPr>
                <w:rFonts w:ascii="Times New Roman" w:hAnsi="Times New Roman"/>
                <w:noProof/>
                <w:color w:val="000000"/>
                <w:sz w:val="24"/>
                <w:szCs w:val="24"/>
              </w:rPr>
              <w:t>98</w:t>
            </w:r>
            <w:r w:rsidR="008A5133" w:rsidRPr="00987F8D">
              <w:rPr>
                <w:rFonts w:ascii="Times New Roman" w:hAnsi="Times New Roman"/>
                <w:color w:val="000000"/>
                <w:sz w:val="24"/>
                <w:szCs w:val="24"/>
              </w:rPr>
              <w:fldChar w:fldCharType="end"/>
            </w:r>
            <w:r w:rsidR="00E8250C" w:rsidRPr="00987F8D">
              <w:rPr>
                <w:rFonts w:ascii="Times New Roman" w:hAnsi="Times New Roman"/>
                <w:color w:val="000000"/>
                <w:sz w:val="24"/>
                <w:szCs w:val="24"/>
              </w:rPr>
              <w:t xml:space="preserve">. </w:t>
            </w:r>
            <w:r w:rsidR="00E8250C" w:rsidRPr="00987F8D">
              <w:rPr>
                <w:rFonts w:ascii="Times New Roman" w:hAnsi="Times New Roman"/>
                <w:noProof/>
                <w:color w:val="000000"/>
                <w:sz w:val="24"/>
                <w:szCs w:val="24"/>
              </w:rPr>
              <w:t>Приказ земаља у које је отпад извезен односно из којих је увезен</w:t>
            </w:r>
          </w:p>
        </w:tc>
      </w:tr>
    </w:tbl>
    <w:p w:rsidR="00A040B9" w:rsidRDefault="00A040B9"/>
    <w:p w:rsidR="00136BD6" w:rsidRPr="00136BD6" w:rsidRDefault="00136BD6" w:rsidP="00136BD6">
      <w:pPr>
        <w:spacing w:before="120"/>
        <w:ind w:firstLine="720"/>
        <w:jc w:val="both"/>
      </w:pPr>
      <w:r w:rsidRPr="00136BD6">
        <w:t xml:space="preserve">На </w:t>
      </w:r>
      <w:hyperlink w:anchor="Слика98" w:history="1">
        <w:r w:rsidR="00750CA1">
          <w:rPr>
            <w:rStyle w:val="Hyperlink"/>
            <w:color w:val="auto"/>
            <w:u w:val="none"/>
          </w:rPr>
          <w:t>Слици</w:t>
        </w:r>
        <w:r w:rsidRPr="00136BD6">
          <w:rPr>
            <w:rStyle w:val="Hyperlink"/>
            <w:color w:val="auto"/>
            <w:u w:val="none"/>
          </w:rPr>
          <w:t xml:space="preserve"> 98</w:t>
        </w:r>
      </w:hyperlink>
      <w:r w:rsidR="00B80C34">
        <w:rPr>
          <w:rStyle w:val="Hyperlink"/>
          <w:color w:val="auto"/>
          <w:u w:val="none"/>
        </w:rPr>
        <w:t>.</w:t>
      </w:r>
      <w:r w:rsidRPr="00136BD6">
        <w:t xml:space="preserve"> се види приказ земаља </w:t>
      </w:r>
      <w:r w:rsidRPr="00136BD6">
        <w:rPr>
          <w:noProof/>
        </w:rPr>
        <w:t xml:space="preserve">у које је отпад извезен односно из којих је увезен. На </w:t>
      </w:r>
      <w:r w:rsidR="00750CA1">
        <w:rPr>
          <w:noProof/>
        </w:rPr>
        <w:t>Слици</w:t>
      </w:r>
      <w:r w:rsidRPr="00136BD6">
        <w:rPr>
          <w:noProof/>
        </w:rPr>
        <w:t xml:space="preserve"> где је дат приказ извезеног отпада, зелене стрелице представљају извоз и опасног и неопасног отпада, бордо само количине неопасног извезеног отпада, а браон представљају извоз само опасног отпада. Највише отпада је извезено у </w:t>
      </w:r>
      <w:r w:rsidR="00C0004A">
        <w:rPr>
          <w:noProof/>
          <w:lang/>
        </w:rPr>
        <w:t xml:space="preserve">Републику </w:t>
      </w:r>
      <w:r w:rsidRPr="00136BD6">
        <w:rPr>
          <w:noProof/>
        </w:rPr>
        <w:t xml:space="preserve">Бугарску, </w:t>
      </w:r>
      <w:r w:rsidR="00C0004A">
        <w:rPr>
          <w:noProof/>
          <w:lang/>
        </w:rPr>
        <w:t xml:space="preserve">Републику </w:t>
      </w:r>
      <w:r w:rsidRPr="00136BD6">
        <w:rPr>
          <w:noProof/>
        </w:rPr>
        <w:t xml:space="preserve">Македонију и </w:t>
      </w:r>
      <w:r w:rsidR="00C0004A">
        <w:rPr>
          <w:noProof/>
          <w:lang/>
        </w:rPr>
        <w:t xml:space="preserve">Републику </w:t>
      </w:r>
      <w:r w:rsidRPr="00136BD6">
        <w:rPr>
          <w:noProof/>
        </w:rPr>
        <w:t xml:space="preserve">Албанију. Највише отпада је увезено из </w:t>
      </w:r>
      <w:r w:rsidR="00C0004A">
        <w:rPr>
          <w:noProof/>
          <w:lang/>
        </w:rPr>
        <w:t xml:space="preserve">Републике </w:t>
      </w:r>
      <w:r w:rsidRPr="00136BD6">
        <w:rPr>
          <w:noProof/>
        </w:rPr>
        <w:t>Хрватске и Мађарске.</w:t>
      </w:r>
      <w:r w:rsidRPr="00136BD6">
        <w:t xml:space="preserve"> </w:t>
      </w:r>
    </w:p>
    <w:p w:rsidR="00136BD6" w:rsidRPr="00136BD6" w:rsidRDefault="00136BD6" w:rsidP="00136BD6">
      <w:pPr>
        <w:spacing w:before="120" w:after="120"/>
        <w:ind w:firstLine="720"/>
        <w:jc w:val="both"/>
      </w:pPr>
      <w:r w:rsidRPr="00136BD6">
        <w:t>Из Републике Србије је у току 2017. године извезено 443.541 t отпада од чега 9.944 t има карактер опасног и 433.597 t неопасног отпада. Више од 70% извезеног отпада чине метали. Значајне количине представљају и извезени отпад од папира и картона и стаклена</w:t>
      </w:r>
      <w:r w:rsidR="005E2419">
        <w:t xml:space="preserve"> </w:t>
      </w:r>
      <w:r w:rsidRPr="00136BD6">
        <w:t>амбалажа. Највећи проценат извезеног опасног отпада чине оловне батерије и акумулатори, а затим по количини следе опасне компоненте уклоњене из одбачене опреме.</w:t>
      </w:r>
    </w:p>
    <w:p w:rsidR="00136BD6" w:rsidRPr="00136BD6" w:rsidRDefault="00136BD6" w:rsidP="00136BD6">
      <w:pPr>
        <w:spacing w:before="120" w:after="120"/>
        <w:ind w:firstLine="720"/>
        <w:jc w:val="both"/>
      </w:pPr>
      <w:r w:rsidRPr="00136BD6">
        <w:t>И даље се извозе велике количине отпада за које постоје прерађивачки капацитети у земљи.</w:t>
      </w:r>
    </w:p>
    <w:p w:rsidR="00136BD6" w:rsidRPr="00136BD6" w:rsidRDefault="00136BD6" w:rsidP="00136BD6">
      <w:pPr>
        <w:pStyle w:val="2011"/>
        <w:ind w:firstLine="720"/>
        <w:rPr>
          <w:rFonts w:ascii="Times New Roman" w:hAnsi="Times New Roman"/>
          <w:color w:val="auto"/>
          <w:sz w:val="24"/>
          <w:szCs w:val="24"/>
        </w:rPr>
      </w:pPr>
      <w:r w:rsidRPr="00136BD6">
        <w:rPr>
          <w:rFonts w:ascii="Times New Roman" w:hAnsi="Times New Roman"/>
          <w:color w:val="auto"/>
          <w:sz w:val="24"/>
          <w:szCs w:val="24"/>
        </w:rPr>
        <w:t>Увезено је 177.984 тона отпада од чега 1.081 t има карактер опасног и 176.903 t</w:t>
      </w:r>
      <w:r w:rsidR="005E2419">
        <w:rPr>
          <w:rFonts w:ascii="Times New Roman" w:hAnsi="Times New Roman"/>
          <w:color w:val="auto"/>
          <w:sz w:val="24"/>
          <w:szCs w:val="24"/>
        </w:rPr>
        <w:t xml:space="preserve"> </w:t>
      </w:r>
      <w:r w:rsidRPr="00136BD6">
        <w:rPr>
          <w:rFonts w:ascii="Times New Roman" w:hAnsi="Times New Roman"/>
          <w:color w:val="auto"/>
          <w:sz w:val="24"/>
          <w:szCs w:val="24"/>
        </w:rPr>
        <w:t>отпада који је по карактеру неопасан. Приближно половину укупне количине отпада који је увезен представља отпад од папира и папирне и картонске амбалаже. По заступљености следе пиљевина и остали отпади од прераде дрвета и метали. Опасан отпад представљају оловни акумулатори који су увезени из Црне Горе. И даље се наставља тренд увоза и извоза истих врста отпада као што су на пример отпадни папир и метали</w:t>
      </w:r>
      <w:r w:rsidR="00B80C34">
        <w:rPr>
          <w:rFonts w:ascii="Times New Roman" w:hAnsi="Times New Roman"/>
          <w:color w:val="auto"/>
          <w:sz w:val="24"/>
          <w:szCs w:val="24"/>
        </w:rPr>
        <w:t>.</w:t>
      </w:r>
    </w:p>
    <w:p w:rsidR="00136BD6" w:rsidRDefault="00136BD6" w:rsidP="00136BD6">
      <w:pPr>
        <w:pStyle w:val="2011"/>
        <w:spacing w:after="0"/>
        <w:ind w:firstLine="720"/>
        <w:rPr>
          <w:rFonts w:ascii="Times New Roman" w:hAnsi="Times New Roman"/>
          <w:color w:val="auto"/>
          <w:sz w:val="24"/>
          <w:szCs w:val="24"/>
        </w:rPr>
      </w:pPr>
      <w:r w:rsidRPr="00136BD6">
        <w:rPr>
          <w:rFonts w:ascii="Times New Roman" w:hAnsi="Times New Roman"/>
          <w:color w:val="auto"/>
          <w:sz w:val="24"/>
        </w:rPr>
        <w:t xml:space="preserve">Извор података: </w:t>
      </w:r>
      <w:r w:rsidRPr="00136BD6">
        <w:rPr>
          <w:rFonts w:ascii="Times New Roman" w:hAnsi="Times New Roman"/>
          <w:color w:val="auto"/>
          <w:sz w:val="24"/>
          <w:szCs w:val="24"/>
        </w:rPr>
        <w:t>Агенција за заштиту животне средине</w:t>
      </w:r>
    </w:p>
    <w:p w:rsidR="00633851" w:rsidRDefault="00633851" w:rsidP="00136BD6">
      <w:pPr>
        <w:pStyle w:val="2011"/>
        <w:spacing w:after="0"/>
        <w:ind w:firstLine="720"/>
        <w:rPr>
          <w:rFonts w:ascii="Times New Roman" w:hAnsi="Times New Roman"/>
          <w:color w:val="auto"/>
          <w:sz w:val="24"/>
          <w:szCs w:val="24"/>
        </w:rPr>
      </w:pPr>
    </w:p>
    <w:p w:rsidR="00E24384" w:rsidRPr="00136BD6" w:rsidRDefault="00E24384" w:rsidP="00E24384">
      <w:pPr>
        <w:pStyle w:val="Heading1"/>
        <w:rPr>
          <w:color w:val="auto"/>
        </w:rPr>
      </w:pPr>
      <w:bookmarkStart w:id="788" w:name="_Toc524077833"/>
      <w:bookmarkStart w:id="789" w:name="_Toc421480964"/>
      <w:bookmarkStart w:id="790" w:name="_Toc421481115"/>
      <w:bookmarkStart w:id="791" w:name="_Toc421632961"/>
      <w:bookmarkStart w:id="792" w:name="_Toc421779465"/>
      <w:r w:rsidRPr="00136BD6">
        <w:rPr>
          <w:color w:val="auto"/>
        </w:rPr>
        <w:lastRenderedPageBreak/>
        <w:t>7. БУКА</w:t>
      </w:r>
      <w:bookmarkEnd w:id="788"/>
    </w:p>
    <w:p w:rsidR="005D66CF" w:rsidRPr="00136BD6" w:rsidRDefault="005D66CF" w:rsidP="005D66CF">
      <w:pPr>
        <w:pStyle w:val="Heading2"/>
        <w:spacing w:before="0" w:after="0"/>
        <w:rPr>
          <w:color w:val="auto"/>
        </w:rPr>
      </w:pPr>
      <w:bookmarkStart w:id="793" w:name="_Toc524077834"/>
      <w:bookmarkStart w:id="794" w:name="_Toc421480965"/>
      <w:bookmarkStart w:id="795" w:name="_Toc421481116"/>
      <w:bookmarkStart w:id="796" w:name="_Toc421632962"/>
      <w:bookmarkStart w:id="797" w:name="_Toc421779466"/>
      <w:bookmarkEnd w:id="789"/>
      <w:bookmarkEnd w:id="790"/>
      <w:bookmarkEnd w:id="791"/>
      <w:bookmarkEnd w:id="792"/>
      <w:r w:rsidRPr="00136BD6">
        <w:rPr>
          <w:color w:val="auto"/>
        </w:rPr>
        <w:t>7.1.</w:t>
      </w:r>
      <w:r w:rsidR="008E0AD2" w:rsidRPr="00136BD6">
        <w:rPr>
          <w:color w:val="auto"/>
        </w:rPr>
        <w:t xml:space="preserve"> </w:t>
      </w:r>
      <w:r w:rsidRPr="00136BD6">
        <w:rPr>
          <w:color w:val="auto"/>
        </w:rPr>
        <w:t>Индикатор ноћне и укупне буке у градов</w:t>
      </w:r>
      <w:r w:rsidR="00726450" w:rsidRPr="00136BD6">
        <w:rPr>
          <w:color w:val="auto"/>
        </w:rPr>
        <w:t>и</w:t>
      </w:r>
      <w:r w:rsidRPr="00136BD6">
        <w:rPr>
          <w:color w:val="auto"/>
        </w:rPr>
        <w:t xml:space="preserve">ма на територији Републике Србије </w:t>
      </w:r>
      <w:r w:rsidR="00326B26" w:rsidRPr="00136BD6">
        <w:rPr>
          <w:color w:val="auto"/>
          <w:szCs w:val="24"/>
        </w:rPr>
        <w:t>(П)</w:t>
      </w:r>
      <w:bookmarkEnd w:id="793"/>
    </w:p>
    <w:p w:rsidR="00136BD6" w:rsidRPr="00987F8D" w:rsidRDefault="00136BD6" w:rsidP="00136BD6">
      <w:pPr>
        <w:pStyle w:val="20111"/>
        <w:spacing w:before="60" w:after="60"/>
        <w:ind w:firstLine="426"/>
        <w:jc w:val="left"/>
        <w:rPr>
          <w:b/>
          <w:sz w:val="24"/>
        </w:rPr>
      </w:pPr>
      <w:r w:rsidRPr="00987F8D">
        <w:rPr>
          <w:sz w:val="24"/>
        </w:rPr>
        <w:t xml:space="preserve">Кључне поруке: </w:t>
      </w:r>
    </w:p>
    <w:p w:rsidR="00136BD6" w:rsidRPr="00987F8D" w:rsidRDefault="00C455C4" w:rsidP="00F547B0">
      <w:pPr>
        <w:numPr>
          <w:ilvl w:val="0"/>
          <w:numId w:val="42"/>
        </w:numPr>
        <w:spacing w:after="120"/>
        <w:ind w:left="0" w:firstLine="357"/>
        <w:jc w:val="both"/>
        <w:rPr>
          <w:color w:val="000000"/>
        </w:rPr>
      </w:pPr>
      <w:r>
        <w:rPr>
          <w:noProof/>
        </w:rPr>
        <w:t>у</w:t>
      </w:r>
      <w:r w:rsidR="00136BD6">
        <w:rPr>
          <w:noProof/>
        </w:rPr>
        <w:t xml:space="preserve"> току 2017. године су а</w:t>
      </w:r>
      <w:r w:rsidR="00136BD6" w:rsidRPr="00987F8D">
        <w:rPr>
          <w:noProof/>
        </w:rPr>
        <w:t xml:space="preserve">нализирани резултати мониторинга буке из 14 </w:t>
      </w:r>
      <w:r w:rsidR="00136BD6" w:rsidRPr="00987F8D">
        <w:rPr>
          <w:color w:val="000000"/>
        </w:rPr>
        <w:t>јединица локалних самоуправа (</w:t>
      </w:r>
      <w:r w:rsidR="00403316">
        <w:rPr>
          <w:color w:val="000000"/>
          <w:lang/>
        </w:rPr>
        <w:t xml:space="preserve">у даљем тексту: </w:t>
      </w:r>
      <w:r w:rsidR="00136BD6" w:rsidRPr="00987F8D">
        <w:rPr>
          <w:color w:val="000000"/>
        </w:rPr>
        <w:t>ЈЛС), на 181 мерном месту и у пет агломерација на</w:t>
      </w:r>
      <w:r w:rsidR="005E2419">
        <w:rPr>
          <w:color w:val="000000"/>
        </w:rPr>
        <w:t xml:space="preserve"> </w:t>
      </w:r>
      <w:r w:rsidR="00136BD6" w:rsidRPr="00987F8D">
        <w:rPr>
          <w:color w:val="000000"/>
        </w:rPr>
        <w:t xml:space="preserve">68 мерних места; </w:t>
      </w:r>
    </w:p>
    <w:p w:rsidR="00136BD6" w:rsidRPr="00987F8D" w:rsidRDefault="00C455C4" w:rsidP="00F547B0">
      <w:pPr>
        <w:numPr>
          <w:ilvl w:val="0"/>
          <w:numId w:val="42"/>
        </w:numPr>
        <w:spacing w:after="120"/>
        <w:ind w:left="714" w:hanging="357"/>
        <w:jc w:val="both"/>
        <w:rPr>
          <w:color w:val="000000"/>
        </w:rPr>
      </w:pPr>
      <w:r>
        <w:rPr>
          <w:color w:val="000000"/>
        </w:rPr>
        <w:t>г</w:t>
      </w:r>
      <w:r w:rsidR="00136BD6" w:rsidRPr="00987F8D">
        <w:rPr>
          <w:color w:val="000000"/>
        </w:rPr>
        <w:t>рад Ниш једини има 24 часовни континуални мониторинг</w:t>
      </w:r>
      <w:r w:rsidR="00136BD6" w:rsidRPr="00987F8D">
        <w:rPr>
          <w:noProof/>
        </w:rPr>
        <w:t>.</w:t>
      </w:r>
    </w:p>
    <w:p w:rsidR="00136BD6" w:rsidRPr="00987F8D" w:rsidRDefault="00136BD6" w:rsidP="00136BD6">
      <w:pPr>
        <w:ind w:firstLine="426"/>
        <w:jc w:val="both"/>
        <w:rPr>
          <w:color w:val="000000"/>
        </w:rPr>
      </w:pPr>
      <w:r w:rsidRPr="00987F8D">
        <w:rPr>
          <w:color w:val="000000"/>
        </w:rPr>
        <w:t>Укупни индикатор буке</w:t>
      </w:r>
      <w:r w:rsidRPr="00987F8D">
        <w:t xml:space="preserve"> </w:t>
      </w:r>
      <w:r w:rsidRPr="00987F8D">
        <w:rPr>
          <w:color w:val="000000"/>
        </w:rPr>
        <w:t>L</w:t>
      </w:r>
      <w:r w:rsidRPr="00987F8D">
        <w:rPr>
          <w:color w:val="000000"/>
          <w:vertAlign w:val="subscript"/>
        </w:rPr>
        <w:t>den</w:t>
      </w:r>
      <w:r w:rsidRPr="00987F8D">
        <w:rPr>
          <w:color w:val="000000"/>
        </w:rPr>
        <w:t xml:space="preserve"> описује ометање за период од 24 часа, за дан-вече-ноћ и представља акустичку величину којом се описује бука у животној средини. Индикатор ноћне буке L</w:t>
      </w:r>
      <w:r w:rsidRPr="00987F8D">
        <w:rPr>
          <w:color w:val="000000"/>
          <w:vertAlign w:val="subscript"/>
        </w:rPr>
        <w:t>night</w:t>
      </w:r>
      <w:r w:rsidRPr="00987F8D">
        <w:rPr>
          <w:color w:val="000000"/>
        </w:rPr>
        <w:t xml:space="preserve"> описује ометање током ноћи у периоду од 22-06 часова. Јединица којом се изражавају оба индикатора је децибел</w:t>
      </w:r>
      <w:r w:rsidRPr="00987F8D" w:rsidDel="00045FAF">
        <w:rPr>
          <w:color w:val="000000"/>
        </w:rPr>
        <w:t xml:space="preserve"> </w:t>
      </w:r>
      <w:r w:rsidRPr="00987F8D">
        <w:rPr>
          <w:color w:val="000000"/>
        </w:rPr>
        <w:t>(dB).</w:t>
      </w:r>
    </w:p>
    <w:p w:rsidR="00136BD6" w:rsidRDefault="00136BD6"/>
    <w:tbl>
      <w:tblPr>
        <w:tblW w:w="9854" w:type="dxa"/>
        <w:tblLook w:val="01E0"/>
      </w:tblPr>
      <w:tblGrid>
        <w:gridCol w:w="4928"/>
        <w:gridCol w:w="4926"/>
      </w:tblGrid>
      <w:tr w:rsidR="00415E7B" w:rsidRPr="00987F8D" w:rsidTr="00136BD6">
        <w:trPr>
          <w:trHeight w:val="2891"/>
        </w:trPr>
        <w:tc>
          <w:tcPr>
            <w:tcW w:w="4928" w:type="dxa"/>
            <w:shd w:val="clear" w:color="auto" w:fill="auto"/>
            <w:vAlign w:val="center"/>
          </w:tcPr>
          <w:p w:rsidR="005D66CF" w:rsidRPr="00987F8D" w:rsidRDefault="00893CF3" w:rsidP="003E56FF">
            <w:pPr>
              <w:keepNext/>
              <w:tabs>
                <w:tab w:val="left" w:pos="495"/>
                <w:tab w:val="left" w:pos="7785"/>
              </w:tabs>
              <w:jc w:val="center"/>
              <w:rPr>
                <w:noProof/>
              </w:rPr>
            </w:pPr>
            <w:bookmarkStart w:id="798" w:name="Слика99"/>
            <w:r w:rsidRPr="00D275EF">
              <w:rPr>
                <w:noProof/>
              </w:rPr>
              <w:drawing>
                <wp:inline distT="0" distB="0" distL="0" distR="0">
                  <wp:extent cx="2621871" cy="1762125"/>
                  <wp:effectExtent l="0" t="0" r="762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899" t="4247" r="7957" b="-1"/>
                          <a:stretch/>
                        </pic:blipFill>
                        <pic:spPr bwMode="auto">
                          <a:xfrm>
                            <a:off x="0" y="0"/>
                            <a:ext cx="2628557" cy="1766619"/>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798"/>
          </w:p>
        </w:tc>
        <w:tc>
          <w:tcPr>
            <w:tcW w:w="4926" w:type="dxa"/>
            <w:shd w:val="clear" w:color="auto" w:fill="auto"/>
            <w:vAlign w:val="center"/>
          </w:tcPr>
          <w:p w:rsidR="00CF6648" w:rsidRPr="00987F8D" w:rsidRDefault="00893CF3" w:rsidP="0018149E">
            <w:pPr>
              <w:jc w:val="center"/>
            </w:pPr>
            <w:bookmarkStart w:id="799" w:name="Слика100"/>
            <w:r w:rsidRPr="00DB2482">
              <w:rPr>
                <w:noProof/>
              </w:rPr>
              <w:drawing>
                <wp:inline distT="0" distB="0" distL="0" distR="0">
                  <wp:extent cx="2592759" cy="178117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746" t="4981" r="16730"/>
                          <a:stretch/>
                        </pic:blipFill>
                        <pic:spPr bwMode="auto">
                          <a:xfrm>
                            <a:off x="0" y="0"/>
                            <a:ext cx="2599332" cy="1785691"/>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799"/>
          </w:p>
        </w:tc>
      </w:tr>
      <w:tr w:rsidR="001C4E24" w:rsidRPr="00987F8D" w:rsidTr="00136BD6">
        <w:trPr>
          <w:trHeight w:val="358"/>
        </w:trPr>
        <w:tc>
          <w:tcPr>
            <w:tcW w:w="4928" w:type="dxa"/>
            <w:shd w:val="clear" w:color="auto" w:fill="auto"/>
          </w:tcPr>
          <w:p w:rsidR="005D66CF" w:rsidRPr="00987F8D" w:rsidRDefault="004C10BC" w:rsidP="00136BD6">
            <w:pPr>
              <w:keepNext/>
              <w:tabs>
                <w:tab w:val="left" w:pos="495"/>
                <w:tab w:val="left" w:pos="7785"/>
              </w:tabs>
              <w:jc w:val="center"/>
              <w:rPr>
                <w:noProof/>
              </w:rPr>
            </w:pPr>
            <w:r>
              <w:t>Слика</w:t>
            </w:r>
            <w:r w:rsidR="00326B26" w:rsidRPr="00987F8D">
              <w:t xml:space="preserve"> </w:t>
            </w:r>
            <w:r w:rsidR="008A5133" w:rsidRPr="00987F8D">
              <w:fldChar w:fldCharType="begin"/>
            </w:r>
            <w:r w:rsidR="00326B26" w:rsidRPr="00987F8D">
              <w:instrText xml:space="preserve"> SEQ Слика \* ARABIC </w:instrText>
            </w:r>
            <w:r w:rsidR="008A5133" w:rsidRPr="00987F8D">
              <w:fldChar w:fldCharType="separate"/>
            </w:r>
            <w:r w:rsidR="008C5D31">
              <w:rPr>
                <w:noProof/>
              </w:rPr>
              <w:t>99</w:t>
            </w:r>
            <w:r w:rsidR="008A5133" w:rsidRPr="00987F8D">
              <w:fldChar w:fldCharType="end"/>
            </w:r>
            <w:r w:rsidR="006A371A" w:rsidRPr="00987F8D">
              <w:t>. Процентуална расподела индикатора ноћне буке Lnight по опсезима за анализиране градове Републик</w:t>
            </w:r>
            <w:r w:rsidR="00161BDD">
              <w:t>е</w:t>
            </w:r>
            <w:r w:rsidR="006A371A" w:rsidRPr="00987F8D">
              <w:t xml:space="preserve"> Србије</w:t>
            </w:r>
          </w:p>
        </w:tc>
        <w:tc>
          <w:tcPr>
            <w:tcW w:w="4926" w:type="dxa"/>
            <w:shd w:val="clear" w:color="auto" w:fill="auto"/>
          </w:tcPr>
          <w:p w:rsidR="005D66CF" w:rsidRPr="00987F8D" w:rsidRDefault="004C10BC" w:rsidP="00136BD6">
            <w:pPr>
              <w:pStyle w:val="Caption"/>
              <w:spacing w:line="240" w:lineRule="auto"/>
              <w:jc w:val="left"/>
              <w:rPr>
                <w:sz w:val="24"/>
                <w:szCs w:val="24"/>
              </w:rPr>
            </w:pPr>
            <w:r>
              <w:rPr>
                <w:sz w:val="24"/>
                <w:szCs w:val="24"/>
              </w:rPr>
              <w:t>Слика</w:t>
            </w:r>
            <w:r w:rsidR="00415E7B" w:rsidRPr="00987F8D">
              <w:rPr>
                <w:sz w:val="24"/>
                <w:szCs w:val="24"/>
              </w:rPr>
              <w:t xml:space="preserve"> </w:t>
            </w:r>
            <w:r w:rsidR="008A5133" w:rsidRPr="00987F8D">
              <w:rPr>
                <w:sz w:val="24"/>
                <w:szCs w:val="24"/>
              </w:rPr>
              <w:fldChar w:fldCharType="begin"/>
            </w:r>
            <w:r w:rsidR="00415E7B" w:rsidRPr="00987F8D">
              <w:rPr>
                <w:sz w:val="24"/>
                <w:szCs w:val="24"/>
              </w:rPr>
              <w:instrText xml:space="preserve"> SEQ Слика \* ARABIC </w:instrText>
            </w:r>
            <w:r w:rsidR="008A5133" w:rsidRPr="00987F8D">
              <w:rPr>
                <w:sz w:val="24"/>
                <w:szCs w:val="24"/>
              </w:rPr>
              <w:fldChar w:fldCharType="separate"/>
            </w:r>
            <w:r w:rsidR="008C5D31">
              <w:rPr>
                <w:noProof/>
                <w:sz w:val="24"/>
                <w:szCs w:val="24"/>
              </w:rPr>
              <w:t>100</w:t>
            </w:r>
            <w:r w:rsidR="008A5133" w:rsidRPr="00987F8D">
              <w:rPr>
                <w:sz w:val="24"/>
                <w:szCs w:val="24"/>
              </w:rPr>
              <w:fldChar w:fldCharType="end"/>
            </w:r>
            <w:r w:rsidR="006A371A" w:rsidRPr="00987F8D">
              <w:rPr>
                <w:sz w:val="24"/>
                <w:szCs w:val="24"/>
              </w:rPr>
              <w:t xml:space="preserve">. </w:t>
            </w:r>
            <w:r w:rsidR="006A371A" w:rsidRPr="00161BDD">
              <w:rPr>
                <w:sz w:val="24"/>
                <w:szCs w:val="24"/>
              </w:rPr>
              <w:t>Процентуална расподела укупног индикатора буке Lden за анализиране градове Републике Србије</w:t>
            </w:r>
          </w:p>
        </w:tc>
      </w:tr>
      <w:tr w:rsidR="00A313E6" w:rsidRPr="00987F8D" w:rsidTr="00136BD6">
        <w:trPr>
          <w:trHeight w:val="2805"/>
        </w:trPr>
        <w:tc>
          <w:tcPr>
            <w:tcW w:w="4928" w:type="dxa"/>
            <w:shd w:val="clear" w:color="auto" w:fill="auto"/>
            <w:vAlign w:val="center"/>
          </w:tcPr>
          <w:p w:rsidR="00A313E6" w:rsidRPr="00987F8D" w:rsidRDefault="00AE6844" w:rsidP="00415E7B">
            <w:pPr>
              <w:pStyle w:val="20111"/>
              <w:spacing w:before="60" w:after="60"/>
              <w:rPr>
                <w:b/>
                <w:color w:val="auto"/>
                <w:sz w:val="24"/>
              </w:rPr>
            </w:pPr>
            <w:bookmarkStart w:id="800" w:name="Слика101"/>
            <w:r w:rsidRPr="00DB2482">
              <w:rPr>
                <w:noProof/>
              </w:rPr>
              <w:drawing>
                <wp:inline distT="0" distB="0" distL="0" distR="0">
                  <wp:extent cx="2743200" cy="1894637"/>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890" r="3419"/>
                          <a:stretch/>
                        </pic:blipFill>
                        <pic:spPr bwMode="auto">
                          <a:xfrm>
                            <a:off x="0" y="0"/>
                            <a:ext cx="2743494" cy="189484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800"/>
          </w:p>
        </w:tc>
        <w:tc>
          <w:tcPr>
            <w:tcW w:w="4926" w:type="dxa"/>
            <w:shd w:val="clear" w:color="auto" w:fill="auto"/>
            <w:vAlign w:val="center"/>
          </w:tcPr>
          <w:p w:rsidR="00A313E6" w:rsidRPr="00987F8D" w:rsidRDefault="00AE6844" w:rsidP="00415E7B">
            <w:pPr>
              <w:pStyle w:val="20111"/>
              <w:spacing w:before="60" w:after="60"/>
              <w:rPr>
                <w:b/>
                <w:color w:val="auto"/>
                <w:sz w:val="24"/>
              </w:rPr>
            </w:pPr>
            <w:bookmarkStart w:id="801" w:name="Слика102"/>
            <w:r w:rsidRPr="00DB2482">
              <w:rPr>
                <w:noProof/>
              </w:rPr>
              <w:drawing>
                <wp:inline distT="0" distB="0" distL="0" distR="0">
                  <wp:extent cx="2856829" cy="1989735"/>
                  <wp:effectExtent l="0" t="0" r="127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241" r="3755"/>
                          <a:stretch/>
                        </pic:blipFill>
                        <pic:spPr bwMode="auto">
                          <a:xfrm>
                            <a:off x="0" y="0"/>
                            <a:ext cx="2867368" cy="1997075"/>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801"/>
          </w:p>
        </w:tc>
      </w:tr>
      <w:tr w:rsidR="001C4E24" w:rsidRPr="00987F8D" w:rsidTr="00136BD6">
        <w:trPr>
          <w:trHeight w:val="936"/>
        </w:trPr>
        <w:tc>
          <w:tcPr>
            <w:tcW w:w="4928" w:type="dxa"/>
            <w:shd w:val="clear" w:color="auto" w:fill="auto"/>
          </w:tcPr>
          <w:p w:rsidR="001C4E24" w:rsidRPr="00987F8D" w:rsidRDefault="004C10BC" w:rsidP="00136BD6">
            <w:pPr>
              <w:pStyle w:val="20111"/>
              <w:spacing w:before="60" w:after="60"/>
              <w:jc w:val="center"/>
              <w:rPr>
                <w:b/>
                <w:color w:val="000000"/>
                <w:szCs w:val="22"/>
              </w:rPr>
            </w:pPr>
            <w:r>
              <w:rPr>
                <w:color w:val="000000"/>
                <w:szCs w:val="22"/>
              </w:rPr>
              <w:t>Слика</w:t>
            </w:r>
            <w:r w:rsidR="001C4E24" w:rsidRPr="00987F8D">
              <w:rPr>
                <w:color w:val="000000"/>
                <w:szCs w:val="22"/>
              </w:rPr>
              <w:t xml:space="preserve"> </w:t>
            </w:r>
            <w:r w:rsidR="008A5133" w:rsidRPr="00987F8D">
              <w:rPr>
                <w:b/>
                <w:color w:val="000000"/>
                <w:szCs w:val="22"/>
              </w:rPr>
              <w:fldChar w:fldCharType="begin"/>
            </w:r>
            <w:r w:rsidR="001C4E24" w:rsidRPr="00987F8D">
              <w:rPr>
                <w:color w:val="000000"/>
                <w:szCs w:val="22"/>
              </w:rPr>
              <w:instrText xml:space="preserve"> SEQ Слика \* ARABIC </w:instrText>
            </w:r>
            <w:r w:rsidR="008A5133" w:rsidRPr="00987F8D">
              <w:rPr>
                <w:b/>
                <w:color w:val="000000"/>
                <w:szCs w:val="22"/>
              </w:rPr>
              <w:fldChar w:fldCharType="separate"/>
            </w:r>
            <w:r w:rsidR="008C5D31">
              <w:rPr>
                <w:noProof/>
                <w:color w:val="000000"/>
                <w:szCs w:val="22"/>
              </w:rPr>
              <w:t>101</w:t>
            </w:r>
            <w:r w:rsidR="008A5133" w:rsidRPr="00987F8D">
              <w:rPr>
                <w:b/>
                <w:color w:val="000000"/>
                <w:szCs w:val="22"/>
              </w:rPr>
              <w:fldChar w:fldCharType="end"/>
            </w:r>
            <w:r w:rsidR="001C4E24" w:rsidRPr="00987F8D">
              <w:rPr>
                <w:color w:val="000000"/>
                <w:szCs w:val="22"/>
              </w:rPr>
              <w:t>.</w:t>
            </w:r>
            <w:r w:rsidR="005E2419">
              <w:rPr>
                <w:color w:val="auto"/>
                <w:szCs w:val="22"/>
              </w:rPr>
              <w:t xml:space="preserve"> </w:t>
            </w:r>
            <w:r w:rsidR="00A313E6" w:rsidRPr="00987F8D">
              <w:rPr>
                <w:color w:val="auto"/>
                <w:sz w:val="24"/>
              </w:rPr>
              <w:t>Процентуална расподела индикатора ноћне буке Lnigh по опсезима за агломерације</w:t>
            </w:r>
          </w:p>
        </w:tc>
        <w:tc>
          <w:tcPr>
            <w:tcW w:w="4926" w:type="dxa"/>
            <w:shd w:val="clear" w:color="auto" w:fill="auto"/>
          </w:tcPr>
          <w:p w:rsidR="001C4E24" w:rsidRPr="00987F8D" w:rsidRDefault="004C10BC" w:rsidP="00136BD6">
            <w:pPr>
              <w:pStyle w:val="20111"/>
              <w:spacing w:before="60" w:after="60"/>
              <w:jc w:val="center"/>
              <w:rPr>
                <w:b/>
                <w:color w:val="000000"/>
                <w:szCs w:val="22"/>
              </w:rPr>
            </w:pPr>
            <w:r>
              <w:rPr>
                <w:color w:val="000000"/>
                <w:szCs w:val="22"/>
              </w:rPr>
              <w:t>Слика</w:t>
            </w:r>
            <w:r w:rsidR="001C4E24" w:rsidRPr="00987F8D">
              <w:rPr>
                <w:color w:val="000000"/>
                <w:szCs w:val="22"/>
              </w:rPr>
              <w:t xml:space="preserve"> </w:t>
            </w:r>
            <w:r w:rsidR="008A5133" w:rsidRPr="00987F8D">
              <w:rPr>
                <w:b/>
                <w:color w:val="000000"/>
                <w:szCs w:val="22"/>
              </w:rPr>
              <w:fldChar w:fldCharType="begin"/>
            </w:r>
            <w:r w:rsidR="001C4E24" w:rsidRPr="00987F8D">
              <w:rPr>
                <w:color w:val="000000"/>
                <w:szCs w:val="22"/>
              </w:rPr>
              <w:instrText xml:space="preserve"> SEQ Слика \* ARABIC </w:instrText>
            </w:r>
            <w:r w:rsidR="008A5133" w:rsidRPr="00987F8D">
              <w:rPr>
                <w:b/>
                <w:color w:val="000000"/>
                <w:szCs w:val="22"/>
              </w:rPr>
              <w:fldChar w:fldCharType="separate"/>
            </w:r>
            <w:r w:rsidR="008C5D31">
              <w:rPr>
                <w:noProof/>
                <w:color w:val="000000"/>
                <w:szCs w:val="22"/>
              </w:rPr>
              <w:t>102</w:t>
            </w:r>
            <w:r w:rsidR="008A5133" w:rsidRPr="00987F8D">
              <w:rPr>
                <w:b/>
                <w:color w:val="000000"/>
                <w:szCs w:val="22"/>
              </w:rPr>
              <w:fldChar w:fldCharType="end"/>
            </w:r>
            <w:r w:rsidR="001C4E24" w:rsidRPr="00987F8D">
              <w:rPr>
                <w:color w:val="000000"/>
                <w:szCs w:val="22"/>
              </w:rPr>
              <w:t>.</w:t>
            </w:r>
            <w:r w:rsidR="00A313E6" w:rsidRPr="00987F8D">
              <w:rPr>
                <w:color w:val="000000"/>
                <w:szCs w:val="22"/>
              </w:rPr>
              <w:t xml:space="preserve"> </w:t>
            </w:r>
            <w:r w:rsidR="00A313E6" w:rsidRPr="00987F8D">
              <w:rPr>
                <w:bCs/>
                <w:color w:val="auto"/>
                <w:sz w:val="24"/>
              </w:rPr>
              <w:t>Процентуална расподела укупног индикатора буке Lden по опсезима за агломерације</w:t>
            </w:r>
          </w:p>
        </w:tc>
      </w:tr>
    </w:tbl>
    <w:p w:rsidR="00136BD6" w:rsidRPr="00136BD6" w:rsidRDefault="00136BD6" w:rsidP="00136BD6">
      <w:pPr>
        <w:pStyle w:val="20111"/>
        <w:spacing w:before="60" w:after="60"/>
        <w:ind w:firstLine="720"/>
        <w:rPr>
          <w:b/>
          <w:color w:val="auto"/>
          <w:sz w:val="24"/>
        </w:rPr>
      </w:pPr>
      <w:r w:rsidRPr="00136BD6">
        <w:rPr>
          <w:color w:val="auto"/>
          <w:sz w:val="24"/>
        </w:rPr>
        <w:t>На основу података из 14 градова Србије (181 мерно место) и пет агломерација (68 мерних места) може се закључити да се највећи проценат индикатора укупне буке L</w:t>
      </w:r>
      <w:r w:rsidRPr="00136BD6">
        <w:rPr>
          <w:color w:val="auto"/>
          <w:sz w:val="24"/>
          <w:vertAlign w:val="subscript"/>
        </w:rPr>
        <w:t>den</w:t>
      </w:r>
      <w:r w:rsidRPr="00136BD6">
        <w:rPr>
          <w:color w:val="auto"/>
          <w:sz w:val="24"/>
        </w:rPr>
        <w:t xml:space="preserve"> налази у опсегу 65-69 dB, док се највећи проценат индикатора ноћне буке L</w:t>
      </w:r>
      <w:r w:rsidRPr="00136BD6">
        <w:rPr>
          <w:color w:val="auto"/>
          <w:sz w:val="24"/>
          <w:vertAlign w:val="subscript"/>
        </w:rPr>
        <w:t>night</w:t>
      </w:r>
      <w:r w:rsidRPr="00136BD6">
        <w:rPr>
          <w:color w:val="auto"/>
          <w:sz w:val="24"/>
        </w:rPr>
        <w:t xml:space="preserve"> налази се у опсегу 56-60 dB, док је проценат преласка 70 dB занемарљив, уколико се посматрају неке урбане средине на територији Републике Србије где се врши мониторинг (слике </w:t>
      </w:r>
      <w:r w:rsidR="00C455C4">
        <w:rPr>
          <w:color w:val="auto"/>
          <w:sz w:val="24"/>
        </w:rPr>
        <w:t>99-102</w:t>
      </w:r>
      <w:r w:rsidRPr="00136BD6">
        <w:rPr>
          <w:color w:val="auto"/>
          <w:sz w:val="24"/>
        </w:rPr>
        <w:t>).</w:t>
      </w:r>
    </w:p>
    <w:p w:rsidR="00136BD6" w:rsidRDefault="00136BD6" w:rsidP="00136BD6">
      <w:pPr>
        <w:pStyle w:val="20111"/>
        <w:spacing w:before="60" w:after="60"/>
        <w:ind w:firstLine="720"/>
        <w:jc w:val="left"/>
        <w:rPr>
          <w:color w:val="auto"/>
          <w:sz w:val="24"/>
        </w:rPr>
      </w:pPr>
      <w:r w:rsidRPr="00136BD6">
        <w:rPr>
          <w:color w:val="auto"/>
          <w:sz w:val="24"/>
        </w:rPr>
        <w:t xml:space="preserve">Извор података: Подаци о мониторингу буке које ЈЛС редовно достављају Агенцији за заштиту животне средине </w:t>
      </w:r>
    </w:p>
    <w:p w:rsidR="00BB2E3E" w:rsidRDefault="00BB2E3E" w:rsidP="00136BD6">
      <w:pPr>
        <w:pStyle w:val="20111"/>
        <w:spacing w:before="60" w:after="60"/>
        <w:ind w:firstLine="720"/>
        <w:jc w:val="left"/>
        <w:rPr>
          <w:color w:val="auto"/>
          <w:sz w:val="24"/>
        </w:rPr>
      </w:pPr>
    </w:p>
    <w:p w:rsidR="00917E09" w:rsidRPr="00FC523D" w:rsidRDefault="00917E09" w:rsidP="00917E09">
      <w:pPr>
        <w:pStyle w:val="Heading2"/>
        <w:rPr>
          <w:color w:val="auto"/>
        </w:rPr>
      </w:pPr>
      <w:bookmarkStart w:id="802" w:name="_Toc524077835"/>
      <w:bookmarkEnd w:id="794"/>
      <w:bookmarkEnd w:id="795"/>
      <w:bookmarkEnd w:id="796"/>
      <w:bookmarkEnd w:id="797"/>
      <w:r w:rsidRPr="00FC523D">
        <w:rPr>
          <w:color w:val="auto"/>
        </w:rPr>
        <w:lastRenderedPageBreak/>
        <w:t>7.2.</w:t>
      </w:r>
      <w:r w:rsidR="008E0AD2" w:rsidRPr="00FC523D">
        <w:rPr>
          <w:color w:val="auto"/>
        </w:rPr>
        <w:t xml:space="preserve"> </w:t>
      </w:r>
      <w:r w:rsidRPr="00FC523D">
        <w:rPr>
          <w:color w:val="auto"/>
        </w:rPr>
        <w:t>Индикатор ноћне и укупне буке од саобраћаја</w:t>
      </w:r>
      <w:r w:rsidR="008E46E1" w:rsidRPr="00FC523D">
        <w:rPr>
          <w:color w:val="auto"/>
        </w:rPr>
        <w:t xml:space="preserve"> </w:t>
      </w:r>
      <w:r w:rsidR="008E46E1" w:rsidRPr="00FC523D">
        <w:rPr>
          <w:color w:val="auto"/>
          <w:szCs w:val="24"/>
        </w:rPr>
        <w:t>(П)</w:t>
      </w:r>
      <w:bookmarkEnd w:id="802"/>
    </w:p>
    <w:p w:rsidR="00FC523D" w:rsidRPr="00987F8D" w:rsidRDefault="00FC523D" w:rsidP="00FC523D">
      <w:pPr>
        <w:pStyle w:val="20111"/>
        <w:ind w:firstLine="360"/>
        <w:jc w:val="left"/>
        <w:rPr>
          <w:b/>
          <w:sz w:val="24"/>
        </w:rPr>
      </w:pPr>
      <w:r w:rsidRPr="00987F8D">
        <w:rPr>
          <w:sz w:val="24"/>
        </w:rPr>
        <w:t>Кључне поруке</w:t>
      </w:r>
    </w:p>
    <w:p w:rsidR="00FC523D" w:rsidRPr="001F3D79" w:rsidRDefault="00C455C4" w:rsidP="00F547B0">
      <w:pPr>
        <w:pStyle w:val="ListParagraph"/>
        <w:numPr>
          <w:ilvl w:val="0"/>
          <w:numId w:val="43"/>
        </w:numPr>
        <w:spacing w:after="120"/>
        <w:ind w:left="0" w:firstLine="357"/>
        <w:contextualSpacing w:val="0"/>
        <w:jc w:val="both"/>
        <w:rPr>
          <w:rFonts w:ascii="Times New Roman" w:hAnsi="Times New Roman"/>
          <w:noProof/>
          <w:sz w:val="24"/>
          <w:szCs w:val="24"/>
        </w:rPr>
      </w:pPr>
      <w:r>
        <w:rPr>
          <w:rFonts w:ascii="Times New Roman" w:hAnsi="Times New Roman"/>
          <w:noProof/>
          <w:sz w:val="24"/>
          <w:szCs w:val="24"/>
        </w:rPr>
        <w:t>у</w:t>
      </w:r>
      <w:r w:rsidR="00FC523D" w:rsidRPr="00987F8D">
        <w:rPr>
          <w:rFonts w:ascii="Times New Roman" w:hAnsi="Times New Roman"/>
          <w:noProof/>
          <w:sz w:val="24"/>
          <w:szCs w:val="24"/>
        </w:rPr>
        <w:t xml:space="preserve"> 201</w:t>
      </w:r>
      <w:r w:rsidR="00FC523D">
        <w:rPr>
          <w:rFonts w:ascii="Times New Roman" w:hAnsi="Times New Roman"/>
          <w:noProof/>
          <w:sz w:val="24"/>
          <w:szCs w:val="24"/>
        </w:rPr>
        <w:t>7</w:t>
      </w:r>
      <w:r w:rsidR="00FC523D" w:rsidRPr="00987F8D">
        <w:rPr>
          <w:rFonts w:ascii="Times New Roman" w:hAnsi="Times New Roman"/>
          <w:noProof/>
          <w:sz w:val="24"/>
          <w:szCs w:val="24"/>
        </w:rPr>
        <w:t>.</w:t>
      </w:r>
      <w:r w:rsidR="00FC523D">
        <w:rPr>
          <w:rFonts w:ascii="Times New Roman" w:hAnsi="Times New Roman"/>
          <w:noProof/>
          <w:sz w:val="24"/>
          <w:szCs w:val="24"/>
        </w:rPr>
        <w:t xml:space="preserve"> години су </w:t>
      </w:r>
      <w:r w:rsidR="00FC523D" w:rsidRPr="00987F8D">
        <w:rPr>
          <w:rFonts w:ascii="Times New Roman" w:hAnsi="Times New Roman"/>
          <w:noProof/>
          <w:sz w:val="24"/>
          <w:szCs w:val="24"/>
        </w:rPr>
        <w:t>анализирани подаци</w:t>
      </w:r>
      <w:r w:rsidR="00FC523D" w:rsidRPr="00987F8D">
        <w:rPr>
          <w:rFonts w:ascii="Times New Roman" w:hAnsi="Times New Roman"/>
          <w:sz w:val="24"/>
          <w:szCs w:val="24"/>
        </w:rPr>
        <w:t xml:space="preserve"> </w:t>
      </w:r>
      <w:r w:rsidR="00FC523D" w:rsidRPr="00987F8D">
        <w:rPr>
          <w:rFonts w:ascii="Times New Roman" w:hAnsi="Times New Roman"/>
          <w:noProof/>
          <w:sz w:val="24"/>
          <w:szCs w:val="24"/>
        </w:rPr>
        <w:t>за 8</w:t>
      </w:r>
      <w:r w:rsidR="00FC523D">
        <w:rPr>
          <w:rFonts w:ascii="Times New Roman" w:hAnsi="Times New Roman"/>
          <w:noProof/>
          <w:sz w:val="24"/>
          <w:szCs w:val="24"/>
        </w:rPr>
        <w:t>43</w:t>
      </w:r>
      <w:r w:rsidR="00FC523D" w:rsidRPr="00987F8D">
        <w:rPr>
          <w:rFonts w:ascii="Times New Roman" w:hAnsi="Times New Roman"/>
          <w:noProof/>
          <w:sz w:val="24"/>
          <w:szCs w:val="24"/>
        </w:rPr>
        <w:t xml:space="preserve"> km државне путне мреже за које је Јавно </w:t>
      </w:r>
      <w:bookmarkStart w:id="803" w:name="_GoBack"/>
      <w:bookmarkEnd w:id="803"/>
      <w:r w:rsidR="00FC523D" w:rsidRPr="00987F8D">
        <w:rPr>
          <w:rFonts w:ascii="Times New Roman" w:hAnsi="Times New Roman"/>
          <w:noProof/>
          <w:sz w:val="24"/>
          <w:szCs w:val="24"/>
        </w:rPr>
        <w:t>предузеће „Путеви Србије</w:t>
      </w:r>
      <w:r w:rsidR="00E21941">
        <w:rPr>
          <w:rFonts w:ascii="Times New Roman" w:hAnsi="Times New Roman"/>
          <w:color w:val="000000"/>
          <w:sz w:val="24"/>
          <w:szCs w:val="24"/>
        </w:rPr>
        <w:t>”</w:t>
      </w:r>
      <w:r w:rsidR="001943F2">
        <w:rPr>
          <w:rFonts w:ascii="Times New Roman" w:hAnsi="Times New Roman"/>
          <w:color w:val="000000"/>
          <w:sz w:val="24"/>
          <w:szCs w:val="24"/>
          <w:lang/>
        </w:rPr>
        <w:t xml:space="preserve">(у даљем тексту: ЈП </w:t>
      </w:r>
      <w:r w:rsidR="001943F2" w:rsidRPr="00987F8D">
        <w:rPr>
          <w:rFonts w:ascii="Times New Roman" w:hAnsi="Times New Roman"/>
          <w:noProof/>
          <w:sz w:val="24"/>
          <w:szCs w:val="24"/>
        </w:rPr>
        <w:t>„Путеви Србије</w:t>
      </w:r>
      <w:r w:rsidR="001943F2">
        <w:rPr>
          <w:rFonts w:ascii="Times New Roman" w:hAnsi="Times New Roman"/>
          <w:color w:val="000000"/>
          <w:sz w:val="24"/>
          <w:szCs w:val="24"/>
        </w:rPr>
        <w:t>”</w:t>
      </w:r>
      <w:r w:rsidR="001943F2">
        <w:rPr>
          <w:rFonts w:ascii="Times New Roman" w:hAnsi="Times New Roman"/>
          <w:color w:val="000000"/>
          <w:sz w:val="24"/>
          <w:szCs w:val="24"/>
          <w:lang/>
        </w:rPr>
        <w:t>)</w:t>
      </w:r>
      <w:r w:rsidR="00FC523D" w:rsidRPr="00987F8D">
        <w:rPr>
          <w:rFonts w:ascii="Times New Roman" w:hAnsi="Times New Roman"/>
          <w:noProof/>
          <w:sz w:val="24"/>
          <w:szCs w:val="24"/>
        </w:rPr>
        <w:t xml:space="preserve"> ура</w:t>
      </w:r>
      <w:r w:rsidR="00FC523D">
        <w:rPr>
          <w:rFonts w:ascii="Times New Roman" w:hAnsi="Times New Roman"/>
          <w:noProof/>
          <w:sz w:val="24"/>
          <w:szCs w:val="24"/>
        </w:rPr>
        <w:t>дило стратешке карте буке (</w:t>
      </w:r>
      <w:r w:rsidR="003203FE">
        <w:rPr>
          <w:rFonts w:ascii="Times New Roman" w:hAnsi="Times New Roman"/>
          <w:noProof/>
          <w:sz w:val="24"/>
          <w:szCs w:val="24"/>
          <w:lang/>
        </w:rPr>
        <w:t xml:space="preserve">у даљем тексту: </w:t>
      </w:r>
      <w:r w:rsidR="00FC523D">
        <w:rPr>
          <w:rFonts w:ascii="Times New Roman" w:hAnsi="Times New Roman"/>
          <w:noProof/>
          <w:sz w:val="24"/>
          <w:szCs w:val="24"/>
        </w:rPr>
        <w:t>СКБ)</w:t>
      </w:r>
      <w:r w:rsidR="00FC523D">
        <w:rPr>
          <w:rFonts w:ascii="Times New Roman" w:hAnsi="Times New Roman"/>
          <w:noProof/>
          <w:sz w:val="24"/>
          <w:szCs w:val="24"/>
          <w:lang w:val="en-US"/>
        </w:rPr>
        <w:t>.</w:t>
      </w:r>
    </w:p>
    <w:p w:rsidR="00FC523D" w:rsidRDefault="00FC523D" w:rsidP="00FC523D">
      <w:pPr>
        <w:spacing w:before="120"/>
        <w:ind w:firstLine="360"/>
        <w:jc w:val="both"/>
        <w:rPr>
          <w:noProof/>
        </w:rPr>
      </w:pPr>
      <w:r w:rsidRPr="00987F8D">
        <w:rPr>
          <w:noProof/>
        </w:rPr>
        <w:t>С</w:t>
      </w:r>
      <w:r w:rsidR="008F49EA">
        <w:rPr>
          <w:noProof/>
          <w:lang/>
        </w:rPr>
        <w:t>КБ</w:t>
      </w:r>
      <w:r w:rsidRPr="00987F8D">
        <w:t xml:space="preserve"> </w:t>
      </w:r>
      <w:r>
        <w:t xml:space="preserve">представљају податке о постојећим и процењеним нивоима буке, који су приказани индикаторима буке и </w:t>
      </w:r>
      <w:r w:rsidRPr="00987F8D">
        <w:rPr>
          <w:noProof/>
        </w:rPr>
        <w:t>израђују</w:t>
      </w:r>
      <w:r>
        <w:rPr>
          <w:noProof/>
        </w:rPr>
        <w:t xml:space="preserve"> се</w:t>
      </w:r>
      <w:r w:rsidRPr="00987F8D">
        <w:rPr>
          <w:noProof/>
        </w:rPr>
        <w:t xml:space="preserve"> за главне путеве (просечни годишњи проток преко 3.000.000 возила), главне пруге (проток преко 30.000 возова) и главне аеродроме (преко 50.000 операција годишње) и ревидирају на пет година</w:t>
      </w:r>
      <w:r>
        <w:rPr>
          <w:noProof/>
          <w:lang w:val="sl-SI"/>
        </w:rPr>
        <w:t>.</w:t>
      </w:r>
    </w:p>
    <w:p w:rsidR="00FC523D" w:rsidRPr="00987F8D" w:rsidRDefault="00FC523D" w:rsidP="00FC523D">
      <w:pPr>
        <w:pStyle w:val="2011"/>
        <w:ind w:firstLine="360"/>
        <w:rPr>
          <w:rFonts w:ascii="Times New Roman" w:hAnsi="Times New Roman"/>
          <w:color w:val="auto"/>
          <w:sz w:val="24"/>
          <w:szCs w:val="24"/>
        </w:rPr>
      </w:pPr>
      <w:r w:rsidRPr="00987F8D">
        <w:rPr>
          <w:rFonts w:ascii="Times New Roman" w:hAnsi="Times New Roman"/>
          <w:color w:val="auto"/>
          <w:sz w:val="24"/>
          <w:szCs w:val="24"/>
        </w:rPr>
        <w:t>Укупни индикатор буке L</w:t>
      </w:r>
      <w:r w:rsidRPr="00987F8D">
        <w:rPr>
          <w:rFonts w:ascii="Times New Roman" w:hAnsi="Times New Roman"/>
          <w:color w:val="auto"/>
          <w:sz w:val="24"/>
          <w:szCs w:val="24"/>
          <w:vertAlign w:val="subscript"/>
        </w:rPr>
        <w:t>den</w:t>
      </w:r>
      <w:r w:rsidRPr="00987F8D">
        <w:rPr>
          <w:rFonts w:ascii="Times New Roman" w:hAnsi="Times New Roman"/>
          <w:color w:val="auto"/>
          <w:sz w:val="24"/>
          <w:szCs w:val="24"/>
        </w:rPr>
        <w:t xml:space="preserve"> описује ометање буком за временски период од 24 часа (дан-вече-ноћ), а индикатор ноћне буке L</w:t>
      </w:r>
      <w:r w:rsidRPr="00987F8D">
        <w:rPr>
          <w:rFonts w:ascii="Times New Roman" w:hAnsi="Times New Roman"/>
          <w:color w:val="auto"/>
          <w:sz w:val="24"/>
          <w:szCs w:val="24"/>
          <w:vertAlign w:val="subscript"/>
        </w:rPr>
        <w:t>night</w:t>
      </w:r>
      <w:r w:rsidRPr="00987F8D">
        <w:rPr>
          <w:rFonts w:ascii="Times New Roman" w:hAnsi="Times New Roman"/>
          <w:color w:val="auto"/>
          <w:sz w:val="24"/>
          <w:szCs w:val="24"/>
        </w:rPr>
        <w:t xml:space="preserve"> описује ометање буком у току ноћи од 22 до 06 часова. Овим индикаторима се описује бука у животној средини и изражава се јединицом децибел (dB).</w:t>
      </w:r>
    </w:p>
    <w:p w:rsidR="00FC523D" w:rsidRDefault="00FC523D"/>
    <w:tbl>
      <w:tblPr>
        <w:tblW w:w="9747" w:type="dxa"/>
        <w:jc w:val="center"/>
        <w:tblLook w:val="01E0"/>
      </w:tblPr>
      <w:tblGrid>
        <w:gridCol w:w="4873"/>
        <w:gridCol w:w="4874"/>
      </w:tblGrid>
      <w:tr w:rsidR="00DD5C21" w:rsidRPr="00987F8D" w:rsidTr="00FC523D">
        <w:trPr>
          <w:trHeight w:val="3382"/>
          <w:jc w:val="center"/>
        </w:trPr>
        <w:tc>
          <w:tcPr>
            <w:tcW w:w="4873" w:type="dxa"/>
            <w:shd w:val="clear" w:color="auto" w:fill="auto"/>
            <w:vAlign w:val="center"/>
          </w:tcPr>
          <w:p w:rsidR="00DD5C21" w:rsidRPr="00987F8D" w:rsidRDefault="008D3CC0" w:rsidP="00CC5E9F">
            <w:pPr>
              <w:jc w:val="center"/>
              <w:rPr>
                <w:color w:val="000000"/>
              </w:rPr>
            </w:pPr>
            <w:bookmarkStart w:id="804" w:name="Слика103"/>
            <w:r w:rsidRPr="00DB2482">
              <w:rPr>
                <w:noProof/>
              </w:rPr>
              <w:drawing>
                <wp:inline distT="0" distB="0" distL="0" distR="0">
                  <wp:extent cx="2830983" cy="2377440"/>
                  <wp:effectExtent l="0" t="0" r="7620" b="381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124" r="3840"/>
                          <a:stretch/>
                        </pic:blipFill>
                        <pic:spPr bwMode="auto">
                          <a:xfrm>
                            <a:off x="0" y="0"/>
                            <a:ext cx="2830983" cy="237744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804"/>
          </w:p>
        </w:tc>
        <w:tc>
          <w:tcPr>
            <w:tcW w:w="4874" w:type="dxa"/>
            <w:shd w:val="clear" w:color="auto" w:fill="auto"/>
            <w:vAlign w:val="center"/>
          </w:tcPr>
          <w:p w:rsidR="00DD5C21" w:rsidRPr="00987F8D" w:rsidRDefault="008D3CC0" w:rsidP="00B708D7">
            <w:pPr>
              <w:rPr>
                <w:color w:val="000000"/>
              </w:rPr>
            </w:pPr>
            <w:bookmarkStart w:id="805" w:name="Слика104"/>
            <w:r w:rsidRPr="00DB2482">
              <w:rPr>
                <w:noProof/>
              </w:rPr>
              <w:drawing>
                <wp:inline distT="0" distB="0" distL="0" distR="0">
                  <wp:extent cx="2896820" cy="2377440"/>
                  <wp:effectExtent l="0" t="0" r="0" b="381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619" r="3087"/>
                          <a:stretch/>
                        </pic:blipFill>
                        <pic:spPr bwMode="auto">
                          <a:xfrm>
                            <a:off x="0" y="0"/>
                            <a:ext cx="2896820" cy="237744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805"/>
          </w:p>
        </w:tc>
      </w:tr>
      <w:tr w:rsidR="00DD5C21" w:rsidRPr="00987F8D" w:rsidTr="00FC523D">
        <w:trPr>
          <w:trHeight w:val="882"/>
          <w:jc w:val="center"/>
        </w:trPr>
        <w:tc>
          <w:tcPr>
            <w:tcW w:w="4873" w:type="dxa"/>
            <w:shd w:val="clear" w:color="auto" w:fill="auto"/>
            <w:vAlign w:val="center"/>
          </w:tcPr>
          <w:p w:rsidR="00DD5C21" w:rsidRPr="00987F8D" w:rsidRDefault="004C10BC" w:rsidP="00146010">
            <w:pPr>
              <w:jc w:val="center"/>
              <w:rPr>
                <w:color w:val="000000"/>
              </w:rPr>
            </w:pPr>
            <w:r>
              <w:rPr>
                <w:color w:val="000000"/>
              </w:rPr>
              <w:t>Слика</w:t>
            </w:r>
            <w:r w:rsidR="00DD5C21" w:rsidRPr="00987F8D">
              <w:rPr>
                <w:color w:val="000000"/>
              </w:rPr>
              <w:t xml:space="preserve"> </w:t>
            </w:r>
            <w:r w:rsidR="008A5133" w:rsidRPr="00987F8D">
              <w:rPr>
                <w:color w:val="000000"/>
              </w:rPr>
              <w:fldChar w:fldCharType="begin"/>
            </w:r>
            <w:r w:rsidR="00DD5C21" w:rsidRPr="00987F8D">
              <w:rPr>
                <w:color w:val="000000"/>
              </w:rPr>
              <w:instrText xml:space="preserve"> SEQ Слика \* ARABIC </w:instrText>
            </w:r>
            <w:r w:rsidR="008A5133" w:rsidRPr="00987F8D">
              <w:rPr>
                <w:color w:val="000000"/>
              </w:rPr>
              <w:fldChar w:fldCharType="separate"/>
            </w:r>
            <w:r w:rsidR="008C5D31">
              <w:rPr>
                <w:noProof/>
                <w:color w:val="000000"/>
              </w:rPr>
              <w:t>103</w:t>
            </w:r>
            <w:r w:rsidR="008A5133" w:rsidRPr="00987F8D">
              <w:rPr>
                <w:color w:val="000000"/>
              </w:rPr>
              <w:fldChar w:fldCharType="end"/>
            </w:r>
            <w:r w:rsidR="00DD5C21" w:rsidRPr="00987F8D">
              <w:rPr>
                <w:color w:val="000000"/>
              </w:rPr>
              <w:t>. Број становника изложен опсезима укупног индикатора буке L</w:t>
            </w:r>
            <w:r w:rsidR="00DD5C21" w:rsidRPr="00987F8D">
              <w:rPr>
                <w:color w:val="000000"/>
                <w:vertAlign w:val="subscript"/>
              </w:rPr>
              <w:t>den</w:t>
            </w:r>
          </w:p>
        </w:tc>
        <w:tc>
          <w:tcPr>
            <w:tcW w:w="4874" w:type="dxa"/>
            <w:shd w:val="clear" w:color="auto" w:fill="auto"/>
            <w:vAlign w:val="center"/>
          </w:tcPr>
          <w:p w:rsidR="00DD5C21" w:rsidRPr="00987F8D" w:rsidRDefault="004C10BC" w:rsidP="00DD5C21">
            <w:pPr>
              <w:rPr>
                <w:color w:val="000000"/>
              </w:rPr>
            </w:pPr>
            <w:r>
              <w:rPr>
                <w:color w:val="000000"/>
              </w:rPr>
              <w:t>Слика</w:t>
            </w:r>
            <w:r w:rsidR="00DD5C21" w:rsidRPr="00987F8D">
              <w:rPr>
                <w:color w:val="000000"/>
              </w:rPr>
              <w:t xml:space="preserve"> </w:t>
            </w:r>
            <w:r w:rsidR="008A5133" w:rsidRPr="00987F8D">
              <w:rPr>
                <w:color w:val="000000"/>
              </w:rPr>
              <w:fldChar w:fldCharType="begin"/>
            </w:r>
            <w:r w:rsidR="00DD5C21" w:rsidRPr="00987F8D">
              <w:rPr>
                <w:color w:val="000000"/>
              </w:rPr>
              <w:instrText xml:space="preserve"> SEQ Слика \* ARABIC </w:instrText>
            </w:r>
            <w:r w:rsidR="008A5133" w:rsidRPr="00987F8D">
              <w:rPr>
                <w:color w:val="000000"/>
              </w:rPr>
              <w:fldChar w:fldCharType="separate"/>
            </w:r>
            <w:r w:rsidR="008C5D31">
              <w:rPr>
                <w:noProof/>
                <w:color w:val="000000"/>
              </w:rPr>
              <w:t>104</w:t>
            </w:r>
            <w:r w:rsidR="008A5133" w:rsidRPr="00987F8D">
              <w:rPr>
                <w:color w:val="000000"/>
              </w:rPr>
              <w:fldChar w:fldCharType="end"/>
            </w:r>
            <w:r w:rsidR="00DD5C21" w:rsidRPr="00987F8D">
              <w:rPr>
                <w:color w:val="000000"/>
              </w:rPr>
              <w:t>. Број становника изложен опсезима индикатора ноћне буке Lnight</w:t>
            </w:r>
          </w:p>
        </w:tc>
      </w:tr>
    </w:tbl>
    <w:p w:rsidR="00FC523D" w:rsidRDefault="00FC523D"/>
    <w:p w:rsidR="00FC523D" w:rsidRPr="00FC523D" w:rsidRDefault="00FC523D" w:rsidP="00FC523D">
      <w:pPr>
        <w:spacing w:before="120" w:after="120"/>
        <w:ind w:firstLine="720"/>
        <w:jc w:val="both"/>
        <w:rPr>
          <w:noProof/>
        </w:rPr>
      </w:pPr>
      <w:r w:rsidRPr="00FC523D">
        <w:rPr>
          <w:noProof/>
        </w:rPr>
        <w:t>ЈП „Путеви Србије</w:t>
      </w:r>
      <w:r w:rsidR="00E21941">
        <w:rPr>
          <w:color w:val="000000"/>
        </w:rPr>
        <w:t>”</w:t>
      </w:r>
      <w:r w:rsidRPr="00FC523D">
        <w:rPr>
          <w:noProof/>
        </w:rPr>
        <w:t xml:space="preserve"> започело је израду акционих планова заштите од буке у животној средини у 2017. години, док АД </w:t>
      </w:r>
      <w:r w:rsidR="00E21941">
        <w:rPr>
          <w:noProof/>
        </w:rPr>
        <w:t>„</w:t>
      </w:r>
      <w:r w:rsidRPr="00FC523D">
        <w:rPr>
          <w:noProof/>
        </w:rPr>
        <w:t>Инфраструктура железнице Србије</w:t>
      </w:r>
      <w:r w:rsidR="00E21941">
        <w:rPr>
          <w:color w:val="000000"/>
        </w:rPr>
        <w:t>”</w:t>
      </w:r>
      <w:r w:rsidRPr="00FC523D">
        <w:rPr>
          <w:noProof/>
        </w:rPr>
        <w:t xml:space="preserve">, планира да 2018. године изради </w:t>
      </w:r>
      <w:r w:rsidR="008F49EA">
        <w:rPr>
          <w:noProof/>
          <w:lang/>
        </w:rPr>
        <w:t>СКБ</w:t>
      </w:r>
      <w:r w:rsidRPr="00FC523D">
        <w:rPr>
          <w:noProof/>
        </w:rPr>
        <w:t xml:space="preserve"> и започне мерење буке у животној средини.</w:t>
      </w:r>
    </w:p>
    <w:p w:rsidR="00FC523D" w:rsidRPr="00FC523D" w:rsidRDefault="00FC523D" w:rsidP="00FC523D">
      <w:pPr>
        <w:spacing w:before="120" w:after="120"/>
        <w:jc w:val="both"/>
      </w:pPr>
      <w:r w:rsidRPr="00FC523D">
        <w:t>Статистиком су обухваћени становници изложени буци од 55 и више dB за L</w:t>
      </w:r>
      <w:r w:rsidRPr="00FC523D">
        <w:rPr>
          <w:vertAlign w:val="subscript"/>
        </w:rPr>
        <w:t>den</w:t>
      </w:r>
      <w:r w:rsidRPr="00FC523D">
        <w:t xml:space="preserve"> и 45 и више dB за L</w:t>
      </w:r>
      <w:r w:rsidRPr="00FC523D">
        <w:rPr>
          <w:vertAlign w:val="subscript"/>
        </w:rPr>
        <w:t>night</w:t>
      </w:r>
      <w:r w:rsidRPr="00FC523D">
        <w:t xml:space="preserve"> и то за све деонице државне путне мреже Републике Србије за које су урађене </w:t>
      </w:r>
      <w:r w:rsidRPr="00FC523D">
        <w:rPr>
          <w:noProof/>
        </w:rPr>
        <w:t>стратешке карте буке</w:t>
      </w:r>
      <w:r w:rsidRPr="00FC523D">
        <w:t xml:space="preserve"> до 2016. године, које подлежу законској обавези (</w:t>
      </w:r>
      <w:hyperlink w:anchor="Слика103" w:history="1">
        <w:r w:rsidR="004C10BC">
          <w:rPr>
            <w:rStyle w:val="Hyperlink"/>
            <w:color w:val="auto"/>
            <w:u w:val="none"/>
          </w:rPr>
          <w:t>Слика</w:t>
        </w:r>
        <w:r w:rsidRPr="00FC523D">
          <w:rPr>
            <w:rStyle w:val="Hyperlink"/>
            <w:color w:val="auto"/>
            <w:u w:val="none"/>
          </w:rPr>
          <w:t xml:space="preserve"> 103</w:t>
        </w:r>
      </w:hyperlink>
      <w:r w:rsidR="007E51F4">
        <w:t>.</w:t>
      </w:r>
      <w:r w:rsidRPr="00FC523D">
        <w:t xml:space="preserve"> и </w:t>
      </w:r>
      <w:hyperlink w:anchor="Слика104" w:history="1">
        <w:r w:rsidR="004C10BC">
          <w:rPr>
            <w:rStyle w:val="Hyperlink"/>
            <w:color w:val="auto"/>
            <w:u w:val="none"/>
          </w:rPr>
          <w:t>Слика</w:t>
        </w:r>
        <w:r w:rsidRPr="00FC523D">
          <w:rPr>
            <w:rStyle w:val="Hyperlink"/>
            <w:color w:val="auto"/>
            <w:u w:val="none"/>
          </w:rPr>
          <w:t xml:space="preserve"> 104</w:t>
        </w:r>
      </w:hyperlink>
      <w:r w:rsidRPr="00FC523D">
        <w:t xml:space="preserve">). </w:t>
      </w:r>
    </w:p>
    <w:p w:rsidR="00FC523D" w:rsidRPr="00FC523D" w:rsidRDefault="00FC523D" w:rsidP="00FC523D">
      <w:pPr>
        <w:spacing w:before="120" w:after="120"/>
        <w:ind w:firstLine="720"/>
        <w:rPr>
          <w:noProof/>
        </w:rPr>
      </w:pPr>
      <w:r w:rsidRPr="00FC523D">
        <w:t>Највећи број становника, 33489 изложен је укупном индикатору буке L</w:t>
      </w:r>
      <w:r w:rsidRPr="00FC523D">
        <w:rPr>
          <w:vertAlign w:val="subscript"/>
        </w:rPr>
        <w:t>den</w:t>
      </w:r>
      <w:r w:rsidRPr="00FC523D">
        <w:t xml:space="preserve"> у опсегу од 55-59 dB, (</w:t>
      </w:r>
      <w:hyperlink w:anchor="Слика103" w:history="1">
        <w:r w:rsidR="004C10BC">
          <w:rPr>
            <w:rStyle w:val="Hyperlink"/>
            <w:color w:val="auto"/>
            <w:u w:val="none"/>
          </w:rPr>
          <w:t>Слика</w:t>
        </w:r>
        <w:r w:rsidRPr="00FC523D">
          <w:rPr>
            <w:rStyle w:val="Hyperlink"/>
            <w:color w:val="auto"/>
            <w:u w:val="none"/>
          </w:rPr>
          <w:t xml:space="preserve"> 103</w:t>
        </w:r>
      </w:hyperlink>
      <w:r w:rsidRPr="00FC523D">
        <w:t>) , док је опсегу</w:t>
      </w:r>
      <w:r w:rsidR="005E2419">
        <w:t xml:space="preserve"> </w:t>
      </w:r>
      <w:r w:rsidRPr="00FC523D">
        <w:t>од 45-49</w:t>
      </w:r>
      <w:r w:rsidR="005E2419">
        <w:t xml:space="preserve"> </w:t>
      </w:r>
      <w:r w:rsidRPr="00FC523D">
        <w:t>dB индикатора ноћне буке L</w:t>
      </w:r>
      <w:r w:rsidRPr="00FC523D">
        <w:rPr>
          <w:vertAlign w:val="subscript"/>
        </w:rPr>
        <w:t>night</w:t>
      </w:r>
      <w:r w:rsidRPr="00FC523D">
        <w:t xml:space="preserve"> изложено 43132 становника (</w:t>
      </w:r>
      <w:hyperlink w:anchor="Слика104" w:history="1">
        <w:r w:rsidR="004C10BC">
          <w:rPr>
            <w:rStyle w:val="Hyperlink"/>
            <w:color w:val="auto"/>
            <w:u w:val="none"/>
          </w:rPr>
          <w:t>Слика</w:t>
        </w:r>
        <w:r w:rsidRPr="00FC523D">
          <w:rPr>
            <w:rStyle w:val="Hyperlink"/>
            <w:color w:val="auto"/>
            <w:u w:val="none"/>
          </w:rPr>
          <w:t xml:space="preserve"> 104</w:t>
        </w:r>
      </w:hyperlink>
      <w:r w:rsidRPr="00FC523D">
        <w:t>)</w:t>
      </w:r>
    </w:p>
    <w:p w:rsidR="00FC523D" w:rsidRDefault="00FC523D" w:rsidP="00FC523D">
      <w:pPr>
        <w:spacing w:before="120" w:after="120"/>
        <w:ind w:firstLine="720"/>
        <w:jc w:val="both"/>
      </w:pPr>
      <w:r w:rsidRPr="00FC523D">
        <w:t>Извор података: Јавно предузеће „Путеви Србије”</w:t>
      </w:r>
    </w:p>
    <w:p w:rsidR="00BB2E3E" w:rsidRDefault="00BB2E3E" w:rsidP="00FC523D">
      <w:pPr>
        <w:spacing w:before="120" w:after="120"/>
        <w:ind w:firstLine="720"/>
        <w:jc w:val="both"/>
      </w:pPr>
    </w:p>
    <w:p w:rsidR="00BB2E3E" w:rsidRDefault="00BB2E3E" w:rsidP="00FC523D">
      <w:pPr>
        <w:spacing w:before="120" w:after="120"/>
        <w:ind w:firstLine="720"/>
        <w:jc w:val="both"/>
      </w:pPr>
    </w:p>
    <w:p w:rsidR="008F44D9" w:rsidRPr="00F4710D" w:rsidRDefault="008F44D9" w:rsidP="008F44D9">
      <w:pPr>
        <w:pStyle w:val="Heading1"/>
        <w:rPr>
          <w:color w:val="auto"/>
          <w:lang w:val="en-US"/>
        </w:rPr>
      </w:pPr>
      <w:bookmarkStart w:id="806" w:name="_Toc524077836"/>
      <w:bookmarkStart w:id="807" w:name="_Toc421480967"/>
      <w:bookmarkStart w:id="808" w:name="_Toc421481118"/>
      <w:bookmarkStart w:id="809" w:name="_Toc421632964"/>
      <w:bookmarkStart w:id="810" w:name="_Toc421779468"/>
      <w:r w:rsidRPr="00F4710D">
        <w:rPr>
          <w:color w:val="auto"/>
        </w:rPr>
        <w:lastRenderedPageBreak/>
        <w:t>8. НЕЈОНИЗУЈУЋ</w:t>
      </w:r>
      <w:r w:rsidR="00DB3FB8" w:rsidRPr="00F4710D">
        <w:rPr>
          <w:color w:val="auto"/>
        </w:rPr>
        <w:t>Е</w:t>
      </w:r>
      <w:r w:rsidRPr="00F4710D">
        <w:rPr>
          <w:color w:val="auto"/>
        </w:rPr>
        <w:t xml:space="preserve"> ЗРАЧЕЊ</w:t>
      </w:r>
      <w:r w:rsidR="00DB3FB8" w:rsidRPr="00F4710D">
        <w:rPr>
          <w:color w:val="auto"/>
        </w:rPr>
        <w:t>Е</w:t>
      </w:r>
      <w:bookmarkEnd w:id="806"/>
    </w:p>
    <w:p w:rsidR="00C54345" w:rsidRPr="00F4710D" w:rsidRDefault="00F74454" w:rsidP="00F74454">
      <w:pPr>
        <w:pStyle w:val="Heading2"/>
        <w:spacing w:before="0" w:after="0"/>
        <w:rPr>
          <w:color w:val="auto"/>
        </w:rPr>
      </w:pPr>
      <w:bookmarkStart w:id="811" w:name="_Toc421480968"/>
      <w:bookmarkStart w:id="812" w:name="_Toc421481119"/>
      <w:bookmarkStart w:id="813" w:name="_Toc421632965"/>
      <w:bookmarkStart w:id="814" w:name="_Toc421779469"/>
      <w:bookmarkStart w:id="815" w:name="_Toc524077837"/>
      <w:bookmarkEnd w:id="807"/>
      <w:bookmarkEnd w:id="808"/>
      <w:bookmarkEnd w:id="809"/>
      <w:bookmarkEnd w:id="810"/>
      <w:r w:rsidRPr="00F4710D">
        <w:rPr>
          <w:color w:val="auto"/>
        </w:rPr>
        <w:t>8.1.</w:t>
      </w:r>
      <w:r w:rsidR="008E0AD2" w:rsidRPr="00F4710D">
        <w:rPr>
          <w:color w:val="auto"/>
        </w:rPr>
        <w:t xml:space="preserve"> </w:t>
      </w:r>
      <w:r w:rsidR="00C54345" w:rsidRPr="00F4710D">
        <w:rPr>
          <w:color w:val="auto"/>
        </w:rPr>
        <w:t>Н</w:t>
      </w:r>
      <w:r w:rsidR="00143599" w:rsidRPr="00F4710D">
        <w:rPr>
          <w:color w:val="auto"/>
        </w:rPr>
        <w:t>иво нејонизујућ</w:t>
      </w:r>
      <w:r w:rsidR="00C7455A" w:rsidRPr="00F4710D">
        <w:rPr>
          <w:color w:val="auto"/>
        </w:rPr>
        <w:t>их</w:t>
      </w:r>
      <w:r w:rsidR="00143599" w:rsidRPr="00F4710D">
        <w:rPr>
          <w:color w:val="auto"/>
        </w:rPr>
        <w:t xml:space="preserve"> зрачења</w:t>
      </w:r>
      <w:bookmarkEnd w:id="811"/>
      <w:bookmarkEnd w:id="812"/>
      <w:bookmarkEnd w:id="813"/>
      <w:bookmarkEnd w:id="814"/>
      <w:r w:rsidR="00187FE6" w:rsidRPr="00F4710D">
        <w:rPr>
          <w:color w:val="auto"/>
        </w:rPr>
        <w:t xml:space="preserve"> на територији </w:t>
      </w:r>
      <w:r w:rsidR="00EE739B" w:rsidRPr="00F4710D">
        <w:rPr>
          <w:color w:val="auto"/>
        </w:rPr>
        <w:t>Р</w:t>
      </w:r>
      <w:r w:rsidR="00187FE6" w:rsidRPr="00F4710D">
        <w:rPr>
          <w:color w:val="auto"/>
        </w:rPr>
        <w:t xml:space="preserve">епублике </w:t>
      </w:r>
      <w:r w:rsidR="00EE739B" w:rsidRPr="00F4710D">
        <w:rPr>
          <w:color w:val="auto"/>
        </w:rPr>
        <w:t>С</w:t>
      </w:r>
      <w:r w:rsidR="00187FE6" w:rsidRPr="00F4710D">
        <w:rPr>
          <w:color w:val="auto"/>
        </w:rPr>
        <w:t>рбије за 201</w:t>
      </w:r>
      <w:r w:rsidR="00DA7565" w:rsidRPr="00F4710D">
        <w:rPr>
          <w:color w:val="auto"/>
        </w:rPr>
        <w:t>7</w:t>
      </w:r>
      <w:r w:rsidR="00187FE6" w:rsidRPr="00F4710D">
        <w:rPr>
          <w:color w:val="auto"/>
        </w:rPr>
        <w:t>.годину</w:t>
      </w:r>
      <w:r w:rsidR="00DC4552" w:rsidRPr="00F4710D">
        <w:rPr>
          <w:color w:val="auto"/>
          <w:szCs w:val="24"/>
        </w:rPr>
        <w:t>(П)</w:t>
      </w:r>
      <w:bookmarkEnd w:id="815"/>
    </w:p>
    <w:p w:rsidR="00F4710D" w:rsidRPr="00987F8D" w:rsidRDefault="00F4710D" w:rsidP="00F4710D">
      <w:pPr>
        <w:pStyle w:val="20111"/>
        <w:ind w:firstLine="426"/>
        <w:rPr>
          <w:b/>
          <w:sz w:val="24"/>
        </w:rPr>
      </w:pPr>
      <w:r w:rsidRPr="00987F8D">
        <w:rPr>
          <w:sz w:val="24"/>
        </w:rPr>
        <w:t>Кључне поруке</w:t>
      </w:r>
    </w:p>
    <w:p w:rsidR="00F4710D" w:rsidRPr="00987F8D" w:rsidRDefault="00C455C4" w:rsidP="000D3B59">
      <w:pPr>
        <w:pStyle w:val="ListParagraph"/>
        <w:numPr>
          <w:ilvl w:val="0"/>
          <w:numId w:val="36"/>
        </w:numPr>
        <w:spacing w:after="120"/>
        <w:ind w:left="714" w:hanging="357"/>
        <w:contextualSpacing w:val="0"/>
        <w:jc w:val="both"/>
        <w:rPr>
          <w:rFonts w:ascii="Times New Roman" w:hAnsi="Times New Roman"/>
          <w:noProof/>
          <w:sz w:val="24"/>
          <w:szCs w:val="24"/>
        </w:rPr>
      </w:pPr>
      <w:r>
        <w:rPr>
          <w:rFonts w:ascii="Times New Roman" w:hAnsi="Times New Roman"/>
          <w:noProof/>
          <w:sz w:val="24"/>
          <w:szCs w:val="24"/>
        </w:rPr>
        <w:t>н</w:t>
      </w:r>
      <w:r w:rsidR="00F4710D" w:rsidRPr="00987F8D">
        <w:rPr>
          <w:rFonts w:ascii="Times New Roman" w:hAnsi="Times New Roman"/>
          <w:noProof/>
          <w:sz w:val="24"/>
          <w:szCs w:val="24"/>
        </w:rPr>
        <w:t>а територији Републике Србије постоји 11877 радио базних станица</w:t>
      </w:r>
      <w:r w:rsidR="00F4710D">
        <w:rPr>
          <w:rFonts w:ascii="Times New Roman" w:hAnsi="Times New Roman"/>
          <w:noProof/>
          <w:sz w:val="24"/>
          <w:szCs w:val="24"/>
        </w:rPr>
        <w:t xml:space="preserve"> у 2017. години</w:t>
      </w:r>
      <w:r w:rsidR="00F4710D" w:rsidRPr="00987F8D">
        <w:rPr>
          <w:rFonts w:ascii="Times New Roman" w:hAnsi="Times New Roman"/>
          <w:noProof/>
          <w:sz w:val="24"/>
          <w:szCs w:val="24"/>
        </w:rPr>
        <w:t>;</w:t>
      </w:r>
    </w:p>
    <w:p w:rsidR="00F4710D" w:rsidRPr="00987F8D" w:rsidRDefault="00C455C4" w:rsidP="00F547B0">
      <w:pPr>
        <w:pStyle w:val="ListParagraph"/>
        <w:numPr>
          <w:ilvl w:val="0"/>
          <w:numId w:val="43"/>
        </w:numPr>
        <w:spacing w:after="120"/>
        <w:ind w:left="0" w:firstLine="357"/>
        <w:contextualSpacing w:val="0"/>
        <w:jc w:val="both"/>
        <w:rPr>
          <w:rFonts w:ascii="Times New Roman" w:hAnsi="Times New Roman"/>
          <w:noProof/>
          <w:sz w:val="24"/>
          <w:szCs w:val="24"/>
        </w:rPr>
      </w:pPr>
      <w:r>
        <w:rPr>
          <w:rFonts w:ascii="Times New Roman" w:hAnsi="Times New Roman"/>
          <w:noProof/>
          <w:sz w:val="24"/>
          <w:szCs w:val="24"/>
        </w:rPr>
        <w:t>у</w:t>
      </w:r>
      <w:r w:rsidR="00F4710D" w:rsidRPr="00987F8D">
        <w:rPr>
          <w:rFonts w:ascii="Times New Roman" w:hAnsi="Times New Roman"/>
          <w:noProof/>
          <w:sz w:val="24"/>
          <w:szCs w:val="24"/>
        </w:rPr>
        <w:t xml:space="preserve"> 201</w:t>
      </w:r>
      <w:r w:rsidR="00F4710D" w:rsidRPr="00550D90">
        <w:rPr>
          <w:rFonts w:ascii="Times New Roman" w:hAnsi="Times New Roman"/>
          <w:noProof/>
          <w:sz w:val="24"/>
          <w:szCs w:val="24"/>
        </w:rPr>
        <w:t>7</w:t>
      </w:r>
      <w:r w:rsidR="00F4710D" w:rsidRPr="00987F8D">
        <w:rPr>
          <w:rFonts w:ascii="Times New Roman" w:hAnsi="Times New Roman"/>
          <w:noProof/>
          <w:sz w:val="24"/>
          <w:szCs w:val="24"/>
        </w:rPr>
        <w:t>. години издато је 52 решења за коришћење извора нејонизујућих зрачења од посебног интереса (</w:t>
      </w:r>
      <w:r w:rsidR="00BE5F7A">
        <w:rPr>
          <w:rFonts w:ascii="Times New Roman" w:hAnsi="Times New Roman"/>
          <w:noProof/>
          <w:sz w:val="24"/>
          <w:szCs w:val="24"/>
          <w:lang/>
        </w:rPr>
        <w:t xml:space="preserve">у даљем тексту: </w:t>
      </w:r>
      <w:r w:rsidR="00F4710D" w:rsidRPr="00987F8D">
        <w:rPr>
          <w:rFonts w:ascii="Times New Roman" w:hAnsi="Times New Roman"/>
          <w:noProof/>
          <w:sz w:val="24"/>
          <w:szCs w:val="24"/>
        </w:rPr>
        <w:t>ИПИ).</w:t>
      </w:r>
    </w:p>
    <w:p w:rsidR="00F4710D" w:rsidRPr="00987F8D" w:rsidRDefault="00F4710D" w:rsidP="00F4710D">
      <w:pPr>
        <w:spacing w:before="120" w:after="120"/>
        <w:ind w:firstLine="426"/>
        <w:jc w:val="both"/>
      </w:pPr>
      <w:r w:rsidRPr="00987F8D">
        <w:t>Индикатор дефинише стационарни и мобилни извор чије електромагнетно поље у зони повећане осетљивости (подручја стамбених зона у којима се особе могу задржавати и 24 сата дневно) достиже најмање 10</w:t>
      </w:r>
      <w:r>
        <w:t>%</w:t>
      </w:r>
      <w:r w:rsidRPr="00987F8D">
        <w:t xml:space="preserve"> износа референтне, </w:t>
      </w:r>
      <w:r w:rsidR="00A1090B">
        <w:rPr>
          <w:lang/>
        </w:rPr>
        <w:t>ГВ</w:t>
      </w:r>
      <w:r w:rsidRPr="00987F8D">
        <w:t xml:space="preserve"> прописане за ту фреквенцију.</w:t>
      </w:r>
    </w:p>
    <w:p w:rsidR="00F4710D" w:rsidRPr="00987F8D" w:rsidRDefault="00F4710D" w:rsidP="00F4710D">
      <w:pPr>
        <w:pStyle w:val="2011"/>
        <w:spacing w:before="60" w:after="60"/>
        <w:ind w:firstLine="426"/>
        <w:rPr>
          <w:rFonts w:ascii="Times New Roman" w:hAnsi="Times New Roman"/>
          <w:color w:val="auto"/>
          <w:sz w:val="24"/>
          <w:szCs w:val="24"/>
        </w:rPr>
      </w:pPr>
      <w:r w:rsidRPr="00987F8D">
        <w:rPr>
          <w:rFonts w:ascii="Times New Roman" w:hAnsi="Times New Roman"/>
          <w:color w:val="auto"/>
          <w:sz w:val="24"/>
          <w:szCs w:val="24"/>
        </w:rPr>
        <w:t>И</w:t>
      </w:r>
      <w:r w:rsidR="00D97398">
        <w:rPr>
          <w:rFonts w:ascii="Times New Roman" w:hAnsi="Times New Roman"/>
          <w:color w:val="auto"/>
          <w:sz w:val="24"/>
          <w:szCs w:val="24"/>
          <w:lang/>
        </w:rPr>
        <w:t>ПИ</w:t>
      </w:r>
      <w:r w:rsidR="00FB6807">
        <w:rPr>
          <w:rFonts w:ascii="Times New Roman" w:hAnsi="Times New Roman"/>
          <w:color w:val="auto"/>
          <w:sz w:val="24"/>
          <w:szCs w:val="24"/>
          <w:lang/>
        </w:rPr>
        <w:t>,</w:t>
      </w:r>
      <w:r w:rsidRPr="00987F8D">
        <w:rPr>
          <w:rFonts w:ascii="Times New Roman" w:hAnsi="Times New Roman"/>
          <w:color w:val="auto"/>
          <w:sz w:val="24"/>
          <w:szCs w:val="24"/>
        </w:rPr>
        <w:t xml:space="preserve"> као и Зоне повећане осетљивости</w:t>
      </w:r>
      <w:r w:rsidR="00FB6807">
        <w:rPr>
          <w:rFonts w:ascii="Times New Roman" w:hAnsi="Times New Roman"/>
          <w:color w:val="auto"/>
          <w:sz w:val="24"/>
          <w:szCs w:val="24"/>
          <w:lang/>
        </w:rPr>
        <w:t>,</w:t>
      </w:r>
      <w:r w:rsidRPr="00987F8D">
        <w:rPr>
          <w:rFonts w:ascii="Times New Roman" w:hAnsi="Times New Roman"/>
          <w:color w:val="auto"/>
          <w:sz w:val="24"/>
          <w:szCs w:val="24"/>
        </w:rPr>
        <w:t xml:space="preserve"> јесу појмови који су дефинисани и описани у складу са препорукама Светске здравствене организације у Правилнику о изворима нејонизујућих зрачења од посебног интереса, врстама извора, начину и периоду њиховог испитивања („Службени гласник РС</w:t>
      </w:r>
      <w:r w:rsidRPr="00987F8D">
        <w:rPr>
          <w:rFonts w:ascii="Times New Roman" w:hAnsi="Times New Roman"/>
          <w:color w:val="auto"/>
          <w:sz w:val="24"/>
        </w:rPr>
        <w:t>”</w:t>
      </w:r>
      <w:r w:rsidRPr="00987F8D">
        <w:rPr>
          <w:rFonts w:ascii="Times New Roman" w:hAnsi="Times New Roman"/>
          <w:color w:val="auto"/>
          <w:sz w:val="24"/>
          <w:szCs w:val="24"/>
        </w:rPr>
        <w:t>, број 36/09)</w:t>
      </w:r>
    </w:p>
    <w:p w:rsidR="00F4710D" w:rsidRDefault="00F4710D"/>
    <w:tbl>
      <w:tblPr>
        <w:tblW w:w="9747" w:type="dxa"/>
        <w:jc w:val="center"/>
        <w:tblLook w:val="01E0"/>
      </w:tblPr>
      <w:tblGrid>
        <w:gridCol w:w="4899"/>
        <w:gridCol w:w="4848"/>
      </w:tblGrid>
      <w:tr w:rsidR="006D241F" w:rsidRPr="00987F8D" w:rsidTr="00F4710D">
        <w:trPr>
          <w:trHeight w:val="1018"/>
          <w:jc w:val="center"/>
        </w:trPr>
        <w:tc>
          <w:tcPr>
            <w:tcW w:w="4899" w:type="dxa"/>
            <w:shd w:val="clear" w:color="auto" w:fill="auto"/>
          </w:tcPr>
          <w:p w:rsidR="006D241F" w:rsidRPr="00987F8D" w:rsidRDefault="00D929ED" w:rsidP="006D241F">
            <w:pPr>
              <w:spacing w:before="120" w:after="120"/>
              <w:jc w:val="both"/>
            </w:pPr>
            <w:bookmarkStart w:id="816" w:name="Табела21"/>
            <w:bookmarkEnd w:id="816"/>
            <w:r>
              <w:t>Табела</w:t>
            </w:r>
            <w:r w:rsidR="006D241F" w:rsidRPr="00987F8D">
              <w:t xml:space="preserve"> </w:t>
            </w:r>
            <w:r w:rsidR="008A5133" w:rsidRPr="00987F8D">
              <w:fldChar w:fldCharType="begin"/>
            </w:r>
            <w:r w:rsidR="006D241F" w:rsidRPr="00987F8D">
              <w:instrText xml:space="preserve"> SEQ Табела \* ARABIC </w:instrText>
            </w:r>
            <w:r w:rsidR="008A5133" w:rsidRPr="00987F8D">
              <w:fldChar w:fldCharType="separate"/>
            </w:r>
            <w:r w:rsidR="008C5D31">
              <w:rPr>
                <w:noProof/>
              </w:rPr>
              <w:t>21</w:t>
            </w:r>
            <w:r w:rsidR="008A5133" w:rsidRPr="00987F8D">
              <w:fldChar w:fldCharType="end"/>
            </w:r>
            <w:r w:rsidR="006D241F" w:rsidRPr="00987F8D">
              <w:t>. Преглед власника, укупног броја радио базних станица и извора од посебног интереса у 2017. години</w:t>
            </w:r>
          </w:p>
        </w:tc>
        <w:tc>
          <w:tcPr>
            <w:tcW w:w="4848" w:type="dxa"/>
            <w:shd w:val="clear" w:color="auto" w:fill="auto"/>
          </w:tcPr>
          <w:p w:rsidR="006D241F" w:rsidRPr="00987F8D" w:rsidRDefault="00D929ED" w:rsidP="006D241F">
            <w:pPr>
              <w:spacing w:before="120" w:after="120"/>
              <w:jc w:val="both"/>
            </w:pPr>
            <w:bookmarkStart w:id="817" w:name="Табела22"/>
            <w:bookmarkEnd w:id="817"/>
            <w:r>
              <w:t>Табела</w:t>
            </w:r>
            <w:r w:rsidR="006D241F" w:rsidRPr="00987F8D">
              <w:t xml:space="preserve"> </w:t>
            </w:r>
            <w:r w:rsidR="008A5133" w:rsidRPr="00987F8D">
              <w:fldChar w:fldCharType="begin"/>
            </w:r>
            <w:r w:rsidR="006D241F" w:rsidRPr="00987F8D">
              <w:instrText xml:space="preserve"> SEQ Табела \* ARABIC </w:instrText>
            </w:r>
            <w:r w:rsidR="008A5133" w:rsidRPr="00987F8D">
              <w:fldChar w:fldCharType="separate"/>
            </w:r>
            <w:r w:rsidR="008C5D31">
              <w:rPr>
                <w:noProof/>
              </w:rPr>
              <w:t>22</w:t>
            </w:r>
            <w:r w:rsidR="008A5133" w:rsidRPr="00987F8D">
              <w:fldChar w:fldCharType="end"/>
            </w:r>
            <w:r w:rsidR="006D241F" w:rsidRPr="00987F8D">
              <w:t>. Преглед броја издатих решења у 2017. за изворе од посебног интереса</w:t>
            </w:r>
          </w:p>
        </w:tc>
      </w:tr>
      <w:tr w:rsidR="006D241F" w:rsidRPr="00987F8D" w:rsidTr="00F4710D">
        <w:trPr>
          <w:trHeight w:val="1230"/>
          <w:jc w:val="center"/>
        </w:trPr>
        <w:tc>
          <w:tcPr>
            <w:tcW w:w="4899" w:type="dxa"/>
            <w:shd w:val="clear" w:color="auto" w:fill="auto"/>
            <w:vAlign w:val="center"/>
          </w:tcPr>
          <w:tbl>
            <w:tblPr>
              <w:tblStyle w:val="TableGrid"/>
              <w:tblW w:w="4673" w:type="dxa"/>
              <w:tblLook w:val="04A0"/>
            </w:tblPr>
            <w:tblGrid>
              <w:gridCol w:w="1555"/>
              <w:gridCol w:w="1417"/>
              <w:gridCol w:w="1701"/>
            </w:tblGrid>
            <w:tr w:rsidR="000C5E65" w:rsidRPr="00987F8D" w:rsidTr="00865F4F">
              <w:tc>
                <w:tcPr>
                  <w:tcW w:w="1555" w:type="dxa"/>
                  <w:shd w:val="clear" w:color="auto" w:fill="D9D9D9" w:themeFill="background1" w:themeFillShade="D9"/>
                  <w:vAlign w:val="center"/>
                </w:tcPr>
                <w:p w:rsidR="000C5E65" w:rsidRPr="00987F8D" w:rsidRDefault="000C5E65" w:rsidP="00066EA2">
                  <w:pPr>
                    <w:jc w:val="center"/>
                  </w:pPr>
                  <w:r w:rsidRPr="00987F8D">
                    <w:t>Власник</w:t>
                  </w:r>
                </w:p>
                <w:p w:rsidR="000C5E65" w:rsidRPr="00987F8D" w:rsidRDefault="000C5E65" w:rsidP="00066EA2">
                  <w:pPr>
                    <w:jc w:val="center"/>
                  </w:pPr>
                </w:p>
              </w:tc>
              <w:tc>
                <w:tcPr>
                  <w:tcW w:w="1417" w:type="dxa"/>
                  <w:shd w:val="clear" w:color="auto" w:fill="D9D9D9" w:themeFill="background1" w:themeFillShade="D9"/>
                  <w:vAlign w:val="center"/>
                </w:tcPr>
                <w:p w:rsidR="000C5E65" w:rsidRPr="00987F8D" w:rsidRDefault="000C5E65" w:rsidP="00066EA2">
                  <w:pPr>
                    <w:jc w:val="center"/>
                  </w:pPr>
                  <w:r w:rsidRPr="00987F8D">
                    <w:t>Укупан број базних станица</w:t>
                  </w:r>
                </w:p>
              </w:tc>
              <w:tc>
                <w:tcPr>
                  <w:tcW w:w="1701" w:type="dxa"/>
                  <w:shd w:val="clear" w:color="auto" w:fill="D9D9D9" w:themeFill="background1" w:themeFillShade="D9"/>
                  <w:vAlign w:val="center"/>
                </w:tcPr>
                <w:p w:rsidR="000C5E65" w:rsidRPr="00987F8D" w:rsidRDefault="000C5E65" w:rsidP="00066EA2">
                  <w:pPr>
                    <w:jc w:val="center"/>
                  </w:pPr>
                  <w:r w:rsidRPr="00987F8D">
                    <w:t>Број извора од посебног интереса</w:t>
                  </w:r>
                </w:p>
              </w:tc>
            </w:tr>
            <w:tr w:rsidR="000C5E65" w:rsidRPr="00987F8D" w:rsidTr="00865F4F">
              <w:tc>
                <w:tcPr>
                  <w:tcW w:w="1555" w:type="dxa"/>
                  <w:vAlign w:val="center"/>
                </w:tcPr>
                <w:p w:rsidR="000C5E65" w:rsidRPr="00987F8D" w:rsidRDefault="000C5E65" w:rsidP="00066EA2">
                  <w:pPr>
                    <w:jc w:val="center"/>
                  </w:pPr>
                  <w:r w:rsidRPr="00987F8D">
                    <w:rPr>
                      <w:bCs/>
                      <w:color w:val="000000"/>
                    </w:rPr>
                    <w:t>Телеком Србија а.д.</w:t>
                  </w:r>
                </w:p>
              </w:tc>
              <w:tc>
                <w:tcPr>
                  <w:tcW w:w="1417" w:type="dxa"/>
                  <w:vAlign w:val="center"/>
                </w:tcPr>
                <w:p w:rsidR="000C5E65" w:rsidRPr="00987F8D" w:rsidRDefault="000C5E65" w:rsidP="00066EA2">
                  <w:pPr>
                    <w:jc w:val="center"/>
                  </w:pPr>
                  <w:r w:rsidRPr="00987F8D">
                    <w:t>6153</w:t>
                  </w:r>
                </w:p>
              </w:tc>
              <w:tc>
                <w:tcPr>
                  <w:tcW w:w="1701" w:type="dxa"/>
                  <w:vAlign w:val="center"/>
                </w:tcPr>
                <w:p w:rsidR="000C5E65" w:rsidRPr="00987F8D" w:rsidRDefault="000C5E65" w:rsidP="00066EA2">
                  <w:pPr>
                    <w:jc w:val="center"/>
                  </w:pPr>
                  <w:r w:rsidRPr="00987F8D">
                    <w:t>194</w:t>
                  </w:r>
                </w:p>
              </w:tc>
            </w:tr>
            <w:tr w:rsidR="000C5E65" w:rsidRPr="00987F8D" w:rsidTr="00865F4F">
              <w:tc>
                <w:tcPr>
                  <w:tcW w:w="1555" w:type="dxa"/>
                  <w:vAlign w:val="center"/>
                </w:tcPr>
                <w:p w:rsidR="000C5E65" w:rsidRPr="00987F8D" w:rsidRDefault="000C5E65" w:rsidP="00066EA2">
                  <w:pPr>
                    <w:jc w:val="center"/>
                  </w:pPr>
                  <w:r w:rsidRPr="00987F8D">
                    <w:rPr>
                      <w:bCs/>
                      <w:color w:val="000000"/>
                    </w:rPr>
                    <w:t>Теленор д.о.о.</w:t>
                  </w:r>
                </w:p>
              </w:tc>
              <w:tc>
                <w:tcPr>
                  <w:tcW w:w="1417" w:type="dxa"/>
                  <w:vAlign w:val="center"/>
                </w:tcPr>
                <w:p w:rsidR="000C5E65" w:rsidRPr="00987F8D" w:rsidRDefault="000C5E65" w:rsidP="00066EA2">
                  <w:pPr>
                    <w:jc w:val="center"/>
                  </w:pPr>
                  <w:r w:rsidRPr="00987F8D">
                    <w:t>5643</w:t>
                  </w:r>
                </w:p>
              </w:tc>
              <w:tc>
                <w:tcPr>
                  <w:tcW w:w="1701" w:type="dxa"/>
                  <w:vAlign w:val="center"/>
                </w:tcPr>
                <w:p w:rsidR="000C5E65" w:rsidRPr="00987F8D" w:rsidRDefault="000C5E65" w:rsidP="00066EA2">
                  <w:pPr>
                    <w:jc w:val="center"/>
                  </w:pPr>
                  <w:r w:rsidRPr="00987F8D">
                    <w:t>83</w:t>
                  </w:r>
                </w:p>
              </w:tc>
            </w:tr>
            <w:tr w:rsidR="000C5E65" w:rsidRPr="00987F8D" w:rsidTr="00865F4F">
              <w:tc>
                <w:tcPr>
                  <w:tcW w:w="1555" w:type="dxa"/>
                  <w:vAlign w:val="center"/>
                </w:tcPr>
                <w:p w:rsidR="000C5E65" w:rsidRPr="00987F8D" w:rsidRDefault="000C5E65" w:rsidP="00066EA2">
                  <w:pPr>
                    <w:jc w:val="center"/>
                  </w:pPr>
                  <w:r w:rsidRPr="00987F8D">
                    <w:rPr>
                      <w:bCs/>
                      <w:color w:val="000000"/>
                    </w:rPr>
                    <w:t>ВИП мобиле д.о.о.</w:t>
                  </w:r>
                </w:p>
              </w:tc>
              <w:tc>
                <w:tcPr>
                  <w:tcW w:w="1417" w:type="dxa"/>
                  <w:vAlign w:val="center"/>
                </w:tcPr>
                <w:p w:rsidR="000C5E65" w:rsidRPr="00987F8D" w:rsidRDefault="000C5E65" w:rsidP="00066EA2">
                  <w:pPr>
                    <w:jc w:val="center"/>
                  </w:pPr>
                  <w:r w:rsidRPr="00987F8D">
                    <w:t>54</w:t>
                  </w:r>
                </w:p>
              </w:tc>
              <w:tc>
                <w:tcPr>
                  <w:tcW w:w="1701" w:type="dxa"/>
                  <w:vAlign w:val="center"/>
                </w:tcPr>
                <w:p w:rsidR="000C5E65" w:rsidRPr="00987F8D" w:rsidRDefault="000C5E65" w:rsidP="00066EA2">
                  <w:pPr>
                    <w:jc w:val="center"/>
                  </w:pPr>
                  <w:r w:rsidRPr="00987F8D">
                    <w:t>48</w:t>
                  </w:r>
                </w:p>
              </w:tc>
            </w:tr>
            <w:tr w:rsidR="000C5E65" w:rsidRPr="00987F8D" w:rsidTr="00865F4F">
              <w:tc>
                <w:tcPr>
                  <w:tcW w:w="1555" w:type="dxa"/>
                  <w:vAlign w:val="center"/>
                </w:tcPr>
                <w:p w:rsidR="000C5E65" w:rsidRPr="00987F8D" w:rsidRDefault="000C5E65" w:rsidP="00066EA2">
                  <w:pPr>
                    <w:jc w:val="center"/>
                  </w:pPr>
                  <w:r w:rsidRPr="00987F8D">
                    <w:rPr>
                      <w:bCs/>
                      <w:color w:val="000000"/>
                    </w:rPr>
                    <w:t>Орион телеком д.о.о.</w:t>
                  </w:r>
                </w:p>
              </w:tc>
              <w:tc>
                <w:tcPr>
                  <w:tcW w:w="1417" w:type="dxa"/>
                  <w:vAlign w:val="center"/>
                </w:tcPr>
                <w:p w:rsidR="000C5E65" w:rsidRPr="00987F8D" w:rsidRDefault="000C5E65" w:rsidP="00066EA2">
                  <w:pPr>
                    <w:jc w:val="center"/>
                  </w:pPr>
                  <w:r w:rsidRPr="00987F8D">
                    <w:t>27</w:t>
                  </w:r>
                </w:p>
                <w:p w:rsidR="000C5E65" w:rsidRPr="00987F8D" w:rsidRDefault="000C5E65" w:rsidP="00066EA2">
                  <w:pPr>
                    <w:jc w:val="center"/>
                  </w:pPr>
                </w:p>
              </w:tc>
              <w:tc>
                <w:tcPr>
                  <w:tcW w:w="1701" w:type="dxa"/>
                  <w:vAlign w:val="center"/>
                </w:tcPr>
                <w:p w:rsidR="000C5E65" w:rsidRPr="00987F8D" w:rsidRDefault="000C5E65" w:rsidP="00066EA2">
                  <w:pPr>
                    <w:jc w:val="center"/>
                  </w:pPr>
                  <w:r w:rsidRPr="00987F8D">
                    <w:t>6</w:t>
                  </w:r>
                </w:p>
              </w:tc>
            </w:tr>
          </w:tbl>
          <w:p w:rsidR="006D241F" w:rsidRPr="00987F8D" w:rsidRDefault="006D241F" w:rsidP="00066EA2">
            <w:pPr>
              <w:spacing w:before="120" w:after="120"/>
              <w:jc w:val="center"/>
            </w:pPr>
          </w:p>
        </w:tc>
        <w:tc>
          <w:tcPr>
            <w:tcW w:w="4848" w:type="dxa"/>
            <w:shd w:val="clear" w:color="auto" w:fill="auto"/>
            <w:vAlign w:val="center"/>
          </w:tcPr>
          <w:tbl>
            <w:tblPr>
              <w:tblStyle w:val="TableGrid"/>
              <w:tblW w:w="0" w:type="auto"/>
              <w:tblLook w:val="04A0"/>
            </w:tblPr>
            <w:tblGrid>
              <w:gridCol w:w="2335"/>
              <w:gridCol w:w="2287"/>
            </w:tblGrid>
            <w:tr w:rsidR="00944E9A" w:rsidRPr="00987F8D" w:rsidTr="00944E9A">
              <w:tc>
                <w:tcPr>
                  <w:tcW w:w="2370" w:type="dxa"/>
                  <w:shd w:val="clear" w:color="auto" w:fill="D9D9D9" w:themeFill="background1" w:themeFillShade="D9"/>
                  <w:vAlign w:val="center"/>
                </w:tcPr>
                <w:p w:rsidR="00944E9A" w:rsidRPr="00987F8D" w:rsidRDefault="00944E9A" w:rsidP="00944E9A">
                  <w:pPr>
                    <w:tabs>
                      <w:tab w:val="left" w:pos="510"/>
                    </w:tabs>
                    <w:jc w:val="center"/>
                  </w:pPr>
                  <w:r w:rsidRPr="00987F8D">
                    <w:t>Власник</w:t>
                  </w:r>
                </w:p>
              </w:tc>
              <w:tc>
                <w:tcPr>
                  <w:tcW w:w="2371" w:type="dxa"/>
                  <w:shd w:val="clear" w:color="auto" w:fill="D9D9D9" w:themeFill="background1" w:themeFillShade="D9"/>
                  <w:vAlign w:val="center"/>
                </w:tcPr>
                <w:p w:rsidR="00944E9A" w:rsidRPr="00987F8D" w:rsidRDefault="00944E9A" w:rsidP="00944E9A">
                  <w:pPr>
                    <w:jc w:val="center"/>
                  </w:pPr>
                  <w:r w:rsidRPr="00987F8D">
                    <w:t>Број издатих решења у 2017.</w:t>
                  </w:r>
                </w:p>
              </w:tc>
            </w:tr>
            <w:tr w:rsidR="00944E9A" w:rsidRPr="00987F8D" w:rsidTr="00944E9A">
              <w:tc>
                <w:tcPr>
                  <w:tcW w:w="2370" w:type="dxa"/>
                  <w:vAlign w:val="center"/>
                </w:tcPr>
                <w:p w:rsidR="00944E9A" w:rsidRPr="00987F8D" w:rsidRDefault="00944E9A" w:rsidP="00944E9A">
                  <w:pPr>
                    <w:tabs>
                      <w:tab w:val="left" w:pos="195"/>
                    </w:tabs>
                    <w:jc w:val="center"/>
                  </w:pPr>
                  <w:r w:rsidRPr="00987F8D">
                    <w:t>Телеком Србија а.д.</w:t>
                  </w:r>
                </w:p>
              </w:tc>
              <w:tc>
                <w:tcPr>
                  <w:tcW w:w="2371" w:type="dxa"/>
                  <w:vAlign w:val="center"/>
                </w:tcPr>
                <w:p w:rsidR="00944E9A" w:rsidRPr="00987F8D" w:rsidRDefault="00944E9A" w:rsidP="00944E9A">
                  <w:pPr>
                    <w:jc w:val="center"/>
                  </w:pPr>
                  <w:r w:rsidRPr="00987F8D">
                    <w:t>34</w:t>
                  </w:r>
                </w:p>
              </w:tc>
            </w:tr>
            <w:tr w:rsidR="00944E9A" w:rsidRPr="00987F8D" w:rsidTr="00944E9A">
              <w:tc>
                <w:tcPr>
                  <w:tcW w:w="2370" w:type="dxa"/>
                  <w:vAlign w:val="center"/>
                </w:tcPr>
                <w:p w:rsidR="00944E9A" w:rsidRPr="00987F8D" w:rsidRDefault="00944E9A" w:rsidP="00944E9A">
                  <w:pPr>
                    <w:jc w:val="center"/>
                  </w:pPr>
                  <w:r w:rsidRPr="00987F8D">
                    <w:t>Теленор д.о.о.</w:t>
                  </w:r>
                </w:p>
              </w:tc>
              <w:tc>
                <w:tcPr>
                  <w:tcW w:w="2371" w:type="dxa"/>
                  <w:vAlign w:val="center"/>
                </w:tcPr>
                <w:p w:rsidR="00944E9A" w:rsidRPr="00987F8D" w:rsidRDefault="00944E9A" w:rsidP="00944E9A">
                  <w:pPr>
                    <w:jc w:val="center"/>
                  </w:pPr>
                  <w:r w:rsidRPr="00987F8D">
                    <w:t>9</w:t>
                  </w:r>
                </w:p>
              </w:tc>
            </w:tr>
            <w:tr w:rsidR="00944E9A" w:rsidRPr="00987F8D" w:rsidTr="00944E9A">
              <w:tc>
                <w:tcPr>
                  <w:tcW w:w="2370" w:type="dxa"/>
                  <w:vAlign w:val="center"/>
                </w:tcPr>
                <w:p w:rsidR="00944E9A" w:rsidRPr="00987F8D" w:rsidRDefault="00944E9A" w:rsidP="00944E9A">
                  <w:pPr>
                    <w:jc w:val="center"/>
                  </w:pPr>
                  <w:r w:rsidRPr="00987F8D">
                    <w:t>ВИП мобиле д.о.о.</w:t>
                  </w:r>
                </w:p>
              </w:tc>
              <w:tc>
                <w:tcPr>
                  <w:tcW w:w="2371" w:type="dxa"/>
                  <w:vAlign w:val="center"/>
                </w:tcPr>
                <w:p w:rsidR="00944E9A" w:rsidRPr="00987F8D" w:rsidRDefault="00944E9A" w:rsidP="00944E9A">
                  <w:pPr>
                    <w:jc w:val="center"/>
                  </w:pPr>
                  <w:r w:rsidRPr="00987F8D">
                    <w:t>8</w:t>
                  </w:r>
                </w:p>
              </w:tc>
            </w:tr>
            <w:tr w:rsidR="00944E9A" w:rsidRPr="00987F8D" w:rsidTr="00944E9A">
              <w:tc>
                <w:tcPr>
                  <w:tcW w:w="2370" w:type="dxa"/>
                  <w:vAlign w:val="center"/>
                </w:tcPr>
                <w:p w:rsidR="00944E9A" w:rsidRPr="00987F8D" w:rsidRDefault="00245727" w:rsidP="00245727">
                  <w:pPr>
                    <w:jc w:val="center"/>
                  </w:pPr>
                  <w:r>
                    <w:t>АД „Електромрежа Србије</w:t>
                  </w:r>
                  <w:r w:rsidR="00E21941">
                    <w:rPr>
                      <w:color w:val="000000"/>
                    </w:rPr>
                    <w:t>”</w:t>
                  </w:r>
                  <w:r>
                    <w:t xml:space="preserve"> Београд</w:t>
                  </w:r>
                </w:p>
              </w:tc>
              <w:tc>
                <w:tcPr>
                  <w:tcW w:w="2371" w:type="dxa"/>
                  <w:vAlign w:val="center"/>
                </w:tcPr>
                <w:p w:rsidR="00944E9A" w:rsidRPr="00987F8D" w:rsidRDefault="00944E9A" w:rsidP="00944E9A">
                  <w:pPr>
                    <w:jc w:val="center"/>
                  </w:pPr>
                  <w:r w:rsidRPr="00987F8D">
                    <w:t>1</w:t>
                  </w:r>
                </w:p>
              </w:tc>
            </w:tr>
          </w:tbl>
          <w:p w:rsidR="00944E9A" w:rsidRPr="00987F8D" w:rsidRDefault="00944E9A" w:rsidP="00944E9A">
            <w:pPr>
              <w:spacing w:before="120" w:after="120"/>
              <w:jc w:val="center"/>
            </w:pPr>
          </w:p>
        </w:tc>
      </w:tr>
    </w:tbl>
    <w:p w:rsidR="00F4710D" w:rsidRDefault="00F4710D"/>
    <w:p w:rsidR="00F4710D" w:rsidRPr="00F4710D" w:rsidRDefault="00F4710D" w:rsidP="00F4710D">
      <w:pPr>
        <w:spacing w:before="120" w:after="120"/>
        <w:ind w:firstLine="720"/>
        <w:jc w:val="both"/>
      </w:pPr>
      <w:r w:rsidRPr="00F4710D">
        <w:t xml:space="preserve">На територији Републике Србије постоји 11877 радио базних станица. Од тог броја 331 је проглашена изворима нејонизујућих зрачења од посебног интереса. Преглед укупног броја радио базних станица, као и </w:t>
      </w:r>
      <w:r w:rsidR="00504766">
        <w:rPr>
          <w:lang/>
        </w:rPr>
        <w:t>ИПИ</w:t>
      </w:r>
      <w:r w:rsidRPr="00F4710D">
        <w:t xml:space="preserve"> за различите власнике дат је у </w:t>
      </w:r>
      <w:hyperlink w:anchor="Табела21" w:history="1">
        <w:r w:rsidR="00D929ED">
          <w:rPr>
            <w:rStyle w:val="Hyperlink"/>
            <w:color w:val="auto"/>
            <w:u w:val="none"/>
          </w:rPr>
          <w:t>Табели</w:t>
        </w:r>
        <w:r w:rsidRPr="00F4710D">
          <w:rPr>
            <w:rStyle w:val="Hyperlink"/>
            <w:color w:val="auto"/>
            <w:u w:val="none"/>
          </w:rPr>
          <w:t xml:space="preserve"> 21</w:t>
        </w:r>
      </w:hyperlink>
      <w:r w:rsidRPr="00F4710D">
        <w:rPr>
          <w:rStyle w:val="Hyperlink"/>
          <w:color w:val="auto"/>
          <w:u w:val="none"/>
        </w:rPr>
        <w:t>.</w:t>
      </w:r>
    </w:p>
    <w:p w:rsidR="00F4710D" w:rsidRPr="00F4710D" w:rsidRDefault="00F4710D" w:rsidP="00F4710D">
      <w:pPr>
        <w:spacing w:before="120" w:after="120"/>
        <w:ind w:firstLine="720"/>
        <w:jc w:val="both"/>
      </w:pPr>
      <w:r w:rsidRPr="00F4710D">
        <w:t xml:space="preserve">У 2017. години Министарство заштите животне средине издало је 52 решења за коришћење </w:t>
      </w:r>
      <w:r w:rsidR="00504766">
        <w:rPr>
          <w:lang/>
        </w:rPr>
        <w:t>ИПИ</w:t>
      </w:r>
      <w:r w:rsidRPr="00F4710D">
        <w:t xml:space="preserve"> (</w:t>
      </w:r>
      <w:hyperlink w:anchor="Табела22" w:history="1">
        <w:r w:rsidR="00D929ED">
          <w:t>Табела</w:t>
        </w:r>
        <w:r w:rsidRPr="00F4710D">
          <w:t xml:space="preserve"> 22</w:t>
        </w:r>
      </w:hyperlink>
      <w:r w:rsidRPr="00F4710D">
        <w:t>).</w:t>
      </w:r>
    </w:p>
    <w:p w:rsidR="00F4710D" w:rsidRPr="00F4710D" w:rsidRDefault="00F4710D" w:rsidP="00F4710D">
      <w:pPr>
        <w:spacing w:before="120" w:after="120"/>
        <w:ind w:firstLine="720"/>
        <w:jc w:val="both"/>
      </w:pPr>
      <w:r w:rsidRPr="00F4710D">
        <w:t>Укупан број електро енергетских објеката којим управља АД „Електромрежа Србије</w:t>
      </w:r>
      <w:r w:rsidR="00E21941">
        <w:rPr>
          <w:color w:val="000000"/>
        </w:rPr>
        <w:t>”</w:t>
      </w:r>
      <w:r w:rsidRPr="00F4710D">
        <w:t xml:space="preserve"> Београд на да</w:t>
      </w:r>
      <w:r w:rsidR="00AA69A5">
        <w:t>н</w:t>
      </w:r>
      <w:r w:rsidRPr="00F4710D">
        <w:t xml:space="preserve"> 31.12 2017. г</w:t>
      </w:r>
      <w:r w:rsidR="00D763AB">
        <w:t>одине је 500 надземних водова, девет</w:t>
      </w:r>
      <w:r w:rsidRPr="00F4710D">
        <w:t xml:space="preserve"> подземних каблова и 45 постројеља. Надлежно Министарство је донели укупно </w:t>
      </w:r>
      <w:r w:rsidR="00D763AB">
        <w:t>седам</w:t>
      </w:r>
      <w:r w:rsidRPr="00F4710D">
        <w:t xml:space="preserve"> решења за </w:t>
      </w:r>
      <w:r w:rsidR="00D763AB">
        <w:t>седам</w:t>
      </w:r>
      <w:r w:rsidRPr="00F4710D">
        <w:t xml:space="preserve"> електроенергетских објеката као за </w:t>
      </w:r>
      <w:r w:rsidR="00504766">
        <w:rPr>
          <w:lang/>
        </w:rPr>
        <w:t>ИПИ</w:t>
      </w:r>
      <w:r w:rsidR="00D763AB">
        <w:t xml:space="preserve"> ( у 2017. години - једно</w:t>
      </w:r>
      <w:r w:rsidRPr="00F4710D">
        <w:t xml:space="preserve"> решење, у 2016. години -</w:t>
      </w:r>
      <w:r w:rsidR="00D763AB">
        <w:t xml:space="preserve"> шест</w:t>
      </w:r>
      <w:r w:rsidRPr="00F4710D">
        <w:t xml:space="preserve"> решења)</w:t>
      </w:r>
    </w:p>
    <w:p w:rsidR="00F4710D" w:rsidRDefault="00F4710D" w:rsidP="00F4710D">
      <w:pPr>
        <w:pStyle w:val="20111"/>
        <w:spacing w:before="0" w:after="0"/>
        <w:ind w:firstLine="720"/>
        <w:jc w:val="left"/>
        <w:rPr>
          <w:color w:val="auto"/>
          <w:sz w:val="24"/>
          <w:lang/>
        </w:rPr>
      </w:pPr>
      <w:r w:rsidRPr="00F4710D">
        <w:rPr>
          <w:color w:val="auto"/>
          <w:sz w:val="24"/>
        </w:rPr>
        <w:t>Извор података: Подаци који су достављени Агенцији за заштиту животне средине у законском року</w:t>
      </w:r>
    </w:p>
    <w:p w:rsidR="00A54FAA" w:rsidRDefault="00A54FAA" w:rsidP="00F4710D">
      <w:pPr>
        <w:pStyle w:val="20111"/>
        <w:spacing w:before="0" w:after="0"/>
        <w:ind w:firstLine="720"/>
        <w:jc w:val="left"/>
        <w:rPr>
          <w:color w:val="auto"/>
          <w:sz w:val="24"/>
          <w:lang/>
        </w:rPr>
      </w:pPr>
    </w:p>
    <w:p w:rsidR="00DC136A" w:rsidRPr="00225C06" w:rsidRDefault="00DC136A" w:rsidP="00F4710D">
      <w:pPr>
        <w:pStyle w:val="20111"/>
        <w:spacing w:before="0" w:after="0"/>
        <w:ind w:firstLine="720"/>
        <w:jc w:val="left"/>
        <w:rPr>
          <w:color w:val="auto"/>
          <w:sz w:val="24"/>
        </w:rPr>
      </w:pPr>
    </w:p>
    <w:p w:rsidR="00D55956" w:rsidRPr="00F4710D" w:rsidRDefault="00902EC8" w:rsidP="006848ED">
      <w:pPr>
        <w:pStyle w:val="Heading1"/>
        <w:rPr>
          <w:rStyle w:val="2011Char"/>
          <w:rFonts w:ascii="Times New Roman" w:hAnsi="Times New Roman" w:cs="Times New Roman"/>
          <w:color w:val="auto"/>
          <w:szCs w:val="32"/>
        </w:rPr>
      </w:pPr>
      <w:bookmarkStart w:id="818" w:name="_Toc345578696"/>
      <w:bookmarkStart w:id="819" w:name="_Toc360453162"/>
      <w:bookmarkStart w:id="820" w:name="_Toc360523966"/>
      <w:bookmarkStart w:id="821" w:name="_Toc360535544"/>
      <w:bookmarkStart w:id="822" w:name="_Toc360607142"/>
      <w:bookmarkStart w:id="823" w:name="_Toc360774543"/>
      <w:bookmarkStart w:id="824" w:name="_Toc360774816"/>
      <w:bookmarkStart w:id="825" w:name="_Toc360785111"/>
      <w:bookmarkStart w:id="826" w:name="_Toc360792675"/>
      <w:bookmarkStart w:id="827" w:name="_Toc360802992"/>
      <w:bookmarkStart w:id="828" w:name="_Toc361229564"/>
      <w:bookmarkStart w:id="829" w:name="_Toc361229719"/>
      <w:bookmarkStart w:id="830" w:name="_Toc361230310"/>
      <w:bookmarkStart w:id="831" w:name="_Toc361234250"/>
      <w:bookmarkStart w:id="832" w:name="_Toc361235261"/>
      <w:bookmarkStart w:id="833" w:name="_Toc361307712"/>
      <w:bookmarkStart w:id="834" w:name="_Toc363720473"/>
      <w:bookmarkStart w:id="835" w:name="_Toc373419374"/>
      <w:bookmarkStart w:id="836" w:name="_Toc373482593"/>
      <w:bookmarkStart w:id="837" w:name="_Toc373484850"/>
      <w:bookmarkStart w:id="838" w:name="_Toc394059676"/>
      <w:bookmarkStart w:id="839" w:name="_Toc394059792"/>
      <w:bookmarkStart w:id="840" w:name="_Toc394059916"/>
      <w:bookmarkStart w:id="841" w:name="_Toc394061298"/>
      <w:bookmarkStart w:id="842" w:name="_Toc399847030"/>
      <w:bookmarkStart w:id="843" w:name="_Toc400622640"/>
      <w:bookmarkStart w:id="844" w:name="_Toc400622755"/>
      <w:bookmarkStart w:id="845" w:name="_Toc421480971"/>
      <w:bookmarkStart w:id="846" w:name="_Toc421481122"/>
      <w:bookmarkStart w:id="847" w:name="_Toc421632968"/>
      <w:bookmarkStart w:id="848" w:name="_Toc421779472"/>
      <w:bookmarkStart w:id="849" w:name="_Toc524077838"/>
      <w:r w:rsidRPr="00F4710D">
        <w:rPr>
          <w:color w:val="auto"/>
        </w:rPr>
        <w:lastRenderedPageBreak/>
        <w:t>9. ШУМАРСТВО, ЛОВСТВО И РИБОЛОВ</w:t>
      </w:r>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p>
    <w:p w:rsidR="00B21F0E" w:rsidRPr="00F4710D" w:rsidRDefault="0047608B" w:rsidP="0047608B">
      <w:pPr>
        <w:pStyle w:val="Heading2"/>
        <w:rPr>
          <w:rStyle w:val="StyleBold"/>
          <w:b w:val="0"/>
          <w:bCs/>
          <w:color w:val="auto"/>
          <w:szCs w:val="24"/>
        </w:rPr>
      </w:pPr>
      <w:bookmarkStart w:id="850" w:name="_Toc421480976"/>
      <w:bookmarkStart w:id="851" w:name="_Toc421481127"/>
      <w:bookmarkStart w:id="852" w:name="_Toc421632973"/>
      <w:bookmarkStart w:id="853" w:name="_Toc421779477"/>
      <w:bookmarkStart w:id="854" w:name="_Toc524077839"/>
      <w:r w:rsidRPr="00F4710D">
        <w:rPr>
          <w:color w:val="auto"/>
        </w:rPr>
        <w:t>9.</w:t>
      </w:r>
      <w:r w:rsidR="000F327E" w:rsidRPr="00F4710D">
        <w:rPr>
          <w:color w:val="auto"/>
        </w:rPr>
        <w:t>1</w:t>
      </w:r>
      <w:r w:rsidR="00C9667F" w:rsidRPr="00F4710D">
        <w:rPr>
          <w:color w:val="auto"/>
        </w:rPr>
        <w:t>.</w:t>
      </w:r>
      <w:r w:rsidR="00200F4A" w:rsidRPr="00F4710D">
        <w:rPr>
          <w:color w:val="auto"/>
        </w:rPr>
        <w:t xml:space="preserve"> </w:t>
      </w:r>
      <w:r w:rsidR="00DA6153" w:rsidRPr="00F4710D">
        <w:rPr>
          <w:color w:val="auto"/>
        </w:rPr>
        <w:t>Штете у државним шумама</w:t>
      </w:r>
      <w:r w:rsidR="00496038" w:rsidRPr="00F4710D">
        <w:rPr>
          <w:color w:val="auto"/>
        </w:rPr>
        <w:t xml:space="preserve"> </w:t>
      </w:r>
      <w:r w:rsidR="00B21F0E" w:rsidRPr="00F4710D">
        <w:rPr>
          <w:color w:val="auto"/>
        </w:rPr>
        <w:t>(П)</w:t>
      </w:r>
      <w:bookmarkEnd w:id="850"/>
      <w:bookmarkEnd w:id="851"/>
      <w:bookmarkEnd w:id="852"/>
      <w:bookmarkEnd w:id="853"/>
      <w:bookmarkEnd w:id="854"/>
      <w:r w:rsidR="008D065F" w:rsidRPr="00F4710D">
        <w:rPr>
          <w:color w:val="auto"/>
        </w:rPr>
        <w:t xml:space="preserve"> </w:t>
      </w:r>
    </w:p>
    <w:p w:rsidR="00F4710D" w:rsidRPr="00987F8D" w:rsidRDefault="00F4710D" w:rsidP="00F4710D">
      <w:pPr>
        <w:pStyle w:val="20111"/>
        <w:ind w:firstLine="426"/>
        <w:jc w:val="left"/>
        <w:rPr>
          <w:b/>
          <w:sz w:val="24"/>
        </w:rPr>
      </w:pPr>
      <w:r w:rsidRPr="00987F8D">
        <w:rPr>
          <w:sz w:val="24"/>
        </w:rPr>
        <w:t>Кључне поруке:</w:t>
      </w:r>
    </w:p>
    <w:p w:rsidR="00F4710D" w:rsidRPr="00987F8D" w:rsidRDefault="00C455C4" w:rsidP="00F547B0">
      <w:pPr>
        <w:numPr>
          <w:ilvl w:val="0"/>
          <w:numId w:val="53"/>
        </w:numPr>
        <w:spacing w:after="120"/>
        <w:ind w:left="714" w:hanging="357"/>
        <w:jc w:val="both"/>
      </w:pPr>
      <w:r>
        <w:t>т</w:t>
      </w:r>
      <w:r w:rsidR="00F4710D" w:rsidRPr="00987F8D">
        <w:t>оком 2017. године повећан је интензитет штете од човека у државним шумама;</w:t>
      </w:r>
    </w:p>
    <w:p w:rsidR="00F4710D" w:rsidRPr="00987F8D" w:rsidRDefault="00C455C4" w:rsidP="00F547B0">
      <w:pPr>
        <w:numPr>
          <w:ilvl w:val="0"/>
          <w:numId w:val="53"/>
        </w:numPr>
        <w:spacing w:after="120"/>
        <w:ind w:left="714" w:hanging="357"/>
        <w:jc w:val="both"/>
      </w:pPr>
      <w:r>
        <w:t>ш</w:t>
      </w:r>
      <w:r w:rsidR="00F4710D" w:rsidRPr="00987F8D">
        <w:t>тета од инсеката и елементарних непогода смањена је у односу на 2016.</w:t>
      </w:r>
    </w:p>
    <w:p w:rsidR="00F4710D" w:rsidRDefault="00F4710D" w:rsidP="00F4710D">
      <w:pPr>
        <w:ind w:firstLine="426"/>
        <w:jc w:val="both"/>
        <w:rPr>
          <w:color w:val="000000" w:themeColor="text1"/>
        </w:rPr>
      </w:pPr>
    </w:p>
    <w:p w:rsidR="00F4710D" w:rsidRDefault="00F4710D" w:rsidP="00F4710D">
      <w:pPr>
        <w:ind w:firstLine="426"/>
        <w:jc w:val="both"/>
      </w:pPr>
      <w:r w:rsidRPr="00987F8D">
        <w:rPr>
          <w:color w:val="000000" w:themeColor="text1"/>
        </w:rPr>
        <w:t>Индикатор представља евидентирану штету у шумама према агенсима, изражену у кубним метрима.</w:t>
      </w:r>
    </w:p>
    <w:p w:rsidR="00F4710D" w:rsidRPr="00987F8D" w:rsidRDefault="00F4710D" w:rsidP="00F4710D">
      <w:pPr>
        <w:ind w:firstLine="426"/>
        <w:jc w:val="both"/>
      </w:pPr>
    </w:p>
    <w:tbl>
      <w:tblPr>
        <w:tblW w:w="9889" w:type="dxa"/>
        <w:tblLook w:val="01E0"/>
      </w:tblPr>
      <w:tblGrid>
        <w:gridCol w:w="9889"/>
      </w:tblGrid>
      <w:tr w:rsidR="00FE12DA" w:rsidRPr="00987F8D" w:rsidTr="00F4710D">
        <w:trPr>
          <w:trHeight w:val="698"/>
        </w:trPr>
        <w:tc>
          <w:tcPr>
            <w:tcW w:w="9889" w:type="dxa"/>
          </w:tcPr>
          <w:p w:rsidR="00FE12DA" w:rsidRPr="00987F8D" w:rsidRDefault="00323B01" w:rsidP="00FE12DA">
            <w:pPr>
              <w:jc w:val="center"/>
            </w:pPr>
            <w:bookmarkStart w:id="855" w:name="Слика105"/>
            <w:r w:rsidRPr="00DB2482">
              <w:rPr>
                <w:noProof/>
              </w:rPr>
              <w:drawing>
                <wp:inline distT="0" distB="0" distL="0" distR="0">
                  <wp:extent cx="5354361" cy="2670048"/>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926"/>
                          <a:stretch/>
                        </pic:blipFill>
                        <pic:spPr bwMode="auto">
                          <a:xfrm>
                            <a:off x="0" y="0"/>
                            <a:ext cx="5354955" cy="2670344"/>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855"/>
          </w:p>
        </w:tc>
      </w:tr>
      <w:tr w:rsidR="00FE12DA" w:rsidRPr="00987F8D" w:rsidTr="00F4710D">
        <w:trPr>
          <w:trHeight w:val="383"/>
        </w:trPr>
        <w:tc>
          <w:tcPr>
            <w:tcW w:w="9889" w:type="dxa"/>
          </w:tcPr>
          <w:p w:rsidR="00FE12DA" w:rsidRPr="00987F8D" w:rsidRDefault="004C10BC" w:rsidP="00BF27F8">
            <w:pPr>
              <w:pStyle w:val="Caption"/>
              <w:rPr>
                <w:noProof/>
                <w:sz w:val="24"/>
                <w:szCs w:val="24"/>
              </w:rPr>
            </w:pPr>
            <w:r>
              <w:rPr>
                <w:sz w:val="24"/>
                <w:szCs w:val="24"/>
              </w:rPr>
              <w:t>Слика</w:t>
            </w:r>
            <w:r w:rsidR="00FE12DA" w:rsidRPr="00987F8D">
              <w:rPr>
                <w:sz w:val="24"/>
                <w:szCs w:val="24"/>
              </w:rPr>
              <w:t xml:space="preserve"> </w:t>
            </w:r>
            <w:r w:rsidR="008A5133" w:rsidRPr="00987F8D">
              <w:rPr>
                <w:sz w:val="24"/>
                <w:szCs w:val="24"/>
              </w:rPr>
              <w:fldChar w:fldCharType="begin"/>
            </w:r>
            <w:r w:rsidR="00FE12DA" w:rsidRPr="00987F8D">
              <w:rPr>
                <w:sz w:val="24"/>
                <w:szCs w:val="24"/>
              </w:rPr>
              <w:instrText xml:space="preserve"> SEQ Слика \* ARABIC </w:instrText>
            </w:r>
            <w:r w:rsidR="008A5133" w:rsidRPr="00987F8D">
              <w:rPr>
                <w:sz w:val="24"/>
                <w:szCs w:val="24"/>
              </w:rPr>
              <w:fldChar w:fldCharType="separate"/>
            </w:r>
            <w:r w:rsidR="008C5D31">
              <w:rPr>
                <w:noProof/>
                <w:sz w:val="24"/>
                <w:szCs w:val="24"/>
              </w:rPr>
              <w:t>105</w:t>
            </w:r>
            <w:r w:rsidR="008A5133" w:rsidRPr="00987F8D">
              <w:rPr>
                <w:sz w:val="24"/>
                <w:szCs w:val="24"/>
              </w:rPr>
              <w:fldChar w:fldCharType="end"/>
            </w:r>
            <w:r w:rsidR="00FE12DA" w:rsidRPr="00987F8D">
              <w:rPr>
                <w:sz w:val="24"/>
                <w:szCs w:val="24"/>
              </w:rPr>
              <w:t>.</w:t>
            </w:r>
            <w:r w:rsidR="00FE12DA" w:rsidRPr="00987F8D">
              <w:rPr>
                <w:noProof/>
                <w:sz w:val="24"/>
                <w:szCs w:val="24"/>
              </w:rPr>
              <w:t xml:space="preserve"> </w:t>
            </w:r>
            <w:r w:rsidR="00BF27F8" w:rsidRPr="00987F8D">
              <w:rPr>
                <w:noProof/>
                <w:sz w:val="24"/>
                <w:szCs w:val="24"/>
              </w:rPr>
              <w:t>Штета у државним шумама према агенсима</w:t>
            </w:r>
          </w:p>
        </w:tc>
      </w:tr>
    </w:tbl>
    <w:p w:rsidR="00F4710D" w:rsidRDefault="00F4710D"/>
    <w:p w:rsidR="00F4710D" w:rsidRPr="00F4710D" w:rsidRDefault="00F4710D" w:rsidP="00F4710D">
      <w:pPr>
        <w:pStyle w:val="Default"/>
        <w:spacing w:before="120" w:after="120"/>
        <w:ind w:firstLine="720"/>
        <w:jc w:val="both"/>
        <w:rPr>
          <w:color w:val="auto"/>
          <w:lang w:val="sr-Cyrl-CS"/>
        </w:rPr>
      </w:pPr>
      <w:r w:rsidRPr="00F4710D">
        <w:rPr>
          <w:color w:val="auto"/>
        </w:rPr>
        <w:t>Агенси који узрокују штете у шумама су биотички, абиотички и антропогени. Биотички агенси укључују инсекте и болести, дивље животиње и стоку која пасе у шуми. Абиотички агенси обухватају ватру, олују, ветар, снег, сушу, наносе блата и лавине. Антропогени агенси обухватају бесправну сечу или друге штете у шуми изазване сечом које доводе до смањења здравља и виталности шумских екосистема. (</w:t>
      </w:r>
      <w:hyperlink w:anchor="Слика105" w:history="1">
        <w:r w:rsidR="004C10BC">
          <w:rPr>
            <w:rStyle w:val="Hyperlink"/>
            <w:color w:val="auto"/>
            <w:u w:val="none"/>
            <w:lang w:val="sr-Cyrl-CS"/>
          </w:rPr>
          <w:t>Слика</w:t>
        </w:r>
        <w:r w:rsidRPr="00F4710D">
          <w:rPr>
            <w:rStyle w:val="Hyperlink"/>
            <w:color w:val="auto"/>
            <w:u w:val="none"/>
            <w:lang w:val="sr-Cyrl-CS"/>
          </w:rPr>
          <w:t>105</w:t>
        </w:r>
      </w:hyperlink>
      <w:r w:rsidRPr="00F4710D">
        <w:rPr>
          <w:color w:val="auto"/>
          <w:lang w:val="sr-Cyrl-CS"/>
        </w:rPr>
        <w:t>)</w:t>
      </w:r>
    </w:p>
    <w:p w:rsidR="00F4710D" w:rsidRPr="00F4710D" w:rsidRDefault="00F4710D" w:rsidP="00C455C4">
      <w:pPr>
        <w:pStyle w:val="Default"/>
        <w:spacing w:before="120" w:after="120"/>
        <w:ind w:firstLine="720"/>
        <w:jc w:val="both"/>
        <w:rPr>
          <w:rFonts w:eastAsia="TimesNewRomanPSMT"/>
          <w:color w:val="auto"/>
        </w:rPr>
      </w:pPr>
      <w:r w:rsidRPr="00F4710D">
        <w:rPr>
          <w:color w:val="auto"/>
        </w:rPr>
        <w:t xml:space="preserve">Током 2017. године повећан је интензитет штете од човека у државним шумама. Преко 25 хиљада кубних метара дрвета је бесправно посечено из државних шума и то највише у региону јужне и источне Србије. </w:t>
      </w:r>
      <w:r w:rsidRPr="00F4710D">
        <w:rPr>
          <w:rFonts w:eastAsia="TimesNewRomanPSMT"/>
          <w:color w:val="auto"/>
        </w:rPr>
        <w:t xml:space="preserve">Штета изазвана инсектима смањена је за око 30% у односу на 2016. годину. Штета настала као последица елементарних непогода мања је за око 50% у односу на 2016. </w:t>
      </w:r>
      <w:r w:rsidR="00C455C4">
        <w:rPr>
          <w:rFonts w:eastAsia="TimesNewRomanPSMT"/>
          <w:color w:val="auto"/>
        </w:rPr>
        <w:t>г</w:t>
      </w:r>
      <w:r w:rsidRPr="00F4710D">
        <w:rPr>
          <w:rFonts w:eastAsia="TimesNewRomanPSMT"/>
          <w:color w:val="auto"/>
        </w:rPr>
        <w:t>одину</w:t>
      </w:r>
      <w:r w:rsidR="00C455C4">
        <w:rPr>
          <w:rFonts w:eastAsia="TimesNewRomanPSMT"/>
          <w:color w:val="auto"/>
        </w:rPr>
        <w:t xml:space="preserve"> (</w:t>
      </w:r>
      <w:r w:rsidR="004C10BC">
        <w:rPr>
          <w:rFonts w:eastAsia="TimesNewRomanPSMT"/>
          <w:color w:val="auto"/>
        </w:rPr>
        <w:t>Слика</w:t>
      </w:r>
      <w:r w:rsidR="00C455C4">
        <w:rPr>
          <w:rFonts w:eastAsia="TimesNewRomanPSMT"/>
          <w:color w:val="auto"/>
        </w:rPr>
        <w:t>105)</w:t>
      </w:r>
      <w:r w:rsidRPr="00F4710D">
        <w:rPr>
          <w:rFonts w:eastAsia="TimesNewRomanPSMT"/>
          <w:color w:val="auto"/>
        </w:rPr>
        <w:t>.</w:t>
      </w:r>
    </w:p>
    <w:p w:rsidR="00F4710D" w:rsidRPr="00F4710D" w:rsidRDefault="00F4710D" w:rsidP="00F4710D">
      <w:pPr>
        <w:spacing w:before="120" w:after="120"/>
        <w:ind w:firstLine="720"/>
        <w:jc w:val="both"/>
        <w:rPr>
          <w:rFonts w:eastAsia="TimesNewRomanPSMT"/>
        </w:rPr>
      </w:pPr>
      <w:r w:rsidRPr="00F4710D">
        <w:rPr>
          <w:rFonts w:eastAsia="TimesNewRomanPSMT"/>
        </w:rPr>
        <w:t>Притисак на шуме је исто тако појачан и активностима туризма и рекреације који узрокују шумске пожаре, загађење, као и уништавање преко загађења ваздуха, саобраћаја или испашом стоке.</w:t>
      </w:r>
    </w:p>
    <w:p w:rsidR="00F4710D" w:rsidRPr="00F4710D" w:rsidRDefault="00F4710D" w:rsidP="00F4710D">
      <w:pPr>
        <w:spacing w:before="120" w:after="120"/>
        <w:ind w:firstLine="720"/>
        <w:jc w:val="both"/>
        <w:rPr>
          <w:rFonts w:eastAsia="TimesNewRomanPSMT"/>
        </w:rPr>
      </w:pPr>
      <w:r w:rsidRPr="00F4710D">
        <w:t>У јесен 2017. године пријављено је да је под нападом штетног инсекта губара била површина од 871,73 ha и то 627,89 ha под слабим нападом и 243,84 ha под средњим интензитетом напада.</w:t>
      </w:r>
    </w:p>
    <w:p w:rsidR="00F4710D" w:rsidRDefault="00F4710D" w:rsidP="00F4710D">
      <w:pPr>
        <w:pStyle w:val="20111"/>
        <w:ind w:firstLine="720"/>
        <w:rPr>
          <w:color w:val="000000"/>
          <w:sz w:val="24"/>
        </w:rPr>
      </w:pPr>
      <w:r w:rsidRPr="00F4710D">
        <w:rPr>
          <w:color w:val="auto"/>
          <w:sz w:val="24"/>
        </w:rPr>
        <w:t xml:space="preserve">Извор података: Републички завод </w:t>
      </w:r>
      <w:r w:rsidRPr="00987F8D">
        <w:rPr>
          <w:color w:val="000000"/>
          <w:sz w:val="24"/>
        </w:rPr>
        <w:t>за статистику</w:t>
      </w:r>
    </w:p>
    <w:p w:rsidR="0061183F" w:rsidRDefault="0061183F" w:rsidP="00F4710D">
      <w:pPr>
        <w:pStyle w:val="20111"/>
        <w:ind w:firstLine="720"/>
        <w:rPr>
          <w:color w:val="000000"/>
          <w:sz w:val="24"/>
        </w:rPr>
      </w:pPr>
    </w:p>
    <w:p w:rsidR="0061183F" w:rsidRDefault="0061183F" w:rsidP="00F4710D">
      <w:pPr>
        <w:pStyle w:val="20111"/>
        <w:ind w:firstLine="720"/>
        <w:rPr>
          <w:color w:val="000000"/>
          <w:sz w:val="24"/>
        </w:rPr>
      </w:pPr>
    </w:p>
    <w:p w:rsidR="005A25D2" w:rsidRPr="00F4710D" w:rsidRDefault="005A25D2" w:rsidP="005A25D2">
      <w:pPr>
        <w:pStyle w:val="Heading2"/>
        <w:rPr>
          <w:rStyle w:val="StyleBold"/>
          <w:bCs/>
          <w:color w:val="auto"/>
          <w:szCs w:val="24"/>
        </w:rPr>
      </w:pPr>
      <w:bookmarkStart w:id="856" w:name="_Toc421632975"/>
      <w:bookmarkStart w:id="857" w:name="_Toc421779479"/>
      <w:bookmarkStart w:id="858" w:name="_Toc524077840"/>
      <w:r w:rsidRPr="00F4710D">
        <w:rPr>
          <w:color w:val="auto"/>
        </w:rPr>
        <w:lastRenderedPageBreak/>
        <w:t>9.</w:t>
      </w:r>
      <w:r w:rsidR="000F327E" w:rsidRPr="00F4710D">
        <w:rPr>
          <w:color w:val="auto"/>
        </w:rPr>
        <w:t>2</w:t>
      </w:r>
      <w:r w:rsidRPr="00F4710D">
        <w:rPr>
          <w:color w:val="auto"/>
        </w:rPr>
        <w:t>.</w:t>
      </w:r>
      <w:r w:rsidR="00200F4A" w:rsidRPr="00F4710D">
        <w:rPr>
          <w:color w:val="auto"/>
        </w:rPr>
        <w:t xml:space="preserve"> </w:t>
      </w:r>
      <w:r w:rsidRPr="00F4710D">
        <w:rPr>
          <w:color w:val="auto"/>
        </w:rPr>
        <w:t>Штета од пожара</w:t>
      </w:r>
      <w:r w:rsidR="00496038" w:rsidRPr="00F4710D">
        <w:rPr>
          <w:color w:val="auto"/>
        </w:rPr>
        <w:t xml:space="preserve"> </w:t>
      </w:r>
      <w:r w:rsidRPr="00F4710D">
        <w:rPr>
          <w:color w:val="auto"/>
        </w:rPr>
        <w:t>(П)</w:t>
      </w:r>
      <w:bookmarkEnd w:id="856"/>
      <w:bookmarkEnd w:id="857"/>
      <w:bookmarkEnd w:id="858"/>
    </w:p>
    <w:p w:rsidR="004651B1" w:rsidRPr="00987F8D" w:rsidRDefault="004651B1" w:rsidP="004651B1">
      <w:pPr>
        <w:pStyle w:val="20111"/>
        <w:ind w:firstLine="426"/>
        <w:jc w:val="left"/>
        <w:rPr>
          <w:b/>
          <w:sz w:val="24"/>
        </w:rPr>
      </w:pPr>
      <w:r w:rsidRPr="00987F8D">
        <w:rPr>
          <w:sz w:val="24"/>
        </w:rPr>
        <w:t>Кључне поруке:</w:t>
      </w:r>
    </w:p>
    <w:p w:rsidR="004651B1" w:rsidRPr="00987F8D" w:rsidRDefault="000D3B59" w:rsidP="00F547B0">
      <w:pPr>
        <w:pStyle w:val="20111"/>
        <w:numPr>
          <w:ilvl w:val="0"/>
          <w:numId w:val="39"/>
        </w:numPr>
        <w:spacing w:before="0"/>
        <w:ind w:left="714" w:hanging="357"/>
        <w:rPr>
          <w:b/>
          <w:color w:val="000000"/>
          <w:sz w:val="24"/>
        </w:rPr>
      </w:pPr>
      <w:r>
        <w:rPr>
          <w:color w:val="000000"/>
          <w:sz w:val="24"/>
        </w:rPr>
        <w:t>т</w:t>
      </w:r>
      <w:r w:rsidR="004651B1" w:rsidRPr="00987F8D">
        <w:rPr>
          <w:color w:val="000000"/>
          <w:sz w:val="24"/>
        </w:rPr>
        <w:t xml:space="preserve">оком 2017. године </w:t>
      </w:r>
      <w:r w:rsidR="004651B1" w:rsidRPr="00987F8D">
        <w:rPr>
          <w:color w:val="auto"/>
          <w:sz w:val="24"/>
        </w:rPr>
        <w:t>изгорело је 11.415 кубних метара дрвета</w:t>
      </w:r>
      <w:r w:rsidR="004651B1" w:rsidRPr="00987F8D">
        <w:rPr>
          <w:color w:val="000000"/>
          <w:sz w:val="24"/>
        </w:rPr>
        <w:t>;</w:t>
      </w:r>
    </w:p>
    <w:p w:rsidR="004651B1" w:rsidRPr="00987F8D" w:rsidRDefault="000D3B59" w:rsidP="00F547B0">
      <w:pPr>
        <w:numPr>
          <w:ilvl w:val="0"/>
          <w:numId w:val="39"/>
        </w:numPr>
        <w:spacing w:after="120"/>
        <w:ind w:left="714" w:hanging="357"/>
        <w:jc w:val="both"/>
      </w:pPr>
      <w:r>
        <w:rPr>
          <w:color w:val="000000"/>
        </w:rPr>
        <w:t>о</w:t>
      </w:r>
      <w:r w:rsidR="004651B1" w:rsidRPr="00987F8D">
        <w:rPr>
          <w:color w:val="000000"/>
        </w:rPr>
        <w:t>пожарена површинa била је 1050 ha.</w:t>
      </w:r>
    </w:p>
    <w:p w:rsidR="004651B1" w:rsidRDefault="004651B1" w:rsidP="000F0342">
      <w:pPr>
        <w:jc w:val="both"/>
        <w:rPr>
          <w:color w:val="000000"/>
        </w:rPr>
      </w:pPr>
    </w:p>
    <w:p w:rsidR="004651B1" w:rsidRPr="00987F8D" w:rsidRDefault="004651B1" w:rsidP="004651B1">
      <w:pPr>
        <w:ind w:firstLine="426"/>
        <w:jc w:val="both"/>
        <w:rPr>
          <w:color w:val="000000"/>
        </w:rPr>
      </w:pPr>
      <w:r w:rsidRPr="00987F8D">
        <w:rPr>
          <w:color w:val="000000"/>
        </w:rPr>
        <w:t>Индикатор представља евидентирану штету од шумских пожара, изражену у кубним метрима и хектарима.</w:t>
      </w:r>
    </w:p>
    <w:p w:rsidR="00F4710D" w:rsidRDefault="00F4710D"/>
    <w:tbl>
      <w:tblPr>
        <w:tblW w:w="9889" w:type="dxa"/>
        <w:tblLook w:val="01E0"/>
      </w:tblPr>
      <w:tblGrid>
        <w:gridCol w:w="9889"/>
      </w:tblGrid>
      <w:tr w:rsidR="00A305CB" w:rsidRPr="00987F8D" w:rsidTr="004651B1">
        <w:trPr>
          <w:trHeight w:val="2547"/>
        </w:trPr>
        <w:tc>
          <w:tcPr>
            <w:tcW w:w="9889" w:type="dxa"/>
            <w:shd w:val="clear" w:color="auto" w:fill="auto"/>
          </w:tcPr>
          <w:p w:rsidR="00F00BE0" w:rsidRPr="00987F8D" w:rsidRDefault="00F00BE0" w:rsidP="00551552">
            <w:pPr>
              <w:jc w:val="center"/>
              <w:rPr>
                <w:rFonts w:ascii="Arial" w:hAnsi="Arial" w:cs="Arial"/>
                <w:noProof/>
                <w:sz w:val="20"/>
                <w:szCs w:val="20"/>
              </w:rPr>
            </w:pPr>
          </w:p>
          <w:p w:rsidR="00A305CB" w:rsidRPr="00987F8D" w:rsidRDefault="0037444F" w:rsidP="00551552">
            <w:pPr>
              <w:jc w:val="center"/>
            </w:pPr>
            <w:bookmarkStart w:id="859" w:name="Слика106"/>
            <w:r w:rsidRPr="00DB2482">
              <w:rPr>
                <w:noProof/>
              </w:rPr>
              <w:drawing>
                <wp:inline distT="0" distB="0" distL="0" distR="0">
                  <wp:extent cx="5691224" cy="3196742"/>
                  <wp:effectExtent l="19050" t="0" r="4726"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597" b="2805"/>
                          <a:stretch/>
                        </pic:blipFill>
                        <pic:spPr bwMode="auto">
                          <a:xfrm>
                            <a:off x="0" y="0"/>
                            <a:ext cx="5691224" cy="3196742"/>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859"/>
          </w:p>
        </w:tc>
      </w:tr>
      <w:tr w:rsidR="00551552" w:rsidRPr="00987F8D" w:rsidTr="004651B1">
        <w:trPr>
          <w:trHeight w:val="402"/>
        </w:trPr>
        <w:tc>
          <w:tcPr>
            <w:tcW w:w="9889" w:type="dxa"/>
            <w:shd w:val="clear" w:color="auto" w:fill="auto"/>
          </w:tcPr>
          <w:p w:rsidR="00551552" w:rsidRPr="00987F8D" w:rsidRDefault="004C10BC" w:rsidP="00551552">
            <w:pPr>
              <w:jc w:val="center"/>
            </w:pPr>
            <w:r>
              <w:t>Слика</w:t>
            </w:r>
            <w:r w:rsidR="00551552" w:rsidRPr="00987F8D">
              <w:t xml:space="preserve"> </w:t>
            </w:r>
            <w:r w:rsidR="008A5133" w:rsidRPr="00987F8D">
              <w:fldChar w:fldCharType="begin"/>
            </w:r>
            <w:r w:rsidR="00551552" w:rsidRPr="00987F8D">
              <w:instrText xml:space="preserve"> SEQ Слика \* ARABIC </w:instrText>
            </w:r>
            <w:r w:rsidR="008A5133" w:rsidRPr="00987F8D">
              <w:fldChar w:fldCharType="separate"/>
            </w:r>
            <w:r w:rsidR="008C5D31">
              <w:rPr>
                <w:noProof/>
              </w:rPr>
              <w:t>106</w:t>
            </w:r>
            <w:r w:rsidR="008A5133" w:rsidRPr="00987F8D">
              <w:fldChar w:fldCharType="end"/>
            </w:r>
            <w:r w:rsidR="00551552" w:rsidRPr="00987F8D">
              <w:t>.</w:t>
            </w:r>
            <w:r w:rsidR="00551552" w:rsidRPr="00987F8D">
              <w:rPr>
                <w:noProof/>
              </w:rPr>
              <w:t xml:space="preserve"> Штета од пожара у шумама</w:t>
            </w:r>
          </w:p>
        </w:tc>
      </w:tr>
    </w:tbl>
    <w:p w:rsidR="00F4710D" w:rsidRDefault="00F4710D"/>
    <w:p w:rsidR="00F4710D" w:rsidRPr="00F4710D" w:rsidRDefault="00F4710D" w:rsidP="004651B1">
      <w:pPr>
        <w:pStyle w:val="Default"/>
        <w:spacing w:before="120" w:after="120"/>
        <w:ind w:firstLine="720"/>
        <w:jc w:val="both"/>
        <w:rPr>
          <w:color w:val="auto"/>
        </w:rPr>
      </w:pPr>
      <w:r w:rsidRPr="00F4710D">
        <w:rPr>
          <w:color w:val="auto"/>
        </w:rPr>
        <w:t>Шумски пожари су један од најзначајнијих облика штета у шумама. Иако контролисано паљење може довести до повећања биодиверзитета врста, неконтролисани шумски пожари имају веома негативне последице по екосистем, као што су дезертификација, ерозија, губитак воде.</w:t>
      </w:r>
    </w:p>
    <w:p w:rsidR="00F4710D" w:rsidRPr="00F4710D" w:rsidRDefault="00F4710D" w:rsidP="004651B1">
      <w:pPr>
        <w:pStyle w:val="Default"/>
        <w:spacing w:before="120" w:after="120"/>
        <w:ind w:firstLine="720"/>
        <w:jc w:val="both"/>
        <w:rPr>
          <w:color w:val="auto"/>
          <w:lang w:val="sr-Cyrl-CS"/>
        </w:rPr>
      </w:pPr>
      <w:r w:rsidRPr="00F4710D">
        <w:rPr>
          <w:rFonts w:eastAsia="TimesNewRomanPSMT"/>
          <w:color w:val="auto"/>
        </w:rPr>
        <w:t>Током 2017. изгорело је 11.415 кубних метара дрвне запремине, што је за око 70% мање него 2016. У односу на претходну годину када је шумским пожарима била захваћена површина од око 296 ha, површина захваћена пожаром током 2017.</w:t>
      </w:r>
      <w:r w:rsidR="00D763AB">
        <w:rPr>
          <w:rFonts w:eastAsia="TimesNewRomanPSMT"/>
          <w:color w:val="auto"/>
        </w:rPr>
        <w:t xml:space="preserve"> била је 1050 ha, што је скоро четири</w:t>
      </w:r>
      <w:r w:rsidRPr="00F4710D">
        <w:rPr>
          <w:rFonts w:eastAsia="TimesNewRomanPSMT"/>
          <w:color w:val="auto"/>
        </w:rPr>
        <w:t xml:space="preserve"> пута већа опожарена површина. </w:t>
      </w:r>
      <w:r w:rsidRPr="00F4710D">
        <w:rPr>
          <w:color w:val="auto"/>
        </w:rPr>
        <w:t>(</w:t>
      </w:r>
      <w:hyperlink w:anchor="Слика106" w:history="1">
        <w:r w:rsidR="004C10BC">
          <w:rPr>
            <w:rStyle w:val="Hyperlink"/>
            <w:color w:val="auto"/>
            <w:u w:val="none"/>
            <w:lang w:val="sr-Cyrl-CS"/>
          </w:rPr>
          <w:t>Слика</w:t>
        </w:r>
        <w:r w:rsidRPr="00F4710D">
          <w:rPr>
            <w:rStyle w:val="Hyperlink"/>
            <w:color w:val="auto"/>
            <w:u w:val="none"/>
            <w:lang w:val="sr-Cyrl-CS"/>
          </w:rPr>
          <w:t>106</w:t>
        </w:r>
      </w:hyperlink>
      <w:r w:rsidRPr="00F4710D">
        <w:rPr>
          <w:color w:val="auto"/>
          <w:lang w:val="sr-Cyrl-CS"/>
        </w:rPr>
        <w:t>)</w:t>
      </w:r>
    </w:p>
    <w:p w:rsidR="00F4710D" w:rsidRPr="00F4710D" w:rsidRDefault="00F4710D" w:rsidP="004651B1">
      <w:pPr>
        <w:pStyle w:val="Default"/>
        <w:spacing w:before="120" w:after="120"/>
        <w:ind w:firstLine="720"/>
        <w:jc w:val="both"/>
        <w:rPr>
          <w:rFonts w:eastAsia="TimesNewRomanPSMT"/>
          <w:color w:val="auto"/>
        </w:rPr>
      </w:pPr>
      <w:r w:rsidRPr="00F4710D">
        <w:rPr>
          <w:rFonts w:eastAsia="TimesNewRomanPSMT"/>
          <w:color w:val="auto"/>
        </w:rPr>
        <w:t>Климатске промене, односно наизменични сушни и кишни периоди, све више актуелизују проблем шумских пожара и штета у шумама од елементарних непогода. Такође, директне штете у изгубљеној дрвној маси више немају толики значај као што је губитак општекорисних функција шума након пожара (хидролошке, заштитне, климатске, хигијенско здравствене, туристичко рекреативне итд.).</w:t>
      </w:r>
    </w:p>
    <w:p w:rsidR="00F4710D" w:rsidRDefault="00F4710D" w:rsidP="004651B1">
      <w:pPr>
        <w:pStyle w:val="20111"/>
        <w:ind w:firstLine="720"/>
        <w:jc w:val="left"/>
        <w:rPr>
          <w:color w:val="auto"/>
          <w:sz w:val="24"/>
        </w:rPr>
      </w:pPr>
      <w:r w:rsidRPr="00F4710D">
        <w:rPr>
          <w:color w:val="auto"/>
          <w:sz w:val="24"/>
        </w:rPr>
        <w:t>Извор података: Републички завод за статистику</w:t>
      </w:r>
    </w:p>
    <w:p w:rsidR="0061183F" w:rsidRDefault="0061183F" w:rsidP="004651B1">
      <w:pPr>
        <w:pStyle w:val="20111"/>
        <w:ind w:firstLine="720"/>
        <w:jc w:val="left"/>
        <w:rPr>
          <w:b/>
          <w:color w:val="auto"/>
          <w:sz w:val="24"/>
        </w:rPr>
      </w:pPr>
    </w:p>
    <w:p w:rsidR="0061183F" w:rsidRPr="00F4710D" w:rsidRDefault="0061183F" w:rsidP="004651B1">
      <w:pPr>
        <w:pStyle w:val="20111"/>
        <w:ind w:firstLine="720"/>
        <w:jc w:val="left"/>
        <w:rPr>
          <w:b/>
          <w:color w:val="auto"/>
          <w:sz w:val="24"/>
        </w:rPr>
      </w:pPr>
    </w:p>
    <w:p w:rsidR="00B21F0E" w:rsidRPr="0014026C" w:rsidRDefault="00823DF1" w:rsidP="00823DF1">
      <w:pPr>
        <w:pStyle w:val="Heading2"/>
        <w:rPr>
          <w:rStyle w:val="StyleBold"/>
          <w:b w:val="0"/>
          <w:bCs/>
          <w:color w:val="auto"/>
          <w:szCs w:val="24"/>
        </w:rPr>
      </w:pPr>
      <w:bookmarkStart w:id="860" w:name="_Toc421480980"/>
      <w:bookmarkStart w:id="861" w:name="_Toc421481131"/>
      <w:bookmarkStart w:id="862" w:name="_Toc421632977"/>
      <w:bookmarkStart w:id="863" w:name="_Toc421779481"/>
      <w:bookmarkStart w:id="864" w:name="_Toc524077841"/>
      <w:r w:rsidRPr="0014026C">
        <w:rPr>
          <w:color w:val="auto"/>
        </w:rPr>
        <w:lastRenderedPageBreak/>
        <w:t>9.</w:t>
      </w:r>
      <w:r w:rsidR="00766BFC" w:rsidRPr="0014026C">
        <w:rPr>
          <w:color w:val="auto"/>
          <w:lang w:val="en-US"/>
        </w:rPr>
        <w:t>3</w:t>
      </w:r>
      <w:r w:rsidRPr="0014026C">
        <w:rPr>
          <w:color w:val="auto"/>
        </w:rPr>
        <w:t>.</w:t>
      </w:r>
      <w:r w:rsidR="00A305CB" w:rsidRPr="0014026C">
        <w:rPr>
          <w:color w:val="auto"/>
        </w:rPr>
        <w:t xml:space="preserve"> Слатководни риболов</w:t>
      </w:r>
      <w:r w:rsidR="00496038" w:rsidRPr="0014026C">
        <w:rPr>
          <w:color w:val="auto"/>
        </w:rPr>
        <w:t xml:space="preserve"> </w:t>
      </w:r>
      <w:r w:rsidR="00B21F0E" w:rsidRPr="0014026C">
        <w:rPr>
          <w:color w:val="auto"/>
        </w:rPr>
        <w:t>(С)</w:t>
      </w:r>
      <w:bookmarkEnd w:id="860"/>
      <w:bookmarkEnd w:id="861"/>
      <w:bookmarkEnd w:id="862"/>
      <w:bookmarkEnd w:id="863"/>
      <w:bookmarkEnd w:id="864"/>
      <w:r w:rsidR="008D065F" w:rsidRPr="0014026C">
        <w:rPr>
          <w:color w:val="auto"/>
        </w:rPr>
        <w:t xml:space="preserve"> </w:t>
      </w:r>
    </w:p>
    <w:p w:rsidR="0014026C" w:rsidRPr="00987F8D" w:rsidRDefault="0014026C" w:rsidP="00D105AD">
      <w:pPr>
        <w:pStyle w:val="20111"/>
        <w:jc w:val="left"/>
        <w:rPr>
          <w:b/>
          <w:sz w:val="24"/>
        </w:rPr>
      </w:pPr>
      <w:r w:rsidRPr="00987F8D">
        <w:rPr>
          <w:sz w:val="24"/>
        </w:rPr>
        <w:t>Кључне поруке:</w:t>
      </w:r>
    </w:p>
    <w:p w:rsidR="0014026C" w:rsidRPr="00987F8D" w:rsidRDefault="00814FFD" w:rsidP="00316656">
      <w:pPr>
        <w:pStyle w:val="20111"/>
        <w:numPr>
          <w:ilvl w:val="0"/>
          <w:numId w:val="37"/>
        </w:numPr>
        <w:spacing w:before="0"/>
        <w:ind w:left="714" w:hanging="357"/>
        <w:rPr>
          <w:b/>
          <w:color w:val="auto"/>
          <w:sz w:val="24"/>
        </w:rPr>
      </w:pPr>
      <w:r>
        <w:rPr>
          <w:color w:val="auto"/>
          <w:sz w:val="24"/>
        </w:rPr>
        <w:t>и</w:t>
      </w:r>
      <w:r w:rsidR="0014026C" w:rsidRPr="00987F8D">
        <w:rPr>
          <w:color w:val="auto"/>
          <w:sz w:val="24"/>
        </w:rPr>
        <w:t>злов слатководне рибе повећан је за око 7</w:t>
      </w:r>
      <w:r w:rsidR="0014026C">
        <w:rPr>
          <w:color w:val="auto"/>
          <w:sz w:val="24"/>
        </w:rPr>
        <w:t>%</w:t>
      </w:r>
      <w:r w:rsidR="0014026C" w:rsidRPr="00987F8D">
        <w:rPr>
          <w:color w:val="auto"/>
          <w:sz w:val="24"/>
        </w:rPr>
        <w:t xml:space="preserve"> у односу на 2016. годину;</w:t>
      </w:r>
    </w:p>
    <w:p w:rsidR="0014026C" w:rsidRPr="00987F8D" w:rsidRDefault="00814FFD" w:rsidP="00316656">
      <w:pPr>
        <w:numPr>
          <w:ilvl w:val="0"/>
          <w:numId w:val="37"/>
        </w:numPr>
        <w:spacing w:after="120"/>
        <w:ind w:left="714" w:hanging="357"/>
        <w:jc w:val="both"/>
      </w:pPr>
      <w:r>
        <w:t>п</w:t>
      </w:r>
      <w:r w:rsidR="0014026C" w:rsidRPr="00987F8D">
        <w:t>ривредни риболов повећан је за око 1,5</w:t>
      </w:r>
      <w:r w:rsidR="0014026C">
        <w:t>%</w:t>
      </w:r>
      <w:r w:rsidR="0014026C" w:rsidRPr="00987F8D">
        <w:t>, а спортски за око 9</w:t>
      </w:r>
      <w:r w:rsidR="0014026C">
        <w:t>%</w:t>
      </w:r>
      <w:r w:rsidR="0014026C" w:rsidRPr="00987F8D">
        <w:t>.</w:t>
      </w:r>
    </w:p>
    <w:p w:rsidR="0014026C" w:rsidRDefault="0014026C" w:rsidP="00316656">
      <w:pPr>
        <w:spacing w:after="120"/>
        <w:ind w:left="714" w:hanging="357"/>
        <w:jc w:val="both"/>
      </w:pPr>
    </w:p>
    <w:p w:rsidR="0014026C" w:rsidRPr="00987F8D" w:rsidRDefault="0014026C" w:rsidP="0014026C">
      <w:pPr>
        <w:ind w:firstLine="426"/>
        <w:jc w:val="both"/>
      </w:pPr>
      <w:r w:rsidRPr="00987F8D">
        <w:t>Индикатор представља количину и структуру изловљене рибе.</w:t>
      </w:r>
    </w:p>
    <w:p w:rsidR="0014026C" w:rsidRDefault="0014026C"/>
    <w:tbl>
      <w:tblPr>
        <w:tblW w:w="9889" w:type="dxa"/>
        <w:tblLook w:val="01E0"/>
      </w:tblPr>
      <w:tblGrid>
        <w:gridCol w:w="9889"/>
      </w:tblGrid>
      <w:tr w:rsidR="00CB12F5" w:rsidRPr="00987F8D" w:rsidTr="0014026C">
        <w:trPr>
          <w:trHeight w:val="3288"/>
        </w:trPr>
        <w:tc>
          <w:tcPr>
            <w:tcW w:w="9889" w:type="dxa"/>
            <w:vAlign w:val="center"/>
          </w:tcPr>
          <w:p w:rsidR="00CB12F5" w:rsidRPr="00987F8D" w:rsidRDefault="00895A61" w:rsidP="006A639D">
            <w:pPr>
              <w:jc w:val="center"/>
            </w:pPr>
            <w:bookmarkStart w:id="865" w:name="Слика107"/>
            <w:r w:rsidRPr="00DB2482">
              <w:rPr>
                <w:noProof/>
              </w:rPr>
              <w:drawing>
                <wp:inline distT="0" distB="0" distL="0" distR="0">
                  <wp:extent cx="5303520" cy="1850746"/>
                  <wp:effectExtent l="0" t="0" r="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632" b="2246"/>
                          <a:stretch/>
                        </pic:blipFill>
                        <pic:spPr bwMode="auto">
                          <a:xfrm>
                            <a:off x="0" y="0"/>
                            <a:ext cx="5303520" cy="1850746"/>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865"/>
          </w:p>
        </w:tc>
      </w:tr>
      <w:tr w:rsidR="00D105AD" w:rsidRPr="00987F8D" w:rsidTr="0014026C">
        <w:trPr>
          <w:trHeight w:val="459"/>
        </w:trPr>
        <w:tc>
          <w:tcPr>
            <w:tcW w:w="9889" w:type="dxa"/>
            <w:vAlign w:val="center"/>
          </w:tcPr>
          <w:p w:rsidR="00D105AD" w:rsidRPr="00987F8D" w:rsidRDefault="004C10BC" w:rsidP="00F36152">
            <w:pPr>
              <w:jc w:val="center"/>
            </w:pPr>
            <w:r>
              <w:t>Слика</w:t>
            </w:r>
            <w:r w:rsidR="00D105AD" w:rsidRPr="00987F8D">
              <w:t xml:space="preserve"> </w:t>
            </w:r>
            <w:r w:rsidR="008A5133" w:rsidRPr="00987F8D">
              <w:fldChar w:fldCharType="begin"/>
            </w:r>
            <w:r w:rsidR="00D105AD" w:rsidRPr="00987F8D">
              <w:instrText xml:space="preserve"> SEQ Слика \* ARABIC </w:instrText>
            </w:r>
            <w:r w:rsidR="008A5133" w:rsidRPr="00987F8D">
              <w:fldChar w:fldCharType="separate"/>
            </w:r>
            <w:r w:rsidR="008C5D31">
              <w:rPr>
                <w:noProof/>
              </w:rPr>
              <w:t>107</w:t>
            </w:r>
            <w:r w:rsidR="008A5133" w:rsidRPr="00987F8D">
              <w:fldChar w:fldCharType="end"/>
            </w:r>
            <w:r w:rsidR="00D105AD" w:rsidRPr="00987F8D">
              <w:t>.</w:t>
            </w:r>
            <w:r w:rsidR="00D105AD" w:rsidRPr="00987F8D">
              <w:rPr>
                <w:noProof/>
              </w:rPr>
              <w:t xml:space="preserve"> Излов слат</w:t>
            </w:r>
            <w:r w:rsidR="00F36152">
              <w:rPr>
                <w:noProof/>
              </w:rPr>
              <w:t>ководне рибе у Републици Србији</w:t>
            </w:r>
          </w:p>
        </w:tc>
      </w:tr>
      <w:tr w:rsidR="00D105AD" w:rsidRPr="00987F8D" w:rsidTr="0014026C">
        <w:trPr>
          <w:trHeight w:val="3288"/>
        </w:trPr>
        <w:tc>
          <w:tcPr>
            <w:tcW w:w="9889" w:type="dxa"/>
            <w:vAlign w:val="center"/>
          </w:tcPr>
          <w:p w:rsidR="00D105AD" w:rsidRPr="00987F8D" w:rsidRDefault="00895A61" w:rsidP="006A639D">
            <w:pPr>
              <w:jc w:val="center"/>
            </w:pPr>
            <w:bookmarkStart w:id="866" w:name="Слика108"/>
            <w:r w:rsidRPr="00DB2482">
              <w:rPr>
                <w:noProof/>
              </w:rPr>
              <w:drawing>
                <wp:inline distT="0" distB="0" distL="0" distR="0">
                  <wp:extent cx="5391302" cy="2450592"/>
                  <wp:effectExtent l="0" t="0" r="0" b="6985"/>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21" t="1720" r="1321" b="2277"/>
                          <a:stretch/>
                        </pic:blipFill>
                        <pic:spPr bwMode="auto">
                          <a:xfrm>
                            <a:off x="0" y="0"/>
                            <a:ext cx="5391525" cy="2450693"/>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866"/>
          </w:p>
        </w:tc>
      </w:tr>
      <w:tr w:rsidR="009C3EC0" w:rsidRPr="00987F8D" w:rsidTr="0014026C">
        <w:trPr>
          <w:trHeight w:val="375"/>
        </w:trPr>
        <w:tc>
          <w:tcPr>
            <w:tcW w:w="9889" w:type="dxa"/>
            <w:vAlign w:val="center"/>
          </w:tcPr>
          <w:p w:rsidR="009C3EC0" w:rsidRPr="00987F8D" w:rsidRDefault="004C10BC" w:rsidP="006A639D">
            <w:pPr>
              <w:jc w:val="center"/>
            </w:pPr>
            <w:r>
              <w:t>Слика</w:t>
            </w:r>
            <w:r w:rsidR="009C3EC0" w:rsidRPr="00987F8D">
              <w:t xml:space="preserve"> </w:t>
            </w:r>
            <w:r w:rsidR="008A5133" w:rsidRPr="00987F8D">
              <w:fldChar w:fldCharType="begin"/>
            </w:r>
            <w:r w:rsidR="009C3EC0" w:rsidRPr="00987F8D">
              <w:instrText xml:space="preserve"> SEQ Слика \* ARABIC </w:instrText>
            </w:r>
            <w:r w:rsidR="008A5133" w:rsidRPr="00987F8D">
              <w:fldChar w:fldCharType="separate"/>
            </w:r>
            <w:r w:rsidR="008C5D31">
              <w:rPr>
                <w:noProof/>
              </w:rPr>
              <w:t>108</w:t>
            </w:r>
            <w:r w:rsidR="008A5133" w:rsidRPr="00987F8D">
              <w:fldChar w:fldCharType="end"/>
            </w:r>
            <w:r w:rsidR="009C3EC0" w:rsidRPr="00987F8D">
              <w:t>.</w:t>
            </w:r>
            <w:r w:rsidR="009C3EC0" w:rsidRPr="00987F8D">
              <w:rPr>
                <w:noProof/>
              </w:rPr>
              <w:t xml:space="preserve"> </w:t>
            </w:r>
            <w:r w:rsidR="00071C6A" w:rsidRPr="00987F8D">
              <w:t>Структура излова риба у Републици Србији</w:t>
            </w:r>
          </w:p>
        </w:tc>
      </w:tr>
    </w:tbl>
    <w:p w:rsidR="0014026C" w:rsidRDefault="0014026C"/>
    <w:p w:rsidR="0014026C" w:rsidRPr="0014026C" w:rsidRDefault="0014026C" w:rsidP="0014026C">
      <w:pPr>
        <w:pStyle w:val="Default"/>
        <w:spacing w:before="120" w:after="120"/>
        <w:ind w:firstLine="720"/>
        <w:jc w:val="both"/>
        <w:rPr>
          <w:color w:val="auto"/>
          <w:lang w:val="sr-Cyrl-CS"/>
        </w:rPr>
      </w:pPr>
      <w:r w:rsidRPr="0014026C">
        <w:rPr>
          <w:color w:val="auto"/>
        </w:rPr>
        <w:t>Током 2017. године укупно је изловљено 2208 t риба, што је за око 7% више него 2016. године. Излов кечиге повећан је за око 44%, шарана за око 5%, сома за око 33% и смуђа за око 27%, док је излов штуке смањен за око 8%.(</w:t>
      </w:r>
      <w:hyperlink w:anchor="Слика108" w:history="1">
        <w:r w:rsidR="004C10BC">
          <w:rPr>
            <w:rStyle w:val="Hyperlink"/>
            <w:color w:val="auto"/>
            <w:u w:val="none"/>
            <w:lang w:val="sr-Cyrl-CS"/>
          </w:rPr>
          <w:t>Слика</w:t>
        </w:r>
        <w:r w:rsidRPr="0014026C">
          <w:rPr>
            <w:rStyle w:val="Hyperlink"/>
            <w:color w:val="auto"/>
            <w:u w:val="none"/>
            <w:lang w:val="sr-Cyrl-CS"/>
          </w:rPr>
          <w:t>108</w:t>
        </w:r>
      </w:hyperlink>
      <w:r w:rsidRPr="0014026C">
        <w:rPr>
          <w:color w:val="auto"/>
          <w:lang w:val="sr-Cyrl-CS"/>
        </w:rPr>
        <w:t>)</w:t>
      </w:r>
    </w:p>
    <w:p w:rsidR="0014026C" w:rsidRPr="0014026C" w:rsidRDefault="0014026C" w:rsidP="0014026C">
      <w:pPr>
        <w:pStyle w:val="Default"/>
        <w:spacing w:before="120" w:after="120"/>
        <w:ind w:firstLine="720"/>
        <w:jc w:val="both"/>
        <w:rPr>
          <w:color w:val="auto"/>
          <w:lang w:val="sr-Cyrl-CS"/>
        </w:rPr>
      </w:pPr>
      <w:r w:rsidRPr="0014026C">
        <w:rPr>
          <w:color w:val="auto"/>
        </w:rPr>
        <w:t>Број професионалних рибара (398) смањен је за 10 рибара у односу на 2016. годину. Укупан број издатих дозвола за рекреативни риболов био је 81944, што је око 6% више него 2016. године. Интензитет спортског риболова повећан је за око 9%, док је интензитет привредног риболова повећан за око 1,5%, у односу на 2016. годину. (</w:t>
      </w:r>
      <w:hyperlink w:anchor="Слика107" w:history="1">
        <w:r w:rsidR="004C10BC">
          <w:rPr>
            <w:rStyle w:val="Hyperlink"/>
            <w:color w:val="auto"/>
            <w:u w:val="none"/>
            <w:lang w:val="sr-Cyrl-CS"/>
          </w:rPr>
          <w:t>Слика</w:t>
        </w:r>
        <w:r w:rsidRPr="0014026C">
          <w:rPr>
            <w:rStyle w:val="Hyperlink"/>
            <w:color w:val="auto"/>
            <w:u w:val="none"/>
            <w:lang w:val="sr-Cyrl-CS"/>
          </w:rPr>
          <w:t>107</w:t>
        </w:r>
      </w:hyperlink>
      <w:r w:rsidRPr="0014026C">
        <w:rPr>
          <w:color w:val="auto"/>
          <w:lang w:val="sr-Cyrl-CS"/>
        </w:rPr>
        <w:t>)</w:t>
      </w:r>
    </w:p>
    <w:p w:rsidR="0014026C" w:rsidRDefault="0014026C" w:rsidP="0014026C">
      <w:pPr>
        <w:pStyle w:val="20111"/>
        <w:ind w:firstLine="720"/>
        <w:jc w:val="left"/>
        <w:rPr>
          <w:color w:val="auto"/>
          <w:sz w:val="24"/>
        </w:rPr>
      </w:pPr>
      <w:r w:rsidRPr="0014026C">
        <w:rPr>
          <w:color w:val="auto"/>
          <w:sz w:val="24"/>
        </w:rPr>
        <w:t>Извор података: Републички завод за статистику</w:t>
      </w:r>
    </w:p>
    <w:p w:rsidR="0061183F" w:rsidRDefault="0061183F" w:rsidP="0014026C">
      <w:pPr>
        <w:pStyle w:val="20111"/>
        <w:ind w:firstLine="720"/>
        <w:jc w:val="left"/>
        <w:rPr>
          <w:color w:val="auto"/>
          <w:sz w:val="24"/>
        </w:rPr>
      </w:pPr>
    </w:p>
    <w:p w:rsidR="00B21F0E" w:rsidRPr="00A02081" w:rsidRDefault="00823DF1" w:rsidP="00823DF1">
      <w:pPr>
        <w:pStyle w:val="Heading2"/>
        <w:rPr>
          <w:rStyle w:val="StyleBold"/>
          <w:b w:val="0"/>
          <w:bCs/>
          <w:color w:val="auto"/>
          <w:szCs w:val="24"/>
        </w:rPr>
      </w:pPr>
      <w:bookmarkStart w:id="867" w:name="_Toc421480982"/>
      <w:bookmarkStart w:id="868" w:name="_Toc421481133"/>
      <w:bookmarkStart w:id="869" w:name="_Toc421632979"/>
      <w:bookmarkStart w:id="870" w:name="_Toc421779483"/>
      <w:bookmarkStart w:id="871" w:name="_Toc524077842"/>
      <w:r w:rsidRPr="00A02081">
        <w:rPr>
          <w:color w:val="auto"/>
        </w:rPr>
        <w:lastRenderedPageBreak/>
        <w:t>9.</w:t>
      </w:r>
      <w:r w:rsidR="00766BFC" w:rsidRPr="00A02081">
        <w:rPr>
          <w:color w:val="auto"/>
          <w:lang w:val="en-US"/>
        </w:rPr>
        <w:t>4</w:t>
      </w:r>
      <w:r w:rsidR="00C9667F" w:rsidRPr="00A02081">
        <w:rPr>
          <w:color w:val="auto"/>
        </w:rPr>
        <w:t>.</w:t>
      </w:r>
      <w:r w:rsidR="00200F4A" w:rsidRPr="00A02081">
        <w:rPr>
          <w:color w:val="auto"/>
        </w:rPr>
        <w:t xml:space="preserve"> </w:t>
      </w:r>
      <w:r w:rsidR="00B21F0E" w:rsidRPr="00A02081">
        <w:rPr>
          <w:color w:val="auto"/>
        </w:rPr>
        <w:t>Производња у аквакултури</w:t>
      </w:r>
      <w:r w:rsidR="00505F05" w:rsidRPr="00A02081">
        <w:rPr>
          <w:color w:val="auto"/>
        </w:rPr>
        <w:t xml:space="preserve"> </w:t>
      </w:r>
      <w:r w:rsidR="00B21F0E" w:rsidRPr="00A02081">
        <w:rPr>
          <w:color w:val="auto"/>
        </w:rPr>
        <w:t>(ПФ)</w:t>
      </w:r>
      <w:bookmarkEnd w:id="867"/>
      <w:bookmarkEnd w:id="868"/>
      <w:bookmarkEnd w:id="869"/>
      <w:bookmarkEnd w:id="870"/>
      <w:bookmarkEnd w:id="871"/>
    </w:p>
    <w:p w:rsidR="00A02081" w:rsidRPr="00987F8D" w:rsidRDefault="00A02081" w:rsidP="00A02081">
      <w:pPr>
        <w:pStyle w:val="20111"/>
        <w:ind w:firstLine="426"/>
        <w:jc w:val="left"/>
        <w:rPr>
          <w:b/>
          <w:sz w:val="24"/>
        </w:rPr>
      </w:pPr>
      <w:r w:rsidRPr="00987F8D">
        <w:rPr>
          <w:sz w:val="24"/>
        </w:rPr>
        <w:t>Кључне поруке:</w:t>
      </w:r>
    </w:p>
    <w:p w:rsidR="00A02081" w:rsidRPr="000F6C45" w:rsidRDefault="00814FFD" w:rsidP="00F547B0">
      <w:pPr>
        <w:pStyle w:val="ListParagraph"/>
        <w:numPr>
          <w:ilvl w:val="0"/>
          <w:numId w:val="72"/>
        </w:numPr>
        <w:spacing w:after="120"/>
        <w:ind w:left="0" w:firstLine="357"/>
        <w:contextualSpacing w:val="0"/>
        <w:jc w:val="both"/>
        <w:rPr>
          <w:rFonts w:ascii="Times New Roman" w:hAnsi="Times New Roman"/>
          <w:noProof/>
          <w:sz w:val="24"/>
          <w:szCs w:val="24"/>
        </w:rPr>
      </w:pPr>
      <w:r w:rsidRPr="000F6C45">
        <w:rPr>
          <w:rFonts w:ascii="Times New Roman" w:hAnsi="Times New Roman"/>
          <w:noProof/>
          <w:sz w:val="24"/>
          <w:szCs w:val="24"/>
        </w:rPr>
        <w:t>п</w:t>
      </w:r>
      <w:r w:rsidR="00A02081" w:rsidRPr="000F6C45">
        <w:rPr>
          <w:rFonts w:ascii="Times New Roman" w:hAnsi="Times New Roman"/>
          <w:noProof/>
          <w:sz w:val="24"/>
          <w:szCs w:val="24"/>
        </w:rPr>
        <w:t>роизводња конзумне рибе смањена је за око 13% у односу на 2016. годину, у шаранским рибњацима смањена је за око 12%, док је у пастрмским рибњацима повећана за око 12%.</w:t>
      </w:r>
    </w:p>
    <w:p w:rsidR="00A02081" w:rsidRPr="00987F8D" w:rsidRDefault="00A02081" w:rsidP="00814FFD">
      <w:pPr>
        <w:ind w:firstLine="720"/>
      </w:pPr>
      <w:r w:rsidRPr="00987F8D">
        <w:t>Индикатор представља количину произведене и изловљене рибе у рибњацима.</w:t>
      </w:r>
    </w:p>
    <w:p w:rsidR="00A02081" w:rsidRDefault="00A02081"/>
    <w:tbl>
      <w:tblPr>
        <w:tblW w:w="9889" w:type="dxa"/>
        <w:tblLook w:val="01E0"/>
      </w:tblPr>
      <w:tblGrid>
        <w:gridCol w:w="9889"/>
      </w:tblGrid>
      <w:tr w:rsidR="00C66F10" w:rsidRPr="00987F8D" w:rsidTr="00A02081">
        <w:trPr>
          <w:trHeight w:val="3697"/>
        </w:trPr>
        <w:tc>
          <w:tcPr>
            <w:tcW w:w="9889" w:type="dxa"/>
          </w:tcPr>
          <w:p w:rsidR="00C66F10" w:rsidRPr="00987F8D" w:rsidRDefault="000939B4" w:rsidP="00007F2E">
            <w:pPr>
              <w:spacing w:before="120" w:after="120"/>
              <w:jc w:val="center"/>
            </w:pPr>
            <w:bookmarkStart w:id="872" w:name="Слика109"/>
            <w:r w:rsidRPr="00DB2482">
              <w:rPr>
                <w:noProof/>
              </w:rPr>
              <w:drawing>
                <wp:inline distT="0" distB="0" distL="0" distR="0">
                  <wp:extent cx="5639534" cy="2867558"/>
                  <wp:effectExtent l="0" t="0" r="0" b="9525"/>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729"/>
                          <a:stretch/>
                        </pic:blipFill>
                        <pic:spPr bwMode="auto">
                          <a:xfrm>
                            <a:off x="0" y="0"/>
                            <a:ext cx="5640070" cy="286783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872"/>
          </w:p>
        </w:tc>
      </w:tr>
      <w:tr w:rsidR="00071C6A" w:rsidRPr="00987F8D" w:rsidTr="00A02081">
        <w:trPr>
          <w:trHeight w:val="463"/>
        </w:trPr>
        <w:tc>
          <w:tcPr>
            <w:tcW w:w="9889" w:type="dxa"/>
          </w:tcPr>
          <w:p w:rsidR="00071C6A" w:rsidRPr="00987F8D" w:rsidRDefault="004C10BC" w:rsidP="00007F2E">
            <w:pPr>
              <w:spacing w:before="120" w:after="120"/>
              <w:jc w:val="center"/>
            </w:pPr>
            <w:r>
              <w:rPr>
                <w:color w:val="000000"/>
              </w:rPr>
              <w:t>Слика</w:t>
            </w:r>
            <w:r w:rsidR="00007F2E" w:rsidRPr="00987F8D">
              <w:rPr>
                <w:color w:val="000000"/>
              </w:rPr>
              <w:t xml:space="preserve"> </w:t>
            </w:r>
            <w:r w:rsidR="008A5133" w:rsidRPr="00987F8D">
              <w:rPr>
                <w:color w:val="000000"/>
              </w:rPr>
              <w:fldChar w:fldCharType="begin"/>
            </w:r>
            <w:r w:rsidR="00007F2E" w:rsidRPr="00987F8D">
              <w:rPr>
                <w:color w:val="000000"/>
              </w:rPr>
              <w:instrText xml:space="preserve"> SEQ Слика \* ARABIC </w:instrText>
            </w:r>
            <w:r w:rsidR="008A5133" w:rsidRPr="00987F8D">
              <w:rPr>
                <w:color w:val="000000"/>
              </w:rPr>
              <w:fldChar w:fldCharType="separate"/>
            </w:r>
            <w:r w:rsidR="008C5D31">
              <w:rPr>
                <w:noProof/>
                <w:color w:val="000000"/>
              </w:rPr>
              <w:t>109</w:t>
            </w:r>
            <w:r w:rsidR="008A5133" w:rsidRPr="00987F8D">
              <w:rPr>
                <w:color w:val="000000"/>
              </w:rPr>
              <w:fldChar w:fldCharType="end"/>
            </w:r>
            <w:r w:rsidR="00007F2E" w:rsidRPr="00987F8D">
              <w:rPr>
                <w:color w:val="000000"/>
              </w:rPr>
              <w:t>.</w:t>
            </w:r>
            <w:r w:rsidR="00007F2E" w:rsidRPr="00987F8D">
              <w:rPr>
                <w:noProof/>
                <w:color w:val="000000"/>
              </w:rPr>
              <w:t xml:space="preserve"> Производња у аквакултури</w:t>
            </w:r>
          </w:p>
        </w:tc>
      </w:tr>
    </w:tbl>
    <w:p w:rsidR="00A02081" w:rsidRPr="00A02081" w:rsidRDefault="00A02081" w:rsidP="00A02081">
      <w:pPr>
        <w:pStyle w:val="Default"/>
        <w:spacing w:before="120" w:after="120"/>
        <w:ind w:firstLine="720"/>
        <w:jc w:val="both"/>
        <w:rPr>
          <w:color w:val="auto"/>
          <w:lang w:val="sr-Cyrl-CS"/>
        </w:rPr>
      </w:pPr>
      <w:r w:rsidRPr="00A02081">
        <w:rPr>
          <w:color w:val="auto"/>
        </w:rPr>
        <w:t>Укупна производња конзумне рибе током 2017. године износила је око 6849 t, што је за око 13% мање него 2016. године. (</w:t>
      </w:r>
      <w:hyperlink w:anchor="Слика109" w:history="1">
        <w:r w:rsidR="004C10BC">
          <w:rPr>
            <w:rStyle w:val="Hyperlink"/>
            <w:color w:val="auto"/>
            <w:u w:val="none"/>
            <w:lang w:val="sr-Cyrl-CS"/>
          </w:rPr>
          <w:t>Слика</w:t>
        </w:r>
        <w:r w:rsidRPr="00A02081">
          <w:rPr>
            <w:rStyle w:val="Hyperlink"/>
            <w:color w:val="auto"/>
            <w:u w:val="none"/>
            <w:lang w:val="sr-Cyrl-CS"/>
          </w:rPr>
          <w:t>109</w:t>
        </w:r>
      </w:hyperlink>
      <w:r w:rsidRPr="00A02081">
        <w:rPr>
          <w:color w:val="auto"/>
          <w:lang w:val="sr-Cyrl-CS"/>
        </w:rPr>
        <w:t>)</w:t>
      </w:r>
    </w:p>
    <w:p w:rsidR="00A02081" w:rsidRPr="00A02081" w:rsidRDefault="00A02081" w:rsidP="00A02081">
      <w:pPr>
        <w:pStyle w:val="Default"/>
        <w:spacing w:before="120" w:after="120"/>
        <w:ind w:firstLine="720"/>
        <w:jc w:val="both"/>
        <w:rPr>
          <w:color w:val="auto"/>
          <w:lang w:val="sr-Cyrl-CS"/>
        </w:rPr>
      </w:pPr>
      <w:r w:rsidRPr="00A02081">
        <w:rPr>
          <w:color w:val="auto"/>
        </w:rPr>
        <w:t>Производња у шаранским рибњацима смањена је за око 12%, док је излов из шаранских рибњака смањен за око 32%, у односу на 2016. годину. (</w:t>
      </w:r>
      <w:hyperlink w:anchor="Слика110" w:history="1">
        <w:r w:rsidR="004C10BC">
          <w:rPr>
            <w:rStyle w:val="Hyperlink"/>
            <w:color w:val="auto"/>
            <w:u w:val="none"/>
            <w:lang w:val="sr-Cyrl-CS"/>
          </w:rPr>
          <w:t>Слика</w:t>
        </w:r>
        <w:r w:rsidRPr="00A02081">
          <w:rPr>
            <w:rStyle w:val="Hyperlink"/>
            <w:color w:val="auto"/>
            <w:u w:val="none"/>
            <w:lang w:val="sr-Cyrl-CS"/>
          </w:rPr>
          <w:t>110</w:t>
        </w:r>
      </w:hyperlink>
      <w:r w:rsidRPr="00A02081">
        <w:rPr>
          <w:color w:val="auto"/>
          <w:lang w:val="sr-Cyrl-CS"/>
        </w:rPr>
        <w:t>)</w:t>
      </w:r>
    </w:p>
    <w:p w:rsidR="00A02081" w:rsidRPr="00A02081" w:rsidRDefault="00A02081" w:rsidP="00A02081">
      <w:pPr>
        <w:pStyle w:val="Default"/>
        <w:spacing w:before="120" w:after="120"/>
        <w:ind w:firstLine="720"/>
        <w:jc w:val="both"/>
        <w:rPr>
          <w:color w:val="auto"/>
          <w:lang w:val="sr-Cyrl-CS"/>
        </w:rPr>
      </w:pPr>
      <w:r w:rsidRPr="00A02081">
        <w:rPr>
          <w:color w:val="auto"/>
        </w:rPr>
        <w:t>Производња у пастрмским рибњацима повећана је за око 12%, док је излов из пастрмских рибњака повећан за око 16%, у односу на 2016. годину. (</w:t>
      </w:r>
      <w:hyperlink w:anchor="Слика111" w:history="1">
        <w:r w:rsidR="004C10BC">
          <w:rPr>
            <w:rStyle w:val="Hyperlink"/>
            <w:color w:val="auto"/>
            <w:u w:val="none"/>
            <w:lang w:val="sr-Cyrl-CS"/>
          </w:rPr>
          <w:t>Слика</w:t>
        </w:r>
        <w:r w:rsidRPr="00A02081">
          <w:rPr>
            <w:rStyle w:val="Hyperlink"/>
            <w:color w:val="auto"/>
            <w:u w:val="none"/>
            <w:lang w:val="sr-Cyrl-CS"/>
          </w:rPr>
          <w:t>111</w:t>
        </w:r>
      </w:hyperlink>
      <w:r w:rsidRPr="00A02081">
        <w:rPr>
          <w:color w:val="auto"/>
          <w:lang w:val="sr-Cyrl-CS"/>
        </w:rPr>
        <w:t>)</w:t>
      </w:r>
    </w:p>
    <w:p w:rsidR="00A02081" w:rsidRDefault="00A02081" w:rsidP="00A02081">
      <w:pPr>
        <w:pStyle w:val="20111"/>
        <w:ind w:firstLine="720"/>
        <w:jc w:val="left"/>
        <w:rPr>
          <w:color w:val="auto"/>
          <w:sz w:val="24"/>
        </w:rPr>
      </w:pPr>
      <w:r w:rsidRPr="00A02081">
        <w:rPr>
          <w:color w:val="auto"/>
          <w:sz w:val="24"/>
        </w:rPr>
        <w:t>Извор података: Републички завод за статистику</w:t>
      </w:r>
    </w:p>
    <w:p w:rsidR="0061183F" w:rsidRDefault="0061183F" w:rsidP="00A02081">
      <w:pPr>
        <w:pStyle w:val="20111"/>
        <w:ind w:firstLine="720"/>
        <w:jc w:val="left"/>
        <w:rPr>
          <w:color w:val="auto"/>
          <w:sz w:val="24"/>
        </w:rPr>
      </w:pPr>
    </w:p>
    <w:p w:rsidR="0061183F" w:rsidRDefault="0061183F" w:rsidP="00A02081">
      <w:pPr>
        <w:pStyle w:val="20111"/>
        <w:ind w:firstLine="720"/>
        <w:jc w:val="left"/>
        <w:rPr>
          <w:color w:val="auto"/>
          <w:sz w:val="24"/>
        </w:rPr>
      </w:pPr>
    </w:p>
    <w:p w:rsidR="0061183F" w:rsidRDefault="0061183F" w:rsidP="00A02081">
      <w:pPr>
        <w:pStyle w:val="20111"/>
        <w:ind w:firstLine="720"/>
        <w:jc w:val="left"/>
        <w:rPr>
          <w:color w:val="auto"/>
          <w:sz w:val="24"/>
        </w:rPr>
      </w:pPr>
    </w:p>
    <w:p w:rsidR="0061183F" w:rsidRDefault="0061183F" w:rsidP="00A02081">
      <w:pPr>
        <w:pStyle w:val="20111"/>
        <w:ind w:firstLine="720"/>
        <w:jc w:val="left"/>
        <w:rPr>
          <w:color w:val="auto"/>
          <w:sz w:val="24"/>
        </w:rPr>
      </w:pPr>
    </w:p>
    <w:p w:rsidR="0061183F" w:rsidRDefault="0061183F" w:rsidP="00A02081">
      <w:pPr>
        <w:pStyle w:val="20111"/>
        <w:ind w:firstLine="720"/>
        <w:jc w:val="left"/>
        <w:rPr>
          <w:color w:val="auto"/>
          <w:sz w:val="24"/>
        </w:rPr>
      </w:pPr>
    </w:p>
    <w:p w:rsidR="0061183F" w:rsidRDefault="0061183F" w:rsidP="00A02081">
      <w:pPr>
        <w:pStyle w:val="20111"/>
        <w:ind w:firstLine="720"/>
        <w:jc w:val="left"/>
        <w:rPr>
          <w:color w:val="auto"/>
          <w:sz w:val="24"/>
        </w:rPr>
      </w:pPr>
    </w:p>
    <w:p w:rsidR="0061183F" w:rsidRDefault="0061183F" w:rsidP="00A02081">
      <w:pPr>
        <w:pStyle w:val="20111"/>
        <w:ind w:firstLine="720"/>
        <w:jc w:val="left"/>
        <w:rPr>
          <w:color w:val="auto"/>
          <w:sz w:val="24"/>
        </w:rPr>
      </w:pPr>
    </w:p>
    <w:p w:rsidR="0061183F" w:rsidRDefault="0061183F" w:rsidP="00A02081">
      <w:pPr>
        <w:pStyle w:val="20111"/>
        <w:ind w:firstLine="720"/>
        <w:jc w:val="left"/>
        <w:rPr>
          <w:color w:val="auto"/>
          <w:sz w:val="24"/>
        </w:rPr>
      </w:pPr>
    </w:p>
    <w:p w:rsidR="0061183F" w:rsidRDefault="0061183F" w:rsidP="00A02081">
      <w:pPr>
        <w:pStyle w:val="20111"/>
        <w:ind w:firstLine="720"/>
        <w:jc w:val="left"/>
        <w:rPr>
          <w:color w:val="auto"/>
          <w:sz w:val="24"/>
        </w:rPr>
      </w:pPr>
    </w:p>
    <w:p w:rsidR="0061183F" w:rsidRDefault="0061183F" w:rsidP="00A02081">
      <w:pPr>
        <w:pStyle w:val="20111"/>
        <w:ind w:firstLine="720"/>
        <w:jc w:val="left"/>
        <w:rPr>
          <w:color w:val="auto"/>
          <w:sz w:val="24"/>
        </w:rPr>
      </w:pPr>
    </w:p>
    <w:p w:rsidR="0061183F" w:rsidRDefault="0061183F" w:rsidP="00A02081">
      <w:pPr>
        <w:pStyle w:val="20111"/>
        <w:ind w:firstLine="720"/>
        <w:jc w:val="left"/>
        <w:rPr>
          <w:color w:val="auto"/>
          <w:sz w:val="24"/>
        </w:rPr>
      </w:pPr>
    </w:p>
    <w:tbl>
      <w:tblPr>
        <w:tblW w:w="0" w:type="auto"/>
        <w:tblLook w:val="04A0"/>
      </w:tblPr>
      <w:tblGrid>
        <w:gridCol w:w="9854"/>
      </w:tblGrid>
      <w:tr w:rsidR="00EE3800" w:rsidRPr="00987F8D" w:rsidTr="00917DD7">
        <w:tc>
          <w:tcPr>
            <w:tcW w:w="9854" w:type="dxa"/>
            <w:shd w:val="clear" w:color="auto" w:fill="auto"/>
          </w:tcPr>
          <w:p w:rsidR="00F12910" w:rsidRPr="00987F8D" w:rsidRDefault="00F12910" w:rsidP="00917DD7">
            <w:pPr>
              <w:jc w:val="center"/>
              <w:rPr>
                <w:noProof/>
              </w:rPr>
            </w:pPr>
            <w:bookmarkStart w:id="873" w:name="_Toc345578713"/>
            <w:bookmarkStart w:id="874" w:name="_Toc360453178"/>
            <w:bookmarkStart w:id="875" w:name="_Toc360523982"/>
            <w:bookmarkStart w:id="876" w:name="_Toc360535560"/>
            <w:bookmarkStart w:id="877" w:name="_Toc360607158"/>
            <w:bookmarkStart w:id="878" w:name="_Toc360774559"/>
            <w:bookmarkStart w:id="879" w:name="_Toc360774832"/>
            <w:bookmarkStart w:id="880" w:name="_Toc360785127"/>
            <w:bookmarkStart w:id="881" w:name="_Toc360792691"/>
            <w:bookmarkStart w:id="882" w:name="_Toc360803008"/>
            <w:bookmarkStart w:id="883" w:name="_Toc361229580"/>
            <w:bookmarkStart w:id="884" w:name="_Toc361229735"/>
            <w:bookmarkStart w:id="885" w:name="_Toc361230326"/>
            <w:bookmarkStart w:id="886" w:name="_Toc361234266"/>
            <w:bookmarkStart w:id="887" w:name="_Toc361235277"/>
            <w:bookmarkStart w:id="888" w:name="_Toc361307728"/>
            <w:bookmarkStart w:id="889" w:name="_Toc363720489"/>
            <w:bookmarkStart w:id="890" w:name="_Toc373419390"/>
            <w:bookmarkStart w:id="891" w:name="_Toc373482609"/>
            <w:bookmarkStart w:id="892" w:name="_Toc373484866"/>
            <w:bookmarkStart w:id="893" w:name="_Toc394059693"/>
            <w:bookmarkStart w:id="894" w:name="_Toc394059809"/>
            <w:bookmarkStart w:id="895" w:name="_Toc394059933"/>
            <w:bookmarkStart w:id="896" w:name="_Toc394061315"/>
            <w:bookmarkStart w:id="897" w:name="_Toc399847047"/>
            <w:bookmarkStart w:id="898" w:name="_Toc400622657"/>
            <w:bookmarkStart w:id="899" w:name="_Toc400622772"/>
            <w:bookmarkStart w:id="900" w:name="_Toc421480983"/>
            <w:bookmarkStart w:id="901" w:name="_Toc421481134"/>
            <w:bookmarkStart w:id="902" w:name="_Toc421632980"/>
            <w:bookmarkStart w:id="903" w:name="_Toc421779484"/>
          </w:p>
          <w:p w:rsidR="00EE3800" w:rsidRPr="00987F8D" w:rsidRDefault="009B2FF6" w:rsidP="00917DD7">
            <w:pPr>
              <w:jc w:val="center"/>
            </w:pPr>
            <w:bookmarkStart w:id="904" w:name="Слика110"/>
            <w:r w:rsidRPr="00DB2482">
              <w:rPr>
                <w:noProof/>
              </w:rPr>
              <w:drawing>
                <wp:inline distT="0" distB="0" distL="0" distR="0">
                  <wp:extent cx="5574182" cy="3577132"/>
                  <wp:effectExtent l="0" t="0" r="7620" b="4445"/>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38" t="1196" r="770" b="1389"/>
                          <a:stretch/>
                        </pic:blipFill>
                        <pic:spPr bwMode="auto">
                          <a:xfrm>
                            <a:off x="0" y="0"/>
                            <a:ext cx="5574431" cy="3577292"/>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904"/>
          </w:p>
        </w:tc>
      </w:tr>
      <w:tr w:rsidR="00EE3800" w:rsidRPr="00987F8D" w:rsidTr="0068580A">
        <w:trPr>
          <w:trHeight w:val="607"/>
        </w:trPr>
        <w:tc>
          <w:tcPr>
            <w:tcW w:w="9854" w:type="dxa"/>
            <w:shd w:val="clear" w:color="auto" w:fill="auto"/>
          </w:tcPr>
          <w:p w:rsidR="00EE3800" w:rsidRPr="00987F8D" w:rsidRDefault="004C10BC" w:rsidP="00917DD7">
            <w:pPr>
              <w:jc w:val="center"/>
            </w:pPr>
            <w:r>
              <w:rPr>
                <w:color w:val="000000"/>
              </w:rPr>
              <w:t>Слика</w:t>
            </w:r>
            <w:r w:rsidR="00EE3800" w:rsidRPr="00987F8D">
              <w:rPr>
                <w:color w:val="000000"/>
              </w:rPr>
              <w:t xml:space="preserve"> </w:t>
            </w:r>
            <w:r w:rsidR="008A5133" w:rsidRPr="00987F8D">
              <w:rPr>
                <w:color w:val="000000"/>
              </w:rPr>
              <w:fldChar w:fldCharType="begin"/>
            </w:r>
            <w:r w:rsidR="00EE3800" w:rsidRPr="00987F8D">
              <w:rPr>
                <w:color w:val="000000"/>
              </w:rPr>
              <w:instrText xml:space="preserve"> SEQ Слика \* ARABIC </w:instrText>
            </w:r>
            <w:r w:rsidR="008A5133" w:rsidRPr="00987F8D">
              <w:rPr>
                <w:color w:val="000000"/>
              </w:rPr>
              <w:fldChar w:fldCharType="separate"/>
            </w:r>
            <w:r w:rsidR="008C5D31">
              <w:rPr>
                <w:noProof/>
                <w:color w:val="000000"/>
              </w:rPr>
              <w:t>110</w:t>
            </w:r>
            <w:r w:rsidR="008A5133" w:rsidRPr="00987F8D">
              <w:rPr>
                <w:color w:val="000000"/>
              </w:rPr>
              <w:fldChar w:fldCharType="end"/>
            </w:r>
            <w:r w:rsidR="00EE3800" w:rsidRPr="00987F8D">
              <w:rPr>
                <w:color w:val="000000"/>
              </w:rPr>
              <w:t>.</w:t>
            </w:r>
            <w:r w:rsidR="00EE3800" w:rsidRPr="00987F8D">
              <w:rPr>
                <w:noProof/>
                <w:color w:val="000000"/>
              </w:rPr>
              <w:t xml:space="preserve"> Производња и излов у шаранским рибњацима</w:t>
            </w:r>
          </w:p>
        </w:tc>
      </w:tr>
      <w:tr w:rsidR="00EE3800" w:rsidRPr="00987F8D" w:rsidTr="00917DD7">
        <w:tc>
          <w:tcPr>
            <w:tcW w:w="9854" w:type="dxa"/>
            <w:shd w:val="clear" w:color="auto" w:fill="auto"/>
          </w:tcPr>
          <w:p w:rsidR="00F12910" w:rsidRPr="00987F8D" w:rsidRDefault="00F12910" w:rsidP="00917DD7">
            <w:pPr>
              <w:jc w:val="center"/>
              <w:rPr>
                <w:noProof/>
              </w:rPr>
            </w:pPr>
          </w:p>
          <w:p w:rsidR="00EE3800" w:rsidRPr="00987F8D" w:rsidRDefault="00AB48EB" w:rsidP="00917DD7">
            <w:pPr>
              <w:jc w:val="center"/>
            </w:pPr>
            <w:bookmarkStart w:id="905" w:name="Слика111"/>
            <w:r w:rsidRPr="00DB2482">
              <w:rPr>
                <w:noProof/>
              </w:rPr>
              <w:drawing>
                <wp:inline distT="0" distB="0" distL="0" distR="0">
                  <wp:extent cx="5683473" cy="2662733"/>
                  <wp:effectExtent l="0" t="0" r="0" b="4445"/>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865" b="2344"/>
                          <a:stretch/>
                        </pic:blipFill>
                        <pic:spPr bwMode="auto">
                          <a:xfrm>
                            <a:off x="0" y="0"/>
                            <a:ext cx="5683885" cy="2662926"/>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905"/>
          </w:p>
        </w:tc>
      </w:tr>
      <w:tr w:rsidR="00EE3800" w:rsidRPr="00987F8D" w:rsidTr="00917DD7">
        <w:tc>
          <w:tcPr>
            <w:tcW w:w="9854" w:type="dxa"/>
            <w:shd w:val="clear" w:color="auto" w:fill="auto"/>
          </w:tcPr>
          <w:p w:rsidR="00EE3800" w:rsidRPr="00987F8D" w:rsidRDefault="004C10BC" w:rsidP="00917DD7">
            <w:pPr>
              <w:jc w:val="center"/>
            </w:pPr>
            <w:r>
              <w:rPr>
                <w:color w:val="000000"/>
              </w:rPr>
              <w:t>Слика</w:t>
            </w:r>
            <w:r w:rsidR="00EE3800" w:rsidRPr="00987F8D">
              <w:rPr>
                <w:color w:val="000000"/>
              </w:rPr>
              <w:t xml:space="preserve"> </w:t>
            </w:r>
            <w:r w:rsidR="008A5133" w:rsidRPr="00987F8D">
              <w:rPr>
                <w:color w:val="000000"/>
              </w:rPr>
              <w:fldChar w:fldCharType="begin"/>
            </w:r>
            <w:r w:rsidR="00EE3800" w:rsidRPr="00987F8D">
              <w:rPr>
                <w:color w:val="000000"/>
              </w:rPr>
              <w:instrText xml:space="preserve"> SEQ Слика \* ARABIC </w:instrText>
            </w:r>
            <w:r w:rsidR="008A5133" w:rsidRPr="00987F8D">
              <w:rPr>
                <w:color w:val="000000"/>
              </w:rPr>
              <w:fldChar w:fldCharType="separate"/>
            </w:r>
            <w:r w:rsidR="008C5D31">
              <w:rPr>
                <w:noProof/>
                <w:color w:val="000000"/>
              </w:rPr>
              <w:t>111</w:t>
            </w:r>
            <w:r w:rsidR="008A5133" w:rsidRPr="00987F8D">
              <w:rPr>
                <w:color w:val="000000"/>
              </w:rPr>
              <w:fldChar w:fldCharType="end"/>
            </w:r>
            <w:r w:rsidR="00EE3800" w:rsidRPr="00987F8D">
              <w:rPr>
                <w:color w:val="000000"/>
              </w:rPr>
              <w:t>.</w:t>
            </w:r>
            <w:r w:rsidR="00EE3800" w:rsidRPr="00987F8D">
              <w:rPr>
                <w:noProof/>
                <w:color w:val="000000"/>
              </w:rPr>
              <w:t xml:space="preserve"> </w:t>
            </w:r>
            <w:r w:rsidR="00EE3800" w:rsidRPr="00987F8D">
              <w:rPr>
                <w:noProof/>
              </w:rPr>
              <w:t>Производња и излов у пастрмским рибњацима</w:t>
            </w:r>
          </w:p>
        </w:tc>
      </w:tr>
    </w:tbl>
    <w:p w:rsidR="00EE3800" w:rsidRPr="00987F8D" w:rsidRDefault="00EE3800" w:rsidP="00EE3800"/>
    <w:p w:rsidR="00EE3800" w:rsidRPr="00987F8D" w:rsidRDefault="00EE3800" w:rsidP="00EE3800"/>
    <w:p w:rsidR="00EE3800" w:rsidRPr="00987F8D" w:rsidRDefault="00EE3800" w:rsidP="00EE3800"/>
    <w:p w:rsidR="00EE3800" w:rsidRPr="00987F8D" w:rsidRDefault="00EE3800" w:rsidP="00EE3800"/>
    <w:p w:rsidR="00EE3800" w:rsidRPr="00987F8D" w:rsidRDefault="00EE3800" w:rsidP="00EE3800"/>
    <w:p w:rsidR="00EE3800" w:rsidRPr="00987F8D" w:rsidRDefault="00EE3800" w:rsidP="00EE3800"/>
    <w:p w:rsidR="00EE3800" w:rsidRPr="00987F8D" w:rsidRDefault="00EE3800" w:rsidP="00EE3800"/>
    <w:p w:rsidR="00EE3800" w:rsidRPr="00987F8D" w:rsidRDefault="00EE3800" w:rsidP="00EE3800"/>
    <w:p w:rsidR="00EE3800" w:rsidRPr="00987F8D" w:rsidRDefault="00EE3800" w:rsidP="00EE3800"/>
    <w:p w:rsidR="00B555D8" w:rsidRPr="00727B6F" w:rsidRDefault="00B555D8" w:rsidP="00EE3800"/>
    <w:p w:rsidR="00F51E50" w:rsidRPr="00A63B29" w:rsidRDefault="004A3306" w:rsidP="006848ED">
      <w:pPr>
        <w:pStyle w:val="Heading1"/>
        <w:rPr>
          <w:color w:val="auto"/>
        </w:rPr>
      </w:pPr>
      <w:bookmarkStart w:id="906" w:name="_Toc524077843"/>
      <w:r w:rsidRPr="00A63B29">
        <w:rPr>
          <w:rStyle w:val="2011Char"/>
          <w:rFonts w:ascii="Times New Roman" w:eastAsia="Calibri" w:hAnsi="Times New Roman" w:cs="Times New Roman"/>
          <w:color w:val="auto"/>
          <w:szCs w:val="32"/>
        </w:rPr>
        <w:lastRenderedPageBreak/>
        <w:t>10</w:t>
      </w:r>
      <w:r w:rsidR="00F51E50" w:rsidRPr="00A63B29">
        <w:rPr>
          <w:rStyle w:val="2011Char"/>
          <w:rFonts w:ascii="Times New Roman" w:eastAsia="Calibri" w:hAnsi="Times New Roman" w:cs="Times New Roman"/>
          <w:color w:val="auto"/>
          <w:szCs w:val="32"/>
        </w:rPr>
        <w:t>. ОДРЖИВО КОРИШЋЕЊЕ ПРИРОДНИХ РЕСУРСА</w:t>
      </w:r>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6"/>
    </w:p>
    <w:p w:rsidR="00C01B62" w:rsidRPr="00A63B29" w:rsidRDefault="00C01B62" w:rsidP="00D03470">
      <w:pPr>
        <w:pStyle w:val="Heading2"/>
        <w:spacing w:before="0" w:after="0"/>
        <w:rPr>
          <w:color w:val="auto"/>
        </w:rPr>
      </w:pPr>
      <w:bookmarkStart w:id="907" w:name="_Toc421480984"/>
      <w:bookmarkStart w:id="908" w:name="_Toc421481135"/>
      <w:bookmarkStart w:id="909" w:name="_Toc421632981"/>
      <w:bookmarkStart w:id="910" w:name="_Toc421779485"/>
      <w:bookmarkStart w:id="911" w:name="_Toc524077844"/>
      <w:r w:rsidRPr="00A63B29">
        <w:rPr>
          <w:color w:val="auto"/>
        </w:rPr>
        <w:t>10.1.</w:t>
      </w:r>
      <w:r w:rsidR="00200F4A" w:rsidRPr="00A63B29">
        <w:rPr>
          <w:color w:val="auto"/>
        </w:rPr>
        <w:t xml:space="preserve"> </w:t>
      </w:r>
      <w:r w:rsidRPr="00A63B29">
        <w:rPr>
          <w:color w:val="auto"/>
        </w:rPr>
        <w:t>Индекс експлоатације воде – Water Exploatation Index ( WEI ) (П)</w:t>
      </w:r>
      <w:bookmarkEnd w:id="907"/>
      <w:bookmarkEnd w:id="908"/>
      <w:bookmarkEnd w:id="909"/>
      <w:bookmarkEnd w:id="910"/>
      <w:bookmarkEnd w:id="911"/>
    </w:p>
    <w:p w:rsidR="002343B0" w:rsidRPr="00A63B29" w:rsidRDefault="002343B0" w:rsidP="002343B0">
      <w:pPr>
        <w:tabs>
          <w:tab w:val="left" w:pos="255"/>
          <w:tab w:val="left" w:pos="285"/>
        </w:tabs>
        <w:spacing w:before="120" w:after="120"/>
        <w:rPr>
          <w:i/>
        </w:rPr>
      </w:pPr>
      <w:r>
        <w:tab/>
      </w:r>
      <w:r>
        <w:tab/>
      </w:r>
      <w:r w:rsidR="00814FFD">
        <w:tab/>
      </w:r>
      <w:r w:rsidRPr="00A63B29">
        <w:t>Кључне поруке</w:t>
      </w:r>
    </w:p>
    <w:p w:rsidR="002343B0" w:rsidRPr="004B1E86" w:rsidRDefault="00814FFD" w:rsidP="00F547B0">
      <w:pPr>
        <w:pStyle w:val="ListParagraph"/>
        <w:numPr>
          <w:ilvl w:val="0"/>
          <w:numId w:val="73"/>
        </w:numPr>
        <w:spacing w:after="120"/>
        <w:ind w:left="0" w:firstLine="357"/>
        <w:contextualSpacing w:val="0"/>
        <w:jc w:val="both"/>
        <w:rPr>
          <w:rFonts w:ascii="Times New Roman" w:hAnsi="Times New Roman"/>
          <w:noProof/>
          <w:sz w:val="24"/>
          <w:szCs w:val="24"/>
        </w:rPr>
      </w:pPr>
      <w:r w:rsidRPr="004B1E86">
        <w:rPr>
          <w:rFonts w:ascii="Times New Roman" w:hAnsi="Times New Roman"/>
          <w:noProof/>
          <w:sz w:val="24"/>
          <w:szCs w:val="24"/>
        </w:rPr>
        <w:t>и</w:t>
      </w:r>
      <w:r w:rsidR="002343B0" w:rsidRPr="004B1E86">
        <w:rPr>
          <w:rFonts w:ascii="Times New Roman" w:hAnsi="Times New Roman"/>
          <w:noProof/>
          <w:sz w:val="24"/>
          <w:szCs w:val="24"/>
        </w:rPr>
        <w:t>ндекс експлоатације воде је веома повољан јер у периоду 2007-2016. године има веома ниску просечну вредност која износи свега 2,6%;</w:t>
      </w:r>
    </w:p>
    <w:p w:rsidR="002343B0" w:rsidRPr="004B1E86" w:rsidRDefault="00814FFD" w:rsidP="00F547B0">
      <w:pPr>
        <w:pStyle w:val="ListParagraph"/>
        <w:numPr>
          <w:ilvl w:val="0"/>
          <w:numId w:val="73"/>
        </w:numPr>
        <w:spacing w:after="120"/>
        <w:ind w:left="0" w:firstLine="357"/>
        <w:contextualSpacing w:val="0"/>
        <w:jc w:val="both"/>
        <w:rPr>
          <w:rFonts w:ascii="Times New Roman" w:hAnsi="Times New Roman"/>
          <w:noProof/>
          <w:sz w:val="24"/>
          <w:szCs w:val="24"/>
        </w:rPr>
      </w:pPr>
      <w:r w:rsidRPr="004B1E86">
        <w:rPr>
          <w:rFonts w:ascii="Times New Roman" w:hAnsi="Times New Roman"/>
          <w:noProof/>
          <w:sz w:val="24"/>
          <w:szCs w:val="24"/>
        </w:rPr>
        <w:t>з</w:t>
      </w:r>
      <w:r w:rsidR="002343B0" w:rsidRPr="004B1E86">
        <w:rPr>
          <w:rFonts w:ascii="Times New Roman" w:hAnsi="Times New Roman"/>
          <w:noProof/>
          <w:sz w:val="24"/>
          <w:szCs w:val="24"/>
        </w:rPr>
        <w:t>ахваћени водни ресурси у периоду 2007-2016. године износе просечно 4.557 милиона m</w:t>
      </w:r>
      <w:r w:rsidR="002343B0" w:rsidRPr="00D63A0A">
        <w:rPr>
          <w:rFonts w:ascii="Times New Roman" w:hAnsi="Times New Roman"/>
          <w:noProof/>
          <w:sz w:val="24"/>
          <w:szCs w:val="24"/>
          <w:vertAlign w:val="superscript"/>
        </w:rPr>
        <w:t>3</w:t>
      </w:r>
      <w:r w:rsidR="002343B0" w:rsidRPr="004B1E86">
        <w:rPr>
          <w:rFonts w:ascii="Times New Roman" w:hAnsi="Times New Roman"/>
          <w:noProof/>
          <w:sz w:val="24"/>
          <w:szCs w:val="24"/>
        </w:rPr>
        <w:t xml:space="preserve"> и имају безначајан тренд.</w:t>
      </w:r>
    </w:p>
    <w:p w:rsidR="002343B0" w:rsidRPr="00987F8D" w:rsidRDefault="002343B0" w:rsidP="00814FFD">
      <w:pPr>
        <w:pStyle w:val="2011"/>
        <w:spacing w:before="60" w:after="60"/>
        <w:ind w:firstLine="720"/>
        <w:rPr>
          <w:rFonts w:ascii="Times New Roman" w:hAnsi="Times New Roman"/>
          <w:color w:val="000000"/>
          <w:sz w:val="24"/>
          <w:szCs w:val="24"/>
        </w:rPr>
      </w:pPr>
      <w:r w:rsidRPr="00987F8D">
        <w:rPr>
          <w:rFonts w:ascii="Times New Roman" w:hAnsi="Times New Roman"/>
          <w:color w:val="000000"/>
          <w:sz w:val="24"/>
          <w:szCs w:val="24"/>
        </w:rPr>
        <w:t>Индикатор се израчунава по обрасцу WEI = Vzah / Vobn x 100 изражен у (%).</w:t>
      </w:r>
    </w:p>
    <w:p w:rsidR="002343B0" w:rsidRPr="00987F8D" w:rsidRDefault="002343B0" w:rsidP="00814FFD">
      <w:pPr>
        <w:pStyle w:val="2011"/>
        <w:spacing w:before="60" w:after="60"/>
        <w:ind w:firstLine="720"/>
        <w:rPr>
          <w:rFonts w:ascii="Times New Roman" w:hAnsi="Times New Roman"/>
          <w:color w:val="000000"/>
          <w:sz w:val="24"/>
          <w:szCs w:val="24"/>
        </w:rPr>
      </w:pPr>
      <w:r w:rsidRPr="00987F8D">
        <w:rPr>
          <w:rFonts w:ascii="Times New Roman" w:hAnsi="Times New Roman"/>
          <w:color w:val="000000"/>
          <w:sz w:val="24"/>
          <w:szCs w:val="24"/>
        </w:rPr>
        <w:t xml:space="preserve">Захваћени водни ресурси (Vzah) обухватају укупну годишњу запремину захваћене површинске и подземне воде од стране индустрије, пољопривреде, домаћинстава и других корисника. </w:t>
      </w:r>
    </w:p>
    <w:p w:rsidR="002343B0" w:rsidRPr="00987F8D" w:rsidRDefault="002343B0" w:rsidP="00814FFD">
      <w:pPr>
        <w:pStyle w:val="2011"/>
        <w:spacing w:before="60" w:after="60"/>
        <w:ind w:firstLine="720"/>
        <w:rPr>
          <w:rFonts w:ascii="Times New Roman" w:hAnsi="Times New Roman"/>
          <w:color w:val="auto"/>
          <w:sz w:val="24"/>
          <w:szCs w:val="24"/>
        </w:rPr>
      </w:pPr>
      <w:r w:rsidRPr="00987F8D">
        <w:rPr>
          <w:rFonts w:ascii="Times New Roman" w:hAnsi="Times New Roman"/>
          <w:color w:val="000000"/>
          <w:sz w:val="24"/>
          <w:szCs w:val="24"/>
        </w:rPr>
        <w:t>Обновљиви водни ресурси (Vobn) обухватају запремину речног отицаја (падавине умањене за стварну евапотранспирацију) и промену запремине подземних вода, генерисаних у природним условима искључиво падавинама на националној територији (интерни доток) као и запремину стварног дотока површинских и подземних вода из суседних земаља (екстерни доток) и израчунавају се као вишегодишњи просек за 20 узастопних година.</w:t>
      </w:r>
    </w:p>
    <w:p w:rsidR="002343B0" w:rsidRDefault="002343B0"/>
    <w:tbl>
      <w:tblPr>
        <w:tblW w:w="9747" w:type="dxa"/>
        <w:jc w:val="center"/>
        <w:tblLook w:val="01E0"/>
      </w:tblPr>
      <w:tblGrid>
        <w:gridCol w:w="9747"/>
      </w:tblGrid>
      <w:tr w:rsidR="00946744" w:rsidRPr="00987F8D" w:rsidTr="002343B0">
        <w:trPr>
          <w:trHeight w:val="3486"/>
          <w:jc w:val="center"/>
        </w:trPr>
        <w:tc>
          <w:tcPr>
            <w:tcW w:w="9747" w:type="dxa"/>
            <w:shd w:val="clear" w:color="auto" w:fill="auto"/>
            <w:vAlign w:val="center"/>
          </w:tcPr>
          <w:p w:rsidR="00946744" w:rsidRPr="00987F8D" w:rsidRDefault="00D14D0C" w:rsidP="001D0250">
            <w:pPr>
              <w:pStyle w:val="20111"/>
              <w:jc w:val="center"/>
              <w:rPr>
                <w:b/>
                <w:noProof/>
                <w:color w:val="000000"/>
                <w:sz w:val="24"/>
              </w:rPr>
            </w:pPr>
            <w:bookmarkStart w:id="912" w:name="Слика112"/>
            <w:r w:rsidRPr="00987F8D">
              <w:rPr>
                <w:noProof/>
              </w:rPr>
              <w:drawing>
                <wp:inline distT="0" distB="0" distL="0" distR="0">
                  <wp:extent cx="3518356" cy="2122998"/>
                  <wp:effectExtent l="0" t="0" r="635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cstate="print"/>
                          <a:srcRect l="1650" t="2319" r="1415" b="1838"/>
                          <a:stretch/>
                        </pic:blipFill>
                        <pic:spPr bwMode="auto">
                          <a:xfrm>
                            <a:off x="0" y="0"/>
                            <a:ext cx="3525715" cy="2127438"/>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912"/>
          </w:p>
        </w:tc>
      </w:tr>
      <w:tr w:rsidR="00946744" w:rsidRPr="00987F8D" w:rsidTr="002343B0">
        <w:trPr>
          <w:trHeight w:val="491"/>
          <w:jc w:val="center"/>
        </w:trPr>
        <w:tc>
          <w:tcPr>
            <w:tcW w:w="9747" w:type="dxa"/>
            <w:shd w:val="clear" w:color="auto" w:fill="auto"/>
            <w:vAlign w:val="center"/>
          </w:tcPr>
          <w:p w:rsidR="00946744" w:rsidRPr="00987F8D" w:rsidRDefault="004C10BC" w:rsidP="001D0250">
            <w:pPr>
              <w:pStyle w:val="20111"/>
              <w:jc w:val="center"/>
              <w:rPr>
                <w:b/>
                <w:noProof/>
                <w:color w:val="000000"/>
                <w:sz w:val="24"/>
              </w:rPr>
            </w:pPr>
            <w:r>
              <w:rPr>
                <w:color w:val="000000"/>
                <w:sz w:val="24"/>
              </w:rPr>
              <w:t>Слика</w:t>
            </w:r>
            <w:r w:rsidR="00F908FE" w:rsidRPr="00987F8D">
              <w:rPr>
                <w:color w:val="000000"/>
                <w:sz w:val="24"/>
              </w:rPr>
              <w:t xml:space="preserve"> </w:t>
            </w:r>
            <w:r w:rsidR="008A5133" w:rsidRPr="00987F8D">
              <w:rPr>
                <w:b/>
                <w:color w:val="000000"/>
                <w:sz w:val="24"/>
              </w:rPr>
              <w:fldChar w:fldCharType="begin"/>
            </w:r>
            <w:r w:rsidR="00F908FE" w:rsidRPr="00987F8D">
              <w:rPr>
                <w:color w:val="000000"/>
                <w:sz w:val="24"/>
              </w:rPr>
              <w:instrText xml:space="preserve"> SEQ Слика \* ARABIC </w:instrText>
            </w:r>
            <w:r w:rsidR="008A5133" w:rsidRPr="00987F8D">
              <w:rPr>
                <w:b/>
                <w:color w:val="000000"/>
                <w:sz w:val="24"/>
              </w:rPr>
              <w:fldChar w:fldCharType="separate"/>
            </w:r>
            <w:r w:rsidR="008C5D31">
              <w:rPr>
                <w:noProof/>
                <w:color w:val="000000"/>
                <w:sz w:val="24"/>
              </w:rPr>
              <w:t>112</w:t>
            </w:r>
            <w:r w:rsidR="008A5133" w:rsidRPr="00987F8D">
              <w:rPr>
                <w:b/>
                <w:color w:val="000000"/>
                <w:sz w:val="24"/>
              </w:rPr>
              <w:fldChar w:fldCharType="end"/>
            </w:r>
            <w:r w:rsidR="00F908FE" w:rsidRPr="00987F8D">
              <w:rPr>
                <w:color w:val="000000"/>
                <w:sz w:val="24"/>
              </w:rPr>
              <w:t>.</w:t>
            </w:r>
            <w:r w:rsidR="00F908FE" w:rsidRPr="00987F8D">
              <w:rPr>
                <w:noProof/>
                <w:color w:val="000000"/>
                <w:sz w:val="24"/>
              </w:rPr>
              <w:t xml:space="preserve"> Индекс експлоатације воде</w:t>
            </w:r>
          </w:p>
        </w:tc>
      </w:tr>
    </w:tbl>
    <w:p w:rsidR="002343B0" w:rsidRPr="002343B0" w:rsidRDefault="002343B0" w:rsidP="002343B0">
      <w:pPr>
        <w:pStyle w:val="2011"/>
        <w:spacing w:before="60" w:after="60"/>
        <w:ind w:firstLine="720"/>
        <w:rPr>
          <w:rFonts w:ascii="Times New Roman" w:hAnsi="Times New Roman"/>
          <w:noProof/>
          <w:color w:val="auto"/>
          <w:sz w:val="24"/>
          <w:szCs w:val="24"/>
        </w:rPr>
      </w:pPr>
      <w:r w:rsidRPr="002343B0">
        <w:rPr>
          <w:rFonts w:ascii="Times New Roman" w:hAnsi="Times New Roman"/>
          <w:noProof/>
          <w:color w:val="auto"/>
          <w:sz w:val="24"/>
          <w:szCs w:val="24"/>
        </w:rPr>
        <w:t>Индекс експлоатације воде у периоду 2007-2016. године има безначајан тренд и веома ниску просечну вредност од 2,6% (</w:t>
      </w:r>
      <w:hyperlink w:anchor="Слика112" w:history="1">
        <w:r w:rsidR="004C10BC">
          <w:rPr>
            <w:rStyle w:val="Hyperlink"/>
            <w:rFonts w:ascii="Times New Roman" w:hAnsi="Times New Roman"/>
            <w:noProof/>
            <w:color w:val="auto"/>
            <w:sz w:val="24"/>
            <w:szCs w:val="24"/>
            <w:u w:val="none"/>
            <w:lang w:val="sr-Cyrl-CS"/>
          </w:rPr>
          <w:t>Слика</w:t>
        </w:r>
        <w:r w:rsidRPr="002343B0">
          <w:rPr>
            <w:rStyle w:val="Hyperlink"/>
            <w:rFonts w:ascii="Times New Roman" w:hAnsi="Times New Roman"/>
            <w:noProof/>
            <w:color w:val="auto"/>
            <w:sz w:val="24"/>
            <w:szCs w:val="24"/>
            <w:u w:val="none"/>
          </w:rPr>
          <w:t xml:space="preserve"> 11</w:t>
        </w:r>
        <w:r w:rsidRPr="002343B0">
          <w:rPr>
            <w:rStyle w:val="Hyperlink"/>
            <w:rFonts w:ascii="Times New Roman" w:hAnsi="Times New Roman"/>
            <w:noProof/>
            <w:color w:val="auto"/>
            <w:sz w:val="24"/>
            <w:szCs w:val="24"/>
            <w:u w:val="none"/>
            <w:lang w:val="sr-Cyrl-CS"/>
          </w:rPr>
          <w:t>2</w:t>
        </w:r>
      </w:hyperlink>
      <w:r w:rsidRPr="002343B0">
        <w:rPr>
          <w:rFonts w:ascii="Times New Roman" w:hAnsi="Times New Roman"/>
          <w:noProof/>
          <w:color w:val="auto"/>
          <w:sz w:val="24"/>
          <w:szCs w:val="24"/>
        </w:rPr>
        <w:t xml:space="preserve">). Проблеми настају кад индекс прелази 20%, а сматра се да је граница изнад 40% зона са екстремним водним стресом. Ово показује да нам је вода доступна са аспекта квантитета али не показује какав је квалитет те воде и како је распоређена у простору. Зато је потребно овај индикатор одредити и по сливовима. </w:t>
      </w:r>
    </w:p>
    <w:p w:rsidR="002343B0" w:rsidRPr="002343B0" w:rsidRDefault="002343B0" w:rsidP="00442693">
      <w:pPr>
        <w:pStyle w:val="2011"/>
        <w:spacing w:before="60" w:after="60"/>
        <w:rPr>
          <w:rFonts w:ascii="Times New Roman" w:hAnsi="Times New Roman"/>
          <w:noProof/>
          <w:color w:val="auto"/>
          <w:sz w:val="24"/>
          <w:szCs w:val="24"/>
        </w:rPr>
      </w:pPr>
      <w:r w:rsidRPr="002343B0">
        <w:rPr>
          <w:rFonts w:ascii="Times New Roman" w:hAnsi="Times New Roman"/>
          <w:noProof/>
          <w:color w:val="auto"/>
          <w:sz w:val="24"/>
          <w:szCs w:val="24"/>
        </w:rPr>
        <w:t>Укупни захваћени водни рес</w:t>
      </w:r>
      <w:r w:rsidR="00910C62">
        <w:rPr>
          <w:rFonts w:ascii="Times New Roman" w:hAnsi="Times New Roman"/>
          <w:noProof/>
          <w:color w:val="auto"/>
          <w:sz w:val="24"/>
          <w:szCs w:val="24"/>
        </w:rPr>
        <w:t>урси у периоду 2007-2016. године</w:t>
      </w:r>
      <w:r w:rsidRPr="002343B0">
        <w:rPr>
          <w:rFonts w:ascii="Times New Roman" w:hAnsi="Times New Roman"/>
          <w:noProof/>
          <w:color w:val="auto"/>
          <w:sz w:val="24"/>
          <w:szCs w:val="24"/>
        </w:rPr>
        <w:t xml:space="preserve"> имају безначајан тренд. Просечна вредност у посматраном периоду износи 4.557 милиона m</w:t>
      </w:r>
      <w:r w:rsidRPr="002343B0">
        <w:rPr>
          <w:rFonts w:ascii="Times New Roman" w:hAnsi="Times New Roman"/>
          <w:noProof/>
          <w:color w:val="auto"/>
          <w:sz w:val="24"/>
          <w:szCs w:val="24"/>
          <w:vertAlign w:val="superscript"/>
        </w:rPr>
        <w:t>3</w:t>
      </w:r>
      <w:r w:rsidRPr="002343B0">
        <w:rPr>
          <w:rFonts w:ascii="Times New Roman" w:hAnsi="Times New Roman"/>
          <w:noProof/>
          <w:color w:val="auto"/>
          <w:sz w:val="24"/>
          <w:szCs w:val="24"/>
        </w:rPr>
        <w:t xml:space="preserve"> а минимална вредност у овом периоду је у 2014. години и износи 3.935 милиона m</w:t>
      </w:r>
      <w:r w:rsidRPr="002343B0">
        <w:rPr>
          <w:rFonts w:ascii="Times New Roman" w:hAnsi="Times New Roman"/>
          <w:noProof/>
          <w:color w:val="auto"/>
          <w:sz w:val="24"/>
          <w:szCs w:val="24"/>
          <w:vertAlign w:val="superscript"/>
        </w:rPr>
        <w:t>3</w:t>
      </w:r>
      <w:r w:rsidRPr="002343B0">
        <w:rPr>
          <w:rFonts w:ascii="Times New Roman" w:hAnsi="Times New Roman"/>
          <w:noProof/>
          <w:color w:val="auto"/>
          <w:sz w:val="24"/>
          <w:szCs w:val="24"/>
        </w:rPr>
        <w:t xml:space="preserve"> ( око 86% од просечне вреднсти)</w:t>
      </w:r>
      <w:r w:rsidR="005E2419">
        <w:rPr>
          <w:rFonts w:ascii="Times New Roman" w:hAnsi="Times New Roman"/>
          <w:noProof/>
          <w:color w:val="auto"/>
          <w:sz w:val="24"/>
          <w:szCs w:val="24"/>
        </w:rPr>
        <w:t xml:space="preserve"> </w:t>
      </w:r>
      <w:r w:rsidRPr="002343B0">
        <w:rPr>
          <w:rFonts w:ascii="Times New Roman" w:hAnsi="Times New Roman"/>
          <w:noProof/>
          <w:color w:val="auto"/>
          <w:sz w:val="24"/>
          <w:szCs w:val="24"/>
        </w:rPr>
        <w:t>(</w:t>
      </w:r>
      <w:hyperlink w:anchor="Слика113" w:history="1">
        <w:r w:rsidR="004C10BC">
          <w:rPr>
            <w:rStyle w:val="Hyperlink"/>
            <w:rFonts w:ascii="Times New Roman" w:hAnsi="Times New Roman"/>
            <w:noProof/>
            <w:color w:val="auto"/>
            <w:sz w:val="24"/>
            <w:szCs w:val="24"/>
            <w:u w:val="none"/>
            <w:lang w:val="sr-Cyrl-CS"/>
          </w:rPr>
          <w:t>Слика</w:t>
        </w:r>
        <w:r w:rsidRPr="002343B0">
          <w:rPr>
            <w:rStyle w:val="Hyperlink"/>
            <w:rFonts w:ascii="Times New Roman" w:hAnsi="Times New Roman"/>
            <w:noProof/>
            <w:color w:val="auto"/>
            <w:sz w:val="24"/>
            <w:szCs w:val="24"/>
            <w:u w:val="none"/>
          </w:rPr>
          <w:t xml:space="preserve"> 11</w:t>
        </w:r>
        <w:r w:rsidRPr="002343B0">
          <w:rPr>
            <w:rStyle w:val="Hyperlink"/>
            <w:rFonts w:ascii="Times New Roman" w:hAnsi="Times New Roman"/>
            <w:noProof/>
            <w:color w:val="auto"/>
            <w:sz w:val="24"/>
            <w:szCs w:val="24"/>
            <w:u w:val="none"/>
            <w:lang w:val="sr-Cyrl-CS"/>
          </w:rPr>
          <w:t>3</w:t>
        </w:r>
      </w:hyperlink>
      <w:r w:rsidRPr="002343B0">
        <w:rPr>
          <w:rFonts w:ascii="Times New Roman" w:hAnsi="Times New Roman"/>
          <w:noProof/>
          <w:color w:val="auto"/>
          <w:sz w:val="24"/>
          <w:szCs w:val="24"/>
        </w:rPr>
        <w:t xml:space="preserve">). </w:t>
      </w:r>
    </w:p>
    <w:p w:rsidR="002343B0" w:rsidRPr="002343B0" w:rsidRDefault="002343B0" w:rsidP="002343B0">
      <w:pPr>
        <w:pStyle w:val="2011"/>
        <w:spacing w:before="60" w:after="60"/>
        <w:ind w:firstLine="720"/>
        <w:rPr>
          <w:rFonts w:ascii="Times New Roman" w:hAnsi="Times New Roman"/>
          <w:noProof/>
          <w:color w:val="auto"/>
          <w:szCs w:val="20"/>
        </w:rPr>
      </w:pPr>
      <w:r w:rsidRPr="002343B0">
        <w:rPr>
          <w:rFonts w:ascii="Times New Roman" w:hAnsi="Times New Roman"/>
          <w:noProof/>
          <w:color w:val="auto"/>
          <w:sz w:val="24"/>
          <w:szCs w:val="24"/>
        </w:rPr>
        <w:t>Дугорочна просечна годишња вредност (20 узастопних година) обновљивих водних ресурса износи 175,4 милијарди m</w:t>
      </w:r>
      <w:r w:rsidRPr="002343B0">
        <w:rPr>
          <w:rFonts w:ascii="Times New Roman" w:hAnsi="Times New Roman"/>
          <w:noProof/>
          <w:color w:val="auto"/>
          <w:sz w:val="24"/>
          <w:szCs w:val="24"/>
          <w:vertAlign w:val="superscript"/>
        </w:rPr>
        <w:t>3</w:t>
      </w:r>
      <w:r w:rsidRPr="002343B0">
        <w:rPr>
          <w:rFonts w:ascii="Times New Roman" w:hAnsi="Times New Roman"/>
          <w:noProof/>
          <w:color w:val="auto"/>
          <w:sz w:val="24"/>
          <w:szCs w:val="24"/>
        </w:rPr>
        <w:t xml:space="preserve"> годишње и представља збир падавина на нашој територији и дотока воде са стране умањених за стварну евапотранспирацију. У 2016. години су већи за 6,44%</w:t>
      </w:r>
      <w:r w:rsidR="005E2419">
        <w:rPr>
          <w:rFonts w:ascii="Times New Roman" w:hAnsi="Times New Roman"/>
          <w:noProof/>
          <w:color w:val="auto"/>
          <w:sz w:val="24"/>
          <w:szCs w:val="24"/>
        </w:rPr>
        <w:t xml:space="preserve"> </w:t>
      </w:r>
      <w:r w:rsidRPr="002343B0">
        <w:rPr>
          <w:rFonts w:ascii="Times New Roman" w:hAnsi="Times New Roman"/>
          <w:noProof/>
          <w:color w:val="auto"/>
          <w:sz w:val="24"/>
          <w:szCs w:val="24"/>
        </w:rPr>
        <w:t>од вишегодишњег просека и износе 186,7 милијарди m</w:t>
      </w:r>
      <w:r w:rsidRPr="002343B0">
        <w:rPr>
          <w:rFonts w:ascii="Times New Roman" w:hAnsi="Times New Roman"/>
          <w:noProof/>
          <w:color w:val="auto"/>
          <w:sz w:val="24"/>
          <w:szCs w:val="24"/>
          <w:vertAlign w:val="superscript"/>
        </w:rPr>
        <w:t>3</w:t>
      </w:r>
      <w:r w:rsidRPr="002343B0">
        <w:rPr>
          <w:rFonts w:ascii="Times New Roman" w:hAnsi="Times New Roman"/>
          <w:noProof/>
          <w:color w:val="auto"/>
          <w:sz w:val="24"/>
          <w:szCs w:val="24"/>
        </w:rPr>
        <w:t xml:space="preserve"> (</w:t>
      </w:r>
      <w:bookmarkStart w:id="913" w:name="Слика114"/>
      <w:r w:rsidR="008A5133" w:rsidRPr="008A5133">
        <w:fldChar w:fldCharType="begin"/>
      </w:r>
      <w:r w:rsidRPr="002343B0">
        <w:rPr>
          <w:color w:val="auto"/>
        </w:rPr>
        <w:instrText xml:space="preserve"> HYPERLINK \l "Слика116" </w:instrText>
      </w:r>
      <w:r w:rsidR="008A5133" w:rsidRPr="008A5133">
        <w:fldChar w:fldCharType="separate"/>
      </w:r>
      <w:r w:rsidR="004C10BC">
        <w:rPr>
          <w:rStyle w:val="Hyperlink"/>
          <w:rFonts w:ascii="Times New Roman" w:hAnsi="Times New Roman"/>
          <w:noProof/>
          <w:color w:val="auto"/>
          <w:sz w:val="24"/>
          <w:szCs w:val="24"/>
          <w:u w:val="none"/>
          <w:lang w:val="sr-Cyrl-CS"/>
        </w:rPr>
        <w:t>Слика</w:t>
      </w:r>
      <w:r w:rsidRPr="002343B0">
        <w:rPr>
          <w:rStyle w:val="Hyperlink"/>
          <w:rFonts w:ascii="Times New Roman" w:hAnsi="Times New Roman"/>
          <w:noProof/>
          <w:color w:val="auto"/>
          <w:sz w:val="24"/>
          <w:szCs w:val="24"/>
          <w:u w:val="none"/>
        </w:rPr>
        <w:t xml:space="preserve"> 11</w:t>
      </w:r>
      <w:r w:rsidRPr="002343B0">
        <w:rPr>
          <w:rStyle w:val="Hyperlink"/>
          <w:rFonts w:ascii="Times New Roman" w:hAnsi="Times New Roman"/>
          <w:noProof/>
          <w:color w:val="auto"/>
          <w:sz w:val="24"/>
          <w:szCs w:val="24"/>
          <w:u w:val="none"/>
          <w:lang w:val="sr-Cyrl-CS"/>
        </w:rPr>
        <w:t>4</w:t>
      </w:r>
      <w:r w:rsidR="008A5133" w:rsidRPr="002343B0">
        <w:rPr>
          <w:rStyle w:val="Hyperlink"/>
          <w:rFonts w:ascii="Times New Roman" w:hAnsi="Times New Roman"/>
          <w:noProof/>
          <w:color w:val="auto"/>
          <w:sz w:val="24"/>
          <w:szCs w:val="24"/>
          <w:u w:val="none"/>
          <w:lang w:val="sr-Cyrl-CS"/>
        </w:rPr>
        <w:fldChar w:fldCharType="end"/>
      </w:r>
      <w:bookmarkEnd w:id="913"/>
      <w:r w:rsidRPr="002343B0">
        <w:rPr>
          <w:rFonts w:ascii="Times New Roman" w:hAnsi="Times New Roman"/>
          <w:noProof/>
          <w:color w:val="auto"/>
          <w:sz w:val="24"/>
          <w:szCs w:val="24"/>
        </w:rPr>
        <w:t>).</w:t>
      </w:r>
    </w:p>
    <w:p w:rsidR="002343B0" w:rsidRPr="005C6B09" w:rsidRDefault="002343B0" w:rsidP="002343B0">
      <w:pPr>
        <w:pStyle w:val="20111"/>
        <w:ind w:firstLine="720"/>
        <w:rPr>
          <w:b/>
          <w:color w:val="auto"/>
          <w:sz w:val="24"/>
          <w:lang/>
        </w:rPr>
      </w:pPr>
      <w:r w:rsidRPr="002343B0">
        <w:rPr>
          <w:color w:val="auto"/>
          <w:sz w:val="24"/>
        </w:rPr>
        <w:t>Извор података: Републички завод за статистику, Републички хидрометеоролошки завод</w:t>
      </w:r>
    </w:p>
    <w:p w:rsidR="002343B0" w:rsidRPr="00987F8D" w:rsidRDefault="002343B0" w:rsidP="00E27A2D">
      <w:pPr>
        <w:spacing w:before="120"/>
        <w:jc w:val="center"/>
        <w:rPr>
          <w:noProof/>
        </w:rPr>
      </w:pPr>
    </w:p>
    <w:p w:rsidR="002343B0" w:rsidRPr="00987F8D" w:rsidRDefault="002343B0" w:rsidP="00E27A2D">
      <w:pPr>
        <w:spacing w:before="120"/>
        <w:jc w:val="center"/>
      </w:pPr>
      <w:bookmarkStart w:id="914" w:name="Слика113"/>
      <w:r w:rsidRPr="00987F8D">
        <w:rPr>
          <w:noProof/>
        </w:rPr>
        <w:lastRenderedPageBreak/>
        <w:drawing>
          <wp:inline distT="0" distB="0" distL="0" distR="0">
            <wp:extent cx="3554233" cy="2107096"/>
            <wp:effectExtent l="0" t="0" r="8255" b="7620"/>
            <wp:docPr id="63" name="Picture 63" descr="D:\Pictures\AGENCIJA\JA PRAVIO\2016\10.1 WEI\UKUPNO ZAHV VODE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6\10.1 WEI\UKUPNO ZAHV VODE 2007-2016.jpg"/>
                    <pic:cNvPicPr>
                      <a:picLocks noChangeAspect="1" noChangeArrowheads="1"/>
                    </pic:cNvPicPr>
                  </pic:nvPicPr>
                  <pic:blipFill rotWithShape="1">
                    <a:blip r:embed="rId1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18" t="2880" r="1518" b="1726"/>
                    <a:stretch/>
                  </pic:blipFill>
                  <pic:spPr bwMode="auto">
                    <a:xfrm>
                      <a:off x="0" y="0"/>
                      <a:ext cx="3555758" cy="210800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914"/>
    </w:p>
    <w:p w:rsidR="002343B0" w:rsidRPr="00987F8D" w:rsidRDefault="004C10BC" w:rsidP="00E27A2D">
      <w:pPr>
        <w:spacing w:before="120"/>
        <w:jc w:val="center"/>
        <w:rPr>
          <w:noProof/>
          <w:color w:val="000000"/>
        </w:rPr>
      </w:pPr>
      <w:r>
        <w:rPr>
          <w:color w:val="000000"/>
        </w:rPr>
        <w:t>Слика</w:t>
      </w:r>
      <w:r w:rsidR="002343B0" w:rsidRPr="00987F8D">
        <w:rPr>
          <w:color w:val="000000"/>
        </w:rPr>
        <w:t xml:space="preserve"> </w:t>
      </w:r>
      <w:r w:rsidR="008A5133" w:rsidRPr="00987F8D">
        <w:rPr>
          <w:color w:val="000000"/>
        </w:rPr>
        <w:fldChar w:fldCharType="begin"/>
      </w:r>
      <w:r w:rsidR="002343B0" w:rsidRPr="00987F8D">
        <w:rPr>
          <w:color w:val="000000"/>
        </w:rPr>
        <w:instrText xml:space="preserve"> SEQ Слика \* ARABIC </w:instrText>
      </w:r>
      <w:r w:rsidR="008A5133" w:rsidRPr="00987F8D">
        <w:rPr>
          <w:color w:val="000000"/>
        </w:rPr>
        <w:fldChar w:fldCharType="separate"/>
      </w:r>
      <w:r w:rsidR="002343B0">
        <w:rPr>
          <w:noProof/>
          <w:color w:val="000000"/>
        </w:rPr>
        <w:t>113</w:t>
      </w:r>
      <w:r w:rsidR="008A5133" w:rsidRPr="00987F8D">
        <w:rPr>
          <w:color w:val="000000"/>
        </w:rPr>
        <w:fldChar w:fldCharType="end"/>
      </w:r>
      <w:r w:rsidR="002343B0" w:rsidRPr="00987F8D">
        <w:rPr>
          <w:color w:val="000000"/>
        </w:rPr>
        <w:t>.</w:t>
      </w:r>
      <w:r w:rsidR="002343B0" w:rsidRPr="00987F8D">
        <w:rPr>
          <w:noProof/>
          <w:color w:val="000000"/>
        </w:rPr>
        <w:t xml:space="preserve"> Захваћени водни ресурси</w:t>
      </w:r>
    </w:p>
    <w:p w:rsidR="002343B0" w:rsidRPr="00987F8D" w:rsidRDefault="002343B0" w:rsidP="00E27A2D">
      <w:pPr>
        <w:spacing w:before="120"/>
        <w:jc w:val="center"/>
      </w:pPr>
      <w:r w:rsidRPr="00987F8D">
        <w:rPr>
          <w:noProof/>
        </w:rPr>
        <w:drawing>
          <wp:inline distT="0" distB="0" distL="0" distR="0">
            <wp:extent cx="4306937" cy="5865962"/>
            <wp:effectExtent l="19050" t="19050" r="17780" b="20955"/>
            <wp:docPr id="64" name="Picture 64" descr="D:\Pictures\AGENCIJA\JA PRAVIO\2016\10.1 WEI\C bilans voda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6\10.1 WEI\C bilans voda 2016.jpg"/>
                    <pic:cNvPicPr>
                      <a:picLocks noChangeAspect="1" noChangeArrowheads="1"/>
                    </pic:cNvPicPr>
                  </pic:nvPicPr>
                  <pic:blipFill>
                    <a:blip r:embed="rId1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06713" cy="5865657"/>
                    </a:xfrm>
                    <a:prstGeom prst="rect">
                      <a:avLst/>
                    </a:prstGeom>
                    <a:noFill/>
                    <a:ln>
                      <a:solidFill>
                        <a:sysClr val="windowText" lastClr="000000"/>
                      </a:solidFill>
                    </a:ln>
                  </pic:spPr>
                </pic:pic>
              </a:graphicData>
            </a:graphic>
          </wp:inline>
        </w:drawing>
      </w:r>
      <w:r w:rsidRPr="00987F8D">
        <w:t xml:space="preserve"> </w:t>
      </w:r>
    </w:p>
    <w:p w:rsidR="002343B0" w:rsidRDefault="004C10BC" w:rsidP="00C77D47">
      <w:pPr>
        <w:spacing w:before="120"/>
        <w:jc w:val="center"/>
        <w:rPr>
          <w:noProof/>
          <w:color w:val="000000"/>
        </w:rPr>
      </w:pPr>
      <w:r>
        <w:rPr>
          <w:color w:val="000000"/>
        </w:rPr>
        <w:t>Слика</w:t>
      </w:r>
      <w:r w:rsidR="002343B0" w:rsidRPr="00987F8D">
        <w:rPr>
          <w:color w:val="000000"/>
        </w:rPr>
        <w:t xml:space="preserve"> </w:t>
      </w:r>
      <w:r w:rsidR="008A5133" w:rsidRPr="00987F8D">
        <w:rPr>
          <w:color w:val="000000"/>
        </w:rPr>
        <w:fldChar w:fldCharType="begin"/>
      </w:r>
      <w:r w:rsidR="002343B0" w:rsidRPr="00987F8D">
        <w:rPr>
          <w:color w:val="000000"/>
        </w:rPr>
        <w:instrText xml:space="preserve"> SEQ Слика \* ARABIC </w:instrText>
      </w:r>
      <w:r w:rsidR="008A5133" w:rsidRPr="00987F8D">
        <w:rPr>
          <w:color w:val="000000"/>
        </w:rPr>
        <w:fldChar w:fldCharType="separate"/>
      </w:r>
      <w:r w:rsidR="002343B0">
        <w:rPr>
          <w:noProof/>
          <w:color w:val="000000"/>
        </w:rPr>
        <w:t>114</w:t>
      </w:r>
      <w:r w:rsidR="008A5133" w:rsidRPr="00987F8D">
        <w:rPr>
          <w:color w:val="000000"/>
        </w:rPr>
        <w:fldChar w:fldCharType="end"/>
      </w:r>
      <w:r w:rsidR="002343B0" w:rsidRPr="00987F8D">
        <w:rPr>
          <w:color w:val="000000"/>
        </w:rPr>
        <w:t>.</w:t>
      </w:r>
      <w:r w:rsidR="002343B0" w:rsidRPr="00987F8D">
        <w:rPr>
          <w:noProof/>
          <w:color w:val="000000"/>
        </w:rPr>
        <w:t xml:space="preserve"> Обновљиви водни ресурси Републике Србије у 2016. </w:t>
      </w:r>
      <w:r w:rsidR="00C4708C">
        <w:rPr>
          <w:noProof/>
          <w:color w:val="000000"/>
          <w:lang/>
        </w:rPr>
        <w:t>г</w:t>
      </w:r>
      <w:r w:rsidR="002343B0" w:rsidRPr="00987F8D">
        <w:rPr>
          <w:noProof/>
          <w:color w:val="000000"/>
        </w:rPr>
        <w:t>один</w:t>
      </w:r>
      <w:r w:rsidR="002343B0">
        <w:rPr>
          <w:noProof/>
          <w:color w:val="000000"/>
        </w:rPr>
        <w:t>и</w:t>
      </w:r>
    </w:p>
    <w:p w:rsidR="00BE2628" w:rsidRPr="00C77D47" w:rsidRDefault="00BE2628" w:rsidP="00C77D47">
      <w:pPr>
        <w:spacing w:before="120"/>
        <w:jc w:val="center"/>
        <w:rPr>
          <w:rFonts w:eastAsia="SimSun"/>
          <w:szCs w:val="20"/>
          <w:lang w:eastAsia="hi-IN" w:bidi="hi-IN"/>
        </w:rPr>
      </w:pPr>
    </w:p>
    <w:p w:rsidR="00067BC7" w:rsidRPr="005B6629" w:rsidRDefault="00067BC7" w:rsidP="00067BC7">
      <w:pPr>
        <w:pStyle w:val="Heading2"/>
        <w:rPr>
          <w:color w:val="auto"/>
        </w:rPr>
      </w:pPr>
      <w:bookmarkStart w:id="915" w:name="_Toc421480986"/>
      <w:bookmarkStart w:id="916" w:name="_Toc421481137"/>
      <w:bookmarkStart w:id="917" w:name="_Toc421632983"/>
      <w:bookmarkStart w:id="918" w:name="_Toc421779487"/>
      <w:bookmarkStart w:id="919" w:name="_Toc524077845"/>
      <w:bookmarkStart w:id="920" w:name="_Toc421480985"/>
      <w:bookmarkStart w:id="921" w:name="_Toc421481136"/>
      <w:bookmarkStart w:id="922" w:name="_Toc421632982"/>
      <w:bookmarkStart w:id="923" w:name="_Toc421779486"/>
      <w:r w:rsidRPr="005B6629">
        <w:rPr>
          <w:color w:val="auto"/>
        </w:rPr>
        <w:lastRenderedPageBreak/>
        <w:t>10.2. Коришћење воде у домаћинству (П)</w:t>
      </w:r>
      <w:bookmarkEnd w:id="915"/>
      <w:bookmarkEnd w:id="916"/>
      <w:bookmarkEnd w:id="917"/>
      <w:bookmarkEnd w:id="918"/>
      <w:bookmarkEnd w:id="919"/>
    </w:p>
    <w:p w:rsidR="005B6629" w:rsidRPr="005B6629" w:rsidRDefault="005B6629" w:rsidP="00EB2AE6">
      <w:pPr>
        <w:tabs>
          <w:tab w:val="left" w:pos="285"/>
        </w:tabs>
        <w:spacing w:before="120" w:after="120"/>
        <w:rPr>
          <w:i/>
        </w:rPr>
      </w:pPr>
      <w:r>
        <w:tab/>
      </w:r>
      <w:r w:rsidR="00814FFD">
        <w:tab/>
      </w:r>
      <w:r w:rsidRPr="005B6629">
        <w:t>Кључне поруке</w:t>
      </w:r>
    </w:p>
    <w:p w:rsidR="005B6629" w:rsidRPr="007F560F" w:rsidRDefault="00814FFD" w:rsidP="00F547B0">
      <w:pPr>
        <w:pStyle w:val="ListParagraph"/>
        <w:numPr>
          <w:ilvl w:val="0"/>
          <w:numId w:val="74"/>
        </w:numPr>
        <w:spacing w:after="120"/>
        <w:ind w:left="0" w:firstLine="357"/>
        <w:contextualSpacing w:val="0"/>
        <w:jc w:val="both"/>
        <w:rPr>
          <w:rFonts w:ascii="Times New Roman" w:hAnsi="Times New Roman"/>
          <w:noProof/>
          <w:sz w:val="24"/>
          <w:szCs w:val="24"/>
        </w:rPr>
      </w:pPr>
      <w:r w:rsidRPr="007F560F">
        <w:rPr>
          <w:rFonts w:ascii="Times New Roman" w:hAnsi="Times New Roman"/>
          <w:noProof/>
          <w:sz w:val="24"/>
          <w:szCs w:val="24"/>
        </w:rPr>
        <w:t>к</w:t>
      </w:r>
      <w:r w:rsidR="005B6629" w:rsidRPr="007F560F">
        <w:rPr>
          <w:rFonts w:ascii="Times New Roman" w:hAnsi="Times New Roman"/>
          <w:noProof/>
          <w:sz w:val="24"/>
          <w:szCs w:val="24"/>
        </w:rPr>
        <w:t>оришћење (специфична потрошња) воде у домаћинству има повољан (опадајући) тренд у периоду 2007-2016. године;</w:t>
      </w:r>
    </w:p>
    <w:p w:rsidR="005B6629" w:rsidRPr="007F560F" w:rsidRDefault="00814FFD" w:rsidP="00F547B0">
      <w:pPr>
        <w:pStyle w:val="ListParagraph"/>
        <w:numPr>
          <w:ilvl w:val="0"/>
          <w:numId w:val="74"/>
        </w:numPr>
        <w:spacing w:after="120"/>
        <w:ind w:left="0" w:firstLine="357"/>
        <w:contextualSpacing w:val="0"/>
        <w:jc w:val="both"/>
        <w:rPr>
          <w:rFonts w:ascii="Times New Roman" w:hAnsi="Times New Roman"/>
          <w:noProof/>
          <w:sz w:val="24"/>
          <w:szCs w:val="24"/>
        </w:rPr>
      </w:pPr>
      <w:r w:rsidRPr="007F560F">
        <w:rPr>
          <w:rFonts w:ascii="Times New Roman" w:hAnsi="Times New Roman"/>
          <w:noProof/>
          <w:sz w:val="24"/>
          <w:szCs w:val="24"/>
        </w:rPr>
        <w:t>и</w:t>
      </w:r>
      <w:r w:rsidR="005B6629" w:rsidRPr="007F560F">
        <w:rPr>
          <w:rFonts w:ascii="Times New Roman" w:hAnsi="Times New Roman"/>
          <w:noProof/>
          <w:sz w:val="24"/>
          <w:szCs w:val="24"/>
        </w:rPr>
        <w:t>споручене воде домаћинствима од стране јавних водоводних предузећа имају повољан (опадајући) тренд у периоду 2007-2016. годинe;</w:t>
      </w:r>
    </w:p>
    <w:p w:rsidR="005B6629" w:rsidRPr="007F560F" w:rsidRDefault="00814FFD" w:rsidP="00F547B0">
      <w:pPr>
        <w:pStyle w:val="ListParagraph"/>
        <w:numPr>
          <w:ilvl w:val="0"/>
          <w:numId w:val="74"/>
        </w:numPr>
        <w:spacing w:after="120"/>
        <w:ind w:left="0" w:firstLine="357"/>
        <w:contextualSpacing w:val="0"/>
        <w:jc w:val="both"/>
        <w:rPr>
          <w:rFonts w:ascii="Times New Roman" w:hAnsi="Times New Roman"/>
          <w:noProof/>
          <w:sz w:val="24"/>
          <w:szCs w:val="24"/>
        </w:rPr>
      </w:pPr>
      <w:r w:rsidRPr="007F560F">
        <w:rPr>
          <w:rFonts w:ascii="Times New Roman" w:hAnsi="Times New Roman"/>
          <w:noProof/>
          <w:sz w:val="24"/>
          <w:szCs w:val="24"/>
        </w:rPr>
        <w:t>б</w:t>
      </w:r>
      <w:r w:rsidR="005B6629" w:rsidRPr="007F560F">
        <w:rPr>
          <w:rFonts w:ascii="Times New Roman" w:hAnsi="Times New Roman"/>
          <w:noProof/>
          <w:sz w:val="24"/>
          <w:szCs w:val="24"/>
        </w:rPr>
        <w:t>рој корисника прикључених на водовод има повољан (растући) тренд у периоду 2007-2016. године.</w:t>
      </w:r>
    </w:p>
    <w:p w:rsidR="005B6629" w:rsidRPr="005B6629" w:rsidRDefault="005B6629" w:rsidP="00814FFD">
      <w:pPr>
        <w:pStyle w:val="2011"/>
        <w:ind w:firstLine="720"/>
        <w:rPr>
          <w:rFonts w:ascii="Times New Roman" w:hAnsi="Times New Roman"/>
          <w:color w:val="auto"/>
          <w:sz w:val="24"/>
          <w:szCs w:val="24"/>
        </w:rPr>
      </w:pPr>
      <w:r w:rsidRPr="005B6629">
        <w:rPr>
          <w:rFonts w:ascii="Times New Roman" w:hAnsi="Times New Roman"/>
          <w:color w:val="auto"/>
          <w:sz w:val="24"/>
          <w:szCs w:val="24"/>
        </w:rPr>
        <w:t>Индикатор прати количину воде која се користи за потребе домаћинстава и јавних комуналних потреба становништва (заливање парковских површина, јавна хигијена и сл.). Представља индикатор притиска искоришћених водних ресурса у домаћинствима на одрживо коришћење обновљивих водних ресурса на националном нивоу. Коришћење воде у домаћинству израчунава се дељењем укупне потрошене воде у домаћинствима током године са бројем корисника (становника прикључених на јавне водоводне системе). Укупна потрошена вода у домаћинствима током године одређује се на основу испоручене количине воде домаћинствима из ЈКП. Коришћење воде од стране становништва која није испоручена из јавних водоводних система, а припада категорији јавног снабдевања становништва водом за пиће, такође треба урачунати.</w:t>
      </w:r>
    </w:p>
    <w:p w:rsidR="005B6629" w:rsidRDefault="005B6629"/>
    <w:tbl>
      <w:tblPr>
        <w:tblW w:w="9747" w:type="dxa"/>
        <w:jc w:val="center"/>
        <w:tblLook w:val="01E0"/>
      </w:tblPr>
      <w:tblGrid>
        <w:gridCol w:w="9747"/>
      </w:tblGrid>
      <w:tr w:rsidR="00067BC7" w:rsidRPr="00987F8D" w:rsidTr="005B6629">
        <w:trPr>
          <w:trHeight w:hRule="exact" w:val="3977"/>
          <w:jc w:val="center"/>
        </w:trPr>
        <w:tc>
          <w:tcPr>
            <w:tcW w:w="9747" w:type="dxa"/>
            <w:shd w:val="clear" w:color="auto" w:fill="auto"/>
            <w:vAlign w:val="center"/>
          </w:tcPr>
          <w:p w:rsidR="00067BC7" w:rsidRPr="005B6629" w:rsidRDefault="00A21CDF" w:rsidP="00F95BB3">
            <w:pPr>
              <w:pStyle w:val="20111"/>
              <w:jc w:val="center"/>
              <w:rPr>
                <w:b/>
                <w:color w:val="auto"/>
                <w:sz w:val="20"/>
                <w:szCs w:val="20"/>
              </w:rPr>
            </w:pPr>
            <w:bookmarkStart w:id="924" w:name="Слика115"/>
            <w:r w:rsidRPr="005B6629">
              <w:rPr>
                <w:b/>
                <w:noProof/>
                <w:color w:val="auto"/>
                <w:sz w:val="20"/>
                <w:szCs w:val="20"/>
              </w:rPr>
              <w:drawing>
                <wp:inline distT="0" distB="0" distL="0" distR="0">
                  <wp:extent cx="4055995" cy="2385391"/>
                  <wp:effectExtent l="0" t="0" r="1905" b="0"/>
                  <wp:docPr id="69" name="Picture 69" descr="D:\Pictures\AGENCIJA\JA PRAVIO\2016\10.3 ODRZIVO KORISCENJE\C koriscenje vode u dom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6\10.3 ODRZIVO KORISCENJE\C koriscenje vode u dom 2007-2016.jpg"/>
                          <pic:cNvPicPr>
                            <a:picLocks noChangeAspect="1" noChangeArrowheads="1"/>
                          </pic:cNvPicPr>
                        </pic:nvPicPr>
                        <pic:blipFill rotWithShape="1">
                          <a:blip r:embed="rId1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97" t="2325" r="1329" b="2325"/>
                          <a:stretch/>
                        </pic:blipFill>
                        <pic:spPr bwMode="auto">
                          <a:xfrm>
                            <a:off x="0" y="0"/>
                            <a:ext cx="4067931" cy="2392411"/>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924"/>
          </w:p>
        </w:tc>
      </w:tr>
      <w:tr w:rsidR="00067BC7" w:rsidRPr="00987F8D" w:rsidTr="005B6629">
        <w:trPr>
          <w:trHeight w:hRule="exact" w:val="409"/>
          <w:jc w:val="center"/>
        </w:trPr>
        <w:tc>
          <w:tcPr>
            <w:tcW w:w="9747" w:type="dxa"/>
            <w:shd w:val="clear" w:color="auto" w:fill="auto"/>
            <w:vAlign w:val="center"/>
          </w:tcPr>
          <w:p w:rsidR="00067BC7" w:rsidRPr="005B6629" w:rsidRDefault="004C10BC" w:rsidP="00F95BB3">
            <w:pPr>
              <w:pStyle w:val="20111"/>
              <w:jc w:val="center"/>
              <w:rPr>
                <w:b/>
                <w:noProof/>
                <w:color w:val="auto"/>
                <w:sz w:val="24"/>
              </w:rPr>
            </w:pPr>
            <w:r>
              <w:rPr>
                <w:color w:val="auto"/>
                <w:sz w:val="24"/>
              </w:rPr>
              <w:t>Слика</w:t>
            </w:r>
            <w:r w:rsidR="00067BC7" w:rsidRPr="005B6629">
              <w:rPr>
                <w:color w:val="auto"/>
                <w:sz w:val="24"/>
              </w:rPr>
              <w:t xml:space="preserve"> </w:t>
            </w:r>
            <w:r w:rsidR="008A5133" w:rsidRPr="005B6629">
              <w:rPr>
                <w:b/>
                <w:color w:val="auto"/>
                <w:sz w:val="24"/>
              </w:rPr>
              <w:fldChar w:fldCharType="begin"/>
            </w:r>
            <w:r w:rsidR="00067BC7" w:rsidRPr="005B6629">
              <w:rPr>
                <w:color w:val="auto"/>
                <w:sz w:val="24"/>
              </w:rPr>
              <w:instrText xml:space="preserve"> SEQ Слика \* ARABIC </w:instrText>
            </w:r>
            <w:r w:rsidR="008A5133" w:rsidRPr="005B6629">
              <w:rPr>
                <w:b/>
                <w:color w:val="auto"/>
                <w:sz w:val="24"/>
              </w:rPr>
              <w:fldChar w:fldCharType="separate"/>
            </w:r>
            <w:r w:rsidR="008C5D31" w:rsidRPr="005B6629">
              <w:rPr>
                <w:noProof/>
                <w:color w:val="auto"/>
                <w:sz w:val="24"/>
              </w:rPr>
              <w:t>115</w:t>
            </w:r>
            <w:r w:rsidR="008A5133" w:rsidRPr="005B6629">
              <w:rPr>
                <w:b/>
                <w:color w:val="auto"/>
                <w:sz w:val="24"/>
              </w:rPr>
              <w:fldChar w:fldCharType="end"/>
            </w:r>
            <w:r w:rsidR="00067BC7" w:rsidRPr="005B6629">
              <w:rPr>
                <w:color w:val="auto"/>
                <w:sz w:val="24"/>
              </w:rPr>
              <w:t xml:space="preserve">. </w:t>
            </w:r>
            <w:r w:rsidR="00067BC7" w:rsidRPr="005B6629">
              <w:rPr>
                <w:noProof/>
                <w:color w:val="auto"/>
                <w:sz w:val="24"/>
              </w:rPr>
              <w:t>Коришћење воде у домаћинству</w:t>
            </w:r>
          </w:p>
          <w:p w:rsidR="00067BC7" w:rsidRPr="005B6629" w:rsidRDefault="00067BC7" w:rsidP="00EB2AE6">
            <w:pPr>
              <w:pStyle w:val="20111"/>
              <w:rPr>
                <w:b/>
                <w:color w:val="auto"/>
                <w:sz w:val="20"/>
                <w:szCs w:val="20"/>
              </w:rPr>
            </w:pPr>
          </w:p>
        </w:tc>
      </w:tr>
    </w:tbl>
    <w:p w:rsidR="005B6629" w:rsidRDefault="005B6629"/>
    <w:p w:rsidR="005B6629" w:rsidRPr="005B6629" w:rsidRDefault="005B6629" w:rsidP="005B6629">
      <w:pPr>
        <w:pStyle w:val="2011"/>
        <w:ind w:firstLine="720"/>
        <w:rPr>
          <w:rFonts w:ascii="Times New Roman" w:hAnsi="Times New Roman"/>
          <w:noProof/>
          <w:color w:val="auto"/>
          <w:sz w:val="24"/>
          <w:szCs w:val="24"/>
        </w:rPr>
      </w:pPr>
      <w:r w:rsidRPr="005B6629">
        <w:rPr>
          <w:rFonts w:ascii="Times New Roman" w:hAnsi="Times New Roman"/>
          <w:noProof/>
          <w:color w:val="auto"/>
          <w:sz w:val="24"/>
          <w:szCs w:val="24"/>
        </w:rPr>
        <w:t>Коришћење (специфична потрошња) воде у домаћинству има повољан (опадајући) тренд у периоду 2007-2016. годин</w:t>
      </w:r>
      <w:r w:rsidR="00910C62">
        <w:rPr>
          <w:rFonts w:ascii="Times New Roman" w:hAnsi="Times New Roman"/>
          <w:noProof/>
          <w:color w:val="auto"/>
          <w:sz w:val="24"/>
          <w:szCs w:val="24"/>
        </w:rPr>
        <w:t>е</w:t>
      </w:r>
      <w:r w:rsidRPr="005B6629">
        <w:rPr>
          <w:rFonts w:ascii="Times New Roman" w:hAnsi="Times New Roman"/>
          <w:noProof/>
          <w:color w:val="auto"/>
          <w:sz w:val="24"/>
          <w:szCs w:val="24"/>
        </w:rPr>
        <w:t>. У 2016. години је забележена минимална специфична потрошња воде од 139 (l/корисник/дан). Просечна специфична потрошња воде у истом периоду износила је 155,5 (l/корисник/дан) (</w:t>
      </w:r>
      <w:hyperlink w:anchor="Слика115" w:history="1">
        <w:r w:rsidR="004C10BC">
          <w:rPr>
            <w:rStyle w:val="Hyperlink"/>
            <w:rFonts w:ascii="Times New Roman" w:hAnsi="Times New Roman"/>
            <w:noProof/>
            <w:color w:val="auto"/>
            <w:sz w:val="24"/>
            <w:szCs w:val="24"/>
            <w:u w:val="none"/>
            <w:lang w:val="sr-Cyrl-CS"/>
          </w:rPr>
          <w:t>Слика</w:t>
        </w:r>
        <w:r w:rsidRPr="005B6629">
          <w:rPr>
            <w:rStyle w:val="Hyperlink"/>
            <w:rFonts w:ascii="Times New Roman" w:hAnsi="Times New Roman"/>
            <w:noProof/>
            <w:color w:val="auto"/>
            <w:sz w:val="24"/>
            <w:szCs w:val="24"/>
            <w:u w:val="none"/>
          </w:rPr>
          <w:t xml:space="preserve"> 11</w:t>
        </w:r>
        <w:r w:rsidRPr="005B6629">
          <w:rPr>
            <w:rStyle w:val="Hyperlink"/>
            <w:rFonts w:ascii="Times New Roman" w:hAnsi="Times New Roman"/>
            <w:noProof/>
            <w:color w:val="auto"/>
            <w:sz w:val="24"/>
            <w:szCs w:val="24"/>
            <w:u w:val="none"/>
            <w:lang w:val="sr-Cyrl-CS"/>
          </w:rPr>
          <w:t>5</w:t>
        </w:r>
      </w:hyperlink>
      <w:r w:rsidRPr="005B6629">
        <w:rPr>
          <w:rFonts w:ascii="Times New Roman" w:hAnsi="Times New Roman"/>
          <w:noProof/>
          <w:color w:val="auto"/>
          <w:sz w:val="24"/>
          <w:szCs w:val="24"/>
        </w:rPr>
        <w:t xml:space="preserve">). </w:t>
      </w:r>
    </w:p>
    <w:p w:rsidR="005B6629" w:rsidRPr="005B6629" w:rsidRDefault="005B6629" w:rsidP="005B6629">
      <w:pPr>
        <w:pStyle w:val="2011"/>
        <w:ind w:firstLine="720"/>
        <w:rPr>
          <w:rFonts w:ascii="Times New Roman" w:hAnsi="Times New Roman"/>
          <w:noProof/>
          <w:color w:val="auto"/>
          <w:szCs w:val="20"/>
        </w:rPr>
      </w:pPr>
      <w:r w:rsidRPr="005B6629">
        <w:rPr>
          <w:rFonts w:ascii="Times New Roman" w:hAnsi="Times New Roman"/>
          <w:noProof/>
          <w:color w:val="auto"/>
          <w:sz w:val="24"/>
          <w:szCs w:val="24"/>
        </w:rPr>
        <w:t xml:space="preserve">Испоручене воде од стране </w:t>
      </w:r>
      <w:r w:rsidR="007F2B64">
        <w:rPr>
          <w:rFonts w:ascii="Times New Roman" w:hAnsi="Times New Roman"/>
          <w:noProof/>
          <w:color w:val="auto"/>
          <w:sz w:val="24"/>
          <w:szCs w:val="24"/>
          <w:lang/>
        </w:rPr>
        <w:t>ЈКП</w:t>
      </w:r>
      <w:r w:rsidRPr="005B6629">
        <w:rPr>
          <w:rFonts w:ascii="Times New Roman" w:hAnsi="Times New Roman"/>
          <w:noProof/>
          <w:color w:val="auto"/>
          <w:sz w:val="24"/>
          <w:szCs w:val="24"/>
        </w:rPr>
        <w:t xml:space="preserve"> домаћинствима имају повољан (опадајући) тренд у периоду 2007-2016. годин</w:t>
      </w:r>
      <w:r w:rsidR="00910C62">
        <w:rPr>
          <w:rFonts w:ascii="Times New Roman" w:hAnsi="Times New Roman"/>
          <w:noProof/>
          <w:color w:val="auto"/>
          <w:sz w:val="24"/>
          <w:szCs w:val="24"/>
        </w:rPr>
        <w:t>е</w:t>
      </w:r>
      <w:r w:rsidRPr="005B6629">
        <w:rPr>
          <w:rFonts w:ascii="Times New Roman" w:hAnsi="Times New Roman"/>
          <w:noProof/>
          <w:color w:val="auto"/>
          <w:sz w:val="24"/>
          <w:szCs w:val="24"/>
        </w:rPr>
        <w:t xml:space="preserve"> и просечнo износе 327,4 милиона m</w:t>
      </w:r>
      <w:r w:rsidRPr="005B6629">
        <w:rPr>
          <w:rFonts w:ascii="Times New Roman" w:hAnsi="Times New Roman"/>
          <w:noProof/>
          <w:color w:val="auto"/>
          <w:sz w:val="24"/>
          <w:szCs w:val="24"/>
          <w:vertAlign w:val="superscript"/>
        </w:rPr>
        <w:t>3</w:t>
      </w:r>
      <w:r w:rsidRPr="005B6629">
        <w:rPr>
          <w:rFonts w:ascii="Times New Roman" w:hAnsi="Times New Roman"/>
          <w:noProof/>
          <w:color w:val="auto"/>
          <w:sz w:val="24"/>
          <w:szCs w:val="24"/>
        </w:rPr>
        <w:t>. Број корисника прикључених на јавне водоводне системе има повољан (растући) тренд и у 2016. години износи максималних 6.061.193 што износи 85,8% од укупног броја становника (</w:t>
      </w:r>
      <w:hyperlink w:anchor="Слика116" w:history="1">
        <w:r w:rsidR="004C10BC">
          <w:rPr>
            <w:rStyle w:val="Hyperlink"/>
            <w:rFonts w:ascii="Times New Roman" w:hAnsi="Times New Roman"/>
            <w:noProof/>
            <w:color w:val="auto"/>
            <w:sz w:val="24"/>
            <w:szCs w:val="24"/>
            <w:u w:val="none"/>
            <w:lang w:val="sr-Cyrl-CS"/>
          </w:rPr>
          <w:t>Слика</w:t>
        </w:r>
        <w:r w:rsidRPr="005B6629">
          <w:rPr>
            <w:rStyle w:val="Hyperlink"/>
            <w:rFonts w:ascii="Times New Roman" w:hAnsi="Times New Roman"/>
            <w:noProof/>
            <w:color w:val="auto"/>
            <w:sz w:val="24"/>
            <w:szCs w:val="24"/>
            <w:u w:val="none"/>
          </w:rPr>
          <w:t xml:space="preserve"> 11</w:t>
        </w:r>
        <w:r w:rsidRPr="005B6629">
          <w:rPr>
            <w:rStyle w:val="Hyperlink"/>
            <w:rFonts w:ascii="Times New Roman" w:hAnsi="Times New Roman"/>
            <w:noProof/>
            <w:color w:val="auto"/>
            <w:sz w:val="24"/>
            <w:szCs w:val="24"/>
            <w:u w:val="none"/>
            <w:lang w:val="sr-Cyrl-CS"/>
          </w:rPr>
          <w:t>6</w:t>
        </w:r>
      </w:hyperlink>
      <w:r w:rsidRPr="005B6629">
        <w:rPr>
          <w:rFonts w:ascii="Times New Roman" w:hAnsi="Times New Roman"/>
          <w:noProof/>
          <w:color w:val="auto"/>
          <w:sz w:val="24"/>
          <w:szCs w:val="24"/>
        </w:rPr>
        <w:t>).</w:t>
      </w:r>
    </w:p>
    <w:p w:rsidR="005B6629" w:rsidRPr="005B6629" w:rsidRDefault="005B6629" w:rsidP="005B6629">
      <w:pPr>
        <w:pStyle w:val="20111"/>
        <w:ind w:firstLine="720"/>
        <w:rPr>
          <w:b/>
          <w:color w:val="auto"/>
          <w:sz w:val="24"/>
        </w:rPr>
      </w:pPr>
      <w:r w:rsidRPr="005B6629">
        <w:rPr>
          <w:color w:val="auto"/>
          <w:sz w:val="24"/>
        </w:rPr>
        <w:t>Извор података: Републички завод за статистику</w:t>
      </w:r>
    </w:p>
    <w:tbl>
      <w:tblPr>
        <w:tblW w:w="9854" w:type="dxa"/>
        <w:tblLook w:val="04A0"/>
      </w:tblPr>
      <w:tblGrid>
        <w:gridCol w:w="9854"/>
      </w:tblGrid>
      <w:tr w:rsidR="00067BC7" w:rsidRPr="00987F8D" w:rsidTr="00F7086A">
        <w:trPr>
          <w:trHeight w:val="4678"/>
        </w:trPr>
        <w:tc>
          <w:tcPr>
            <w:tcW w:w="9854" w:type="dxa"/>
            <w:shd w:val="clear" w:color="auto" w:fill="auto"/>
          </w:tcPr>
          <w:p w:rsidR="00067BC7" w:rsidRPr="005B6629" w:rsidRDefault="00003E41" w:rsidP="00EB2AE6">
            <w:pPr>
              <w:jc w:val="center"/>
              <w:rPr>
                <w:lang w:eastAsia="sr-Latn-CS"/>
              </w:rPr>
            </w:pPr>
            <w:bookmarkStart w:id="925" w:name="Слика116"/>
            <w:r w:rsidRPr="005B6629">
              <w:rPr>
                <w:noProof/>
              </w:rPr>
              <w:lastRenderedPageBreak/>
              <w:drawing>
                <wp:inline distT="0" distB="0" distL="0" distR="0">
                  <wp:extent cx="4778734" cy="2838615"/>
                  <wp:effectExtent l="0" t="0" r="3175" b="0"/>
                  <wp:docPr id="70" name="Picture 70" descr="D:\Pictures\AGENCIJA\JA PRAVIO\2016\10.3 ODRZIVO KORISCENJE\C parametri domac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GENCIJA\JA PRAVIO\2016\10.3 ODRZIVO KORISCENJE\C parametri domac 2007-2016.jpg"/>
                          <pic:cNvPicPr>
                            <a:picLocks noChangeAspect="1" noChangeArrowheads="1"/>
                          </pic:cNvPicPr>
                        </pic:nvPicPr>
                        <pic:blipFill rotWithShape="1">
                          <a:blip r:embed="rId1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04" t="1892" r="814" b="1620"/>
                          <a:stretch/>
                        </pic:blipFill>
                        <pic:spPr bwMode="auto">
                          <a:xfrm>
                            <a:off x="0" y="0"/>
                            <a:ext cx="4780819" cy="2839854"/>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925"/>
          </w:p>
        </w:tc>
      </w:tr>
      <w:tr w:rsidR="00067BC7" w:rsidRPr="00987F8D" w:rsidTr="00F7086A">
        <w:trPr>
          <w:trHeight w:val="434"/>
        </w:trPr>
        <w:tc>
          <w:tcPr>
            <w:tcW w:w="9854" w:type="dxa"/>
            <w:shd w:val="clear" w:color="auto" w:fill="auto"/>
            <w:vAlign w:val="center"/>
          </w:tcPr>
          <w:p w:rsidR="00067BC7" w:rsidRPr="005B6629" w:rsidRDefault="004C10BC" w:rsidP="00F7086A">
            <w:pPr>
              <w:jc w:val="center"/>
              <w:rPr>
                <w:lang w:eastAsia="sr-Latn-CS"/>
              </w:rPr>
            </w:pPr>
            <w:r>
              <w:t>Слика</w:t>
            </w:r>
            <w:r w:rsidR="00067BC7" w:rsidRPr="005B6629">
              <w:t xml:space="preserve"> </w:t>
            </w:r>
            <w:r w:rsidR="008A5133" w:rsidRPr="005B6629">
              <w:fldChar w:fldCharType="begin"/>
            </w:r>
            <w:r w:rsidR="00067BC7" w:rsidRPr="005B6629">
              <w:instrText xml:space="preserve"> SEQ Слика \* ARABIC </w:instrText>
            </w:r>
            <w:r w:rsidR="008A5133" w:rsidRPr="005B6629">
              <w:fldChar w:fldCharType="separate"/>
            </w:r>
            <w:r w:rsidR="008C5D31" w:rsidRPr="005B6629">
              <w:rPr>
                <w:noProof/>
              </w:rPr>
              <w:t>116</w:t>
            </w:r>
            <w:r w:rsidR="008A5133" w:rsidRPr="005B6629">
              <w:fldChar w:fldCharType="end"/>
            </w:r>
            <w:r w:rsidR="00067BC7" w:rsidRPr="005B6629">
              <w:t xml:space="preserve">. </w:t>
            </w:r>
            <w:r w:rsidR="00067BC7" w:rsidRPr="005B6629">
              <w:rPr>
                <w:noProof/>
              </w:rPr>
              <w:t>Тренд параметара за прорачун коришћења воде у домаћинству</w:t>
            </w:r>
          </w:p>
        </w:tc>
      </w:tr>
    </w:tbl>
    <w:p w:rsidR="00067BC7" w:rsidRPr="00987F8D" w:rsidRDefault="00067BC7" w:rsidP="00067BC7">
      <w:pPr>
        <w:jc w:val="center"/>
        <w:rPr>
          <w:lang w:eastAsia="sr-Latn-CS"/>
        </w:rPr>
      </w:pPr>
    </w:p>
    <w:p w:rsidR="00067BC7" w:rsidRPr="00987F8D" w:rsidRDefault="00067BC7" w:rsidP="00067BC7">
      <w:pPr>
        <w:jc w:val="both"/>
        <w:rPr>
          <w:lang w:eastAsia="sr-Latn-CS"/>
        </w:rPr>
      </w:pPr>
    </w:p>
    <w:p w:rsidR="00067BC7" w:rsidRPr="00987F8D" w:rsidRDefault="00067BC7" w:rsidP="00067BC7">
      <w:pPr>
        <w:jc w:val="both"/>
        <w:rPr>
          <w:lang w:eastAsia="sr-Latn-CS"/>
        </w:rPr>
      </w:pPr>
    </w:p>
    <w:p w:rsidR="00067BC7" w:rsidRPr="00987F8D" w:rsidRDefault="00067BC7" w:rsidP="00067BC7">
      <w:pPr>
        <w:jc w:val="both"/>
        <w:rPr>
          <w:lang w:eastAsia="sr-Latn-CS"/>
        </w:rPr>
      </w:pPr>
    </w:p>
    <w:p w:rsidR="00067BC7" w:rsidRPr="00987F8D" w:rsidRDefault="00067BC7" w:rsidP="00067BC7">
      <w:pPr>
        <w:jc w:val="both"/>
        <w:rPr>
          <w:lang w:eastAsia="sr-Latn-CS"/>
        </w:rPr>
      </w:pPr>
    </w:p>
    <w:p w:rsidR="00067BC7" w:rsidRPr="00987F8D" w:rsidRDefault="00067BC7" w:rsidP="00067BC7">
      <w:pPr>
        <w:jc w:val="both"/>
        <w:rPr>
          <w:lang w:eastAsia="sr-Latn-CS"/>
        </w:rPr>
      </w:pPr>
    </w:p>
    <w:p w:rsidR="00067BC7" w:rsidRPr="00987F8D" w:rsidRDefault="00067BC7" w:rsidP="00067BC7">
      <w:pPr>
        <w:jc w:val="both"/>
        <w:rPr>
          <w:lang w:eastAsia="sr-Latn-CS"/>
        </w:rPr>
      </w:pPr>
    </w:p>
    <w:p w:rsidR="00067BC7" w:rsidRPr="00987F8D" w:rsidRDefault="00067BC7" w:rsidP="00067BC7">
      <w:pPr>
        <w:jc w:val="both"/>
        <w:rPr>
          <w:lang w:eastAsia="sr-Latn-CS"/>
        </w:rPr>
      </w:pPr>
    </w:p>
    <w:p w:rsidR="00067BC7" w:rsidRPr="00987F8D" w:rsidRDefault="00067BC7" w:rsidP="00067BC7">
      <w:pPr>
        <w:jc w:val="both"/>
        <w:rPr>
          <w:lang w:eastAsia="sr-Latn-CS"/>
        </w:rPr>
      </w:pPr>
    </w:p>
    <w:p w:rsidR="00067BC7" w:rsidRPr="00987F8D" w:rsidRDefault="00067BC7" w:rsidP="00067BC7">
      <w:pPr>
        <w:jc w:val="both"/>
        <w:rPr>
          <w:lang w:eastAsia="sr-Latn-CS"/>
        </w:rPr>
      </w:pPr>
    </w:p>
    <w:p w:rsidR="00067BC7" w:rsidRPr="00987F8D" w:rsidRDefault="00067BC7" w:rsidP="00067BC7">
      <w:pPr>
        <w:jc w:val="both"/>
        <w:rPr>
          <w:lang w:eastAsia="sr-Latn-CS"/>
        </w:rPr>
      </w:pPr>
    </w:p>
    <w:p w:rsidR="00067BC7" w:rsidRPr="00987F8D" w:rsidRDefault="00067BC7" w:rsidP="00067BC7">
      <w:pPr>
        <w:jc w:val="both"/>
        <w:rPr>
          <w:lang w:eastAsia="sr-Latn-CS"/>
        </w:rPr>
      </w:pPr>
    </w:p>
    <w:p w:rsidR="00067BC7" w:rsidRPr="00987F8D" w:rsidRDefault="00067BC7" w:rsidP="00067BC7">
      <w:pPr>
        <w:jc w:val="both"/>
        <w:rPr>
          <w:lang w:eastAsia="sr-Latn-CS"/>
        </w:rPr>
      </w:pPr>
    </w:p>
    <w:p w:rsidR="00067BC7" w:rsidRPr="00987F8D" w:rsidRDefault="00067BC7" w:rsidP="00067BC7">
      <w:pPr>
        <w:jc w:val="both"/>
        <w:rPr>
          <w:lang w:eastAsia="sr-Latn-CS"/>
        </w:rPr>
      </w:pPr>
    </w:p>
    <w:p w:rsidR="00067BC7" w:rsidRPr="00987F8D" w:rsidRDefault="00067BC7" w:rsidP="00067BC7">
      <w:pPr>
        <w:jc w:val="both"/>
        <w:rPr>
          <w:lang w:eastAsia="sr-Latn-CS"/>
        </w:rPr>
      </w:pPr>
    </w:p>
    <w:p w:rsidR="00067BC7" w:rsidRPr="00987F8D" w:rsidRDefault="00067BC7" w:rsidP="00067BC7">
      <w:pPr>
        <w:jc w:val="both"/>
        <w:rPr>
          <w:lang w:eastAsia="sr-Latn-CS"/>
        </w:rPr>
      </w:pPr>
    </w:p>
    <w:p w:rsidR="00067BC7" w:rsidRPr="00987F8D" w:rsidRDefault="00067BC7" w:rsidP="00067BC7">
      <w:pPr>
        <w:jc w:val="both"/>
        <w:rPr>
          <w:lang w:eastAsia="sr-Latn-CS"/>
        </w:rPr>
      </w:pPr>
    </w:p>
    <w:p w:rsidR="00067BC7" w:rsidRPr="00987F8D" w:rsidRDefault="00067BC7" w:rsidP="00067BC7">
      <w:pPr>
        <w:jc w:val="both"/>
        <w:rPr>
          <w:lang w:eastAsia="sr-Latn-CS"/>
        </w:rPr>
      </w:pPr>
    </w:p>
    <w:p w:rsidR="00067BC7" w:rsidRPr="00987F8D" w:rsidRDefault="00067BC7" w:rsidP="00067BC7">
      <w:pPr>
        <w:jc w:val="both"/>
        <w:rPr>
          <w:lang w:eastAsia="sr-Latn-CS"/>
        </w:rPr>
      </w:pPr>
    </w:p>
    <w:p w:rsidR="00067BC7" w:rsidRPr="00987F8D" w:rsidRDefault="00067BC7" w:rsidP="00067BC7">
      <w:pPr>
        <w:jc w:val="both"/>
        <w:rPr>
          <w:lang w:eastAsia="sr-Latn-CS"/>
        </w:rPr>
      </w:pPr>
    </w:p>
    <w:p w:rsidR="00067BC7" w:rsidRPr="00987F8D" w:rsidRDefault="00067BC7" w:rsidP="00067BC7">
      <w:pPr>
        <w:jc w:val="both"/>
        <w:rPr>
          <w:lang w:eastAsia="sr-Latn-CS"/>
        </w:rPr>
      </w:pPr>
    </w:p>
    <w:p w:rsidR="00067BC7" w:rsidRPr="00987F8D" w:rsidRDefault="00067BC7" w:rsidP="00067BC7">
      <w:pPr>
        <w:jc w:val="both"/>
        <w:rPr>
          <w:lang w:eastAsia="sr-Latn-CS"/>
        </w:rPr>
      </w:pPr>
    </w:p>
    <w:p w:rsidR="00067BC7" w:rsidRPr="00987F8D" w:rsidRDefault="00067BC7" w:rsidP="00067BC7">
      <w:pPr>
        <w:jc w:val="both"/>
        <w:rPr>
          <w:lang w:eastAsia="sr-Latn-CS"/>
        </w:rPr>
      </w:pPr>
    </w:p>
    <w:p w:rsidR="00067BC7" w:rsidRPr="00987F8D" w:rsidRDefault="00067BC7" w:rsidP="00067BC7">
      <w:pPr>
        <w:jc w:val="both"/>
        <w:rPr>
          <w:lang w:eastAsia="sr-Latn-CS"/>
        </w:rPr>
      </w:pPr>
    </w:p>
    <w:p w:rsidR="00067BC7" w:rsidRPr="00987F8D" w:rsidRDefault="00067BC7" w:rsidP="00067BC7">
      <w:pPr>
        <w:jc w:val="both"/>
        <w:rPr>
          <w:lang w:eastAsia="sr-Latn-CS"/>
        </w:rPr>
      </w:pPr>
    </w:p>
    <w:p w:rsidR="00067BC7" w:rsidRPr="00987F8D" w:rsidRDefault="00067BC7" w:rsidP="00067BC7">
      <w:pPr>
        <w:jc w:val="both"/>
        <w:rPr>
          <w:lang w:eastAsia="sr-Latn-CS"/>
        </w:rPr>
      </w:pPr>
    </w:p>
    <w:p w:rsidR="00067BC7" w:rsidRDefault="00067BC7" w:rsidP="00067BC7">
      <w:pPr>
        <w:jc w:val="both"/>
        <w:rPr>
          <w:lang w:eastAsia="sr-Latn-CS"/>
        </w:rPr>
      </w:pPr>
    </w:p>
    <w:p w:rsidR="005B6629" w:rsidRDefault="005B6629" w:rsidP="00067BC7">
      <w:pPr>
        <w:jc w:val="both"/>
        <w:rPr>
          <w:lang w:eastAsia="sr-Latn-CS"/>
        </w:rPr>
      </w:pPr>
    </w:p>
    <w:p w:rsidR="005B6629" w:rsidRDefault="005B6629" w:rsidP="00067BC7">
      <w:pPr>
        <w:jc w:val="both"/>
        <w:rPr>
          <w:lang w:eastAsia="sr-Latn-CS"/>
        </w:rPr>
      </w:pPr>
    </w:p>
    <w:p w:rsidR="005B6629" w:rsidRPr="00987F8D" w:rsidRDefault="005B6629" w:rsidP="00067BC7">
      <w:pPr>
        <w:jc w:val="both"/>
        <w:rPr>
          <w:lang w:eastAsia="sr-Latn-CS"/>
        </w:rPr>
      </w:pPr>
    </w:p>
    <w:p w:rsidR="00067BC7" w:rsidRPr="00987F8D" w:rsidRDefault="00067BC7" w:rsidP="00067BC7">
      <w:pPr>
        <w:jc w:val="both"/>
        <w:rPr>
          <w:lang w:eastAsia="sr-Latn-CS"/>
        </w:rPr>
      </w:pPr>
    </w:p>
    <w:p w:rsidR="00067BC7" w:rsidRPr="00987F8D" w:rsidRDefault="00067BC7" w:rsidP="00067BC7">
      <w:pPr>
        <w:jc w:val="both"/>
        <w:rPr>
          <w:lang w:eastAsia="sr-Latn-CS"/>
        </w:rPr>
      </w:pPr>
    </w:p>
    <w:p w:rsidR="00067BC7" w:rsidRPr="00987F8D" w:rsidRDefault="00067BC7" w:rsidP="00067BC7">
      <w:pPr>
        <w:jc w:val="both"/>
        <w:rPr>
          <w:lang w:eastAsia="sr-Latn-CS"/>
        </w:rPr>
      </w:pPr>
    </w:p>
    <w:p w:rsidR="00060040" w:rsidRPr="005B6629" w:rsidRDefault="00060040" w:rsidP="00060040">
      <w:pPr>
        <w:pStyle w:val="Heading2"/>
        <w:rPr>
          <w:color w:val="auto"/>
        </w:rPr>
      </w:pPr>
      <w:bookmarkStart w:id="926" w:name="_Toc524077846"/>
      <w:r w:rsidRPr="005B6629">
        <w:rPr>
          <w:color w:val="auto"/>
        </w:rPr>
        <w:lastRenderedPageBreak/>
        <w:t>10.</w:t>
      </w:r>
      <w:r w:rsidR="006C0386" w:rsidRPr="005B6629">
        <w:rPr>
          <w:color w:val="auto"/>
        </w:rPr>
        <w:t>3</w:t>
      </w:r>
      <w:r w:rsidRPr="005B6629">
        <w:rPr>
          <w:color w:val="auto"/>
        </w:rPr>
        <w:t>.</w:t>
      </w:r>
      <w:r w:rsidR="00200F4A" w:rsidRPr="005B6629">
        <w:rPr>
          <w:color w:val="auto"/>
        </w:rPr>
        <w:t xml:space="preserve"> </w:t>
      </w:r>
      <w:r w:rsidRPr="005B6629">
        <w:rPr>
          <w:color w:val="auto"/>
        </w:rPr>
        <w:t>Губици воде (Р)</w:t>
      </w:r>
      <w:bookmarkEnd w:id="920"/>
      <w:bookmarkEnd w:id="921"/>
      <w:bookmarkEnd w:id="922"/>
      <w:bookmarkEnd w:id="923"/>
      <w:bookmarkEnd w:id="926"/>
    </w:p>
    <w:p w:rsidR="005B6629" w:rsidRPr="005B6629" w:rsidRDefault="005B6629" w:rsidP="00E27A2D">
      <w:pPr>
        <w:tabs>
          <w:tab w:val="left" w:pos="285"/>
        </w:tabs>
        <w:spacing w:before="120" w:after="120"/>
        <w:rPr>
          <w:i/>
        </w:rPr>
      </w:pPr>
      <w:r>
        <w:tab/>
      </w:r>
      <w:r w:rsidR="00814FFD">
        <w:tab/>
      </w:r>
      <w:r w:rsidRPr="005B6629">
        <w:t>Кључне поруке</w:t>
      </w:r>
    </w:p>
    <w:p w:rsidR="005B6629" w:rsidRPr="00F27CF0" w:rsidRDefault="00814FFD" w:rsidP="00F547B0">
      <w:pPr>
        <w:pStyle w:val="ListParagraph"/>
        <w:numPr>
          <w:ilvl w:val="0"/>
          <w:numId w:val="75"/>
        </w:numPr>
        <w:spacing w:after="120"/>
        <w:ind w:left="0" w:firstLine="357"/>
        <w:contextualSpacing w:val="0"/>
        <w:jc w:val="both"/>
        <w:rPr>
          <w:rFonts w:ascii="Times New Roman" w:hAnsi="Times New Roman"/>
          <w:noProof/>
          <w:sz w:val="24"/>
          <w:szCs w:val="24"/>
        </w:rPr>
      </w:pPr>
      <w:r w:rsidRPr="00F27CF0">
        <w:rPr>
          <w:rFonts w:ascii="Times New Roman" w:hAnsi="Times New Roman"/>
          <w:noProof/>
          <w:sz w:val="24"/>
          <w:szCs w:val="24"/>
        </w:rPr>
        <w:t>г</w:t>
      </w:r>
      <w:r w:rsidR="005B6629" w:rsidRPr="00F27CF0">
        <w:rPr>
          <w:rFonts w:ascii="Times New Roman" w:hAnsi="Times New Roman"/>
          <w:noProof/>
          <w:sz w:val="24"/>
          <w:szCs w:val="24"/>
        </w:rPr>
        <w:t>убитак воде у водоводној мрежи Републике Србије изражен у процентима, има растући тренд у периоду 2007-2016. године;</w:t>
      </w:r>
    </w:p>
    <w:p w:rsidR="005B6629" w:rsidRPr="00F27CF0" w:rsidRDefault="00814FFD" w:rsidP="00F547B0">
      <w:pPr>
        <w:pStyle w:val="ListParagraph"/>
        <w:numPr>
          <w:ilvl w:val="0"/>
          <w:numId w:val="75"/>
        </w:numPr>
        <w:spacing w:after="120"/>
        <w:ind w:left="0" w:firstLine="357"/>
        <w:contextualSpacing w:val="0"/>
        <w:jc w:val="both"/>
        <w:rPr>
          <w:rFonts w:ascii="Times New Roman" w:hAnsi="Times New Roman"/>
          <w:noProof/>
          <w:sz w:val="24"/>
          <w:szCs w:val="24"/>
        </w:rPr>
      </w:pPr>
      <w:r w:rsidRPr="00F27CF0">
        <w:rPr>
          <w:rFonts w:ascii="Times New Roman" w:hAnsi="Times New Roman"/>
          <w:noProof/>
          <w:sz w:val="24"/>
          <w:szCs w:val="24"/>
        </w:rPr>
        <w:t>н</w:t>
      </w:r>
      <w:r w:rsidR="005B6629" w:rsidRPr="00F27CF0">
        <w:rPr>
          <w:rFonts w:ascii="Times New Roman" w:hAnsi="Times New Roman"/>
          <w:noProof/>
          <w:sz w:val="24"/>
          <w:szCs w:val="24"/>
        </w:rPr>
        <w:t>губитке у 2016. години имају Борска, Колубарска, Зајечарска, Пиротска и Браничевска област, а најмање Расинска област;</w:t>
      </w:r>
    </w:p>
    <w:p w:rsidR="005B6629" w:rsidRPr="00F27CF0" w:rsidRDefault="00814FFD" w:rsidP="00F547B0">
      <w:pPr>
        <w:pStyle w:val="ListParagraph"/>
        <w:numPr>
          <w:ilvl w:val="0"/>
          <w:numId w:val="75"/>
        </w:numPr>
        <w:spacing w:after="120"/>
        <w:ind w:left="0" w:firstLine="357"/>
        <w:contextualSpacing w:val="0"/>
        <w:jc w:val="both"/>
        <w:rPr>
          <w:rFonts w:ascii="Times New Roman" w:hAnsi="Times New Roman"/>
          <w:noProof/>
          <w:sz w:val="24"/>
          <w:szCs w:val="24"/>
        </w:rPr>
      </w:pPr>
      <w:r w:rsidRPr="00F27CF0">
        <w:rPr>
          <w:rFonts w:ascii="Times New Roman" w:hAnsi="Times New Roman"/>
          <w:noProof/>
          <w:sz w:val="24"/>
          <w:szCs w:val="24"/>
        </w:rPr>
        <w:t>к</w:t>
      </w:r>
      <w:r w:rsidR="005B6629" w:rsidRPr="00F27CF0">
        <w:rPr>
          <w:rFonts w:ascii="Times New Roman" w:hAnsi="Times New Roman"/>
          <w:noProof/>
          <w:sz w:val="24"/>
          <w:szCs w:val="24"/>
        </w:rPr>
        <w:t>оличине захваћене воде за јавне водоводе и испоручене воде из јавних водовода имају опадајући тренд у периоду 2007-2016. годинe.</w:t>
      </w:r>
    </w:p>
    <w:p w:rsidR="005B6629" w:rsidRPr="00987F8D" w:rsidRDefault="005B6629" w:rsidP="00814FFD">
      <w:pPr>
        <w:pStyle w:val="2011"/>
        <w:ind w:firstLine="720"/>
        <w:rPr>
          <w:rFonts w:ascii="Times New Roman" w:hAnsi="Times New Roman"/>
          <w:color w:val="auto"/>
          <w:sz w:val="24"/>
          <w:szCs w:val="24"/>
        </w:rPr>
      </w:pPr>
      <w:r w:rsidRPr="00987F8D">
        <w:rPr>
          <w:rFonts w:ascii="Times New Roman" w:hAnsi="Times New Roman"/>
          <w:color w:val="auto"/>
          <w:sz w:val="24"/>
          <w:szCs w:val="24"/>
        </w:rPr>
        <w:t>Индикатор прати количину и проценат водних ресурса који су се изгубили приликом транспорта воде (због цурења и испаравања) између места захватања и места испоруке и даје меру одговора на ефикасност управљања системима за водоснабдевање укључујући и техничке услове који утичу на стање цевовода, цену воде и свест популације у држави.</w:t>
      </w:r>
    </w:p>
    <w:p w:rsidR="005B6629" w:rsidRPr="00987F8D" w:rsidRDefault="005B6629" w:rsidP="00814FFD">
      <w:pPr>
        <w:pStyle w:val="2011"/>
        <w:ind w:firstLine="720"/>
        <w:rPr>
          <w:rFonts w:ascii="Times New Roman" w:hAnsi="Times New Roman"/>
          <w:color w:val="auto"/>
          <w:sz w:val="24"/>
          <w:szCs w:val="24"/>
        </w:rPr>
      </w:pPr>
      <w:r w:rsidRPr="00987F8D">
        <w:rPr>
          <w:rFonts w:ascii="Times New Roman" w:hAnsi="Times New Roman"/>
          <w:color w:val="auto"/>
          <w:sz w:val="24"/>
          <w:szCs w:val="24"/>
        </w:rPr>
        <w:t>Индикатор се израчунава као апсолутна и релативна разлика између количине воде захваћене од стране водовода и количине испоручене корисницима (домаћинства, индустријa и друге економске активности).</w:t>
      </w:r>
    </w:p>
    <w:tbl>
      <w:tblPr>
        <w:tblW w:w="9747" w:type="dxa"/>
        <w:jc w:val="center"/>
        <w:tblLook w:val="01E0"/>
      </w:tblPr>
      <w:tblGrid>
        <w:gridCol w:w="9747"/>
      </w:tblGrid>
      <w:tr w:rsidR="00FD4E56" w:rsidRPr="00987F8D" w:rsidTr="005B6629">
        <w:trPr>
          <w:trHeight w:hRule="exact" w:val="3768"/>
          <w:jc w:val="center"/>
        </w:trPr>
        <w:tc>
          <w:tcPr>
            <w:tcW w:w="9747" w:type="dxa"/>
            <w:shd w:val="clear" w:color="auto" w:fill="auto"/>
            <w:vAlign w:val="center"/>
          </w:tcPr>
          <w:p w:rsidR="00FD4E56" w:rsidRPr="00987F8D" w:rsidRDefault="00205C0A" w:rsidP="00F95BB3">
            <w:pPr>
              <w:pStyle w:val="20111"/>
              <w:jc w:val="center"/>
              <w:rPr>
                <w:b/>
                <w:color w:val="000000"/>
                <w:sz w:val="20"/>
                <w:szCs w:val="20"/>
              </w:rPr>
            </w:pPr>
            <w:bookmarkStart w:id="927" w:name="Слика117"/>
            <w:r w:rsidRPr="00987F8D">
              <w:rPr>
                <w:b/>
                <w:noProof/>
                <w:color w:val="000000"/>
                <w:sz w:val="20"/>
                <w:szCs w:val="20"/>
              </w:rPr>
              <w:drawing>
                <wp:inline distT="0" distB="0" distL="0" distR="0">
                  <wp:extent cx="3554233" cy="2083241"/>
                  <wp:effectExtent l="0" t="0" r="8255" b="0"/>
                  <wp:docPr id="71" name="Picture 71" descr="D:\Pictures\AGENCIJA\JA PRAVIO\2016\10.2 GUBICI VODE\C gubici vode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AGENCIJA\JA PRAVIO\2016\10.2 GUBICI VODE\C gubici vode 2007-2016.jpg"/>
                          <pic:cNvPicPr>
                            <a:picLocks noChangeAspect="1" noChangeArrowheads="1"/>
                          </pic:cNvPicPr>
                        </pic:nvPicPr>
                        <pic:blipFill rotWithShape="1">
                          <a:blip r:embed="rId1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952" t="3215" r="1017" b="3213"/>
                          <a:stretch/>
                        </pic:blipFill>
                        <pic:spPr bwMode="auto">
                          <a:xfrm>
                            <a:off x="0" y="0"/>
                            <a:ext cx="3558200" cy="2085566"/>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927"/>
          </w:p>
        </w:tc>
      </w:tr>
      <w:tr w:rsidR="00FD4E56" w:rsidRPr="00987F8D" w:rsidTr="005B6629">
        <w:trPr>
          <w:trHeight w:hRule="exact" w:val="409"/>
          <w:jc w:val="center"/>
        </w:trPr>
        <w:tc>
          <w:tcPr>
            <w:tcW w:w="9747" w:type="dxa"/>
            <w:shd w:val="clear" w:color="auto" w:fill="auto"/>
            <w:vAlign w:val="center"/>
          </w:tcPr>
          <w:p w:rsidR="00FD4E56" w:rsidRPr="00987F8D" w:rsidRDefault="004C10BC" w:rsidP="00F95BB3">
            <w:pPr>
              <w:pStyle w:val="20111"/>
              <w:jc w:val="center"/>
              <w:rPr>
                <w:b/>
                <w:noProof/>
                <w:color w:val="000000"/>
                <w:sz w:val="24"/>
              </w:rPr>
            </w:pPr>
            <w:r>
              <w:rPr>
                <w:color w:val="000000"/>
                <w:sz w:val="24"/>
              </w:rPr>
              <w:t>Слика</w:t>
            </w:r>
            <w:r w:rsidR="00FD4E56" w:rsidRPr="00987F8D">
              <w:rPr>
                <w:color w:val="000000"/>
                <w:sz w:val="24"/>
              </w:rPr>
              <w:t xml:space="preserve"> </w:t>
            </w:r>
            <w:r w:rsidR="008A5133" w:rsidRPr="00987F8D">
              <w:rPr>
                <w:b/>
                <w:color w:val="000000"/>
                <w:sz w:val="24"/>
              </w:rPr>
              <w:fldChar w:fldCharType="begin"/>
            </w:r>
            <w:r w:rsidR="00FD4E56" w:rsidRPr="00987F8D">
              <w:rPr>
                <w:color w:val="000000"/>
                <w:sz w:val="24"/>
              </w:rPr>
              <w:instrText xml:space="preserve"> SEQ Слика \* ARABIC </w:instrText>
            </w:r>
            <w:r w:rsidR="008A5133" w:rsidRPr="00987F8D">
              <w:rPr>
                <w:b/>
                <w:color w:val="000000"/>
                <w:sz w:val="24"/>
              </w:rPr>
              <w:fldChar w:fldCharType="separate"/>
            </w:r>
            <w:r w:rsidR="008C5D31">
              <w:rPr>
                <w:noProof/>
                <w:color w:val="000000"/>
                <w:sz w:val="24"/>
              </w:rPr>
              <w:t>117</w:t>
            </w:r>
            <w:r w:rsidR="008A5133" w:rsidRPr="00987F8D">
              <w:rPr>
                <w:b/>
                <w:color w:val="000000"/>
                <w:sz w:val="24"/>
              </w:rPr>
              <w:fldChar w:fldCharType="end"/>
            </w:r>
            <w:r w:rsidR="00FD4E56" w:rsidRPr="00987F8D">
              <w:rPr>
                <w:color w:val="000000"/>
                <w:sz w:val="24"/>
              </w:rPr>
              <w:t>.</w:t>
            </w:r>
            <w:r w:rsidR="00FD4E56" w:rsidRPr="00987F8D">
              <w:rPr>
                <w:noProof/>
                <w:color w:val="000000"/>
                <w:sz w:val="24"/>
              </w:rPr>
              <w:t xml:space="preserve"> Губици воде у водовод</w:t>
            </w:r>
            <w:r w:rsidR="00EE54ED">
              <w:rPr>
                <w:noProof/>
                <w:color w:val="000000"/>
                <w:sz w:val="24"/>
              </w:rPr>
              <w:t>ној мрежи Републике Србије (2007</w:t>
            </w:r>
            <w:r w:rsidR="00FD4E56" w:rsidRPr="00987F8D">
              <w:rPr>
                <w:noProof/>
                <w:color w:val="000000"/>
                <w:sz w:val="24"/>
              </w:rPr>
              <w:t>-201</w:t>
            </w:r>
            <w:r w:rsidR="00EE54ED">
              <w:rPr>
                <w:noProof/>
                <w:color w:val="000000"/>
                <w:sz w:val="24"/>
              </w:rPr>
              <w:t>6</w:t>
            </w:r>
            <w:r w:rsidR="00FD4E56" w:rsidRPr="00987F8D">
              <w:rPr>
                <w:noProof/>
                <w:color w:val="000000"/>
                <w:sz w:val="24"/>
              </w:rPr>
              <w:t>.)</w:t>
            </w:r>
          </w:p>
          <w:p w:rsidR="00FD4E56" w:rsidRPr="00987F8D" w:rsidRDefault="00FD4E56" w:rsidP="00FD4E56">
            <w:pPr>
              <w:pStyle w:val="20111"/>
              <w:rPr>
                <w:b/>
                <w:color w:val="000000"/>
                <w:sz w:val="20"/>
                <w:szCs w:val="20"/>
              </w:rPr>
            </w:pPr>
          </w:p>
        </w:tc>
      </w:tr>
    </w:tbl>
    <w:p w:rsidR="005B6629" w:rsidRDefault="005B6629"/>
    <w:p w:rsidR="005B6629" w:rsidRPr="005B6629" w:rsidRDefault="005B6629" w:rsidP="005B6629">
      <w:pPr>
        <w:pStyle w:val="2011"/>
        <w:ind w:firstLine="720"/>
        <w:rPr>
          <w:rFonts w:ascii="Times New Roman" w:hAnsi="Times New Roman"/>
          <w:noProof/>
          <w:color w:val="auto"/>
          <w:sz w:val="24"/>
          <w:szCs w:val="24"/>
        </w:rPr>
      </w:pPr>
      <w:r w:rsidRPr="005B6629">
        <w:rPr>
          <w:rFonts w:ascii="Times New Roman" w:hAnsi="Times New Roman"/>
          <w:noProof/>
          <w:color w:val="auto"/>
          <w:sz w:val="24"/>
          <w:szCs w:val="24"/>
        </w:rPr>
        <w:t>Карактеристика садашњег снабдевања насеља водом за пиће из јавних водоводних система су високи губици који, за период 2007-2016. године, имају растући тренд и просечно износе 32,6%. У 2016. години су достигли максималних 35,7% (</w:t>
      </w:r>
      <w:hyperlink w:anchor="Слика117" w:history="1">
        <w:r w:rsidR="004C10BC">
          <w:rPr>
            <w:rStyle w:val="Hyperlink"/>
            <w:rFonts w:ascii="Times New Roman" w:hAnsi="Times New Roman"/>
            <w:noProof/>
            <w:color w:val="auto"/>
            <w:sz w:val="24"/>
            <w:szCs w:val="24"/>
            <w:u w:val="none"/>
            <w:lang w:val="sr-Cyrl-CS"/>
          </w:rPr>
          <w:t>Слика</w:t>
        </w:r>
        <w:r w:rsidRPr="005B6629">
          <w:rPr>
            <w:rStyle w:val="Hyperlink"/>
            <w:rFonts w:ascii="Times New Roman" w:hAnsi="Times New Roman"/>
            <w:noProof/>
            <w:color w:val="auto"/>
            <w:sz w:val="24"/>
            <w:szCs w:val="24"/>
            <w:u w:val="none"/>
          </w:rPr>
          <w:t xml:space="preserve"> 11</w:t>
        </w:r>
        <w:r w:rsidRPr="005B6629">
          <w:rPr>
            <w:rStyle w:val="Hyperlink"/>
            <w:rFonts w:ascii="Times New Roman" w:hAnsi="Times New Roman"/>
            <w:noProof/>
            <w:color w:val="auto"/>
            <w:sz w:val="24"/>
            <w:szCs w:val="24"/>
            <w:u w:val="none"/>
            <w:lang w:val="sr-Cyrl-CS"/>
          </w:rPr>
          <w:t>7</w:t>
        </w:r>
      </w:hyperlink>
      <w:r w:rsidRPr="005B6629">
        <w:rPr>
          <w:rFonts w:ascii="Times New Roman" w:hAnsi="Times New Roman"/>
          <w:noProof/>
          <w:color w:val="auto"/>
          <w:sz w:val="24"/>
          <w:szCs w:val="24"/>
        </w:rPr>
        <w:t xml:space="preserve">). </w:t>
      </w:r>
    </w:p>
    <w:p w:rsidR="005B6629" w:rsidRPr="005B6629" w:rsidRDefault="005B6629" w:rsidP="005B6629">
      <w:pPr>
        <w:pStyle w:val="2011"/>
        <w:ind w:firstLine="720"/>
        <w:rPr>
          <w:rFonts w:ascii="Times New Roman" w:hAnsi="Times New Roman"/>
          <w:noProof/>
          <w:color w:val="auto"/>
          <w:sz w:val="24"/>
          <w:szCs w:val="24"/>
        </w:rPr>
      </w:pPr>
      <w:r w:rsidRPr="005B6629">
        <w:rPr>
          <w:rFonts w:ascii="Times New Roman" w:hAnsi="Times New Roman"/>
          <w:noProof/>
          <w:color w:val="auto"/>
          <w:sz w:val="24"/>
          <w:szCs w:val="24"/>
        </w:rPr>
        <w:t>Губицима већим од 50% у 2016. години истичу се Борска (61.9%), Колубарска (53.3%), Зајечарска (51%) Пиротска (50.2%) и Браничевска област (50.1%). Посебно је значајан податак о величини губитака из београдског водоводног система који износe 32,7%, чијим би се смањењем за 10% годишње обезбедила количина воде еквивалентна потребама снабдевања града Крагујевца. Најмање губитке има Расинска област (16,5%) (</w:t>
      </w:r>
      <w:hyperlink w:anchor="Слика118" w:history="1">
        <w:r w:rsidR="004C10BC">
          <w:rPr>
            <w:rStyle w:val="Hyperlink"/>
            <w:rFonts w:ascii="Times New Roman" w:hAnsi="Times New Roman"/>
            <w:noProof/>
            <w:color w:val="auto"/>
            <w:sz w:val="24"/>
            <w:szCs w:val="24"/>
            <w:u w:val="none"/>
            <w:lang w:val="sr-Cyrl-CS"/>
          </w:rPr>
          <w:t>Слика</w:t>
        </w:r>
        <w:r w:rsidRPr="005B6629">
          <w:rPr>
            <w:rStyle w:val="Hyperlink"/>
            <w:rFonts w:ascii="Times New Roman" w:hAnsi="Times New Roman"/>
            <w:noProof/>
            <w:color w:val="auto"/>
            <w:sz w:val="24"/>
            <w:szCs w:val="24"/>
            <w:u w:val="none"/>
          </w:rPr>
          <w:t xml:space="preserve"> 1</w:t>
        </w:r>
        <w:r w:rsidRPr="005B6629">
          <w:rPr>
            <w:rStyle w:val="Hyperlink"/>
            <w:rFonts w:ascii="Times New Roman" w:hAnsi="Times New Roman"/>
            <w:noProof/>
            <w:color w:val="auto"/>
            <w:sz w:val="24"/>
            <w:szCs w:val="24"/>
            <w:u w:val="none"/>
            <w:lang w:val="sr-Cyrl-CS"/>
          </w:rPr>
          <w:t>18</w:t>
        </w:r>
      </w:hyperlink>
      <w:r w:rsidRPr="005B6629">
        <w:rPr>
          <w:rFonts w:ascii="Times New Roman" w:hAnsi="Times New Roman"/>
          <w:noProof/>
          <w:color w:val="auto"/>
          <w:sz w:val="24"/>
          <w:szCs w:val="24"/>
        </w:rPr>
        <w:t>).</w:t>
      </w:r>
    </w:p>
    <w:p w:rsidR="005B6629" w:rsidRPr="005B6629" w:rsidRDefault="005B6629" w:rsidP="005B6629">
      <w:pPr>
        <w:pStyle w:val="2011"/>
        <w:ind w:firstLine="720"/>
        <w:rPr>
          <w:rFonts w:ascii="Times New Roman" w:hAnsi="Times New Roman"/>
          <w:noProof/>
          <w:color w:val="auto"/>
          <w:szCs w:val="20"/>
        </w:rPr>
      </w:pPr>
      <w:r w:rsidRPr="005B6629">
        <w:rPr>
          <w:rFonts w:ascii="Times New Roman" w:hAnsi="Times New Roman"/>
          <w:noProof/>
          <w:color w:val="auto"/>
          <w:sz w:val="24"/>
          <w:szCs w:val="24"/>
        </w:rPr>
        <w:t>Просечне количине захваћене воде за јавне водоводе у периоду 2007-2016. годин</w:t>
      </w:r>
      <w:r w:rsidR="00910C62">
        <w:rPr>
          <w:rFonts w:ascii="Times New Roman" w:hAnsi="Times New Roman"/>
          <w:noProof/>
          <w:color w:val="auto"/>
          <w:sz w:val="24"/>
          <w:szCs w:val="24"/>
        </w:rPr>
        <w:t>е</w:t>
      </w:r>
      <w:r w:rsidRPr="005B6629">
        <w:rPr>
          <w:rFonts w:ascii="Times New Roman" w:hAnsi="Times New Roman"/>
          <w:noProof/>
          <w:color w:val="auto"/>
          <w:sz w:val="24"/>
          <w:szCs w:val="24"/>
        </w:rPr>
        <w:t xml:space="preserve"> износиле су 665 милиона m</w:t>
      </w:r>
      <w:r w:rsidRPr="005B6629">
        <w:rPr>
          <w:rFonts w:ascii="Times New Roman" w:hAnsi="Times New Roman"/>
          <w:noProof/>
          <w:color w:val="auto"/>
          <w:sz w:val="24"/>
          <w:szCs w:val="24"/>
          <w:vertAlign w:val="superscript"/>
        </w:rPr>
        <w:t>3</w:t>
      </w:r>
      <w:r w:rsidRPr="005B6629">
        <w:rPr>
          <w:rFonts w:ascii="Times New Roman" w:hAnsi="Times New Roman"/>
          <w:noProof/>
          <w:color w:val="auto"/>
          <w:sz w:val="24"/>
          <w:szCs w:val="24"/>
        </w:rPr>
        <w:t xml:space="preserve"> годишње, док су просечне количине испоручене воде у истом периоду износиле 449 милионa m</w:t>
      </w:r>
      <w:r w:rsidRPr="005B6629">
        <w:rPr>
          <w:rFonts w:ascii="Times New Roman" w:hAnsi="Times New Roman"/>
          <w:noProof/>
          <w:color w:val="auto"/>
          <w:sz w:val="24"/>
          <w:szCs w:val="24"/>
          <w:vertAlign w:val="superscript"/>
        </w:rPr>
        <w:t>3</w:t>
      </w:r>
      <w:r w:rsidRPr="005B6629">
        <w:rPr>
          <w:rFonts w:ascii="Times New Roman" w:hAnsi="Times New Roman"/>
          <w:noProof/>
          <w:color w:val="auto"/>
          <w:sz w:val="24"/>
          <w:szCs w:val="24"/>
        </w:rPr>
        <w:t xml:space="preserve"> годишње и обе имају опадајући тренд. Просечне количине губитака износиле су 217 милионa m</w:t>
      </w:r>
      <w:r w:rsidRPr="005B6629">
        <w:rPr>
          <w:rFonts w:ascii="Times New Roman" w:hAnsi="Times New Roman"/>
          <w:noProof/>
          <w:color w:val="auto"/>
          <w:sz w:val="24"/>
          <w:szCs w:val="24"/>
          <w:vertAlign w:val="superscript"/>
        </w:rPr>
        <w:t>3</w:t>
      </w:r>
      <w:r w:rsidRPr="005B6629">
        <w:rPr>
          <w:rFonts w:ascii="Times New Roman" w:hAnsi="Times New Roman"/>
          <w:noProof/>
          <w:color w:val="auto"/>
          <w:sz w:val="24"/>
          <w:szCs w:val="24"/>
        </w:rPr>
        <w:t xml:space="preserve"> годишње (</w:t>
      </w:r>
      <w:hyperlink w:anchor="Слика119" w:history="1">
        <w:r w:rsidR="004C10BC">
          <w:rPr>
            <w:rStyle w:val="Hyperlink"/>
            <w:rFonts w:ascii="Times New Roman" w:hAnsi="Times New Roman"/>
            <w:noProof/>
            <w:color w:val="auto"/>
            <w:sz w:val="24"/>
            <w:szCs w:val="24"/>
            <w:u w:val="none"/>
            <w:lang w:val="sr-Cyrl-CS"/>
          </w:rPr>
          <w:t>Слика</w:t>
        </w:r>
        <w:r w:rsidRPr="005B6629">
          <w:rPr>
            <w:rStyle w:val="Hyperlink"/>
            <w:rFonts w:ascii="Times New Roman" w:hAnsi="Times New Roman"/>
            <w:noProof/>
            <w:color w:val="auto"/>
            <w:sz w:val="24"/>
            <w:szCs w:val="24"/>
            <w:u w:val="none"/>
          </w:rPr>
          <w:t xml:space="preserve"> 1</w:t>
        </w:r>
        <w:r w:rsidRPr="005B6629">
          <w:rPr>
            <w:rStyle w:val="Hyperlink"/>
            <w:rFonts w:ascii="Times New Roman" w:hAnsi="Times New Roman"/>
            <w:noProof/>
            <w:color w:val="auto"/>
            <w:sz w:val="24"/>
            <w:szCs w:val="24"/>
            <w:u w:val="none"/>
            <w:lang w:val="sr-Cyrl-CS"/>
          </w:rPr>
          <w:t>19</w:t>
        </w:r>
      </w:hyperlink>
      <w:r w:rsidRPr="005B6629">
        <w:rPr>
          <w:rFonts w:ascii="Times New Roman" w:hAnsi="Times New Roman"/>
          <w:noProof/>
          <w:color w:val="auto"/>
          <w:sz w:val="24"/>
          <w:szCs w:val="24"/>
        </w:rPr>
        <w:t>).</w:t>
      </w:r>
    </w:p>
    <w:p w:rsidR="005B6629" w:rsidRPr="00987F8D" w:rsidRDefault="005B6629" w:rsidP="008A604F">
      <w:pPr>
        <w:pStyle w:val="20111"/>
        <w:rPr>
          <w:b/>
          <w:color w:val="000000"/>
          <w:sz w:val="24"/>
        </w:rPr>
      </w:pPr>
      <w:r w:rsidRPr="005B6629">
        <w:rPr>
          <w:color w:val="auto"/>
          <w:sz w:val="24"/>
        </w:rPr>
        <w:t>Извор података: Републички завод за статистику</w:t>
      </w:r>
    </w:p>
    <w:p w:rsidR="005B6629" w:rsidRPr="00987F8D" w:rsidRDefault="005B6629" w:rsidP="00E27A2D">
      <w:pPr>
        <w:spacing w:before="120"/>
        <w:jc w:val="center"/>
        <w:rPr>
          <w:noProof/>
        </w:rPr>
      </w:pPr>
      <w:bookmarkStart w:id="928" w:name="Слика118"/>
      <w:r w:rsidRPr="00987F8D">
        <w:rPr>
          <w:noProof/>
        </w:rPr>
        <w:lastRenderedPageBreak/>
        <w:drawing>
          <wp:inline distT="0" distB="0" distL="0" distR="0">
            <wp:extent cx="4173029" cy="5564038"/>
            <wp:effectExtent l="19050" t="19050" r="18415" b="17780"/>
            <wp:docPr id="72" name="Picture 72" descr="D:\Pictures\AGENCIJA\JA PRAVIO\2016\10.2 GUBICI VODE\C gubici vode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6\10.2 GUBICI VODE\C gubici vode 2016.jpg"/>
                    <pic:cNvPicPr>
                      <a:picLocks noChangeAspect="1" noChangeArrowheads="1"/>
                    </pic:cNvPicPr>
                  </pic:nvPicPr>
                  <pic:blipFill>
                    <a:blip r:embed="rId1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71012" cy="5561349"/>
                    </a:xfrm>
                    <a:prstGeom prst="rect">
                      <a:avLst/>
                    </a:prstGeom>
                    <a:noFill/>
                    <a:ln>
                      <a:solidFill>
                        <a:sysClr val="windowText" lastClr="000000"/>
                      </a:solidFill>
                    </a:ln>
                  </pic:spPr>
                </pic:pic>
              </a:graphicData>
            </a:graphic>
          </wp:inline>
        </w:drawing>
      </w:r>
      <w:bookmarkEnd w:id="928"/>
      <w:r w:rsidRPr="00987F8D">
        <w:rPr>
          <w:noProof/>
        </w:rPr>
        <w:t xml:space="preserve"> </w:t>
      </w:r>
    </w:p>
    <w:p w:rsidR="005B6629" w:rsidRPr="00987F8D" w:rsidRDefault="004C10BC" w:rsidP="00F95BB3">
      <w:pPr>
        <w:pStyle w:val="20111"/>
        <w:jc w:val="center"/>
        <w:rPr>
          <w:b/>
          <w:noProof/>
          <w:color w:val="000000"/>
          <w:sz w:val="24"/>
        </w:rPr>
      </w:pPr>
      <w:r>
        <w:rPr>
          <w:color w:val="000000"/>
          <w:sz w:val="24"/>
        </w:rPr>
        <w:t>Слика</w:t>
      </w:r>
      <w:r w:rsidR="005B6629" w:rsidRPr="00987F8D">
        <w:rPr>
          <w:color w:val="000000"/>
          <w:sz w:val="24"/>
        </w:rPr>
        <w:t xml:space="preserve"> </w:t>
      </w:r>
      <w:r w:rsidR="008A5133" w:rsidRPr="00987F8D">
        <w:rPr>
          <w:b/>
          <w:color w:val="000000"/>
          <w:sz w:val="24"/>
        </w:rPr>
        <w:fldChar w:fldCharType="begin"/>
      </w:r>
      <w:r w:rsidR="005B6629" w:rsidRPr="00987F8D">
        <w:rPr>
          <w:color w:val="000000"/>
          <w:sz w:val="24"/>
        </w:rPr>
        <w:instrText xml:space="preserve"> SEQ Слика \* ARABIC </w:instrText>
      </w:r>
      <w:r w:rsidR="008A5133" w:rsidRPr="00987F8D">
        <w:rPr>
          <w:b/>
          <w:color w:val="000000"/>
          <w:sz w:val="24"/>
        </w:rPr>
        <w:fldChar w:fldCharType="separate"/>
      </w:r>
      <w:r w:rsidR="005B6629">
        <w:rPr>
          <w:noProof/>
          <w:color w:val="000000"/>
          <w:sz w:val="24"/>
        </w:rPr>
        <w:t>118</w:t>
      </w:r>
      <w:r w:rsidR="008A5133" w:rsidRPr="00987F8D">
        <w:rPr>
          <w:b/>
          <w:color w:val="000000"/>
          <w:sz w:val="24"/>
        </w:rPr>
        <w:fldChar w:fldCharType="end"/>
      </w:r>
      <w:r w:rsidR="005B6629" w:rsidRPr="00987F8D">
        <w:rPr>
          <w:color w:val="000000"/>
          <w:sz w:val="24"/>
        </w:rPr>
        <w:t>.</w:t>
      </w:r>
      <w:r w:rsidR="005B6629" w:rsidRPr="00987F8D">
        <w:rPr>
          <w:noProof/>
          <w:color w:val="000000"/>
          <w:sz w:val="24"/>
        </w:rPr>
        <w:t xml:space="preserve"> Губици воде у водоводној мрежи по областима Републике Србије (2016)</w:t>
      </w:r>
    </w:p>
    <w:p w:rsidR="005B6629" w:rsidRPr="00987F8D" w:rsidRDefault="005B6629" w:rsidP="00E27A2D">
      <w:pPr>
        <w:spacing w:before="120"/>
        <w:jc w:val="center"/>
        <w:rPr>
          <w:noProof/>
        </w:rPr>
      </w:pPr>
      <w:bookmarkStart w:id="929" w:name="Слика119"/>
      <w:r w:rsidRPr="00987F8D">
        <w:rPr>
          <w:noProof/>
        </w:rPr>
        <w:drawing>
          <wp:inline distT="0" distB="0" distL="0" distR="0">
            <wp:extent cx="3935896" cy="2305878"/>
            <wp:effectExtent l="0" t="0" r="7620" b="0"/>
            <wp:docPr id="73" name="Picture 73" descr="D:\Pictures\AGENCIJA\JA PRAVIO\2016\10.2 GUBICI VODE\C efikasnost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AGENCIJA\JA PRAVIO\2016\10.2 GUBICI VODE\C efikasnost 2007-2016.jpg"/>
                    <pic:cNvPicPr>
                      <a:picLocks noChangeAspect="1" noChangeArrowheads="1"/>
                    </pic:cNvPicPr>
                  </pic:nvPicPr>
                  <pic:blipFill rotWithShape="1">
                    <a:blip r:embed="rId1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77" t="2292" r="1243" b="2623"/>
                    <a:stretch/>
                  </pic:blipFill>
                  <pic:spPr bwMode="auto">
                    <a:xfrm>
                      <a:off x="0" y="0"/>
                      <a:ext cx="3961241" cy="2320726"/>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929"/>
    </w:p>
    <w:p w:rsidR="00AB7E19" w:rsidRDefault="004C10BC" w:rsidP="00AB7E19">
      <w:pPr>
        <w:spacing w:before="120"/>
        <w:jc w:val="center"/>
        <w:rPr>
          <w:noProof/>
          <w:color w:val="000000"/>
        </w:rPr>
      </w:pPr>
      <w:r>
        <w:rPr>
          <w:color w:val="000000"/>
        </w:rPr>
        <w:t>Слика</w:t>
      </w:r>
      <w:r w:rsidR="005B6629" w:rsidRPr="00987F8D">
        <w:rPr>
          <w:color w:val="000000"/>
        </w:rPr>
        <w:t xml:space="preserve"> </w:t>
      </w:r>
      <w:r w:rsidR="008A5133" w:rsidRPr="00987F8D">
        <w:rPr>
          <w:color w:val="000000"/>
        </w:rPr>
        <w:fldChar w:fldCharType="begin"/>
      </w:r>
      <w:r w:rsidR="005B6629" w:rsidRPr="00987F8D">
        <w:rPr>
          <w:color w:val="000000"/>
        </w:rPr>
        <w:instrText xml:space="preserve"> SEQ Слика \* ARABIC </w:instrText>
      </w:r>
      <w:r w:rsidR="008A5133" w:rsidRPr="00987F8D">
        <w:rPr>
          <w:color w:val="000000"/>
        </w:rPr>
        <w:fldChar w:fldCharType="separate"/>
      </w:r>
      <w:r w:rsidR="005B6629">
        <w:rPr>
          <w:noProof/>
          <w:color w:val="000000"/>
        </w:rPr>
        <w:t>119</w:t>
      </w:r>
      <w:r w:rsidR="008A5133" w:rsidRPr="00987F8D">
        <w:rPr>
          <w:color w:val="000000"/>
        </w:rPr>
        <w:fldChar w:fldCharType="end"/>
      </w:r>
      <w:r w:rsidR="005B6629" w:rsidRPr="00987F8D">
        <w:rPr>
          <w:color w:val="000000"/>
        </w:rPr>
        <w:t>.</w:t>
      </w:r>
      <w:r w:rsidR="005B6629" w:rsidRPr="00987F8D">
        <w:rPr>
          <w:noProof/>
          <w:color w:val="000000"/>
        </w:rPr>
        <w:t xml:space="preserve"> Ефикасност коришћења вода у водоводима Републике Србије (200</w:t>
      </w:r>
      <w:r w:rsidR="005B6629">
        <w:rPr>
          <w:noProof/>
          <w:color w:val="000000"/>
        </w:rPr>
        <w:t>7</w:t>
      </w:r>
      <w:r w:rsidR="005B6629" w:rsidRPr="00987F8D">
        <w:rPr>
          <w:noProof/>
          <w:color w:val="000000"/>
        </w:rPr>
        <w:t>-2016)</w:t>
      </w:r>
    </w:p>
    <w:p w:rsidR="00CF0A3A" w:rsidRDefault="00CF0A3A" w:rsidP="00BA1E61">
      <w:pPr>
        <w:spacing w:before="120"/>
        <w:jc w:val="center"/>
        <w:rPr>
          <w:noProof/>
          <w:color w:val="000000"/>
        </w:rPr>
      </w:pPr>
    </w:p>
    <w:p w:rsidR="00BE2628" w:rsidRPr="00987F8D" w:rsidRDefault="00BE2628" w:rsidP="00BD2607">
      <w:pPr>
        <w:spacing w:before="120"/>
        <w:rPr>
          <w:rFonts w:eastAsia="SimSun"/>
          <w:lang w:eastAsia="hi-IN" w:bidi="hi-IN"/>
        </w:rPr>
      </w:pPr>
    </w:p>
    <w:p w:rsidR="0038664D" w:rsidRPr="00864FFE" w:rsidRDefault="0038664D" w:rsidP="0038664D">
      <w:pPr>
        <w:pStyle w:val="Heading2"/>
        <w:rPr>
          <w:rStyle w:val="StyleBold"/>
          <w:bCs/>
          <w:color w:val="auto"/>
          <w:szCs w:val="24"/>
        </w:rPr>
      </w:pPr>
      <w:bookmarkStart w:id="930" w:name="_Toc360453181"/>
      <w:bookmarkStart w:id="931" w:name="_Toc360523985"/>
      <w:bookmarkStart w:id="932" w:name="_Toc360535563"/>
      <w:bookmarkStart w:id="933" w:name="_Toc360607161"/>
      <w:bookmarkStart w:id="934" w:name="_Toc360774562"/>
      <w:bookmarkStart w:id="935" w:name="_Toc360774835"/>
      <w:bookmarkStart w:id="936" w:name="_Toc360785130"/>
      <w:bookmarkStart w:id="937" w:name="_Toc360792694"/>
      <w:bookmarkStart w:id="938" w:name="_Toc360803011"/>
      <w:bookmarkStart w:id="939" w:name="_Toc361229583"/>
      <w:bookmarkStart w:id="940" w:name="_Toc361229738"/>
      <w:bookmarkStart w:id="941" w:name="_Toc361230329"/>
      <w:bookmarkStart w:id="942" w:name="_Toc361234269"/>
      <w:bookmarkStart w:id="943" w:name="_Toc361235280"/>
      <w:bookmarkStart w:id="944" w:name="_Toc361307731"/>
      <w:bookmarkStart w:id="945" w:name="_Toc363720492"/>
      <w:bookmarkStart w:id="946" w:name="_Toc373419393"/>
      <w:bookmarkStart w:id="947" w:name="_Toc373482612"/>
      <w:bookmarkStart w:id="948" w:name="_Toc373484869"/>
      <w:r w:rsidRPr="00864FFE">
        <w:rPr>
          <w:color w:val="auto"/>
        </w:rPr>
        <w:lastRenderedPageBreak/>
        <w:t>10.4. Структура производње из државних шума (ПФ)</w:t>
      </w:r>
    </w:p>
    <w:p w:rsidR="0038664D" w:rsidRPr="00987F8D" w:rsidRDefault="0038664D" w:rsidP="0038664D">
      <w:pPr>
        <w:pStyle w:val="20111"/>
        <w:spacing w:before="60" w:after="60"/>
        <w:ind w:firstLine="426"/>
        <w:jc w:val="left"/>
        <w:rPr>
          <w:b/>
          <w:sz w:val="24"/>
        </w:rPr>
      </w:pPr>
      <w:r w:rsidRPr="00987F8D">
        <w:rPr>
          <w:sz w:val="24"/>
        </w:rPr>
        <w:t xml:space="preserve">Кључне поруке: </w:t>
      </w:r>
    </w:p>
    <w:p w:rsidR="0038664D" w:rsidRPr="00DF4975" w:rsidRDefault="0038664D" w:rsidP="00F547B0">
      <w:pPr>
        <w:pStyle w:val="ListParagraph"/>
        <w:numPr>
          <w:ilvl w:val="0"/>
          <w:numId w:val="76"/>
        </w:numPr>
        <w:spacing w:after="120"/>
        <w:ind w:left="0" w:firstLine="357"/>
        <w:contextualSpacing w:val="0"/>
        <w:jc w:val="both"/>
        <w:rPr>
          <w:rFonts w:ascii="Times New Roman" w:hAnsi="Times New Roman"/>
          <w:noProof/>
          <w:sz w:val="24"/>
          <w:szCs w:val="24"/>
        </w:rPr>
      </w:pPr>
      <w:r w:rsidRPr="00DF4975">
        <w:rPr>
          <w:rFonts w:ascii="Times New Roman" w:hAnsi="Times New Roman"/>
          <w:noProof/>
          <w:sz w:val="24"/>
          <w:szCs w:val="24"/>
        </w:rPr>
        <w:t>током последње декаде дошло до повећања производње сортимената из државних шума за око 40%;</w:t>
      </w:r>
    </w:p>
    <w:p w:rsidR="0038664D" w:rsidRPr="00DF4975" w:rsidRDefault="0038664D" w:rsidP="00F547B0">
      <w:pPr>
        <w:pStyle w:val="ListParagraph"/>
        <w:numPr>
          <w:ilvl w:val="0"/>
          <w:numId w:val="76"/>
        </w:numPr>
        <w:spacing w:after="120"/>
        <w:ind w:left="0" w:firstLine="357"/>
        <w:contextualSpacing w:val="0"/>
        <w:jc w:val="both"/>
        <w:rPr>
          <w:rFonts w:ascii="Times New Roman" w:hAnsi="Times New Roman"/>
          <w:noProof/>
          <w:sz w:val="24"/>
          <w:szCs w:val="24"/>
        </w:rPr>
      </w:pPr>
      <w:r w:rsidRPr="00DF4975">
        <w:rPr>
          <w:rFonts w:ascii="Times New Roman" w:hAnsi="Times New Roman"/>
          <w:noProof/>
          <w:sz w:val="24"/>
          <w:szCs w:val="24"/>
        </w:rPr>
        <w:t>половина дрвета произведеног у државним шумама је огревно дрво.</w:t>
      </w:r>
    </w:p>
    <w:p w:rsidR="0038664D" w:rsidRPr="00987F8D" w:rsidRDefault="0038664D" w:rsidP="0038664D">
      <w:pPr>
        <w:ind w:firstLine="426"/>
      </w:pPr>
      <w:r w:rsidRPr="00987F8D">
        <w:t xml:space="preserve">Индикатор представља количину и структуру произведених шумских сортимената из државних шума. </w:t>
      </w:r>
    </w:p>
    <w:p w:rsidR="0038664D" w:rsidRDefault="0038664D" w:rsidP="0038664D"/>
    <w:tbl>
      <w:tblPr>
        <w:tblW w:w="0" w:type="auto"/>
        <w:tblLook w:val="01E0"/>
      </w:tblPr>
      <w:tblGrid>
        <w:gridCol w:w="9288"/>
      </w:tblGrid>
      <w:tr w:rsidR="0038664D" w:rsidRPr="00987F8D" w:rsidTr="00BC7CD3">
        <w:trPr>
          <w:trHeight w:val="4101"/>
        </w:trPr>
        <w:tc>
          <w:tcPr>
            <w:tcW w:w="9288" w:type="dxa"/>
            <w:vAlign w:val="center"/>
          </w:tcPr>
          <w:p w:rsidR="0038664D" w:rsidRPr="00987F8D" w:rsidRDefault="0038664D" w:rsidP="00BC7CD3">
            <w:pPr>
              <w:spacing w:after="40"/>
              <w:jc w:val="center"/>
            </w:pPr>
            <w:r w:rsidRPr="00DB2482">
              <w:rPr>
                <w:noProof/>
              </w:rPr>
              <w:drawing>
                <wp:inline distT="0" distB="0" distL="0" distR="0">
                  <wp:extent cx="5566724" cy="2494483"/>
                  <wp:effectExtent l="0" t="0" r="0" b="1270"/>
                  <wp:docPr id="6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1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204" b="3857"/>
                          <a:stretch/>
                        </pic:blipFill>
                        <pic:spPr bwMode="auto">
                          <a:xfrm>
                            <a:off x="0" y="0"/>
                            <a:ext cx="5567045" cy="2494627"/>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38664D" w:rsidRPr="00987F8D" w:rsidTr="00BC7CD3">
        <w:trPr>
          <w:trHeight w:val="400"/>
        </w:trPr>
        <w:tc>
          <w:tcPr>
            <w:tcW w:w="9288" w:type="dxa"/>
          </w:tcPr>
          <w:p w:rsidR="0038664D" w:rsidRPr="00987F8D" w:rsidRDefault="0038664D" w:rsidP="00BC7CD3">
            <w:pPr>
              <w:pStyle w:val="20111"/>
              <w:spacing w:before="0" w:after="0"/>
              <w:jc w:val="center"/>
              <w:rPr>
                <w:b/>
                <w:color w:val="auto"/>
                <w:sz w:val="24"/>
              </w:rPr>
            </w:pPr>
            <w:r>
              <w:rPr>
                <w:color w:val="auto"/>
                <w:sz w:val="24"/>
              </w:rPr>
              <w:t>Слика</w:t>
            </w:r>
            <w:r w:rsidRPr="00987F8D">
              <w:rPr>
                <w:color w:val="auto"/>
                <w:sz w:val="24"/>
              </w:rPr>
              <w:t xml:space="preserve"> </w:t>
            </w:r>
            <w:r w:rsidR="008A5133" w:rsidRPr="00987F8D">
              <w:rPr>
                <w:b/>
                <w:color w:val="auto"/>
                <w:sz w:val="24"/>
              </w:rPr>
              <w:fldChar w:fldCharType="begin"/>
            </w:r>
            <w:r w:rsidRPr="00987F8D">
              <w:rPr>
                <w:color w:val="auto"/>
                <w:sz w:val="24"/>
              </w:rPr>
              <w:instrText xml:space="preserve"> SEQ Слика \* ARABIC </w:instrText>
            </w:r>
            <w:r w:rsidR="008A5133" w:rsidRPr="00987F8D">
              <w:rPr>
                <w:b/>
                <w:color w:val="auto"/>
                <w:sz w:val="24"/>
              </w:rPr>
              <w:fldChar w:fldCharType="separate"/>
            </w:r>
            <w:r>
              <w:rPr>
                <w:noProof/>
                <w:color w:val="auto"/>
                <w:sz w:val="24"/>
              </w:rPr>
              <w:t>120</w:t>
            </w:r>
            <w:r w:rsidR="008A5133" w:rsidRPr="00987F8D">
              <w:rPr>
                <w:b/>
                <w:color w:val="auto"/>
                <w:sz w:val="24"/>
              </w:rPr>
              <w:fldChar w:fldCharType="end"/>
            </w:r>
            <w:r w:rsidRPr="00987F8D">
              <w:rPr>
                <w:color w:val="auto"/>
                <w:sz w:val="24"/>
              </w:rPr>
              <w:t>.</w:t>
            </w:r>
            <w:r w:rsidRPr="00987F8D">
              <w:rPr>
                <w:noProof/>
                <w:color w:val="auto"/>
                <w:sz w:val="24"/>
              </w:rPr>
              <w:t xml:space="preserve"> Шумски сортимени призведени у државним шумама</w:t>
            </w:r>
          </w:p>
        </w:tc>
      </w:tr>
      <w:tr w:rsidR="0038664D" w:rsidRPr="00987F8D" w:rsidTr="00BC7CD3">
        <w:trPr>
          <w:trHeight w:val="346"/>
        </w:trPr>
        <w:tc>
          <w:tcPr>
            <w:tcW w:w="9288" w:type="dxa"/>
          </w:tcPr>
          <w:p w:rsidR="0038664D" w:rsidRPr="00987F8D" w:rsidRDefault="0038664D" w:rsidP="00BC7CD3">
            <w:pPr>
              <w:pStyle w:val="20111"/>
              <w:spacing w:before="0" w:after="0"/>
              <w:jc w:val="center"/>
              <w:rPr>
                <w:b/>
                <w:color w:val="auto"/>
                <w:sz w:val="24"/>
              </w:rPr>
            </w:pPr>
            <w:r w:rsidRPr="00DB2482">
              <w:rPr>
                <w:noProof/>
              </w:rPr>
              <w:drawing>
                <wp:inline distT="0" distB="0" distL="0" distR="0">
                  <wp:extent cx="5413248" cy="2141636"/>
                  <wp:effectExtent l="0" t="0" r="0" b="0"/>
                  <wp:docPr id="8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677" r="1857"/>
                          <a:stretch/>
                        </pic:blipFill>
                        <pic:spPr bwMode="auto">
                          <a:xfrm>
                            <a:off x="0" y="0"/>
                            <a:ext cx="5435011" cy="2150246"/>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38664D" w:rsidRPr="00987F8D" w:rsidTr="00BC7CD3">
        <w:trPr>
          <w:trHeight w:val="346"/>
        </w:trPr>
        <w:tc>
          <w:tcPr>
            <w:tcW w:w="9288" w:type="dxa"/>
          </w:tcPr>
          <w:p w:rsidR="0038664D" w:rsidRPr="00987F8D" w:rsidRDefault="0038664D" w:rsidP="00BC7CD3">
            <w:pPr>
              <w:pStyle w:val="20111"/>
              <w:spacing w:before="0" w:after="0"/>
              <w:jc w:val="center"/>
              <w:rPr>
                <w:b/>
                <w:color w:val="auto"/>
                <w:sz w:val="24"/>
              </w:rPr>
            </w:pPr>
            <w:r>
              <w:rPr>
                <w:color w:val="auto"/>
                <w:sz w:val="24"/>
              </w:rPr>
              <w:t>Слика</w:t>
            </w:r>
            <w:r w:rsidRPr="00987F8D">
              <w:rPr>
                <w:color w:val="auto"/>
                <w:sz w:val="24"/>
              </w:rPr>
              <w:t xml:space="preserve"> </w:t>
            </w:r>
            <w:r w:rsidR="008A5133" w:rsidRPr="00987F8D">
              <w:rPr>
                <w:b/>
                <w:color w:val="auto"/>
                <w:sz w:val="24"/>
              </w:rPr>
              <w:fldChar w:fldCharType="begin"/>
            </w:r>
            <w:r w:rsidRPr="00987F8D">
              <w:rPr>
                <w:color w:val="auto"/>
                <w:sz w:val="24"/>
              </w:rPr>
              <w:instrText xml:space="preserve"> SEQ Слика \* ARABIC </w:instrText>
            </w:r>
            <w:r w:rsidR="008A5133" w:rsidRPr="00987F8D">
              <w:rPr>
                <w:b/>
                <w:color w:val="auto"/>
                <w:sz w:val="24"/>
              </w:rPr>
              <w:fldChar w:fldCharType="separate"/>
            </w:r>
            <w:r>
              <w:rPr>
                <w:noProof/>
                <w:color w:val="auto"/>
                <w:sz w:val="24"/>
              </w:rPr>
              <w:t>121</w:t>
            </w:r>
            <w:r w:rsidR="008A5133" w:rsidRPr="00987F8D">
              <w:rPr>
                <w:b/>
                <w:color w:val="auto"/>
                <w:sz w:val="24"/>
              </w:rPr>
              <w:fldChar w:fldCharType="end"/>
            </w:r>
            <w:r w:rsidRPr="00987F8D">
              <w:rPr>
                <w:noProof/>
                <w:color w:val="auto"/>
                <w:sz w:val="24"/>
              </w:rPr>
              <w:t>. Структура шумских сортимената из државних шума</w:t>
            </w:r>
          </w:p>
        </w:tc>
      </w:tr>
    </w:tbl>
    <w:p w:rsidR="0038664D" w:rsidRDefault="0038664D" w:rsidP="0038664D"/>
    <w:p w:rsidR="0038664D" w:rsidRPr="00864FFE" w:rsidRDefault="0038664D" w:rsidP="0038664D">
      <w:pPr>
        <w:pStyle w:val="Default"/>
        <w:ind w:firstLine="720"/>
        <w:jc w:val="both"/>
        <w:rPr>
          <w:color w:val="auto"/>
          <w:lang w:val="sr-Cyrl-CS"/>
        </w:rPr>
      </w:pPr>
      <w:r w:rsidRPr="00864FFE">
        <w:rPr>
          <w:color w:val="auto"/>
        </w:rPr>
        <w:t>Уочава се да је током последње декаде дошло до повећања производње сортимената из државних шума и то за око 40%. Са 2 на 2</w:t>
      </w:r>
      <w:r>
        <w:rPr>
          <w:color w:val="auto"/>
        </w:rPr>
        <w:t>,</w:t>
      </w:r>
      <w:r w:rsidRPr="00864FFE">
        <w:rPr>
          <w:color w:val="auto"/>
        </w:rPr>
        <w:t>4</w:t>
      </w:r>
      <w:r>
        <w:rPr>
          <w:color w:val="auto"/>
        </w:rPr>
        <w:t xml:space="preserve"> </w:t>
      </w:r>
      <w:r w:rsidRPr="00864FFE">
        <w:rPr>
          <w:color w:val="auto"/>
        </w:rPr>
        <w:t>m</w:t>
      </w:r>
      <w:r w:rsidRPr="00864FFE">
        <w:rPr>
          <w:color w:val="auto"/>
          <w:vertAlign w:val="superscript"/>
        </w:rPr>
        <w:t>3</w:t>
      </w:r>
      <w:r w:rsidRPr="00864FFE">
        <w:rPr>
          <w:color w:val="auto"/>
        </w:rPr>
        <w:t xml:space="preserve"> по хектару шуме. (</w:t>
      </w:r>
      <w:hyperlink w:anchor="Слика120" w:history="1">
        <w:r>
          <w:rPr>
            <w:rStyle w:val="Hyperlink"/>
            <w:color w:val="auto"/>
            <w:u w:val="none"/>
            <w:lang w:val="sr-Cyrl-CS"/>
          </w:rPr>
          <w:t>Слика</w:t>
        </w:r>
        <w:r w:rsidRPr="00864FFE">
          <w:rPr>
            <w:rStyle w:val="Hyperlink"/>
            <w:color w:val="auto"/>
            <w:u w:val="none"/>
            <w:lang w:val="sr-Cyrl-CS"/>
          </w:rPr>
          <w:t>120</w:t>
        </w:r>
      </w:hyperlink>
      <w:r w:rsidRPr="00864FFE">
        <w:rPr>
          <w:color w:val="auto"/>
          <w:lang w:val="sr-Cyrl-CS"/>
        </w:rPr>
        <w:t>),</w:t>
      </w:r>
      <w:r w:rsidRPr="00864FFE">
        <w:rPr>
          <w:color w:val="auto"/>
        </w:rPr>
        <w:t xml:space="preserve"> (</w:t>
      </w:r>
      <w:hyperlink w:anchor="Слика121" w:history="1">
        <w:r>
          <w:rPr>
            <w:rStyle w:val="Hyperlink"/>
            <w:color w:val="auto"/>
            <w:u w:val="none"/>
            <w:lang w:val="sr-Cyrl-CS"/>
          </w:rPr>
          <w:t>Слика</w:t>
        </w:r>
        <w:r w:rsidRPr="00864FFE">
          <w:rPr>
            <w:rStyle w:val="Hyperlink"/>
            <w:color w:val="auto"/>
            <w:u w:val="none"/>
            <w:lang w:val="sr-Cyrl-CS"/>
          </w:rPr>
          <w:t>121</w:t>
        </w:r>
      </w:hyperlink>
      <w:r w:rsidRPr="00864FFE">
        <w:rPr>
          <w:color w:val="auto"/>
          <w:lang w:val="sr-Cyrl-CS"/>
        </w:rPr>
        <w:t>)</w:t>
      </w:r>
    </w:p>
    <w:p w:rsidR="0038664D" w:rsidRPr="00864FFE" w:rsidRDefault="0038664D" w:rsidP="0038664D">
      <w:pPr>
        <w:spacing w:before="120"/>
        <w:ind w:firstLine="720"/>
        <w:jc w:val="both"/>
      </w:pPr>
      <w:r w:rsidRPr="00864FFE">
        <w:t>Однос огревног и индустријског дрвета на глобалном нивоу износио је 51,2 : 48,8, док је у Европи тај однос 17,8 : 82,2. У Србији је однос огревног и индустријског дрвета у 48 : 52, са трендом повећања учешћа индустријског дрвета у одн</w:t>
      </w:r>
      <w:r>
        <w:t>осу на огревно дрво у последње три</w:t>
      </w:r>
      <w:r w:rsidRPr="00864FFE">
        <w:t xml:space="preserve"> године. </w:t>
      </w:r>
    </w:p>
    <w:p w:rsidR="0038664D" w:rsidRPr="00864FFE" w:rsidRDefault="0038664D" w:rsidP="0038664D">
      <w:pPr>
        <w:jc w:val="both"/>
      </w:pPr>
    </w:p>
    <w:p w:rsidR="0038664D" w:rsidRDefault="0038664D" w:rsidP="0038664D">
      <w:pPr>
        <w:pStyle w:val="20111"/>
        <w:spacing w:before="0" w:after="0"/>
        <w:ind w:firstLine="720"/>
        <w:jc w:val="left"/>
        <w:rPr>
          <w:color w:val="auto"/>
          <w:sz w:val="24"/>
        </w:rPr>
      </w:pPr>
      <w:r w:rsidRPr="00864FFE">
        <w:rPr>
          <w:color w:val="auto"/>
          <w:sz w:val="24"/>
        </w:rPr>
        <w:t>Извор података: Републички завод за статистику</w:t>
      </w:r>
    </w:p>
    <w:p w:rsidR="0038664D" w:rsidRDefault="0038664D" w:rsidP="0038664D">
      <w:pPr>
        <w:pStyle w:val="20111"/>
        <w:spacing w:before="0" w:after="0"/>
        <w:ind w:firstLine="720"/>
        <w:jc w:val="left"/>
        <w:rPr>
          <w:color w:val="auto"/>
          <w:sz w:val="24"/>
        </w:rPr>
      </w:pPr>
    </w:p>
    <w:p w:rsidR="0038664D" w:rsidRPr="00864FFE" w:rsidRDefault="0038664D" w:rsidP="0038664D">
      <w:pPr>
        <w:pStyle w:val="20111"/>
        <w:spacing w:before="0" w:after="0"/>
        <w:ind w:firstLine="720"/>
        <w:jc w:val="left"/>
        <w:rPr>
          <w:b/>
          <w:color w:val="auto"/>
          <w:sz w:val="24"/>
        </w:rPr>
      </w:pPr>
    </w:p>
    <w:p w:rsidR="0038664D" w:rsidRPr="00864FFE" w:rsidRDefault="0038664D" w:rsidP="0038664D">
      <w:pPr>
        <w:pStyle w:val="Heading2"/>
        <w:rPr>
          <w:rStyle w:val="StyleBold"/>
          <w:bCs/>
          <w:color w:val="auto"/>
          <w:szCs w:val="24"/>
        </w:rPr>
      </w:pPr>
      <w:r w:rsidRPr="00864FFE">
        <w:rPr>
          <w:color w:val="auto"/>
        </w:rPr>
        <w:lastRenderedPageBreak/>
        <w:t>10.5. Шумски путеви (С-П)</w:t>
      </w:r>
    </w:p>
    <w:p w:rsidR="0038664D" w:rsidRPr="00987F8D" w:rsidRDefault="0038664D" w:rsidP="0038664D">
      <w:pPr>
        <w:pStyle w:val="20111"/>
        <w:ind w:firstLine="426"/>
        <w:jc w:val="left"/>
        <w:rPr>
          <w:b/>
          <w:sz w:val="24"/>
        </w:rPr>
      </w:pPr>
      <w:r w:rsidRPr="00987F8D">
        <w:rPr>
          <w:sz w:val="24"/>
        </w:rPr>
        <w:t xml:space="preserve">Кључне поруке: </w:t>
      </w:r>
    </w:p>
    <w:p w:rsidR="0038664D" w:rsidRPr="00DC0706" w:rsidRDefault="0038664D" w:rsidP="00F547B0">
      <w:pPr>
        <w:pStyle w:val="ListParagraph"/>
        <w:numPr>
          <w:ilvl w:val="0"/>
          <w:numId w:val="77"/>
        </w:numPr>
        <w:spacing w:after="120"/>
        <w:ind w:left="0" w:firstLine="357"/>
        <w:contextualSpacing w:val="0"/>
        <w:jc w:val="both"/>
        <w:rPr>
          <w:rFonts w:ascii="Times New Roman" w:hAnsi="Times New Roman"/>
          <w:noProof/>
          <w:sz w:val="24"/>
          <w:szCs w:val="24"/>
        </w:rPr>
      </w:pPr>
      <w:r w:rsidRPr="00DC0706">
        <w:rPr>
          <w:rFonts w:ascii="Times New Roman" w:hAnsi="Times New Roman"/>
          <w:noProof/>
          <w:sz w:val="24"/>
          <w:szCs w:val="24"/>
        </w:rPr>
        <w:t>током 2015 и 2016. године дошло је до значајног смањења дужине савремених и тврдих путева и благог повећања дужине меких путева.</w:t>
      </w:r>
    </w:p>
    <w:p w:rsidR="0038664D" w:rsidRPr="00987F8D" w:rsidRDefault="0038664D" w:rsidP="0038664D">
      <w:pPr>
        <w:spacing w:after="120"/>
        <w:ind w:left="714" w:hanging="357"/>
        <w:jc w:val="both"/>
      </w:pPr>
    </w:p>
    <w:p w:rsidR="0038664D" w:rsidRPr="00987F8D" w:rsidRDefault="0038664D" w:rsidP="0038664D">
      <w:pPr>
        <w:ind w:firstLine="426"/>
        <w:jc w:val="both"/>
      </w:pPr>
      <w:r w:rsidRPr="00987F8D">
        <w:t>Један од значајних индикатора стања експл</w:t>
      </w:r>
      <w:r>
        <w:t>о</w:t>
      </w:r>
      <w:r w:rsidRPr="00987F8D">
        <w:t>атације шума. Указује на начин коришћења и управљања шумама. Што је већа дужина шумских путева, одрживост експлоатације шума базирана на планском разређивању и рашчишћавању је већа.</w:t>
      </w:r>
    </w:p>
    <w:p w:rsidR="0038664D" w:rsidRDefault="0038664D" w:rsidP="0038664D"/>
    <w:tbl>
      <w:tblPr>
        <w:tblW w:w="0" w:type="auto"/>
        <w:tblLook w:val="01E0"/>
      </w:tblPr>
      <w:tblGrid>
        <w:gridCol w:w="9288"/>
      </w:tblGrid>
      <w:tr w:rsidR="0038664D" w:rsidRPr="00987F8D" w:rsidTr="00BC7CD3">
        <w:trPr>
          <w:trHeight w:val="5389"/>
        </w:trPr>
        <w:tc>
          <w:tcPr>
            <w:tcW w:w="9288" w:type="dxa"/>
            <w:vAlign w:val="center"/>
          </w:tcPr>
          <w:p w:rsidR="0038664D" w:rsidRPr="00987F8D" w:rsidRDefault="0038664D" w:rsidP="00BC7CD3">
            <w:pPr>
              <w:spacing w:after="40"/>
              <w:jc w:val="center"/>
            </w:pPr>
            <w:r w:rsidRPr="00DB2482">
              <w:rPr>
                <w:noProof/>
              </w:rPr>
              <w:drawing>
                <wp:inline distT="0" distB="0" distL="0" distR="0">
                  <wp:extent cx="5676900" cy="3196590"/>
                  <wp:effectExtent l="0" t="0" r="0" b="3810"/>
                  <wp:docPr id="100"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76900" cy="3196590"/>
                          </a:xfrm>
                          <a:prstGeom prst="rect">
                            <a:avLst/>
                          </a:prstGeom>
                          <a:noFill/>
                          <a:ln>
                            <a:noFill/>
                          </a:ln>
                        </pic:spPr>
                      </pic:pic>
                    </a:graphicData>
                  </a:graphic>
                </wp:inline>
              </w:drawing>
            </w:r>
          </w:p>
        </w:tc>
      </w:tr>
      <w:tr w:rsidR="0038664D" w:rsidRPr="00987F8D" w:rsidTr="00BC7CD3">
        <w:trPr>
          <w:trHeight w:val="416"/>
        </w:trPr>
        <w:tc>
          <w:tcPr>
            <w:tcW w:w="9288" w:type="dxa"/>
          </w:tcPr>
          <w:p w:rsidR="0038664D" w:rsidRPr="00987F8D" w:rsidRDefault="0038664D" w:rsidP="00BC7CD3">
            <w:pPr>
              <w:pStyle w:val="20111"/>
              <w:spacing w:before="0" w:after="0"/>
              <w:jc w:val="center"/>
              <w:rPr>
                <w:b/>
                <w:color w:val="auto"/>
                <w:sz w:val="24"/>
              </w:rPr>
            </w:pPr>
            <w:r>
              <w:rPr>
                <w:color w:val="auto"/>
                <w:sz w:val="24"/>
              </w:rPr>
              <w:t>Слика</w:t>
            </w:r>
            <w:r w:rsidRPr="00987F8D">
              <w:rPr>
                <w:color w:val="auto"/>
                <w:sz w:val="24"/>
              </w:rPr>
              <w:t xml:space="preserve"> </w:t>
            </w:r>
            <w:r w:rsidR="008A5133" w:rsidRPr="00987F8D">
              <w:rPr>
                <w:b/>
                <w:color w:val="auto"/>
                <w:sz w:val="24"/>
              </w:rPr>
              <w:fldChar w:fldCharType="begin"/>
            </w:r>
            <w:r w:rsidRPr="00987F8D">
              <w:rPr>
                <w:color w:val="auto"/>
                <w:sz w:val="24"/>
              </w:rPr>
              <w:instrText xml:space="preserve"> SEQ Слика \* ARABIC </w:instrText>
            </w:r>
            <w:r w:rsidR="008A5133" w:rsidRPr="00987F8D">
              <w:rPr>
                <w:b/>
                <w:color w:val="auto"/>
                <w:sz w:val="24"/>
              </w:rPr>
              <w:fldChar w:fldCharType="separate"/>
            </w:r>
            <w:r>
              <w:rPr>
                <w:noProof/>
                <w:color w:val="auto"/>
                <w:sz w:val="24"/>
              </w:rPr>
              <w:t>122</w:t>
            </w:r>
            <w:r w:rsidR="008A5133" w:rsidRPr="00987F8D">
              <w:rPr>
                <w:b/>
                <w:color w:val="auto"/>
                <w:sz w:val="24"/>
              </w:rPr>
              <w:fldChar w:fldCharType="end"/>
            </w:r>
            <w:r w:rsidRPr="00987F8D">
              <w:rPr>
                <w:color w:val="auto"/>
                <w:sz w:val="24"/>
              </w:rPr>
              <w:t>.</w:t>
            </w:r>
            <w:r w:rsidRPr="00987F8D">
              <w:rPr>
                <w:noProof/>
                <w:color w:val="auto"/>
                <w:sz w:val="24"/>
              </w:rPr>
              <w:t xml:space="preserve"> Шумски путеви</w:t>
            </w:r>
          </w:p>
        </w:tc>
      </w:tr>
    </w:tbl>
    <w:p w:rsidR="0038664D" w:rsidRPr="00864FFE" w:rsidRDefault="0038664D" w:rsidP="0038664D">
      <w:pPr>
        <w:pStyle w:val="Default"/>
        <w:ind w:firstLine="720"/>
        <w:jc w:val="both"/>
        <w:rPr>
          <w:color w:val="auto"/>
          <w:lang w:val="sr-Cyrl-CS"/>
        </w:rPr>
      </w:pPr>
      <w:r w:rsidRPr="00864FFE">
        <w:rPr>
          <w:color w:val="auto"/>
        </w:rPr>
        <w:t>Током 2015. и 2016. године дошло је до смањења дужине савремених путева за око 320 km. У истом периоду дужина тврдих путева смањена је за око 1800 km. Дужина меких шумских путева повећана је за око 300 km. (</w:t>
      </w:r>
      <w:hyperlink w:anchor="Слика122" w:history="1">
        <w:r>
          <w:rPr>
            <w:rStyle w:val="Hyperlink"/>
            <w:color w:val="auto"/>
            <w:u w:val="none"/>
            <w:lang w:val="sr-Cyrl-CS"/>
          </w:rPr>
          <w:t>Слика</w:t>
        </w:r>
        <w:r w:rsidR="0099509C">
          <w:rPr>
            <w:rStyle w:val="Hyperlink"/>
            <w:color w:val="auto"/>
            <w:u w:val="none"/>
            <w:lang w:val="sr-Cyrl-CS"/>
          </w:rPr>
          <w:t xml:space="preserve"> </w:t>
        </w:r>
        <w:r w:rsidRPr="00864FFE">
          <w:rPr>
            <w:rStyle w:val="Hyperlink"/>
            <w:color w:val="auto"/>
            <w:u w:val="none"/>
            <w:lang w:val="sr-Cyrl-CS"/>
          </w:rPr>
          <w:t>122</w:t>
        </w:r>
      </w:hyperlink>
      <w:r w:rsidRPr="00864FFE">
        <w:rPr>
          <w:color w:val="auto"/>
          <w:lang w:val="sr-Cyrl-CS"/>
        </w:rPr>
        <w:t>)</w:t>
      </w:r>
    </w:p>
    <w:p w:rsidR="0038664D" w:rsidRPr="00864FFE" w:rsidRDefault="0038664D" w:rsidP="0038664D">
      <w:pPr>
        <w:spacing w:before="120" w:after="120"/>
        <w:ind w:firstLine="720"/>
        <w:jc w:val="both"/>
      </w:pPr>
      <w:r w:rsidRPr="00864FFE">
        <w:t>Перманентно смањивање дужине шумских путева указује на смањивање експлоатације шума „по дубини</w:t>
      </w:r>
      <w:r>
        <w:rPr>
          <w:color w:val="000000"/>
        </w:rPr>
        <w:t>”</w:t>
      </w:r>
      <w:r w:rsidRPr="00864FFE">
        <w:t>, што може негативно да утиче на укупну површину под шумом, јер се углавном експлоатишу ободна подручја.</w:t>
      </w:r>
    </w:p>
    <w:p w:rsidR="0038664D" w:rsidRDefault="0038664D" w:rsidP="0038664D">
      <w:pPr>
        <w:pStyle w:val="20111"/>
        <w:spacing w:before="0" w:after="0"/>
        <w:ind w:firstLine="720"/>
        <w:jc w:val="left"/>
        <w:rPr>
          <w:color w:val="auto"/>
          <w:sz w:val="24"/>
        </w:rPr>
      </w:pPr>
      <w:r w:rsidRPr="00864FFE">
        <w:rPr>
          <w:color w:val="auto"/>
          <w:sz w:val="24"/>
        </w:rPr>
        <w:t>Извор података: Републички завод за статистику</w:t>
      </w:r>
    </w:p>
    <w:p w:rsidR="0038664D" w:rsidRDefault="0038664D" w:rsidP="0038664D">
      <w:pPr>
        <w:pStyle w:val="20111"/>
        <w:spacing w:before="0" w:after="0"/>
        <w:jc w:val="left"/>
        <w:rPr>
          <w:color w:val="auto"/>
          <w:sz w:val="24"/>
        </w:rPr>
      </w:pPr>
    </w:p>
    <w:p w:rsidR="0038664D" w:rsidRDefault="0038664D" w:rsidP="0038664D">
      <w:pPr>
        <w:pStyle w:val="20111"/>
        <w:spacing w:before="0" w:after="0"/>
        <w:jc w:val="left"/>
        <w:rPr>
          <w:color w:val="auto"/>
          <w:sz w:val="24"/>
        </w:rPr>
      </w:pPr>
    </w:p>
    <w:p w:rsidR="0038664D" w:rsidRDefault="0038664D" w:rsidP="0038664D">
      <w:pPr>
        <w:pStyle w:val="20111"/>
        <w:spacing w:before="0" w:after="0"/>
        <w:jc w:val="left"/>
        <w:rPr>
          <w:color w:val="auto"/>
          <w:sz w:val="24"/>
        </w:rPr>
      </w:pPr>
    </w:p>
    <w:p w:rsidR="0038664D" w:rsidRDefault="0038664D" w:rsidP="0038664D">
      <w:pPr>
        <w:pStyle w:val="20111"/>
        <w:spacing w:before="0" w:after="0"/>
        <w:jc w:val="left"/>
        <w:rPr>
          <w:color w:val="auto"/>
          <w:sz w:val="24"/>
        </w:rPr>
      </w:pPr>
    </w:p>
    <w:p w:rsidR="0038664D" w:rsidRDefault="0038664D" w:rsidP="0038664D">
      <w:pPr>
        <w:pStyle w:val="20111"/>
        <w:spacing w:before="0" w:after="0"/>
        <w:jc w:val="left"/>
        <w:rPr>
          <w:color w:val="auto"/>
          <w:sz w:val="24"/>
        </w:rPr>
      </w:pPr>
    </w:p>
    <w:p w:rsidR="0038664D" w:rsidRDefault="0038664D" w:rsidP="0038664D">
      <w:pPr>
        <w:pStyle w:val="20111"/>
        <w:spacing w:before="0" w:after="0"/>
        <w:jc w:val="left"/>
        <w:rPr>
          <w:color w:val="auto"/>
          <w:sz w:val="24"/>
        </w:rPr>
      </w:pPr>
    </w:p>
    <w:p w:rsidR="0038664D" w:rsidRDefault="0038664D" w:rsidP="0038664D">
      <w:pPr>
        <w:pStyle w:val="20111"/>
        <w:spacing w:before="0" w:after="0"/>
        <w:jc w:val="left"/>
        <w:rPr>
          <w:color w:val="auto"/>
          <w:sz w:val="24"/>
        </w:rPr>
      </w:pPr>
    </w:p>
    <w:p w:rsidR="0038664D" w:rsidRDefault="0038664D" w:rsidP="0038664D">
      <w:pPr>
        <w:pStyle w:val="20111"/>
        <w:spacing w:before="0" w:after="0"/>
        <w:jc w:val="left"/>
        <w:rPr>
          <w:color w:val="auto"/>
          <w:sz w:val="24"/>
        </w:rPr>
      </w:pPr>
    </w:p>
    <w:p w:rsidR="0038664D" w:rsidRDefault="0038664D" w:rsidP="0038664D">
      <w:pPr>
        <w:pStyle w:val="20111"/>
        <w:spacing w:before="0" w:after="0"/>
        <w:jc w:val="left"/>
        <w:rPr>
          <w:color w:val="auto"/>
          <w:sz w:val="24"/>
        </w:rPr>
      </w:pPr>
    </w:p>
    <w:p w:rsidR="0038664D" w:rsidRDefault="0038664D" w:rsidP="0038664D">
      <w:pPr>
        <w:pStyle w:val="20111"/>
        <w:spacing w:before="0" w:after="0"/>
        <w:jc w:val="left"/>
        <w:rPr>
          <w:color w:val="auto"/>
          <w:sz w:val="24"/>
        </w:rPr>
      </w:pPr>
    </w:p>
    <w:p w:rsidR="0038664D" w:rsidRPr="00864FFE" w:rsidRDefault="0038664D" w:rsidP="0038664D">
      <w:pPr>
        <w:pStyle w:val="20111"/>
        <w:spacing w:before="0" w:after="0"/>
        <w:jc w:val="left"/>
        <w:rPr>
          <w:b/>
          <w:color w:val="auto"/>
          <w:sz w:val="24"/>
        </w:rPr>
      </w:pPr>
    </w:p>
    <w:p w:rsidR="0038664D" w:rsidRPr="00864FFE" w:rsidRDefault="0038664D" w:rsidP="0038664D">
      <w:pPr>
        <w:pStyle w:val="Heading2"/>
        <w:rPr>
          <w:rStyle w:val="StyleBold"/>
          <w:bCs/>
          <w:color w:val="auto"/>
          <w:szCs w:val="24"/>
        </w:rPr>
      </w:pPr>
      <w:r w:rsidRPr="00864FFE">
        <w:rPr>
          <w:color w:val="auto"/>
        </w:rPr>
        <w:lastRenderedPageBreak/>
        <w:t>10.6. Прираст и сеча шума (С-П)</w:t>
      </w:r>
    </w:p>
    <w:p w:rsidR="0038664D" w:rsidRPr="00987F8D" w:rsidRDefault="0038664D" w:rsidP="0038664D">
      <w:pPr>
        <w:pStyle w:val="20111"/>
        <w:ind w:firstLine="426"/>
        <w:jc w:val="left"/>
        <w:rPr>
          <w:sz w:val="24"/>
        </w:rPr>
      </w:pPr>
      <w:r w:rsidRPr="00987F8D">
        <w:rPr>
          <w:sz w:val="24"/>
        </w:rPr>
        <w:t xml:space="preserve">Кључне поруке: </w:t>
      </w:r>
    </w:p>
    <w:p w:rsidR="0038664D" w:rsidRPr="00DC0706" w:rsidRDefault="0038664D" w:rsidP="00F547B0">
      <w:pPr>
        <w:pStyle w:val="ListParagraph"/>
        <w:numPr>
          <w:ilvl w:val="0"/>
          <w:numId w:val="78"/>
        </w:numPr>
        <w:spacing w:after="120"/>
        <w:ind w:left="0" w:firstLine="357"/>
        <w:contextualSpacing w:val="0"/>
        <w:jc w:val="both"/>
        <w:rPr>
          <w:rFonts w:ascii="Times New Roman" w:hAnsi="Times New Roman"/>
          <w:noProof/>
          <w:sz w:val="24"/>
          <w:szCs w:val="24"/>
        </w:rPr>
      </w:pPr>
      <w:r w:rsidRPr="00DC0706">
        <w:rPr>
          <w:rFonts w:ascii="Times New Roman" w:hAnsi="Times New Roman"/>
          <w:noProof/>
          <w:sz w:val="24"/>
          <w:szCs w:val="24"/>
        </w:rPr>
        <w:t>однос годишњег запреминског прираста (око 9 милиона m</w:t>
      </w:r>
      <w:r w:rsidRPr="00D763AB">
        <w:rPr>
          <w:rFonts w:ascii="Times New Roman" w:hAnsi="Times New Roman"/>
          <w:noProof/>
          <w:sz w:val="24"/>
          <w:szCs w:val="24"/>
          <w:vertAlign w:val="superscript"/>
        </w:rPr>
        <w:t>3</w:t>
      </w:r>
      <w:r w:rsidRPr="00DC0706">
        <w:rPr>
          <w:rFonts w:ascii="Times New Roman" w:hAnsi="Times New Roman"/>
          <w:noProof/>
          <w:sz w:val="24"/>
          <w:szCs w:val="24"/>
        </w:rPr>
        <w:t>) и годишње сече (3217000 m</w:t>
      </w:r>
      <w:r w:rsidRPr="00D763AB">
        <w:rPr>
          <w:rFonts w:ascii="Times New Roman" w:hAnsi="Times New Roman"/>
          <w:noProof/>
          <w:sz w:val="24"/>
          <w:szCs w:val="24"/>
          <w:vertAlign w:val="superscript"/>
        </w:rPr>
        <w:t>3</w:t>
      </w:r>
      <w:r w:rsidRPr="00DC0706">
        <w:rPr>
          <w:rFonts w:ascii="Times New Roman" w:hAnsi="Times New Roman"/>
          <w:noProof/>
          <w:sz w:val="24"/>
          <w:szCs w:val="24"/>
        </w:rPr>
        <w:t>) је око 3:1.</w:t>
      </w:r>
    </w:p>
    <w:p w:rsidR="0038664D" w:rsidRDefault="0038664D" w:rsidP="0038664D">
      <w:pPr>
        <w:ind w:firstLine="426"/>
      </w:pPr>
    </w:p>
    <w:p w:rsidR="0038664D" w:rsidRDefault="0038664D" w:rsidP="0038664D">
      <w:pPr>
        <w:ind w:firstLine="426"/>
        <w:jc w:val="both"/>
      </w:pPr>
      <w:r w:rsidRPr="00987F8D">
        <w:t>Индикатор мери одрживост производње дрвета као потенцијала за будућу доступност дрвета и сече дрвета у шумама.</w:t>
      </w:r>
    </w:p>
    <w:p w:rsidR="0038664D" w:rsidRPr="00987F8D" w:rsidRDefault="0038664D" w:rsidP="0038664D">
      <w:pPr>
        <w:ind w:firstLine="426"/>
      </w:pPr>
    </w:p>
    <w:tbl>
      <w:tblPr>
        <w:tblW w:w="0" w:type="auto"/>
        <w:tblLook w:val="01E0"/>
      </w:tblPr>
      <w:tblGrid>
        <w:gridCol w:w="9288"/>
      </w:tblGrid>
      <w:tr w:rsidR="0038664D" w:rsidRPr="00987F8D" w:rsidTr="00BC7CD3">
        <w:trPr>
          <w:trHeight w:val="5090"/>
        </w:trPr>
        <w:tc>
          <w:tcPr>
            <w:tcW w:w="9288" w:type="dxa"/>
            <w:vAlign w:val="center"/>
          </w:tcPr>
          <w:p w:rsidR="0038664D" w:rsidRPr="00987F8D" w:rsidRDefault="0038664D" w:rsidP="00BC7CD3">
            <w:pPr>
              <w:spacing w:after="40"/>
              <w:jc w:val="center"/>
            </w:pPr>
            <w:r w:rsidRPr="0047065B">
              <w:rPr>
                <w:noProof/>
              </w:rPr>
              <w:drawing>
                <wp:inline distT="0" distB="0" distL="0" distR="0">
                  <wp:extent cx="5724862" cy="3132814"/>
                  <wp:effectExtent l="0" t="0" r="0" b="0"/>
                  <wp:docPr id="117"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118" b="10874"/>
                          <a:stretch/>
                        </pic:blipFill>
                        <pic:spPr bwMode="auto">
                          <a:xfrm>
                            <a:off x="0" y="0"/>
                            <a:ext cx="5725160" cy="3132977"/>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38664D" w:rsidRPr="00987F8D" w:rsidTr="00BC7CD3">
        <w:trPr>
          <w:trHeight w:val="550"/>
        </w:trPr>
        <w:tc>
          <w:tcPr>
            <w:tcW w:w="9288" w:type="dxa"/>
          </w:tcPr>
          <w:p w:rsidR="0038664D" w:rsidRPr="00987F8D" w:rsidRDefault="0038664D" w:rsidP="00BC7CD3">
            <w:pPr>
              <w:pStyle w:val="20111"/>
              <w:spacing w:before="0" w:after="0"/>
              <w:jc w:val="center"/>
              <w:rPr>
                <w:b/>
                <w:color w:val="auto"/>
                <w:sz w:val="24"/>
              </w:rPr>
            </w:pPr>
            <w:r>
              <w:rPr>
                <w:color w:val="auto"/>
                <w:sz w:val="24"/>
              </w:rPr>
              <w:t>Слика</w:t>
            </w:r>
            <w:r w:rsidRPr="00987F8D">
              <w:rPr>
                <w:color w:val="auto"/>
                <w:sz w:val="24"/>
              </w:rPr>
              <w:t xml:space="preserve"> </w:t>
            </w:r>
            <w:r w:rsidR="008A5133" w:rsidRPr="00987F8D">
              <w:rPr>
                <w:b/>
                <w:color w:val="auto"/>
                <w:sz w:val="24"/>
              </w:rPr>
              <w:fldChar w:fldCharType="begin"/>
            </w:r>
            <w:r w:rsidRPr="00987F8D">
              <w:rPr>
                <w:color w:val="auto"/>
                <w:sz w:val="24"/>
              </w:rPr>
              <w:instrText xml:space="preserve"> SEQ Слика \* ARABIC </w:instrText>
            </w:r>
            <w:r w:rsidR="008A5133" w:rsidRPr="00987F8D">
              <w:rPr>
                <w:b/>
                <w:color w:val="auto"/>
                <w:sz w:val="24"/>
              </w:rPr>
              <w:fldChar w:fldCharType="separate"/>
            </w:r>
            <w:r>
              <w:rPr>
                <w:noProof/>
                <w:color w:val="auto"/>
                <w:sz w:val="24"/>
              </w:rPr>
              <w:t>123</w:t>
            </w:r>
            <w:r w:rsidR="008A5133" w:rsidRPr="00987F8D">
              <w:rPr>
                <w:b/>
                <w:color w:val="auto"/>
                <w:sz w:val="24"/>
              </w:rPr>
              <w:fldChar w:fldCharType="end"/>
            </w:r>
            <w:r w:rsidRPr="00987F8D">
              <w:rPr>
                <w:color w:val="auto"/>
                <w:sz w:val="24"/>
              </w:rPr>
              <w:t>.</w:t>
            </w:r>
            <w:r w:rsidRPr="00987F8D">
              <w:rPr>
                <w:noProof/>
                <w:color w:val="auto"/>
                <w:sz w:val="24"/>
              </w:rPr>
              <w:t xml:space="preserve"> Прираст и сеча у шумама у Републици Србији</w:t>
            </w:r>
          </w:p>
        </w:tc>
      </w:tr>
    </w:tbl>
    <w:p w:rsidR="0038664D" w:rsidRDefault="0038664D" w:rsidP="0038664D"/>
    <w:p w:rsidR="0038664D" w:rsidRPr="00864FFE" w:rsidRDefault="0038664D" w:rsidP="0038664D">
      <w:pPr>
        <w:pStyle w:val="Default"/>
        <w:spacing w:before="120" w:after="120"/>
        <w:ind w:firstLine="720"/>
        <w:jc w:val="both"/>
        <w:rPr>
          <w:color w:val="auto"/>
        </w:rPr>
      </w:pPr>
      <w:r w:rsidRPr="00864FFE">
        <w:rPr>
          <w:color w:val="auto"/>
        </w:rPr>
        <w:t xml:space="preserve">Прираст шума изражава се као запремина дрвне масе у шумама </w:t>
      </w:r>
      <w:r w:rsidR="0099509C">
        <w:rPr>
          <w:color w:val="auto"/>
          <w:lang/>
        </w:rPr>
        <w:t xml:space="preserve">Републике </w:t>
      </w:r>
      <w:r w:rsidRPr="00864FFE">
        <w:rPr>
          <w:color w:val="auto"/>
        </w:rPr>
        <w:t>Србије која износи око 363 милиона m</w:t>
      </w:r>
      <w:r w:rsidRPr="00864FFE">
        <w:rPr>
          <w:color w:val="auto"/>
          <w:vertAlign w:val="superscript"/>
        </w:rPr>
        <w:t>3</w:t>
      </w:r>
      <w:r w:rsidRPr="00864FFE">
        <w:rPr>
          <w:color w:val="auto"/>
        </w:rPr>
        <w:t>, што је око 161 m</w:t>
      </w:r>
      <w:r w:rsidRPr="00864FFE">
        <w:rPr>
          <w:color w:val="auto"/>
          <w:vertAlign w:val="superscript"/>
        </w:rPr>
        <w:t>3</w:t>
      </w:r>
      <w:r w:rsidRPr="00864FFE">
        <w:rPr>
          <w:color w:val="auto"/>
        </w:rPr>
        <w:t>/ha. У лишћарским шумама око 159 m</w:t>
      </w:r>
      <w:r w:rsidRPr="00864FFE">
        <w:rPr>
          <w:color w:val="auto"/>
          <w:vertAlign w:val="superscript"/>
        </w:rPr>
        <w:t>3</w:t>
      </w:r>
      <w:r w:rsidRPr="00864FFE">
        <w:rPr>
          <w:color w:val="auto"/>
        </w:rPr>
        <w:t>/ha, док је у четинарским шумама запремина око 189 m</w:t>
      </w:r>
      <w:r w:rsidRPr="00864FFE">
        <w:rPr>
          <w:color w:val="auto"/>
          <w:vertAlign w:val="superscript"/>
        </w:rPr>
        <w:t>3</w:t>
      </w:r>
      <w:r w:rsidRPr="00864FFE">
        <w:rPr>
          <w:color w:val="auto"/>
        </w:rPr>
        <w:t>/ha. Годишњи запремински прираст је око 9 милиона m</w:t>
      </w:r>
      <w:r w:rsidRPr="00864FFE">
        <w:rPr>
          <w:color w:val="auto"/>
          <w:vertAlign w:val="superscript"/>
        </w:rPr>
        <w:t>3</w:t>
      </w:r>
      <w:r w:rsidRPr="00864FFE">
        <w:rPr>
          <w:color w:val="auto"/>
        </w:rPr>
        <w:t>, што је око 4 m</w:t>
      </w:r>
      <w:r w:rsidRPr="00864FFE">
        <w:rPr>
          <w:color w:val="auto"/>
          <w:vertAlign w:val="superscript"/>
        </w:rPr>
        <w:t>3</w:t>
      </w:r>
      <w:r w:rsidRPr="00864FFE">
        <w:rPr>
          <w:color w:val="auto"/>
        </w:rPr>
        <w:t>/ha. У лишћарским шумама око 3,7 m</w:t>
      </w:r>
      <w:r w:rsidRPr="00864FFE">
        <w:rPr>
          <w:color w:val="auto"/>
          <w:vertAlign w:val="superscript"/>
        </w:rPr>
        <w:t>3</w:t>
      </w:r>
      <w:r w:rsidRPr="00864FFE">
        <w:rPr>
          <w:color w:val="auto"/>
        </w:rPr>
        <w:t>/ha, док је у четинарским шумама запремински прираст око 7,5 m</w:t>
      </w:r>
      <w:r w:rsidRPr="00864FFE">
        <w:rPr>
          <w:color w:val="auto"/>
          <w:vertAlign w:val="superscript"/>
        </w:rPr>
        <w:t>3</w:t>
      </w:r>
      <w:r w:rsidRPr="00864FFE">
        <w:rPr>
          <w:color w:val="auto"/>
        </w:rPr>
        <w:t>/ha. У зависности од продуктивности врсте, старосне структуре и мешовитости врста, као и структуре власништва, годишњи прираст је веома различит.</w:t>
      </w:r>
    </w:p>
    <w:p w:rsidR="0038664D" w:rsidRPr="00864FFE" w:rsidRDefault="0038664D" w:rsidP="0038664D">
      <w:pPr>
        <w:pStyle w:val="Default"/>
        <w:spacing w:before="120" w:after="120"/>
        <w:ind w:firstLine="720"/>
        <w:jc w:val="both"/>
        <w:rPr>
          <w:color w:val="auto"/>
          <w:lang w:val="sr-Cyrl-CS"/>
        </w:rPr>
      </w:pPr>
      <w:r w:rsidRPr="00864FFE">
        <w:rPr>
          <w:color w:val="auto"/>
        </w:rPr>
        <w:t xml:space="preserve">Сеча шума је најзначајнији индикатор шумарства као привредног сектора, али истовремено и индикатор антропогеног притиска је сеча шума. У току 2017. године у шумама </w:t>
      </w:r>
      <w:r w:rsidR="005C6B09">
        <w:rPr>
          <w:color w:val="auto"/>
          <w:lang/>
        </w:rPr>
        <w:t xml:space="preserve">Републике </w:t>
      </w:r>
      <w:r w:rsidRPr="00864FFE">
        <w:rPr>
          <w:color w:val="auto"/>
        </w:rPr>
        <w:t>Србије посечено је око 3.217.343 m</w:t>
      </w:r>
      <w:r w:rsidRPr="00864FFE">
        <w:rPr>
          <w:color w:val="auto"/>
          <w:vertAlign w:val="superscript"/>
        </w:rPr>
        <w:t xml:space="preserve">3 </w:t>
      </w:r>
      <w:r w:rsidRPr="00864FFE">
        <w:rPr>
          <w:color w:val="auto"/>
        </w:rPr>
        <w:t xml:space="preserve">дрвета. У односу на 2016. годину сеча је повећана за око 2%, док је у односу на 2007. годину када је забележена најмања сеча, повећање за 46%. Треба напоменути да се, према подацима FAO/TCP/YUG/3201 пројекта из 2011. године, као и UNECE извештаја, наводи да је укупан износ посечене дрвне запремине у </w:t>
      </w:r>
      <w:r w:rsidR="0099509C">
        <w:rPr>
          <w:color w:val="auto"/>
          <w:lang/>
        </w:rPr>
        <w:t xml:space="preserve">Републици </w:t>
      </w:r>
      <w:r w:rsidRPr="00864FFE">
        <w:rPr>
          <w:color w:val="auto"/>
        </w:rPr>
        <w:t>Србији у 2012. години 6 099 милиона m</w:t>
      </w:r>
      <w:r w:rsidRPr="00864FFE">
        <w:rPr>
          <w:color w:val="auto"/>
          <w:vertAlign w:val="superscript"/>
        </w:rPr>
        <w:t>3</w:t>
      </w:r>
      <w:r w:rsidRPr="00864FFE">
        <w:rPr>
          <w:color w:val="auto"/>
        </w:rPr>
        <w:t xml:space="preserve"> (укључивши и сечу ван шуме у износу од 1 441 милиона m</w:t>
      </w:r>
      <w:r w:rsidRPr="00864FFE">
        <w:rPr>
          <w:color w:val="auto"/>
          <w:vertAlign w:val="superscript"/>
        </w:rPr>
        <w:t>3</w:t>
      </w:r>
      <w:r w:rsidRPr="00864FFE">
        <w:rPr>
          <w:color w:val="auto"/>
        </w:rPr>
        <w:t>). (</w:t>
      </w:r>
      <w:hyperlink w:anchor="Слика123" w:history="1">
        <w:r>
          <w:rPr>
            <w:rStyle w:val="Hyperlink"/>
            <w:color w:val="auto"/>
            <w:u w:val="none"/>
            <w:lang w:val="sr-Cyrl-CS"/>
          </w:rPr>
          <w:t>Слика</w:t>
        </w:r>
        <w:r w:rsidRPr="00864FFE">
          <w:rPr>
            <w:rStyle w:val="Hyperlink"/>
            <w:color w:val="auto"/>
            <w:u w:val="none"/>
            <w:lang w:val="sr-Cyrl-CS"/>
          </w:rPr>
          <w:t>123</w:t>
        </w:r>
      </w:hyperlink>
      <w:r w:rsidRPr="00864FFE">
        <w:rPr>
          <w:color w:val="auto"/>
          <w:lang w:val="sr-Cyrl-CS"/>
        </w:rPr>
        <w:t>)</w:t>
      </w:r>
    </w:p>
    <w:p w:rsidR="0038664D" w:rsidRDefault="0038664D" w:rsidP="0038664D">
      <w:pPr>
        <w:pStyle w:val="20111"/>
        <w:ind w:firstLine="720"/>
        <w:jc w:val="left"/>
        <w:rPr>
          <w:color w:val="auto"/>
          <w:sz w:val="24"/>
        </w:rPr>
      </w:pPr>
      <w:r w:rsidRPr="00864FFE">
        <w:rPr>
          <w:color w:val="auto"/>
          <w:sz w:val="24"/>
        </w:rPr>
        <w:t>Извор података: Републички завод за статистику</w:t>
      </w:r>
    </w:p>
    <w:p w:rsidR="008775BD" w:rsidRDefault="008775BD" w:rsidP="0038664D">
      <w:pPr>
        <w:pStyle w:val="20111"/>
        <w:ind w:firstLine="720"/>
        <w:jc w:val="left"/>
        <w:rPr>
          <w:color w:val="auto"/>
          <w:sz w:val="24"/>
        </w:rPr>
      </w:pPr>
    </w:p>
    <w:p w:rsidR="0038664D" w:rsidRPr="00864FFE" w:rsidRDefault="0038664D" w:rsidP="0038664D">
      <w:pPr>
        <w:pStyle w:val="Heading2"/>
        <w:rPr>
          <w:rStyle w:val="StyleBold"/>
          <w:bCs/>
          <w:color w:val="auto"/>
          <w:szCs w:val="24"/>
        </w:rPr>
      </w:pPr>
      <w:r w:rsidRPr="00864FFE">
        <w:rPr>
          <w:color w:val="auto"/>
        </w:rPr>
        <w:lastRenderedPageBreak/>
        <w:t>10.7. Пошумљавање (Р)</w:t>
      </w:r>
    </w:p>
    <w:p w:rsidR="0038664D" w:rsidRPr="00987F8D" w:rsidRDefault="0038664D" w:rsidP="0038664D">
      <w:pPr>
        <w:pStyle w:val="20111"/>
        <w:ind w:firstLine="426"/>
        <w:jc w:val="left"/>
        <w:rPr>
          <w:sz w:val="24"/>
        </w:rPr>
      </w:pPr>
      <w:r w:rsidRPr="00987F8D">
        <w:rPr>
          <w:sz w:val="24"/>
        </w:rPr>
        <w:t xml:space="preserve">Кључне поруке: </w:t>
      </w:r>
    </w:p>
    <w:p w:rsidR="0038664D" w:rsidRPr="00987F8D" w:rsidRDefault="0038664D" w:rsidP="00F547B0">
      <w:pPr>
        <w:numPr>
          <w:ilvl w:val="0"/>
          <w:numId w:val="68"/>
        </w:numPr>
        <w:spacing w:after="120"/>
        <w:ind w:left="714" w:hanging="357"/>
        <w:jc w:val="both"/>
        <w:rPr>
          <w:b/>
        </w:rPr>
      </w:pPr>
      <w:r>
        <w:t>т</w:t>
      </w:r>
      <w:r w:rsidRPr="00987F8D">
        <w:t xml:space="preserve">оком 2017. године у </w:t>
      </w:r>
      <w:r w:rsidR="00F2683E">
        <w:rPr>
          <w:lang/>
        </w:rPr>
        <w:t xml:space="preserve">Републици </w:t>
      </w:r>
      <w:r w:rsidRPr="00987F8D">
        <w:t>Србији је пошумљено око 1984 ha шумског земљишта.</w:t>
      </w:r>
    </w:p>
    <w:p w:rsidR="0038664D" w:rsidRDefault="0038664D" w:rsidP="0038664D"/>
    <w:p w:rsidR="0038664D" w:rsidRPr="00987F8D" w:rsidRDefault="0038664D" w:rsidP="0038664D">
      <w:pPr>
        <w:ind w:firstLine="426"/>
      </w:pPr>
      <w:r w:rsidRPr="00987F8D">
        <w:t>Индикатор представља површину пошумљеног шумског земљишта.</w:t>
      </w:r>
    </w:p>
    <w:p w:rsidR="0038664D" w:rsidRDefault="0038664D" w:rsidP="0038664D"/>
    <w:tbl>
      <w:tblPr>
        <w:tblW w:w="0" w:type="auto"/>
        <w:tblLook w:val="01E0"/>
      </w:tblPr>
      <w:tblGrid>
        <w:gridCol w:w="9307"/>
      </w:tblGrid>
      <w:tr w:rsidR="0038664D" w:rsidRPr="00987F8D" w:rsidTr="00BC7CD3">
        <w:trPr>
          <w:trHeight w:val="1697"/>
        </w:trPr>
        <w:tc>
          <w:tcPr>
            <w:tcW w:w="9288" w:type="dxa"/>
          </w:tcPr>
          <w:p w:rsidR="0038664D" w:rsidRPr="00987F8D" w:rsidRDefault="0038664D" w:rsidP="00BC7CD3">
            <w:pPr>
              <w:pStyle w:val="Default"/>
              <w:spacing w:before="120" w:after="120"/>
              <w:jc w:val="center"/>
            </w:pPr>
            <w:r w:rsidRPr="009A65F5">
              <w:rPr>
                <w:noProof/>
              </w:rPr>
              <w:drawing>
                <wp:inline distT="0" distB="0" distL="0" distR="0">
                  <wp:extent cx="5764377" cy="2926080"/>
                  <wp:effectExtent l="0" t="0" r="8255" b="7620"/>
                  <wp:docPr id="118"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15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279" b="3041"/>
                          <a:stretch/>
                        </pic:blipFill>
                        <pic:spPr bwMode="auto">
                          <a:xfrm>
                            <a:off x="0" y="0"/>
                            <a:ext cx="5764530" cy="2926158"/>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38664D" w:rsidRPr="00987F8D" w:rsidTr="00BC7CD3">
        <w:trPr>
          <w:trHeight w:val="418"/>
        </w:trPr>
        <w:tc>
          <w:tcPr>
            <w:tcW w:w="9288" w:type="dxa"/>
          </w:tcPr>
          <w:p w:rsidR="0038664D" w:rsidRPr="00987F8D" w:rsidRDefault="0038664D" w:rsidP="00BC7CD3">
            <w:pPr>
              <w:pStyle w:val="Default"/>
              <w:spacing w:before="120" w:after="120"/>
              <w:jc w:val="center"/>
            </w:pPr>
            <w:r>
              <w:t>Слика</w:t>
            </w:r>
            <w:r w:rsidRPr="00987F8D">
              <w:t xml:space="preserve"> </w:t>
            </w:r>
            <w:r w:rsidR="008A5133" w:rsidRPr="00987F8D">
              <w:fldChar w:fldCharType="begin"/>
            </w:r>
            <w:r w:rsidRPr="00987F8D">
              <w:instrText xml:space="preserve"> SEQ Слика \* ARABIC </w:instrText>
            </w:r>
            <w:r w:rsidR="008A5133" w:rsidRPr="00987F8D">
              <w:fldChar w:fldCharType="separate"/>
            </w:r>
            <w:r>
              <w:rPr>
                <w:noProof/>
              </w:rPr>
              <w:t>124</w:t>
            </w:r>
            <w:r w:rsidR="008A5133" w:rsidRPr="00987F8D">
              <w:fldChar w:fldCharType="end"/>
            </w:r>
            <w:r w:rsidRPr="00987F8D">
              <w:t>.</w:t>
            </w:r>
            <w:r w:rsidRPr="00987F8D">
              <w:rPr>
                <w:noProof/>
              </w:rPr>
              <w:t xml:space="preserve"> Пошумљавање у Републици Србији</w:t>
            </w:r>
          </w:p>
        </w:tc>
      </w:tr>
    </w:tbl>
    <w:p w:rsidR="0038664D" w:rsidRDefault="0038664D" w:rsidP="0038664D"/>
    <w:p w:rsidR="0038664D" w:rsidRPr="00864FFE" w:rsidRDefault="0038664D" w:rsidP="0038664D">
      <w:pPr>
        <w:spacing w:before="120" w:after="120"/>
        <w:jc w:val="both"/>
      </w:pPr>
      <w:r w:rsidRPr="00864FFE">
        <w:t xml:space="preserve">Природна регенерација учествује у очувању генетичког диверзитета и побољшава природну структуру и еколошку динамику врста. Мада треба узети у обзир и то да природна регенерација не задовољава увек квалитет управљања и постизање економских циљева. </w:t>
      </w:r>
    </w:p>
    <w:p w:rsidR="0038664D" w:rsidRPr="00864FFE" w:rsidRDefault="0038664D" w:rsidP="0038664D">
      <w:pPr>
        <w:pStyle w:val="Default"/>
        <w:spacing w:before="120" w:after="120"/>
        <w:jc w:val="both"/>
        <w:rPr>
          <w:color w:val="auto"/>
          <w:lang w:val="sr-Cyrl-CS"/>
        </w:rPr>
      </w:pPr>
      <w:r w:rsidRPr="00864FFE">
        <w:rPr>
          <w:color w:val="auto"/>
        </w:rPr>
        <w:t xml:space="preserve">Током 2017. године у </w:t>
      </w:r>
      <w:r w:rsidR="00F73FC8">
        <w:rPr>
          <w:color w:val="auto"/>
          <w:lang/>
        </w:rPr>
        <w:t xml:space="preserve">Републици </w:t>
      </w:r>
      <w:r w:rsidRPr="00864FFE">
        <w:rPr>
          <w:color w:val="auto"/>
        </w:rPr>
        <w:t>Србији је пошумљено око 1984 ha шумског земљишта, што је за око 55% више него у претходној години. Пошумљено је 654 ha четинара и 1330 ha лишћара. Важно је нагласити да је овај интензитет пошумљавања значајно мањи него 2007. године и периода осамдесетих година прошлог века, када је годишње пошумљавано око 10 000 ha. (</w:t>
      </w:r>
      <w:hyperlink w:anchor="Слика124" w:history="1">
        <w:r>
          <w:rPr>
            <w:rStyle w:val="Hyperlink"/>
            <w:color w:val="auto"/>
            <w:u w:val="none"/>
            <w:lang w:val="sr-Cyrl-CS"/>
          </w:rPr>
          <w:t>Слика</w:t>
        </w:r>
        <w:r w:rsidR="00F73FC8">
          <w:rPr>
            <w:rStyle w:val="Hyperlink"/>
            <w:color w:val="auto"/>
            <w:u w:val="none"/>
            <w:lang w:val="sr-Cyrl-CS"/>
          </w:rPr>
          <w:t xml:space="preserve"> </w:t>
        </w:r>
        <w:r w:rsidRPr="00864FFE">
          <w:rPr>
            <w:rStyle w:val="Hyperlink"/>
            <w:color w:val="auto"/>
            <w:u w:val="none"/>
            <w:lang w:val="sr-Cyrl-CS"/>
          </w:rPr>
          <w:t>124</w:t>
        </w:r>
      </w:hyperlink>
      <w:r w:rsidRPr="00864FFE">
        <w:rPr>
          <w:color w:val="auto"/>
          <w:lang w:val="sr-Cyrl-CS"/>
        </w:rPr>
        <w:t>)</w:t>
      </w:r>
    </w:p>
    <w:p w:rsidR="0038664D" w:rsidRDefault="0038664D" w:rsidP="0038664D">
      <w:pPr>
        <w:pStyle w:val="20111"/>
        <w:jc w:val="left"/>
        <w:rPr>
          <w:color w:val="auto"/>
          <w:sz w:val="24"/>
        </w:rPr>
      </w:pPr>
      <w:r w:rsidRPr="00864FFE">
        <w:rPr>
          <w:color w:val="auto"/>
          <w:sz w:val="24"/>
        </w:rPr>
        <w:t>Извор података: Републички завод за статистику</w:t>
      </w:r>
    </w:p>
    <w:p w:rsidR="0038664D" w:rsidRDefault="0038664D" w:rsidP="0038664D">
      <w:pPr>
        <w:pStyle w:val="20111"/>
        <w:jc w:val="left"/>
        <w:rPr>
          <w:color w:val="auto"/>
          <w:sz w:val="24"/>
        </w:rPr>
      </w:pPr>
    </w:p>
    <w:p w:rsidR="0038664D" w:rsidRDefault="0038664D" w:rsidP="0038664D">
      <w:pPr>
        <w:pStyle w:val="20111"/>
        <w:jc w:val="left"/>
        <w:rPr>
          <w:color w:val="auto"/>
          <w:sz w:val="24"/>
        </w:rPr>
      </w:pPr>
    </w:p>
    <w:p w:rsidR="0038664D" w:rsidRDefault="0038664D" w:rsidP="0038664D">
      <w:pPr>
        <w:pStyle w:val="20111"/>
        <w:jc w:val="left"/>
        <w:rPr>
          <w:color w:val="auto"/>
          <w:sz w:val="24"/>
        </w:rPr>
      </w:pPr>
    </w:p>
    <w:p w:rsidR="0038664D" w:rsidRDefault="0038664D" w:rsidP="0038664D">
      <w:pPr>
        <w:pStyle w:val="20111"/>
        <w:jc w:val="left"/>
        <w:rPr>
          <w:color w:val="auto"/>
          <w:sz w:val="24"/>
        </w:rPr>
      </w:pPr>
    </w:p>
    <w:p w:rsidR="0038664D" w:rsidRDefault="0038664D" w:rsidP="0038664D">
      <w:pPr>
        <w:pStyle w:val="20111"/>
        <w:jc w:val="left"/>
        <w:rPr>
          <w:color w:val="auto"/>
          <w:sz w:val="24"/>
        </w:rPr>
      </w:pPr>
    </w:p>
    <w:p w:rsidR="0038664D" w:rsidRDefault="0038664D" w:rsidP="0038664D">
      <w:pPr>
        <w:pStyle w:val="20111"/>
        <w:jc w:val="left"/>
        <w:rPr>
          <w:color w:val="auto"/>
          <w:sz w:val="24"/>
        </w:rPr>
      </w:pPr>
    </w:p>
    <w:p w:rsidR="0038664D" w:rsidRDefault="0038664D" w:rsidP="0038664D">
      <w:pPr>
        <w:pStyle w:val="20111"/>
        <w:jc w:val="left"/>
        <w:rPr>
          <w:color w:val="auto"/>
          <w:sz w:val="24"/>
        </w:rPr>
      </w:pPr>
    </w:p>
    <w:p w:rsidR="0038664D" w:rsidRDefault="0038664D" w:rsidP="0038664D">
      <w:pPr>
        <w:pStyle w:val="20111"/>
        <w:jc w:val="left"/>
        <w:rPr>
          <w:color w:val="auto"/>
          <w:sz w:val="24"/>
        </w:rPr>
      </w:pPr>
    </w:p>
    <w:p w:rsidR="0038664D" w:rsidRDefault="0038664D" w:rsidP="0038664D">
      <w:pPr>
        <w:pStyle w:val="20111"/>
        <w:jc w:val="left"/>
        <w:rPr>
          <w:color w:val="auto"/>
          <w:sz w:val="24"/>
        </w:rPr>
      </w:pPr>
    </w:p>
    <w:p w:rsidR="0038664D" w:rsidRPr="00864FFE" w:rsidRDefault="0038664D" w:rsidP="0038664D">
      <w:pPr>
        <w:pStyle w:val="Heading1"/>
        <w:rPr>
          <w:color w:val="auto"/>
        </w:rPr>
      </w:pPr>
      <w:r w:rsidRPr="00864FFE">
        <w:rPr>
          <w:color w:val="auto"/>
        </w:rPr>
        <w:lastRenderedPageBreak/>
        <w:t>11. ПРИВРЕДНИ И ДРУШТВЕНИ ПОТЕНЦИЈАЛИ И АКТИВНОСТИ</w:t>
      </w:r>
    </w:p>
    <w:p w:rsidR="0038664D" w:rsidRPr="00864FFE" w:rsidRDefault="0038664D" w:rsidP="0038664D">
      <w:pPr>
        <w:pStyle w:val="Heading2"/>
        <w:rPr>
          <w:noProof/>
          <w:color w:val="auto"/>
        </w:rPr>
      </w:pPr>
      <w:r w:rsidRPr="00864FFE">
        <w:rPr>
          <w:noProof/>
          <w:color w:val="auto"/>
        </w:rPr>
        <w:t xml:space="preserve">11.1. Индустрија </w:t>
      </w:r>
    </w:p>
    <w:p w:rsidR="0038664D" w:rsidRPr="00864FFE" w:rsidRDefault="0038664D" w:rsidP="0038664D">
      <w:pPr>
        <w:pStyle w:val="Heading3"/>
        <w:rPr>
          <w:rFonts w:eastAsia="TimesNewRomanPSMT"/>
          <w:noProof/>
          <w:color w:val="auto"/>
        </w:rPr>
      </w:pPr>
      <w:r w:rsidRPr="00864FFE">
        <w:rPr>
          <w:rFonts w:eastAsia="TimesNewRomanPSMT"/>
          <w:noProof/>
          <w:color w:val="auto"/>
        </w:rPr>
        <w:t>11.1.1. Број предузећа са ISO 14001 и EMAS сертификатима (Р)</w:t>
      </w:r>
    </w:p>
    <w:p w:rsidR="0038664D" w:rsidRPr="001A0590" w:rsidRDefault="0038664D" w:rsidP="0038664D">
      <w:pPr>
        <w:spacing w:before="120" w:after="120"/>
        <w:ind w:firstLine="426"/>
        <w:rPr>
          <w:noProof/>
        </w:rPr>
      </w:pPr>
      <w:r w:rsidRPr="001A0590">
        <w:rPr>
          <w:noProof/>
        </w:rPr>
        <w:t xml:space="preserve">Кључне поруке: </w:t>
      </w:r>
    </w:p>
    <w:p w:rsidR="0038664D" w:rsidRPr="00315311" w:rsidRDefault="0038664D" w:rsidP="00F547B0">
      <w:pPr>
        <w:pStyle w:val="ListParagraph"/>
        <w:numPr>
          <w:ilvl w:val="0"/>
          <w:numId w:val="79"/>
        </w:numPr>
        <w:spacing w:after="120"/>
        <w:ind w:left="0" w:firstLine="357"/>
        <w:contextualSpacing w:val="0"/>
        <w:jc w:val="both"/>
        <w:rPr>
          <w:rFonts w:ascii="Times New Roman" w:hAnsi="Times New Roman"/>
          <w:noProof/>
          <w:sz w:val="24"/>
          <w:szCs w:val="24"/>
        </w:rPr>
      </w:pPr>
      <w:r w:rsidRPr="00315311">
        <w:rPr>
          <w:rFonts w:ascii="Times New Roman" w:hAnsi="Times New Roman"/>
          <w:noProof/>
          <w:sz w:val="24"/>
          <w:szCs w:val="24"/>
        </w:rPr>
        <w:t>у 2016. години 1.139 предузећа имало је важеће ISO 14001 сертификате, што је 1,7% више у односу на 2015. годину;</w:t>
      </w:r>
    </w:p>
    <w:p w:rsidR="0038664D" w:rsidRPr="00315311" w:rsidRDefault="0038664D" w:rsidP="00F547B0">
      <w:pPr>
        <w:pStyle w:val="ListParagraph"/>
        <w:numPr>
          <w:ilvl w:val="0"/>
          <w:numId w:val="79"/>
        </w:numPr>
        <w:spacing w:after="120"/>
        <w:ind w:left="0" w:firstLine="357"/>
        <w:contextualSpacing w:val="0"/>
        <w:jc w:val="both"/>
        <w:rPr>
          <w:rFonts w:ascii="Times New Roman" w:hAnsi="Times New Roman"/>
          <w:noProof/>
          <w:sz w:val="24"/>
          <w:szCs w:val="24"/>
        </w:rPr>
      </w:pPr>
      <w:r w:rsidRPr="00315311">
        <w:rPr>
          <w:rFonts w:ascii="Times New Roman" w:hAnsi="Times New Roman"/>
          <w:noProof/>
          <w:sz w:val="24"/>
          <w:szCs w:val="24"/>
        </w:rPr>
        <w:t xml:space="preserve">потпуна примена </w:t>
      </w:r>
      <w:r w:rsidR="00645687" w:rsidRPr="001A0590">
        <w:rPr>
          <w:rFonts w:ascii="Times New Roman" w:hAnsi="Times New Roman"/>
          <w:noProof/>
          <w:sz w:val="24"/>
          <w:szCs w:val="24"/>
        </w:rPr>
        <w:t>Eco-Management and Audit Scheme</w:t>
      </w:r>
      <w:r w:rsidR="00645687" w:rsidRPr="00315311">
        <w:rPr>
          <w:rFonts w:ascii="Times New Roman" w:hAnsi="Times New Roman"/>
          <w:noProof/>
          <w:sz w:val="24"/>
          <w:szCs w:val="24"/>
        </w:rPr>
        <w:t xml:space="preserve"> </w:t>
      </w:r>
      <w:r w:rsidR="00645687">
        <w:rPr>
          <w:rFonts w:ascii="Times New Roman" w:hAnsi="Times New Roman"/>
          <w:noProof/>
          <w:sz w:val="24"/>
          <w:szCs w:val="24"/>
        </w:rPr>
        <w:t xml:space="preserve">(у даљем тексту: </w:t>
      </w:r>
      <w:r w:rsidRPr="00315311">
        <w:rPr>
          <w:rFonts w:ascii="Times New Roman" w:hAnsi="Times New Roman"/>
          <w:noProof/>
          <w:sz w:val="24"/>
          <w:szCs w:val="24"/>
        </w:rPr>
        <w:t>EMAS</w:t>
      </w:r>
      <w:r w:rsidR="00645687">
        <w:rPr>
          <w:rFonts w:ascii="Times New Roman" w:hAnsi="Times New Roman"/>
          <w:noProof/>
          <w:sz w:val="24"/>
          <w:szCs w:val="24"/>
        </w:rPr>
        <w:t>)</w:t>
      </w:r>
      <w:r w:rsidRPr="00315311">
        <w:rPr>
          <w:rFonts w:ascii="Times New Roman" w:hAnsi="Times New Roman"/>
          <w:noProof/>
          <w:sz w:val="24"/>
          <w:szCs w:val="24"/>
        </w:rPr>
        <w:t xml:space="preserve"> система могућа је само од момента пуноправног чланства у ЕУ.</w:t>
      </w:r>
    </w:p>
    <w:p w:rsidR="0038664D" w:rsidRPr="001A0590" w:rsidRDefault="0038664D" w:rsidP="0038664D">
      <w:pPr>
        <w:spacing w:after="120"/>
        <w:ind w:firstLine="426"/>
        <w:jc w:val="both"/>
        <w:rPr>
          <w:noProof/>
        </w:rPr>
      </w:pPr>
      <w:r w:rsidRPr="001A0590">
        <w:rPr>
          <w:noProof/>
        </w:rPr>
        <w:t xml:space="preserve">Међународни стандард ISO 14001 дефинише захтеве за управљање заштитом животне средине и тичe се систeмa мeнaџмeнтa у oргaнизaциjи, односно целог процеса производње, a нe прoизвoдa. Сертификација ISO 14001 је промовисана као добровољна мера. </w:t>
      </w:r>
    </w:p>
    <w:p w:rsidR="0038664D" w:rsidRPr="00315311" w:rsidRDefault="0038664D" w:rsidP="0038664D">
      <w:pPr>
        <w:pStyle w:val="2011"/>
        <w:ind w:firstLine="426"/>
        <w:rPr>
          <w:rFonts w:eastAsia="TimesNewRomanPSMT"/>
          <w:noProof/>
          <w:color w:val="auto"/>
        </w:rPr>
      </w:pPr>
      <w:r w:rsidRPr="001A0590">
        <w:rPr>
          <w:rFonts w:ascii="Times New Roman" w:hAnsi="Times New Roman"/>
          <w:noProof/>
          <w:color w:val="auto"/>
          <w:sz w:val="24"/>
          <w:szCs w:val="24"/>
        </w:rPr>
        <w:t>EMAS прeдстaвљa добровољни програм за менаџмент зaштитoм живoтнe срeдинe, кojи oмoгућaвa организацијама дa региструју свoj систeм упрaвљaњa зaштитoм живoтнe срeдинe у складу са одговарајућом Уредбом Европског парламента и Савета. EMAS сaдржи у сeби свe зaхтeвe ISO 14001 стaндaрдa, кao и дoдaтнe зaхтeвe.</w:t>
      </w:r>
    </w:p>
    <w:tbl>
      <w:tblPr>
        <w:tblW w:w="0" w:type="auto"/>
        <w:tblLook w:val="01E0"/>
      </w:tblPr>
      <w:tblGrid>
        <w:gridCol w:w="9854"/>
      </w:tblGrid>
      <w:tr w:rsidR="0038664D" w:rsidRPr="00987F8D" w:rsidTr="00BC7CD3">
        <w:trPr>
          <w:trHeight w:val="3011"/>
        </w:trPr>
        <w:tc>
          <w:tcPr>
            <w:tcW w:w="9854" w:type="dxa"/>
            <w:shd w:val="clear" w:color="auto" w:fill="auto"/>
            <w:vAlign w:val="bottom"/>
          </w:tcPr>
          <w:p w:rsidR="0038664D" w:rsidRPr="00987F8D" w:rsidRDefault="0038664D" w:rsidP="00BC7CD3">
            <w:pPr>
              <w:spacing w:after="120"/>
              <w:jc w:val="center"/>
            </w:pPr>
            <w:r w:rsidRPr="009A65F5">
              <w:rPr>
                <w:noProof/>
              </w:rPr>
              <w:drawing>
                <wp:inline distT="0" distB="0" distL="0" distR="0">
                  <wp:extent cx="5640309" cy="1769952"/>
                  <wp:effectExtent l="0" t="0" r="0" b="1905"/>
                  <wp:docPr id="11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5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39" t="5332" r="3553" b="2104"/>
                          <a:stretch/>
                        </pic:blipFill>
                        <pic:spPr bwMode="auto">
                          <a:xfrm>
                            <a:off x="0" y="0"/>
                            <a:ext cx="5650747" cy="1773227"/>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38664D" w:rsidRPr="00987F8D" w:rsidTr="00BC7CD3">
        <w:trPr>
          <w:trHeight w:val="525"/>
        </w:trPr>
        <w:tc>
          <w:tcPr>
            <w:tcW w:w="9854" w:type="dxa"/>
            <w:shd w:val="clear" w:color="auto" w:fill="auto"/>
            <w:vAlign w:val="bottom"/>
          </w:tcPr>
          <w:p w:rsidR="0038664D" w:rsidRPr="00987F8D" w:rsidRDefault="0038664D" w:rsidP="00BC7CD3">
            <w:pPr>
              <w:pStyle w:val="Caption"/>
              <w:rPr>
                <w:rFonts w:eastAsia="Arial-BoldMT"/>
                <w:b/>
                <w:bCs w:val="0"/>
                <w:sz w:val="24"/>
                <w:szCs w:val="24"/>
              </w:rPr>
            </w:pPr>
            <w:r>
              <w:rPr>
                <w:sz w:val="24"/>
                <w:szCs w:val="24"/>
              </w:rPr>
              <w:t>Слика</w:t>
            </w:r>
            <w:r w:rsidRPr="00987F8D">
              <w:rPr>
                <w:sz w:val="24"/>
                <w:szCs w:val="24"/>
              </w:rPr>
              <w:t xml:space="preserve"> </w:t>
            </w:r>
            <w:r w:rsidR="008A5133" w:rsidRPr="00987F8D">
              <w:rPr>
                <w:sz w:val="24"/>
                <w:szCs w:val="24"/>
              </w:rPr>
              <w:fldChar w:fldCharType="begin"/>
            </w:r>
            <w:r w:rsidRPr="00987F8D">
              <w:rPr>
                <w:sz w:val="24"/>
                <w:szCs w:val="24"/>
              </w:rPr>
              <w:instrText xml:space="preserve"> SEQ Слика \* ARABIC </w:instrText>
            </w:r>
            <w:r w:rsidR="008A5133" w:rsidRPr="00987F8D">
              <w:rPr>
                <w:sz w:val="24"/>
                <w:szCs w:val="24"/>
              </w:rPr>
              <w:fldChar w:fldCharType="separate"/>
            </w:r>
            <w:r>
              <w:rPr>
                <w:noProof/>
                <w:sz w:val="24"/>
                <w:szCs w:val="24"/>
              </w:rPr>
              <w:t>125</w:t>
            </w:r>
            <w:r w:rsidR="008A5133" w:rsidRPr="00987F8D">
              <w:rPr>
                <w:sz w:val="24"/>
                <w:szCs w:val="24"/>
              </w:rPr>
              <w:fldChar w:fldCharType="end"/>
            </w:r>
            <w:r w:rsidRPr="00987F8D">
              <w:rPr>
                <w:sz w:val="24"/>
                <w:szCs w:val="24"/>
              </w:rPr>
              <w:t xml:space="preserve">. </w:t>
            </w:r>
            <w:r w:rsidRPr="00987F8D">
              <w:rPr>
                <w:noProof/>
                <w:sz w:val="24"/>
                <w:szCs w:val="24"/>
                <w:u w:color="C0C0C0"/>
              </w:rPr>
              <w:t xml:space="preserve">Број </w:t>
            </w:r>
            <w:r w:rsidRPr="00987F8D">
              <w:rPr>
                <w:i/>
                <w:noProof/>
                <w:sz w:val="24"/>
                <w:szCs w:val="24"/>
                <w:u w:color="C0C0C0"/>
              </w:rPr>
              <w:t>ISO 14001</w:t>
            </w:r>
            <w:r w:rsidRPr="00987F8D">
              <w:rPr>
                <w:noProof/>
                <w:sz w:val="24"/>
                <w:szCs w:val="24"/>
                <w:u w:color="C0C0C0"/>
              </w:rPr>
              <w:t xml:space="preserve"> сертификата у Републици Србији</w:t>
            </w:r>
          </w:p>
        </w:tc>
      </w:tr>
    </w:tbl>
    <w:p w:rsidR="0038664D" w:rsidRPr="001A0590" w:rsidRDefault="0038664D" w:rsidP="0038664D">
      <w:pPr>
        <w:spacing w:before="120" w:after="60"/>
        <w:ind w:firstLine="720"/>
        <w:jc w:val="both"/>
        <w:rPr>
          <w:noProof/>
        </w:rPr>
      </w:pPr>
      <w:r w:rsidRPr="001A0590">
        <w:rPr>
          <w:noProof/>
        </w:rPr>
        <w:t>Број ISO 14001 сертификата је у сталном порасту, а у 2016. години било је 1.139 важећих сертификата (</w:t>
      </w:r>
      <w:hyperlink w:anchor="Слика125" w:history="1">
        <w:r>
          <w:rPr>
            <w:rStyle w:val="Hyperlink"/>
            <w:noProof/>
            <w:color w:val="auto"/>
            <w:u w:val="none"/>
          </w:rPr>
          <w:t>Слика</w:t>
        </w:r>
        <w:r w:rsidRPr="001A0590">
          <w:rPr>
            <w:rStyle w:val="Hyperlink"/>
            <w:noProof/>
            <w:color w:val="auto"/>
            <w:u w:val="none"/>
          </w:rPr>
          <w:t xml:space="preserve"> 125</w:t>
        </w:r>
      </w:hyperlink>
      <w:r w:rsidRPr="001A0590">
        <w:rPr>
          <w:noProof/>
        </w:rPr>
        <w:t>). У односу на 2015. годину, број сертификата у Републици Србији повећан је за 1,7%, док је у Европи повећан за 0,7% (</w:t>
      </w:r>
      <w:hyperlink w:anchor="Слика126" w:history="1">
        <w:r>
          <w:rPr>
            <w:rStyle w:val="Hyperlink"/>
            <w:noProof/>
            <w:color w:val="auto"/>
            <w:u w:val="none"/>
          </w:rPr>
          <w:t>Слика</w:t>
        </w:r>
        <w:r w:rsidRPr="001A0590">
          <w:rPr>
            <w:rStyle w:val="Hyperlink"/>
            <w:noProof/>
            <w:color w:val="auto"/>
            <w:u w:val="none"/>
          </w:rPr>
          <w:t xml:space="preserve"> 126</w:t>
        </w:r>
      </w:hyperlink>
      <w:r w:rsidRPr="001A0590">
        <w:rPr>
          <w:noProof/>
        </w:rPr>
        <w:t>). Према истраживањима Међународне организације за стандардизацију, постоје значајне разлике међу државама у броју издатих сертификата за стандард ISO 14001 (</w:t>
      </w:r>
      <w:hyperlink w:anchor="Слика127" w:history="1">
        <w:r>
          <w:rPr>
            <w:rStyle w:val="Hyperlink"/>
            <w:noProof/>
            <w:color w:val="auto"/>
            <w:u w:val="none"/>
          </w:rPr>
          <w:t>Слика</w:t>
        </w:r>
        <w:r w:rsidRPr="001A0590">
          <w:rPr>
            <w:rStyle w:val="Hyperlink"/>
            <w:noProof/>
            <w:color w:val="auto"/>
            <w:u w:val="none"/>
          </w:rPr>
          <w:t xml:space="preserve"> 127</w:t>
        </w:r>
      </w:hyperlink>
      <w:r w:rsidRPr="001A0590">
        <w:rPr>
          <w:noProof/>
        </w:rPr>
        <w:t>).</w:t>
      </w:r>
    </w:p>
    <w:p w:rsidR="0038664D" w:rsidRPr="001A0590" w:rsidRDefault="0038664D" w:rsidP="0038664D">
      <w:pPr>
        <w:spacing w:after="60"/>
        <w:ind w:firstLine="720"/>
        <w:jc w:val="both"/>
      </w:pPr>
      <w:r w:rsidRPr="001A0590">
        <w:t>У 2017. години је рађено на Правилнику за EMAS у Републици Србији са водичем за укључивање</w:t>
      </w:r>
      <w:r w:rsidRPr="001A0590">
        <w:rPr>
          <w:rFonts w:eastAsia="Calibri"/>
        </w:rPr>
        <w:t xml:space="preserve"> компанија</w:t>
      </w:r>
      <w:r w:rsidRPr="001A0590">
        <w:t xml:space="preserve"> у систем. Усвајање правилника очекује се у првој половини 2018. године. За EMAS у Републици Србији успостављен је нови</w:t>
      </w:r>
      <w:r>
        <w:t xml:space="preserve"> </w:t>
      </w:r>
      <w:r w:rsidRPr="001A0590">
        <w:t xml:space="preserve">правни оквир за спровођење. Тиме је омогућено спровођење Уредбе ЕК 1221/2009, 1893/2006, 196/2006 и Одлуке ЕК 2011/832/EУ, 2006/193/EК, </w:t>
      </w:r>
      <w:r w:rsidRPr="001A0590">
        <w:rPr>
          <w:bCs/>
          <w:shd w:val="clear" w:color="auto" w:fill="FFFFFF"/>
        </w:rPr>
        <w:t>2017/1505</w:t>
      </w:r>
      <w:r w:rsidRPr="001A0590">
        <w:t>/EУ</w:t>
      </w:r>
      <w:r w:rsidRPr="001A0590">
        <w:rPr>
          <w:b/>
          <w:bCs/>
          <w:shd w:val="clear" w:color="auto" w:fill="FFFFFF"/>
        </w:rPr>
        <w:t xml:space="preserve"> </w:t>
      </w:r>
      <w:r w:rsidRPr="001A0590">
        <w:t xml:space="preserve">што ствара могућност да организације из </w:t>
      </w:r>
      <w:r w:rsidR="005C6B09">
        <w:rPr>
          <w:lang/>
        </w:rPr>
        <w:t xml:space="preserve">Републике </w:t>
      </w:r>
      <w:r w:rsidRPr="001A0590">
        <w:t xml:space="preserve">Србије постану EMAS регистроване кроз механизам „EMAS GLOBAL” и </w:t>
      </w:r>
      <w:r>
        <w:t>„</w:t>
      </w:r>
      <w:r w:rsidRPr="001A0590">
        <w:t>THIRD COUNTRY REGISTRATION”.</w:t>
      </w:r>
    </w:p>
    <w:p w:rsidR="0038664D" w:rsidRPr="001A0590" w:rsidRDefault="0038664D" w:rsidP="0038664D">
      <w:pPr>
        <w:spacing w:after="120"/>
        <w:ind w:firstLine="720"/>
        <w:jc w:val="both"/>
      </w:pPr>
      <w:r w:rsidRPr="001A0590">
        <w:rPr>
          <w:rFonts w:eastAsia="Calibri"/>
        </w:rPr>
        <w:t xml:space="preserve">До данас у </w:t>
      </w:r>
      <w:r w:rsidR="005C6B09">
        <w:rPr>
          <w:rFonts w:eastAsia="Calibri"/>
          <w:lang/>
        </w:rPr>
        <w:t xml:space="preserve">Републици </w:t>
      </w:r>
      <w:r w:rsidRPr="001A0590">
        <w:rPr>
          <w:rFonts w:eastAsia="Calibri"/>
        </w:rPr>
        <w:t xml:space="preserve">Србији не постоји ни једна EMAS регистрована компанија. За сада постоје три компаније које су припремљена за EMAS регистрацију. </w:t>
      </w:r>
      <w:r w:rsidRPr="001A0590">
        <w:t xml:space="preserve">Потпуна примена могућа је само од момента када </w:t>
      </w:r>
      <w:r w:rsidR="005C6B09">
        <w:rPr>
          <w:lang/>
        </w:rPr>
        <w:t xml:space="preserve">Република </w:t>
      </w:r>
      <w:r w:rsidRPr="001A0590">
        <w:t>Србија постане пуноправна чланица ЕУ.</w:t>
      </w:r>
    </w:p>
    <w:p w:rsidR="0038664D" w:rsidRPr="001A0590" w:rsidRDefault="0038664D" w:rsidP="0038664D">
      <w:pPr>
        <w:pStyle w:val="comment"/>
        <w:spacing w:before="120" w:beforeAutospacing="0" w:after="120" w:afterAutospacing="0"/>
        <w:ind w:firstLine="720"/>
        <w:textAlignment w:val="baseline"/>
        <w:rPr>
          <w:noProof/>
        </w:rPr>
      </w:pPr>
      <w:r w:rsidRPr="001A0590">
        <w:rPr>
          <w:noProof/>
        </w:rPr>
        <w:t>Извор података:</w:t>
      </w:r>
      <w:r w:rsidRPr="001A0590">
        <w:t xml:space="preserve"> </w:t>
      </w:r>
      <w:r w:rsidRPr="001A0590">
        <w:rPr>
          <w:noProof/>
        </w:rPr>
        <w:t xml:space="preserve">Министарство заштите животне средине, ISO_14001_iso_survey, </w:t>
      </w:r>
      <w:hyperlink r:id="rId153" w:anchor="standardpick" w:history="1">
        <w:r w:rsidRPr="001A0590">
          <w:rPr>
            <w:noProof/>
          </w:rPr>
          <w:t>http://www.iso.org/iso/home/standards/certification/iso-survey.htm?certificate=ISO%2014001&amp;countrycode=#standardpick</w:t>
        </w:r>
      </w:hyperlink>
    </w:p>
    <w:p w:rsidR="0038664D" w:rsidRPr="00987F8D" w:rsidRDefault="0038664D" w:rsidP="0038664D"/>
    <w:tbl>
      <w:tblPr>
        <w:tblW w:w="0" w:type="auto"/>
        <w:tblLook w:val="01E0"/>
      </w:tblPr>
      <w:tblGrid>
        <w:gridCol w:w="6487"/>
        <w:gridCol w:w="3367"/>
      </w:tblGrid>
      <w:tr w:rsidR="0038664D" w:rsidRPr="00987F8D" w:rsidTr="00BC7CD3">
        <w:trPr>
          <w:trHeight w:val="3692"/>
        </w:trPr>
        <w:tc>
          <w:tcPr>
            <w:tcW w:w="9854" w:type="dxa"/>
            <w:gridSpan w:val="2"/>
            <w:shd w:val="clear" w:color="auto" w:fill="auto"/>
            <w:vAlign w:val="center"/>
          </w:tcPr>
          <w:p w:rsidR="0038664D" w:rsidRPr="00987F8D" w:rsidRDefault="0038664D" w:rsidP="00BC7CD3">
            <w:pPr>
              <w:pStyle w:val="comment"/>
              <w:spacing w:before="120" w:beforeAutospacing="0" w:after="120" w:afterAutospacing="0"/>
              <w:jc w:val="center"/>
              <w:textAlignment w:val="baseline"/>
              <w:rPr>
                <w:noProof/>
              </w:rPr>
            </w:pPr>
            <w:r w:rsidRPr="009A65F5">
              <w:rPr>
                <w:noProof/>
              </w:rPr>
              <w:lastRenderedPageBreak/>
              <w:drawing>
                <wp:inline distT="0" distB="0" distL="0" distR="0">
                  <wp:extent cx="5969203" cy="2582265"/>
                  <wp:effectExtent l="0" t="0" r="0" b="8890"/>
                  <wp:docPr id="120"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15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127"/>
                          <a:stretch/>
                        </pic:blipFill>
                        <pic:spPr bwMode="auto">
                          <a:xfrm>
                            <a:off x="0" y="0"/>
                            <a:ext cx="5972810" cy="2583825"/>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38664D" w:rsidRPr="00987F8D" w:rsidTr="00BC7CD3">
        <w:trPr>
          <w:trHeight w:val="553"/>
        </w:trPr>
        <w:tc>
          <w:tcPr>
            <w:tcW w:w="9854" w:type="dxa"/>
            <w:gridSpan w:val="2"/>
            <w:shd w:val="clear" w:color="auto" w:fill="auto"/>
          </w:tcPr>
          <w:p w:rsidR="0038664D" w:rsidRPr="00987F8D" w:rsidRDefault="0038664D" w:rsidP="00BC7CD3">
            <w:pPr>
              <w:pStyle w:val="comment"/>
              <w:spacing w:before="120" w:beforeAutospacing="0" w:after="120" w:afterAutospacing="0"/>
              <w:jc w:val="center"/>
              <w:textAlignment w:val="baseline"/>
              <w:rPr>
                <w:noProof/>
              </w:rPr>
            </w:pPr>
            <w:r>
              <w:rPr>
                <w:color w:val="000000"/>
              </w:rPr>
              <w:t>Слика</w:t>
            </w:r>
            <w:r w:rsidRPr="00987F8D">
              <w:rPr>
                <w:color w:val="000000"/>
              </w:rPr>
              <w:t xml:space="preserve"> </w:t>
            </w:r>
            <w:r w:rsidR="008A5133" w:rsidRPr="00987F8D">
              <w:rPr>
                <w:color w:val="000000"/>
              </w:rPr>
              <w:fldChar w:fldCharType="begin"/>
            </w:r>
            <w:r w:rsidRPr="00987F8D">
              <w:rPr>
                <w:color w:val="000000"/>
              </w:rPr>
              <w:instrText xml:space="preserve"> SEQ Слика \* ARABIC </w:instrText>
            </w:r>
            <w:r w:rsidR="008A5133" w:rsidRPr="00987F8D">
              <w:rPr>
                <w:color w:val="000000"/>
              </w:rPr>
              <w:fldChar w:fldCharType="separate"/>
            </w:r>
            <w:r>
              <w:rPr>
                <w:noProof/>
                <w:color w:val="000000"/>
              </w:rPr>
              <w:t>126</w:t>
            </w:r>
            <w:r w:rsidR="008A5133" w:rsidRPr="00987F8D">
              <w:rPr>
                <w:color w:val="000000"/>
              </w:rPr>
              <w:fldChar w:fldCharType="end"/>
            </w:r>
            <w:r w:rsidRPr="00987F8D">
              <w:rPr>
                <w:color w:val="000000"/>
              </w:rPr>
              <w:t>.</w:t>
            </w:r>
            <w:r w:rsidRPr="00987F8D">
              <w:rPr>
                <w:rStyle w:val="graphtitle1"/>
                <w:rFonts w:ascii="Times New Roman" w:hAnsi="Times New Roman"/>
                <w:color w:val="000000"/>
                <w:sz w:val="24"/>
                <w:szCs w:val="24"/>
              </w:rPr>
              <w:t xml:space="preserve"> Стопа раста броја сертификата </w:t>
            </w:r>
            <w:r w:rsidRPr="00987F8D">
              <w:rPr>
                <w:rStyle w:val="graphtitle1"/>
                <w:rFonts w:ascii="Times New Roman" w:hAnsi="Times New Roman"/>
                <w:i/>
                <w:color w:val="000000"/>
                <w:sz w:val="24"/>
                <w:szCs w:val="24"/>
              </w:rPr>
              <w:t>ISO 14001</w:t>
            </w:r>
            <w:r w:rsidRPr="00987F8D">
              <w:rPr>
                <w:rStyle w:val="graphtitle1"/>
                <w:rFonts w:ascii="Times New Roman" w:hAnsi="Times New Roman"/>
                <w:color w:val="000000"/>
                <w:sz w:val="24"/>
                <w:szCs w:val="24"/>
              </w:rPr>
              <w:t xml:space="preserve"> у Републици Србији и Европи</w:t>
            </w:r>
          </w:p>
        </w:tc>
      </w:tr>
      <w:tr w:rsidR="0038664D" w:rsidRPr="00987F8D" w:rsidTr="00BC7CD3">
        <w:trPr>
          <w:trHeight w:val="4814"/>
        </w:trPr>
        <w:tc>
          <w:tcPr>
            <w:tcW w:w="6487" w:type="dxa"/>
            <w:shd w:val="clear" w:color="auto" w:fill="auto"/>
            <w:vAlign w:val="center"/>
          </w:tcPr>
          <w:p w:rsidR="0038664D" w:rsidRPr="00987F8D" w:rsidRDefault="0038664D" w:rsidP="00BC7CD3">
            <w:pPr>
              <w:pStyle w:val="comment"/>
              <w:keepNext/>
              <w:spacing w:before="120" w:beforeAutospacing="0" w:after="120" w:afterAutospacing="0"/>
              <w:jc w:val="right"/>
              <w:textAlignment w:val="baseline"/>
            </w:pPr>
            <w:r>
              <w:object w:dxaOrig="15225" w:dyaOrig="14520">
                <v:shape id="_x0000_i1027" type="#_x0000_t75" style="width:255pt;height:243pt" o:ole="" o:bordertopcolor="#a7d8e3" o:borderleftcolor="#a7d8e3" o:borderbottomcolor="#a7d8e3" o:borderrightcolor="#a7d8e3">
                  <v:imagedata r:id="rId155" o:title=""/>
                  <w10:bordertop type="single" width="4"/>
                  <w10:borderleft type="single" width="4"/>
                  <w10:borderbottom type="single" width="4"/>
                  <w10:borderright type="single" width="4"/>
                </v:shape>
                <o:OLEObject Type="Embed" ProgID="PBrush" ShapeID="_x0000_i1027" DrawAspect="Content" ObjectID="_1601034832" r:id="rId156"/>
              </w:object>
            </w:r>
          </w:p>
        </w:tc>
        <w:tc>
          <w:tcPr>
            <w:tcW w:w="3367" w:type="dxa"/>
            <w:shd w:val="clear" w:color="auto" w:fill="auto"/>
            <w:vAlign w:val="bottom"/>
          </w:tcPr>
          <w:p w:rsidR="0038664D" w:rsidRPr="00987F8D" w:rsidRDefault="0038664D" w:rsidP="00BC7CD3">
            <w:pPr>
              <w:pStyle w:val="comment"/>
              <w:spacing w:before="120" w:beforeAutospacing="0" w:after="120" w:afterAutospacing="0"/>
              <w:textAlignment w:val="baseline"/>
              <w:rPr>
                <w:b/>
                <w:noProof/>
              </w:rPr>
            </w:pPr>
            <w:r>
              <w:rPr>
                <w:noProof/>
              </w:rPr>
              <w:drawing>
                <wp:inline distT="0" distB="0" distL="0" distR="0">
                  <wp:extent cx="1570789" cy="1428750"/>
                  <wp:effectExtent l="0" t="0" r="0" b="0"/>
                  <wp:docPr id="121"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70789" cy="1428750"/>
                          </a:xfrm>
                          <a:prstGeom prst="rect">
                            <a:avLst/>
                          </a:prstGeom>
                          <a:noFill/>
                          <a:ln>
                            <a:noFill/>
                          </a:ln>
                        </pic:spPr>
                      </pic:pic>
                    </a:graphicData>
                  </a:graphic>
                </wp:inline>
              </w:drawing>
            </w:r>
          </w:p>
        </w:tc>
      </w:tr>
      <w:tr w:rsidR="0038664D" w:rsidRPr="00987F8D" w:rsidTr="00BC7CD3">
        <w:trPr>
          <w:trHeight w:val="532"/>
        </w:trPr>
        <w:tc>
          <w:tcPr>
            <w:tcW w:w="9854" w:type="dxa"/>
            <w:gridSpan w:val="2"/>
            <w:shd w:val="clear" w:color="auto" w:fill="auto"/>
          </w:tcPr>
          <w:p w:rsidR="0038664D" w:rsidRPr="00987F8D" w:rsidRDefault="0038664D" w:rsidP="00BC7CD3">
            <w:pPr>
              <w:pStyle w:val="Caption"/>
              <w:rPr>
                <w:sz w:val="24"/>
                <w:szCs w:val="24"/>
              </w:rPr>
            </w:pPr>
            <w:r>
              <w:rPr>
                <w:sz w:val="24"/>
                <w:szCs w:val="24"/>
              </w:rPr>
              <w:t>Слика</w:t>
            </w:r>
            <w:r w:rsidRPr="00987F8D">
              <w:rPr>
                <w:sz w:val="24"/>
                <w:szCs w:val="24"/>
              </w:rPr>
              <w:t xml:space="preserve"> </w:t>
            </w:r>
            <w:r w:rsidR="008A5133" w:rsidRPr="00987F8D">
              <w:rPr>
                <w:sz w:val="24"/>
                <w:szCs w:val="24"/>
              </w:rPr>
              <w:fldChar w:fldCharType="begin"/>
            </w:r>
            <w:r w:rsidRPr="00987F8D">
              <w:rPr>
                <w:sz w:val="24"/>
                <w:szCs w:val="24"/>
              </w:rPr>
              <w:instrText xml:space="preserve"> SEQ Слика \* ARABIC </w:instrText>
            </w:r>
            <w:r w:rsidR="008A5133" w:rsidRPr="00987F8D">
              <w:rPr>
                <w:sz w:val="24"/>
                <w:szCs w:val="24"/>
              </w:rPr>
              <w:fldChar w:fldCharType="separate"/>
            </w:r>
            <w:r>
              <w:rPr>
                <w:noProof/>
                <w:sz w:val="24"/>
                <w:szCs w:val="24"/>
              </w:rPr>
              <w:t>127</w:t>
            </w:r>
            <w:r w:rsidR="008A5133" w:rsidRPr="00987F8D">
              <w:rPr>
                <w:sz w:val="24"/>
                <w:szCs w:val="24"/>
              </w:rPr>
              <w:fldChar w:fldCharType="end"/>
            </w:r>
            <w:r w:rsidRPr="00987F8D">
              <w:rPr>
                <w:sz w:val="24"/>
                <w:szCs w:val="24"/>
              </w:rPr>
              <w:t xml:space="preserve">. </w:t>
            </w:r>
            <w:r w:rsidRPr="00987F8D">
              <w:rPr>
                <w:noProof/>
                <w:sz w:val="24"/>
                <w:szCs w:val="24"/>
              </w:rPr>
              <w:t xml:space="preserve">Дистрибуција </w:t>
            </w:r>
            <w:r w:rsidRPr="00987F8D">
              <w:rPr>
                <w:i/>
                <w:noProof/>
                <w:sz w:val="24"/>
                <w:szCs w:val="24"/>
              </w:rPr>
              <w:t>ISO 14001</w:t>
            </w:r>
            <w:r w:rsidRPr="00987F8D">
              <w:rPr>
                <w:noProof/>
                <w:sz w:val="24"/>
                <w:szCs w:val="24"/>
              </w:rPr>
              <w:t xml:space="preserve"> сертификата 2016. године у Европи</w:t>
            </w:r>
          </w:p>
        </w:tc>
      </w:tr>
    </w:tbl>
    <w:p w:rsidR="0038664D" w:rsidRPr="00987F8D" w:rsidRDefault="0038664D" w:rsidP="0038664D">
      <w:pPr>
        <w:jc w:val="both"/>
        <w:rPr>
          <w:noProof/>
        </w:rPr>
      </w:pPr>
    </w:p>
    <w:p w:rsidR="0038664D" w:rsidRPr="00987F8D" w:rsidRDefault="0038664D" w:rsidP="0038664D">
      <w:pPr>
        <w:jc w:val="both"/>
        <w:rPr>
          <w:noProof/>
        </w:rPr>
      </w:pPr>
    </w:p>
    <w:p w:rsidR="0038664D" w:rsidRPr="00987F8D" w:rsidRDefault="0038664D" w:rsidP="0038664D">
      <w:pPr>
        <w:jc w:val="both"/>
        <w:rPr>
          <w:noProof/>
        </w:rPr>
      </w:pPr>
    </w:p>
    <w:p w:rsidR="0038664D" w:rsidRPr="00987F8D" w:rsidRDefault="0038664D" w:rsidP="0038664D">
      <w:pPr>
        <w:jc w:val="both"/>
        <w:rPr>
          <w:noProof/>
        </w:rPr>
      </w:pPr>
    </w:p>
    <w:p w:rsidR="0038664D" w:rsidRPr="00987F8D" w:rsidRDefault="0038664D" w:rsidP="0038664D">
      <w:pPr>
        <w:jc w:val="both"/>
        <w:rPr>
          <w:noProof/>
        </w:rPr>
      </w:pPr>
    </w:p>
    <w:p w:rsidR="0038664D" w:rsidRDefault="0038664D" w:rsidP="0038664D">
      <w:pPr>
        <w:jc w:val="both"/>
        <w:rPr>
          <w:noProof/>
        </w:rPr>
      </w:pPr>
    </w:p>
    <w:p w:rsidR="0038664D" w:rsidRDefault="0038664D" w:rsidP="0038664D">
      <w:pPr>
        <w:jc w:val="both"/>
        <w:rPr>
          <w:noProof/>
        </w:rPr>
      </w:pPr>
    </w:p>
    <w:p w:rsidR="0038664D" w:rsidRDefault="0038664D" w:rsidP="0038664D">
      <w:pPr>
        <w:jc w:val="both"/>
        <w:rPr>
          <w:noProof/>
        </w:rPr>
      </w:pPr>
    </w:p>
    <w:p w:rsidR="0038664D" w:rsidRPr="00987F8D" w:rsidRDefault="0038664D" w:rsidP="0038664D">
      <w:pPr>
        <w:jc w:val="both"/>
        <w:rPr>
          <w:noProof/>
        </w:rPr>
      </w:pPr>
    </w:p>
    <w:p w:rsidR="0038664D" w:rsidRDefault="0038664D" w:rsidP="0038664D">
      <w:pPr>
        <w:jc w:val="both"/>
        <w:rPr>
          <w:noProof/>
        </w:rPr>
      </w:pPr>
    </w:p>
    <w:p w:rsidR="00A97AA2" w:rsidRDefault="00A97AA2" w:rsidP="0038664D">
      <w:pPr>
        <w:jc w:val="both"/>
        <w:rPr>
          <w:noProof/>
        </w:rPr>
      </w:pPr>
    </w:p>
    <w:p w:rsidR="0038664D" w:rsidRPr="00987F8D" w:rsidRDefault="0038664D" w:rsidP="0038664D">
      <w:pPr>
        <w:jc w:val="both"/>
        <w:rPr>
          <w:noProof/>
        </w:rPr>
      </w:pPr>
    </w:p>
    <w:p w:rsidR="0038664D" w:rsidRPr="00A07986" w:rsidRDefault="0038664D" w:rsidP="0038664D">
      <w:pPr>
        <w:pStyle w:val="Heading3"/>
        <w:rPr>
          <w:noProof/>
          <w:color w:val="auto"/>
        </w:rPr>
      </w:pPr>
      <w:r w:rsidRPr="00A07986">
        <w:rPr>
          <w:rFonts w:eastAsia="TimesNewRomanPSMT"/>
          <w:noProof/>
          <w:color w:val="auto"/>
        </w:rPr>
        <w:lastRenderedPageBreak/>
        <w:t>11.1.2. Еко означавање (Р)</w:t>
      </w:r>
    </w:p>
    <w:p w:rsidR="0038664D" w:rsidRPr="00A07986" w:rsidRDefault="0038664D" w:rsidP="0038664D">
      <w:pPr>
        <w:ind w:firstLine="360"/>
        <w:rPr>
          <w:noProof/>
        </w:rPr>
      </w:pPr>
      <w:r w:rsidRPr="00A07986">
        <w:rPr>
          <w:noProof/>
        </w:rPr>
        <w:t xml:space="preserve">Кључне поруке: </w:t>
      </w:r>
    </w:p>
    <w:p w:rsidR="0038664D" w:rsidRPr="00282933" w:rsidRDefault="0038664D" w:rsidP="00F547B0">
      <w:pPr>
        <w:pStyle w:val="ListParagraph"/>
        <w:numPr>
          <w:ilvl w:val="0"/>
          <w:numId w:val="80"/>
        </w:numPr>
        <w:spacing w:after="120"/>
        <w:ind w:left="0" w:firstLine="357"/>
        <w:contextualSpacing w:val="0"/>
        <w:jc w:val="both"/>
        <w:rPr>
          <w:rFonts w:ascii="Times New Roman" w:hAnsi="Times New Roman"/>
          <w:noProof/>
          <w:sz w:val="24"/>
          <w:szCs w:val="24"/>
        </w:rPr>
      </w:pPr>
      <w:r w:rsidRPr="00282933">
        <w:rPr>
          <w:rFonts w:ascii="Times New Roman" w:hAnsi="Times New Roman"/>
          <w:noProof/>
          <w:sz w:val="24"/>
          <w:szCs w:val="24"/>
        </w:rPr>
        <w:t>у 2017. години право да користе Еко знак Републике Србије имају три компаније за седам својих производа (група производа).</w:t>
      </w:r>
    </w:p>
    <w:p w:rsidR="0038664D" w:rsidRPr="00987F8D" w:rsidRDefault="0038664D" w:rsidP="0038664D">
      <w:pPr>
        <w:autoSpaceDE w:val="0"/>
        <w:autoSpaceDN w:val="0"/>
        <w:adjustRightInd w:val="0"/>
        <w:spacing w:before="120" w:after="120"/>
        <w:ind w:left="113" w:right="68" w:firstLine="247"/>
        <w:jc w:val="both"/>
        <w:rPr>
          <w:rFonts w:eastAsia="TimesNewRomanPSMT"/>
          <w:noProof/>
        </w:rPr>
      </w:pPr>
      <w:r w:rsidRPr="00987F8D">
        <w:rPr>
          <w:noProof/>
        </w:rPr>
        <w:t>ЕУ</w:t>
      </w:r>
      <w:r w:rsidRPr="00987F8D">
        <w:rPr>
          <w:noProof/>
          <w:spacing w:val="34"/>
        </w:rPr>
        <w:t xml:space="preserve"> </w:t>
      </w:r>
      <w:r w:rsidRPr="00987F8D">
        <w:rPr>
          <w:noProof/>
        </w:rPr>
        <w:t>Ек</w:t>
      </w:r>
      <w:r w:rsidRPr="00987F8D">
        <w:rPr>
          <w:noProof/>
          <w:spacing w:val="1"/>
        </w:rPr>
        <w:t>о зн</w:t>
      </w:r>
      <w:r w:rsidRPr="00987F8D">
        <w:rPr>
          <w:noProof/>
          <w:spacing w:val="-1"/>
        </w:rPr>
        <w:t>а</w:t>
      </w:r>
      <w:r w:rsidRPr="00987F8D">
        <w:rPr>
          <w:noProof/>
        </w:rPr>
        <w:t>к</w:t>
      </w:r>
      <w:r w:rsidRPr="00987F8D">
        <w:rPr>
          <w:noProof/>
          <w:spacing w:val="34"/>
        </w:rPr>
        <w:t xml:space="preserve"> </w:t>
      </w:r>
      <w:r w:rsidRPr="00987F8D">
        <w:rPr>
          <w:noProof/>
          <w:spacing w:val="1"/>
        </w:rPr>
        <w:t>п</w:t>
      </w:r>
      <w:r w:rsidRPr="00987F8D">
        <w:rPr>
          <w:noProof/>
        </w:rPr>
        <w:t>о</w:t>
      </w:r>
      <w:r w:rsidRPr="00987F8D">
        <w:rPr>
          <w:noProof/>
          <w:spacing w:val="-1"/>
        </w:rPr>
        <w:t>ма</w:t>
      </w:r>
      <w:r w:rsidRPr="00987F8D">
        <w:rPr>
          <w:noProof/>
        </w:rPr>
        <w:t>же</w:t>
      </w:r>
      <w:r w:rsidRPr="00987F8D">
        <w:rPr>
          <w:noProof/>
          <w:spacing w:val="32"/>
        </w:rPr>
        <w:t xml:space="preserve"> </w:t>
      </w:r>
      <w:r w:rsidRPr="00987F8D">
        <w:rPr>
          <w:noProof/>
        </w:rPr>
        <w:t>да</w:t>
      </w:r>
      <w:r w:rsidRPr="00987F8D">
        <w:rPr>
          <w:noProof/>
          <w:spacing w:val="33"/>
        </w:rPr>
        <w:t xml:space="preserve"> </w:t>
      </w:r>
      <w:r w:rsidRPr="00987F8D">
        <w:rPr>
          <w:noProof/>
          <w:spacing w:val="-1"/>
        </w:rPr>
        <w:t>с</w:t>
      </w:r>
      <w:r w:rsidRPr="00987F8D">
        <w:rPr>
          <w:noProof/>
        </w:rPr>
        <w:t>е</w:t>
      </w:r>
      <w:r w:rsidRPr="00987F8D">
        <w:rPr>
          <w:noProof/>
          <w:spacing w:val="32"/>
        </w:rPr>
        <w:t xml:space="preserve"> </w:t>
      </w:r>
      <w:r w:rsidRPr="00987F8D">
        <w:rPr>
          <w:noProof/>
          <w:spacing w:val="1"/>
        </w:rPr>
        <w:t>и</w:t>
      </w:r>
      <w:r w:rsidRPr="00987F8D">
        <w:rPr>
          <w:noProof/>
        </w:rPr>
        <w:t>д</w:t>
      </w:r>
      <w:r w:rsidRPr="00987F8D">
        <w:rPr>
          <w:noProof/>
          <w:spacing w:val="-1"/>
        </w:rPr>
        <w:t>е</w:t>
      </w:r>
      <w:r w:rsidRPr="00987F8D">
        <w:rPr>
          <w:noProof/>
          <w:spacing w:val="1"/>
        </w:rPr>
        <w:t>н</w:t>
      </w:r>
      <w:r w:rsidRPr="00987F8D">
        <w:rPr>
          <w:noProof/>
        </w:rPr>
        <w:t>т</w:t>
      </w:r>
      <w:r w:rsidRPr="00987F8D">
        <w:rPr>
          <w:noProof/>
          <w:spacing w:val="1"/>
        </w:rPr>
        <w:t>и</w:t>
      </w:r>
      <w:r w:rsidRPr="00987F8D">
        <w:rPr>
          <w:noProof/>
        </w:rPr>
        <w:t>ф</w:t>
      </w:r>
      <w:r w:rsidRPr="00987F8D">
        <w:rPr>
          <w:noProof/>
          <w:spacing w:val="1"/>
        </w:rPr>
        <w:t>и</w:t>
      </w:r>
      <w:r w:rsidRPr="00987F8D">
        <w:rPr>
          <w:noProof/>
          <w:spacing w:val="3"/>
        </w:rPr>
        <w:t>к</w:t>
      </w:r>
      <w:r w:rsidRPr="00987F8D">
        <w:rPr>
          <w:noProof/>
          <w:spacing w:val="-7"/>
        </w:rPr>
        <w:t>у</w:t>
      </w:r>
      <w:r w:rsidRPr="00987F8D">
        <w:rPr>
          <w:noProof/>
          <w:spacing w:val="5"/>
        </w:rPr>
        <w:t>ј</w:t>
      </w:r>
      <w:r w:rsidRPr="00987F8D">
        <w:rPr>
          <w:noProof/>
        </w:rPr>
        <w:t>у</w:t>
      </w:r>
      <w:r w:rsidRPr="00987F8D">
        <w:rPr>
          <w:noProof/>
          <w:spacing w:val="29"/>
        </w:rPr>
        <w:t xml:space="preserve"> </w:t>
      </w:r>
      <w:r w:rsidRPr="00987F8D">
        <w:rPr>
          <w:noProof/>
          <w:spacing w:val="1"/>
        </w:rPr>
        <w:t>п</w:t>
      </w:r>
      <w:r w:rsidRPr="00987F8D">
        <w:rPr>
          <w:noProof/>
        </w:rPr>
        <w:t>ро</w:t>
      </w:r>
      <w:r w:rsidRPr="00987F8D">
        <w:rPr>
          <w:noProof/>
          <w:spacing w:val="1"/>
        </w:rPr>
        <w:t>из</w:t>
      </w:r>
      <w:r w:rsidRPr="00987F8D">
        <w:rPr>
          <w:noProof/>
        </w:rPr>
        <w:t>води</w:t>
      </w:r>
      <w:r w:rsidRPr="00987F8D">
        <w:rPr>
          <w:noProof/>
          <w:spacing w:val="32"/>
        </w:rPr>
        <w:t xml:space="preserve"> </w:t>
      </w:r>
      <w:r w:rsidRPr="00987F8D">
        <w:rPr>
          <w:noProof/>
        </w:rPr>
        <w:t>и</w:t>
      </w:r>
      <w:r w:rsidRPr="00987F8D">
        <w:rPr>
          <w:noProof/>
          <w:spacing w:val="37"/>
        </w:rPr>
        <w:t xml:space="preserve"> </w:t>
      </w:r>
      <w:r w:rsidRPr="00987F8D">
        <w:rPr>
          <w:noProof/>
          <w:spacing w:val="-5"/>
        </w:rPr>
        <w:t>у</w:t>
      </w:r>
      <w:r w:rsidRPr="00987F8D">
        <w:rPr>
          <w:noProof/>
          <w:spacing w:val="-1"/>
        </w:rPr>
        <w:t>с</w:t>
      </w:r>
      <w:r w:rsidRPr="00987F8D">
        <w:rPr>
          <w:noProof/>
          <w:spacing w:val="5"/>
        </w:rPr>
        <w:t>л</w:t>
      </w:r>
      <w:r w:rsidRPr="00987F8D">
        <w:rPr>
          <w:noProof/>
          <w:spacing w:val="-5"/>
        </w:rPr>
        <w:t>у</w:t>
      </w:r>
      <w:r w:rsidRPr="00987F8D">
        <w:rPr>
          <w:noProof/>
        </w:rPr>
        <w:t>ге</w:t>
      </w:r>
      <w:r w:rsidRPr="00987F8D">
        <w:rPr>
          <w:noProof/>
          <w:spacing w:val="32"/>
        </w:rPr>
        <w:t xml:space="preserve"> </w:t>
      </w:r>
      <w:r w:rsidRPr="00987F8D">
        <w:rPr>
          <w:noProof/>
          <w:spacing w:val="1"/>
        </w:rPr>
        <w:t>к</w:t>
      </w:r>
      <w:r w:rsidRPr="00987F8D">
        <w:rPr>
          <w:noProof/>
        </w:rPr>
        <w:t>оји</w:t>
      </w:r>
      <w:r w:rsidRPr="00987F8D">
        <w:rPr>
          <w:noProof/>
          <w:spacing w:val="35"/>
        </w:rPr>
        <w:t xml:space="preserve"> </w:t>
      </w:r>
      <w:r w:rsidRPr="00987F8D">
        <w:rPr>
          <w:noProof/>
          <w:spacing w:val="1"/>
        </w:rPr>
        <w:t>и</w:t>
      </w:r>
      <w:r w:rsidRPr="00987F8D">
        <w:rPr>
          <w:noProof/>
          <w:spacing w:val="-1"/>
        </w:rPr>
        <w:t>ма</w:t>
      </w:r>
      <w:r w:rsidRPr="00987F8D">
        <w:rPr>
          <w:noProof/>
          <w:spacing w:val="3"/>
        </w:rPr>
        <w:t>ј</w:t>
      </w:r>
      <w:r w:rsidRPr="00987F8D">
        <w:rPr>
          <w:noProof/>
        </w:rPr>
        <w:t>у</w:t>
      </w:r>
      <w:r w:rsidRPr="00987F8D">
        <w:rPr>
          <w:noProof/>
          <w:spacing w:val="31"/>
        </w:rPr>
        <w:t xml:space="preserve"> </w:t>
      </w:r>
      <w:r w:rsidRPr="00987F8D">
        <w:rPr>
          <w:noProof/>
          <w:spacing w:val="-1"/>
        </w:rPr>
        <w:t>с</w:t>
      </w:r>
      <w:r w:rsidRPr="00987F8D">
        <w:rPr>
          <w:noProof/>
          <w:spacing w:val="1"/>
        </w:rPr>
        <w:t>м</w:t>
      </w:r>
      <w:r w:rsidRPr="00987F8D">
        <w:rPr>
          <w:noProof/>
          <w:spacing w:val="-1"/>
        </w:rPr>
        <w:t>а</w:t>
      </w:r>
      <w:r w:rsidRPr="00987F8D">
        <w:rPr>
          <w:noProof/>
        </w:rPr>
        <w:t>њ</w:t>
      </w:r>
      <w:r w:rsidRPr="00987F8D">
        <w:rPr>
          <w:noProof/>
          <w:spacing w:val="-2"/>
        </w:rPr>
        <w:t>е</w:t>
      </w:r>
      <w:r w:rsidRPr="00987F8D">
        <w:rPr>
          <w:noProof/>
        </w:rPr>
        <w:t>н</w:t>
      </w:r>
      <w:r w:rsidRPr="00987F8D">
        <w:rPr>
          <w:noProof/>
          <w:spacing w:val="39"/>
        </w:rPr>
        <w:t xml:space="preserve"> </w:t>
      </w:r>
      <w:r w:rsidRPr="00987F8D">
        <w:rPr>
          <w:noProof/>
          <w:spacing w:val="-5"/>
        </w:rPr>
        <w:t>у</w:t>
      </w:r>
      <w:r w:rsidRPr="00987F8D">
        <w:rPr>
          <w:noProof/>
        </w:rPr>
        <w:t>т</w:t>
      </w:r>
      <w:r w:rsidRPr="00987F8D">
        <w:rPr>
          <w:noProof/>
          <w:spacing w:val="1"/>
        </w:rPr>
        <w:t>иц</w:t>
      </w:r>
      <w:r w:rsidRPr="00987F8D">
        <w:rPr>
          <w:noProof/>
          <w:spacing w:val="-1"/>
        </w:rPr>
        <w:t>а</w:t>
      </w:r>
      <w:r w:rsidRPr="00987F8D">
        <w:rPr>
          <w:noProof/>
        </w:rPr>
        <w:t>ј</w:t>
      </w:r>
      <w:r w:rsidRPr="00987F8D">
        <w:rPr>
          <w:noProof/>
          <w:spacing w:val="34"/>
        </w:rPr>
        <w:t xml:space="preserve"> </w:t>
      </w:r>
      <w:r w:rsidRPr="00987F8D">
        <w:rPr>
          <w:noProof/>
          <w:spacing w:val="1"/>
        </w:rPr>
        <w:t>н</w:t>
      </w:r>
      <w:r w:rsidRPr="00987F8D">
        <w:rPr>
          <w:noProof/>
        </w:rPr>
        <w:t>а ж</w:t>
      </w:r>
      <w:r w:rsidRPr="00987F8D">
        <w:rPr>
          <w:noProof/>
          <w:spacing w:val="1"/>
        </w:rPr>
        <w:t>и</w:t>
      </w:r>
      <w:r w:rsidRPr="00987F8D">
        <w:rPr>
          <w:noProof/>
        </w:rPr>
        <w:t>вот</w:t>
      </w:r>
      <w:r w:rsidRPr="00987F8D">
        <w:rPr>
          <w:noProof/>
          <w:spacing w:val="4"/>
        </w:rPr>
        <w:t>н</w:t>
      </w:r>
      <w:r w:rsidRPr="00987F8D">
        <w:rPr>
          <w:noProof/>
        </w:rPr>
        <w:t>у</w:t>
      </w:r>
      <w:r w:rsidRPr="00987F8D">
        <w:rPr>
          <w:noProof/>
          <w:spacing w:val="38"/>
        </w:rPr>
        <w:t xml:space="preserve"> </w:t>
      </w:r>
      <w:r w:rsidRPr="00987F8D">
        <w:rPr>
          <w:noProof/>
          <w:spacing w:val="-1"/>
        </w:rPr>
        <w:t>с</w:t>
      </w:r>
      <w:r w:rsidRPr="00987F8D">
        <w:rPr>
          <w:noProof/>
        </w:rPr>
        <w:t>р</w:t>
      </w:r>
      <w:r w:rsidRPr="00987F8D">
        <w:rPr>
          <w:noProof/>
          <w:spacing w:val="-1"/>
        </w:rPr>
        <w:t>е</w:t>
      </w:r>
      <w:r w:rsidRPr="00987F8D">
        <w:rPr>
          <w:noProof/>
        </w:rPr>
        <w:t>д</w:t>
      </w:r>
      <w:r w:rsidRPr="00987F8D">
        <w:rPr>
          <w:noProof/>
          <w:spacing w:val="1"/>
        </w:rPr>
        <w:t>и</w:t>
      </w:r>
      <w:r w:rsidRPr="00987F8D">
        <w:rPr>
          <w:noProof/>
          <w:spacing w:val="3"/>
        </w:rPr>
        <w:t>н</w:t>
      </w:r>
      <w:r w:rsidRPr="00987F8D">
        <w:rPr>
          <w:noProof/>
        </w:rPr>
        <w:t>у</w:t>
      </w:r>
      <w:r w:rsidRPr="00987F8D">
        <w:rPr>
          <w:noProof/>
          <w:spacing w:val="38"/>
        </w:rPr>
        <w:t xml:space="preserve"> </w:t>
      </w:r>
      <w:r w:rsidRPr="00987F8D">
        <w:rPr>
          <w:noProof/>
        </w:rPr>
        <w:t>то</w:t>
      </w:r>
      <w:r w:rsidRPr="00987F8D">
        <w:rPr>
          <w:noProof/>
          <w:spacing w:val="1"/>
        </w:rPr>
        <w:t>к</w:t>
      </w:r>
      <w:r w:rsidRPr="00987F8D">
        <w:rPr>
          <w:noProof/>
          <w:spacing w:val="2"/>
        </w:rPr>
        <w:t>о</w:t>
      </w:r>
      <w:r w:rsidRPr="00987F8D">
        <w:rPr>
          <w:noProof/>
        </w:rPr>
        <w:t>м</w:t>
      </w:r>
      <w:r w:rsidRPr="00987F8D">
        <w:rPr>
          <w:noProof/>
          <w:spacing w:val="42"/>
        </w:rPr>
        <w:t xml:space="preserve"> </w:t>
      </w:r>
      <w:r w:rsidRPr="00987F8D">
        <w:rPr>
          <w:noProof/>
        </w:rPr>
        <w:t>ж</w:t>
      </w:r>
      <w:r w:rsidRPr="00987F8D">
        <w:rPr>
          <w:noProof/>
          <w:spacing w:val="1"/>
        </w:rPr>
        <w:t>и</w:t>
      </w:r>
      <w:r w:rsidRPr="00987F8D">
        <w:rPr>
          <w:noProof/>
        </w:rPr>
        <w:t>вот</w:t>
      </w:r>
      <w:r w:rsidRPr="00987F8D">
        <w:rPr>
          <w:noProof/>
          <w:spacing w:val="1"/>
        </w:rPr>
        <w:t>н</w:t>
      </w:r>
      <w:r w:rsidRPr="00987F8D">
        <w:rPr>
          <w:noProof/>
        </w:rPr>
        <w:t>ог</w:t>
      </w:r>
      <w:r w:rsidRPr="00987F8D">
        <w:rPr>
          <w:noProof/>
          <w:spacing w:val="43"/>
        </w:rPr>
        <w:t xml:space="preserve"> </w:t>
      </w:r>
      <w:r w:rsidRPr="00987F8D">
        <w:rPr>
          <w:noProof/>
          <w:spacing w:val="1"/>
        </w:rPr>
        <w:t>ц</w:t>
      </w:r>
      <w:r w:rsidRPr="00987F8D">
        <w:rPr>
          <w:noProof/>
          <w:spacing w:val="-1"/>
        </w:rPr>
        <w:t>и</w:t>
      </w:r>
      <w:r w:rsidRPr="00987F8D">
        <w:rPr>
          <w:noProof/>
          <w:spacing w:val="1"/>
        </w:rPr>
        <w:t>к</w:t>
      </w:r>
      <w:r w:rsidRPr="00987F8D">
        <w:rPr>
          <w:noProof/>
          <w:spacing w:val="2"/>
        </w:rPr>
        <w:t>л</w:t>
      </w:r>
      <w:r w:rsidRPr="00987F8D">
        <w:rPr>
          <w:noProof/>
          <w:spacing w:val="-5"/>
        </w:rPr>
        <w:t>у</w:t>
      </w:r>
      <w:r w:rsidRPr="00987F8D">
        <w:rPr>
          <w:noProof/>
          <w:spacing w:val="-1"/>
        </w:rPr>
        <w:t>са</w:t>
      </w:r>
      <w:r w:rsidRPr="00987F8D">
        <w:rPr>
          <w:noProof/>
        </w:rPr>
        <w:t>,</w:t>
      </w:r>
      <w:r w:rsidRPr="00987F8D">
        <w:rPr>
          <w:noProof/>
          <w:spacing w:val="43"/>
        </w:rPr>
        <w:t xml:space="preserve"> </w:t>
      </w:r>
      <w:r w:rsidRPr="00987F8D">
        <w:rPr>
          <w:noProof/>
          <w:spacing w:val="2"/>
        </w:rPr>
        <w:t>о</w:t>
      </w:r>
      <w:r w:rsidRPr="00987F8D">
        <w:rPr>
          <w:noProof/>
        </w:rPr>
        <w:t>д</w:t>
      </w:r>
      <w:r w:rsidRPr="00987F8D">
        <w:rPr>
          <w:noProof/>
          <w:spacing w:val="43"/>
        </w:rPr>
        <w:t xml:space="preserve"> </w:t>
      </w:r>
      <w:r w:rsidRPr="00987F8D">
        <w:rPr>
          <w:noProof/>
          <w:spacing w:val="-1"/>
        </w:rPr>
        <w:t>е</w:t>
      </w:r>
      <w:r w:rsidRPr="00987F8D">
        <w:rPr>
          <w:noProof/>
          <w:spacing w:val="1"/>
        </w:rPr>
        <w:t>к</w:t>
      </w:r>
      <w:r w:rsidRPr="00987F8D">
        <w:rPr>
          <w:noProof/>
          <w:spacing w:val="-1"/>
        </w:rPr>
        <w:t>с</w:t>
      </w:r>
      <w:r w:rsidRPr="00987F8D">
        <w:rPr>
          <w:noProof/>
        </w:rPr>
        <w:t>тр</w:t>
      </w:r>
      <w:r w:rsidRPr="00987F8D">
        <w:rPr>
          <w:noProof/>
          <w:spacing w:val="-1"/>
        </w:rPr>
        <w:t>а</w:t>
      </w:r>
      <w:r w:rsidRPr="00987F8D">
        <w:rPr>
          <w:noProof/>
          <w:spacing w:val="1"/>
        </w:rPr>
        <w:t>кци</w:t>
      </w:r>
      <w:r w:rsidRPr="00987F8D">
        <w:rPr>
          <w:noProof/>
        </w:rPr>
        <w:t>је</w:t>
      </w:r>
      <w:r w:rsidRPr="00987F8D">
        <w:rPr>
          <w:noProof/>
          <w:spacing w:val="42"/>
        </w:rPr>
        <w:t xml:space="preserve"> </w:t>
      </w:r>
      <w:r w:rsidRPr="00987F8D">
        <w:rPr>
          <w:noProof/>
          <w:spacing w:val="-1"/>
        </w:rPr>
        <w:t>с</w:t>
      </w:r>
      <w:r w:rsidRPr="00987F8D">
        <w:rPr>
          <w:noProof/>
          <w:spacing w:val="1"/>
        </w:rPr>
        <w:t>и</w:t>
      </w:r>
      <w:r w:rsidRPr="00987F8D">
        <w:rPr>
          <w:noProof/>
        </w:rPr>
        <w:t>рови</w:t>
      </w:r>
      <w:r w:rsidRPr="00987F8D">
        <w:rPr>
          <w:noProof/>
          <w:spacing w:val="-1"/>
        </w:rPr>
        <w:t>на</w:t>
      </w:r>
      <w:r w:rsidRPr="00987F8D">
        <w:rPr>
          <w:noProof/>
        </w:rPr>
        <w:t>,</w:t>
      </w:r>
      <w:r w:rsidRPr="00987F8D">
        <w:rPr>
          <w:noProof/>
          <w:spacing w:val="43"/>
        </w:rPr>
        <w:t xml:space="preserve"> </w:t>
      </w:r>
      <w:r w:rsidRPr="00987F8D">
        <w:rPr>
          <w:noProof/>
          <w:spacing w:val="1"/>
        </w:rPr>
        <w:t>п</w:t>
      </w:r>
      <w:r w:rsidRPr="00987F8D">
        <w:rPr>
          <w:noProof/>
        </w:rPr>
        <w:t>р</w:t>
      </w:r>
      <w:r w:rsidRPr="00987F8D">
        <w:rPr>
          <w:noProof/>
          <w:spacing w:val="-1"/>
        </w:rPr>
        <w:t>е</w:t>
      </w:r>
      <w:r w:rsidRPr="00987F8D">
        <w:rPr>
          <w:noProof/>
          <w:spacing w:val="1"/>
        </w:rPr>
        <w:t>к</w:t>
      </w:r>
      <w:r w:rsidRPr="00987F8D">
        <w:rPr>
          <w:noProof/>
        </w:rPr>
        <w:t>о</w:t>
      </w:r>
      <w:r w:rsidRPr="00987F8D">
        <w:rPr>
          <w:noProof/>
          <w:spacing w:val="43"/>
        </w:rPr>
        <w:t xml:space="preserve"> </w:t>
      </w:r>
      <w:r w:rsidRPr="00987F8D">
        <w:rPr>
          <w:noProof/>
          <w:spacing w:val="1"/>
        </w:rPr>
        <w:t>п</w:t>
      </w:r>
      <w:r w:rsidRPr="00987F8D">
        <w:rPr>
          <w:noProof/>
        </w:rPr>
        <w:t>ро</w:t>
      </w:r>
      <w:r w:rsidRPr="00987F8D">
        <w:rPr>
          <w:noProof/>
          <w:spacing w:val="1"/>
        </w:rPr>
        <w:t>из</w:t>
      </w:r>
      <w:r w:rsidRPr="00987F8D">
        <w:rPr>
          <w:noProof/>
        </w:rPr>
        <w:t>во</w:t>
      </w:r>
      <w:r w:rsidRPr="00987F8D">
        <w:rPr>
          <w:noProof/>
          <w:spacing w:val="10"/>
        </w:rPr>
        <w:t>д</w:t>
      </w:r>
      <w:r w:rsidRPr="00987F8D">
        <w:rPr>
          <w:noProof/>
        </w:rPr>
        <w:t>ње</w:t>
      </w:r>
      <w:r w:rsidRPr="00987F8D">
        <w:rPr>
          <w:noProof/>
          <w:spacing w:val="41"/>
        </w:rPr>
        <w:t xml:space="preserve"> </w:t>
      </w:r>
      <w:r w:rsidRPr="00987F8D">
        <w:rPr>
          <w:noProof/>
        </w:rPr>
        <w:t xml:space="preserve">и </w:t>
      </w:r>
      <w:r w:rsidRPr="00987F8D">
        <w:rPr>
          <w:noProof/>
          <w:spacing w:val="-5"/>
        </w:rPr>
        <w:t>у</w:t>
      </w:r>
      <w:r w:rsidRPr="00987F8D">
        <w:rPr>
          <w:noProof/>
          <w:spacing w:val="3"/>
        </w:rPr>
        <w:t>п</w:t>
      </w:r>
      <w:r w:rsidRPr="00987F8D">
        <w:rPr>
          <w:noProof/>
        </w:rPr>
        <w:t>отр</w:t>
      </w:r>
      <w:r w:rsidRPr="00987F8D">
        <w:rPr>
          <w:noProof/>
          <w:spacing w:val="-1"/>
        </w:rPr>
        <w:t>е</w:t>
      </w:r>
      <w:r w:rsidRPr="00987F8D">
        <w:rPr>
          <w:noProof/>
        </w:rPr>
        <w:t>б</w:t>
      </w:r>
      <w:r w:rsidRPr="00987F8D">
        <w:rPr>
          <w:noProof/>
          <w:spacing w:val="-1"/>
        </w:rPr>
        <w:t>е</w:t>
      </w:r>
      <w:r w:rsidRPr="00987F8D">
        <w:rPr>
          <w:noProof/>
        </w:rPr>
        <w:t>,</w:t>
      </w:r>
      <w:r w:rsidRPr="00987F8D">
        <w:rPr>
          <w:noProof/>
          <w:spacing w:val="53"/>
        </w:rPr>
        <w:t xml:space="preserve"> </w:t>
      </w:r>
      <w:r w:rsidRPr="00987F8D">
        <w:rPr>
          <w:noProof/>
        </w:rPr>
        <w:t>до</w:t>
      </w:r>
      <w:r w:rsidRPr="00987F8D">
        <w:rPr>
          <w:noProof/>
          <w:spacing w:val="53"/>
        </w:rPr>
        <w:t xml:space="preserve"> </w:t>
      </w:r>
      <w:r w:rsidRPr="00987F8D">
        <w:rPr>
          <w:noProof/>
        </w:rPr>
        <w:t>од</w:t>
      </w:r>
      <w:r w:rsidRPr="00987F8D">
        <w:rPr>
          <w:noProof/>
          <w:spacing w:val="3"/>
        </w:rPr>
        <w:t>л</w:t>
      </w:r>
      <w:r w:rsidRPr="00987F8D">
        <w:rPr>
          <w:noProof/>
          <w:spacing w:val="-1"/>
        </w:rPr>
        <w:t>а</w:t>
      </w:r>
      <w:r w:rsidRPr="00987F8D">
        <w:rPr>
          <w:noProof/>
        </w:rPr>
        <w:t>г</w:t>
      </w:r>
      <w:r w:rsidRPr="00987F8D">
        <w:rPr>
          <w:noProof/>
          <w:spacing w:val="-1"/>
        </w:rPr>
        <w:t>а</w:t>
      </w:r>
      <w:r w:rsidRPr="00987F8D">
        <w:rPr>
          <w:noProof/>
          <w:spacing w:val="1"/>
        </w:rPr>
        <w:t>ња отпада</w:t>
      </w:r>
      <w:r w:rsidRPr="00987F8D">
        <w:rPr>
          <w:noProof/>
        </w:rPr>
        <w:t>.</w:t>
      </w:r>
      <w:r w:rsidRPr="00987F8D">
        <w:rPr>
          <w:noProof/>
          <w:spacing w:val="53"/>
        </w:rPr>
        <w:t xml:space="preserve"> </w:t>
      </w:r>
      <w:r w:rsidRPr="00987F8D">
        <w:rPr>
          <w:noProof/>
        </w:rPr>
        <w:t>ЕУ</w:t>
      </w:r>
      <w:r w:rsidRPr="00987F8D">
        <w:rPr>
          <w:noProof/>
          <w:spacing w:val="53"/>
        </w:rPr>
        <w:t xml:space="preserve"> </w:t>
      </w:r>
      <w:r w:rsidRPr="00987F8D">
        <w:rPr>
          <w:noProof/>
        </w:rPr>
        <w:t>Ек</w:t>
      </w:r>
      <w:r w:rsidRPr="00987F8D">
        <w:rPr>
          <w:noProof/>
          <w:spacing w:val="6"/>
        </w:rPr>
        <w:t xml:space="preserve">о </w:t>
      </w:r>
      <w:r w:rsidRPr="00987F8D">
        <w:rPr>
          <w:noProof/>
          <w:spacing w:val="1"/>
        </w:rPr>
        <w:t>зн</w:t>
      </w:r>
      <w:r w:rsidRPr="00987F8D">
        <w:rPr>
          <w:noProof/>
          <w:spacing w:val="-1"/>
        </w:rPr>
        <w:t>а</w:t>
      </w:r>
      <w:r w:rsidRPr="00987F8D">
        <w:rPr>
          <w:noProof/>
        </w:rPr>
        <w:t>к</w:t>
      </w:r>
      <w:r w:rsidRPr="00987F8D">
        <w:rPr>
          <w:noProof/>
          <w:spacing w:val="53"/>
        </w:rPr>
        <w:t xml:space="preserve"> </w:t>
      </w:r>
      <w:r w:rsidRPr="00987F8D">
        <w:rPr>
          <w:noProof/>
        </w:rPr>
        <w:t>је</w:t>
      </w:r>
      <w:r w:rsidRPr="00987F8D">
        <w:rPr>
          <w:noProof/>
          <w:spacing w:val="52"/>
        </w:rPr>
        <w:t xml:space="preserve"> </w:t>
      </w:r>
      <w:r w:rsidRPr="00987F8D">
        <w:rPr>
          <w:noProof/>
        </w:rPr>
        <w:t>добровољ</w:t>
      </w:r>
      <w:r w:rsidRPr="00987F8D">
        <w:rPr>
          <w:noProof/>
          <w:spacing w:val="1"/>
        </w:rPr>
        <w:t>н</w:t>
      </w:r>
      <w:r w:rsidRPr="00987F8D">
        <w:rPr>
          <w:noProof/>
        </w:rPr>
        <w:t>а</w:t>
      </w:r>
      <w:r w:rsidRPr="00987F8D">
        <w:rPr>
          <w:noProof/>
          <w:spacing w:val="52"/>
        </w:rPr>
        <w:t xml:space="preserve"> </w:t>
      </w:r>
      <w:r w:rsidRPr="00987F8D">
        <w:rPr>
          <w:noProof/>
        </w:rPr>
        <w:t>о</w:t>
      </w:r>
      <w:r w:rsidRPr="00987F8D">
        <w:rPr>
          <w:noProof/>
          <w:spacing w:val="1"/>
        </w:rPr>
        <w:t>зн</w:t>
      </w:r>
      <w:r w:rsidRPr="00987F8D">
        <w:rPr>
          <w:noProof/>
          <w:spacing w:val="-1"/>
        </w:rPr>
        <w:t>а</w:t>
      </w:r>
      <w:r w:rsidRPr="00987F8D">
        <w:rPr>
          <w:noProof/>
          <w:spacing w:val="1"/>
        </w:rPr>
        <w:t>к</w:t>
      </w:r>
      <w:r w:rsidRPr="00987F8D">
        <w:rPr>
          <w:noProof/>
          <w:spacing w:val="-1"/>
        </w:rPr>
        <w:t>а</w:t>
      </w:r>
      <w:r w:rsidRPr="00987F8D">
        <w:rPr>
          <w:noProof/>
        </w:rPr>
        <w:t>,</w:t>
      </w:r>
      <w:r w:rsidRPr="00987F8D">
        <w:rPr>
          <w:noProof/>
          <w:spacing w:val="53"/>
        </w:rPr>
        <w:t xml:space="preserve"> </w:t>
      </w:r>
      <w:r w:rsidRPr="00987F8D">
        <w:rPr>
          <w:noProof/>
          <w:spacing w:val="1"/>
        </w:rPr>
        <w:t>к</w:t>
      </w:r>
      <w:r w:rsidRPr="00987F8D">
        <w:rPr>
          <w:noProof/>
        </w:rPr>
        <w:t>о</w:t>
      </w:r>
      <w:r w:rsidRPr="00987F8D">
        <w:rPr>
          <w:noProof/>
          <w:spacing w:val="-2"/>
        </w:rPr>
        <w:t>ј</w:t>
      </w:r>
      <w:r w:rsidRPr="00987F8D">
        <w:rPr>
          <w:noProof/>
        </w:rPr>
        <w:t xml:space="preserve">а </w:t>
      </w:r>
      <w:r w:rsidRPr="00987F8D">
        <w:rPr>
          <w:noProof/>
          <w:spacing w:val="1"/>
        </w:rPr>
        <w:t>п</w:t>
      </w:r>
      <w:r w:rsidRPr="00987F8D">
        <w:rPr>
          <w:noProof/>
        </w:rPr>
        <w:t>ро</w:t>
      </w:r>
      <w:r w:rsidRPr="00987F8D">
        <w:rPr>
          <w:noProof/>
          <w:spacing w:val="-1"/>
        </w:rPr>
        <w:t>м</w:t>
      </w:r>
      <w:r w:rsidRPr="00987F8D">
        <w:rPr>
          <w:noProof/>
        </w:rPr>
        <w:t>овише</w:t>
      </w:r>
      <w:r w:rsidRPr="00987F8D">
        <w:rPr>
          <w:noProof/>
          <w:spacing w:val="13"/>
        </w:rPr>
        <w:t xml:space="preserve"> </w:t>
      </w:r>
      <w:r w:rsidRPr="00987F8D">
        <w:rPr>
          <w:noProof/>
          <w:spacing w:val="1"/>
        </w:rPr>
        <w:t>к</w:t>
      </w:r>
      <w:r w:rsidRPr="00987F8D">
        <w:rPr>
          <w:noProof/>
        </w:rPr>
        <w:t>в</w:t>
      </w:r>
      <w:r w:rsidRPr="00987F8D">
        <w:rPr>
          <w:noProof/>
          <w:spacing w:val="-1"/>
        </w:rPr>
        <w:t>а</w:t>
      </w:r>
      <w:r w:rsidRPr="00987F8D">
        <w:rPr>
          <w:noProof/>
        </w:rPr>
        <w:t>л</w:t>
      </w:r>
      <w:r w:rsidRPr="00987F8D">
        <w:rPr>
          <w:noProof/>
          <w:spacing w:val="1"/>
        </w:rPr>
        <w:t>и</w:t>
      </w:r>
      <w:r w:rsidRPr="00987F8D">
        <w:rPr>
          <w:noProof/>
        </w:rPr>
        <w:t>т</w:t>
      </w:r>
      <w:r w:rsidRPr="00987F8D">
        <w:rPr>
          <w:noProof/>
          <w:spacing w:val="-1"/>
        </w:rPr>
        <w:t>е</w:t>
      </w:r>
      <w:r w:rsidRPr="00987F8D">
        <w:rPr>
          <w:noProof/>
        </w:rPr>
        <w:t>т</w:t>
      </w:r>
      <w:r w:rsidRPr="00987F8D">
        <w:rPr>
          <w:noProof/>
          <w:spacing w:val="15"/>
        </w:rPr>
        <w:t xml:space="preserve"> </w:t>
      </w:r>
      <w:r w:rsidRPr="00987F8D">
        <w:rPr>
          <w:noProof/>
        </w:rPr>
        <w:t>ж</w:t>
      </w:r>
      <w:r w:rsidRPr="00987F8D">
        <w:rPr>
          <w:noProof/>
          <w:spacing w:val="1"/>
        </w:rPr>
        <w:t>и</w:t>
      </w:r>
      <w:r w:rsidRPr="00987F8D">
        <w:rPr>
          <w:noProof/>
        </w:rPr>
        <w:t>вот</w:t>
      </w:r>
      <w:r w:rsidRPr="00987F8D">
        <w:rPr>
          <w:noProof/>
          <w:spacing w:val="1"/>
        </w:rPr>
        <w:t>н</w:t>
      </w:r>
      <w:r w:rsidRPr="00987F8D">
        <w:rPr>
          <w:noProof/>
        </w:rPr>
        <w:t>е</w:t>
      </w:r>
      <w:r w:rsidRPr="00987F8D">
        <w:rPr>
          <w:noProof/>
          <w:spacing w:val="13"/>
        </w:rPr>
        <w:t xml:space="preserve"> </w:t>
      </w:r>
      <w:r w:rsidRPr="00987F8D">
        <w:rPr>
          <w:noProof/>
          <w:spacing w:val="-1"/>
        </w:rPr>
        <w:t>с</w:t>
      </w:r>
      <w:r w:rsidRPr="00987F8D">
        <w:rPr>
          <w:noProof/>
        </w:rPr>
        <w:t>р</w:t>
      </w:r>
      <w:r w:rsidRPr="00987F8D">
        <w:rPr>
          <w:noProof/>
          <w:spacing w:val="-1"/>
        </w:rPr>
        <w:t>е</w:t>
      </w:r>
      <w:r w:rsidRPr="00987F8D">
        <w:rPr>
          <w:noProof/>
        </w:rPr>
        <w:t>д</w:t>
      </w:r>
      <w:r w:rsidRPr="00987F8D">
        <w:rPr>
          <w:noProof/>
          <w:spacing w:val="1"/>
        </w:rPr>
        <w:t>ин</w:t>
      </w:r>
      <w:r w:rsidRPr="00987F8D">
        <w:rPr>
          <w:noProof/>
          <w:spacing w:val="-1"/>
        </w:rPr>
        <w:t>е</w:t>
      </w:r>
    </w:p>
    <w:tbl>
      <w:tblPr>
        <w:tblW w:w="0" w:type="auto"/>
        <w:tblLook w:val="01E0"/>
      </w:tblPr>
      <w:tblGrid>
        <w:gridCol w:w="9854"/>
      </w:tblGrid>
      <w:tr w:rsidR="0038664D" w:rsidRPr="00987F8D" w:rsidTr="00BC7CD3">
        <w:trPr>
          <w:trHeight w:val="3685"/>
        </w:trPr>
        <w:tc>
          <w:tcPr>
            <w:tcW w:w="9854" w:type="dxa"/>
            <w:shd w:val="clear" w:color="auto" w:fill="auto"/>
            <w:vAlign w:val="center"/>
          </w:tcPr>
          <w:p w:rsidR="0038664D" w:rsidRPr="00987F8D" w:rsidRDefault="0038664D" w:rsidP="00BC7CD3">
            <w:pPr>
              <w:keepNext/>
              <w:jc w:val="center"/>
              <w:rPr>
                <w:noProof/>
                <w:color w:val="800000"/>
              </w:rPr>
            </w:pPr>
            <w:r w:rsidRPr="009A65F5">
              <w:rPr>
                <w:noProof/>
              </w:rPr>
              <w:drawing>
                <wp:inline distT="0" distB="0" distL="0" distR="0">
                  <wp:extent cx="5252085" cy="2048510"/>
                  <wp:effectExtent l="0" t="0" r="5715" b="8890"/>
                  <wp:docPr id="122"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52085" cy="2048510"/>
                          </a:xfrm>
                          <a:prstGeom prst="rect">
                            <a:avLst/>
                          </a:prstGeom>
                          <a:noFill/>
                          <a:ln>
                            <a:noFill/>
                          </a:ln>
                        </pic:spPr>
                      </pic:pic>
                    </a:graphicData>
                  </a:graphic>
                </wp:inline>
              </w:drawing>
            </w:r>
          </w:p>
        </w:tc>
      </w:tr>
      <w:tr w:rsidR="0038664D" w:rsidRPr="00987F8D" w:rsidTr="00BC7CD3">
        <w:trPr>
          <w:trHeight w:val="565"/>
        </w:trPr>
        <w:tc>
          <w:tcPr>
            <w:tcW w:w="9854" w:type="dxa"/>
            <w:shd w:val="clear" w:color="auto" w:fill="auto"/>
            <w:vAlign w:val="center"/>
          </w:tcPr>
          <w:p w:rsidR="0038664D" w:rsidRPr="00987F8D" w:rsidRDefault="0038664D" w:rsidP="00BC7CD3">
            <w:pPr>
              <w:keepNext/>
              <w:jc w:val="center"/>
              <w:rPr>
                <w:noProof/>
                <w:color w:val="800000"/>
              </w:rPr>
            </w:pPr>
            <w:r>
              <w:rPr>
                <w:noProof/>
              </w:rPr>
              <w:t>Слика</w:t>
            </w:r>
            <w:r w:rsidRPr="00987F8D">
              <w:rPr>
                <w:noProof/>
              </w:rPr>
              <w:t xml:space="preserve"> </w:t>
            </w:r>
            <w:r w:rsidR="008A5133" w:rsidRPr="00987F8D">
              <w:rPr>
                <w:noProof/>
              </w:rPr>
              <w:fldChar w:fldCharType="begin"/>
            </w:r>
            <w:r w:rsidRPr="00987F8D">
              <w:rPr>
                <w:noProof/>
              </w:rPr>
              <w:instrText xml:space="preserve"> SEQ Слика \* ARABIC </w:instrText>
            </w:r>
            <w:r w:rsidR="008A5133" w:rsidRPr="00987F8D">
              <w:rPr>
                <w:noProof/>
              </w:rPr>
              <w:fldChar w:fldCharType="separate"/>
            </w:r>
            <w:r>
              <w:rPr>
                <w:noProof/>
              </w:rPr>
              <w:t>128</w:t>
            </w:r>
            <w:r w:rsidR="008A5133" w:rsidRPr="00987F8D">
              <w:rPr>
                <w:noProof/>
              </w:rPr>
              <w:fldChar w:fldCharType="end"/>
            </w:r>
            <w:r w:rsidRPr="00987F8D">
              <w:rPr>
                <w:noProof/>
              </w:rPr>
              <w:t xml:space="preserve">. </w:t>
            </w:r>
            <w:r w:rsidRPr="00987F8D">
              <w:rPr>
                <w:noProof/>
                <w:u w:color="C0C0C0"/>
              </w:rPr>
              <w:t xml:space="preserve">Број </w:t>
            </w:r>
            <w:r w:rsidRPr="00987F8D">
              <w:rPr>
                <w:noProof/>
              </w:rPr>
              <w:t>сертификата за Еко знак у</w:t>
            </w:r>
            <w:r w:rsidRPr="00987F8D">
              <w:rPr>
                <w:noProof/>
                <w:u w:color="C0C0C0"/>
              </w:rPr>
              <w:t xml:space="preserve"> Републици Србији</w:t>
            </w:r>
          </w:p>
        </w:tc>
      </w:tr>
    </w:tbl>
    <w:p w:rsidR="0038664D" w:rsidRDefault="0038664D" w:rsidP="0038664D"/>
    <w:p w:rsidR="0038664D" w:rsidRPr="00D81122" w:rsidRDefault="0038664D" w:rsidP="0038664D">
      <w:pPr>
        <w:pStyle w:val="NoSpacing"/>
        <w:spacing w:before="120" w:after="120"/>
        <w:ind w:firstLine="720"/>
        <w:jc w:val="both"/>
        <w:rPr>
          <w:rFonts w:ascii="Times New Roman" w:hAnsi="Times New Roman"/>
          <w:sz w:val="24"/>
          <w:szCs w:val="24"/>
        </w:rPr>
      </w:pPr>
      <w:r w:rsidRPr="00D81122">
        <w:rPr>
          <w:rFonts w:ascii="Times New Roman" w:hAnsi="Times New Roman"/>
          <w:sz w:val="24"/>
          <w:szCs w:val="24"/>
        </w:rPr>
        <w:t>У поступку еко означавања националним Еко знаком користе се исте групе производа и исти критеријуми као за европски Еко знак (</w:t>
      </w:r>
      <w:r w:rsidRPr="00D81122">
        <w:rPr>
          <w:rFonts w:ascii="Times New Roman" w:hAnsi="Times New Roman"/>
          <w:i/>
          <w:sz w:val="24"/>
          <w:szCs w:val="24"/>
        </w:rPr>
        <w:t>EU</w:t>
      </w:r>
      <w:r w:rsidRPr="00D81122">
        <w:rPr>
          <w:rFonts w:ascii="Times New Roman" w:hAnsi="Times New Roman"/>
          <w:sz w:val="24"/>
          <w:szCs w:val="24"/>
        </w:rPr>
        <w:t xml:space="preserve"> </w:t>
      </w:r>
      <w:r w:rsidRPr="00D81122">
        <w:rPr>
          <w:rFonts w:ascii="Times New Roman" w:hAnsi="Times New Roman"/>
          <w:i/>
          <w:sz w:val="24"/>
          <w:szCs w:val="24"/>
        </w:rPr>
        <w:t>Ecolabel</w:t>
      </w:r>
      <w:r w:rsidRPr="00D81122">
        <w:rPr>
          <w:rFonts w:ascii="Times New Roman" w:hAnsi="Times New Roman"/>
          <w:sz w:val="24"/>
          <w:szCs w:val="24"/>
        </w:rPr>
        <w:t>). Идеја је да на тај начин створимо инфраструктуру како би смо у моменту придруживања ЕУ били у могућности да додељујемо европски Еко знак. Од тог момента Национални Еко знак Републике Србије могао би се развијати независно (за додатне групе производа и строжије критеријуме у оквиру постојећих група).</w:t>
      </w:r>
    </w:p>
    <w:p w:rsidR="0038664D" w:rsidRPr="00D81122" w:rsidRDefault="0038664D" w:rsidP="0038664D">
      <w:pPr>
        <w:pStyle w:val="NoSpacing"/>
        <w:spacing w:before="120" w:after="120"/>
        <w:ind w:firstLine="720"/>
        <w:jc w:val="both"/>
        <w:rPr>
          <w:rFonts w:ascii="Times New Roman" w:hAnsi="Times New Roman"/>
          <w:sz w:val="24"/>
          <w:szCs w:val="24"/>
        </w:rPr>
      </w:pPr>
      <w:r w:rsidRPr="00D81122">
        <w:rPr>
          <w:rFonts w:ascii="Times New Roman" w:hAnsi="Times New Roman"/>
          <w:sz w:val="24"/>
          <w:szCs w:val="24"/>
        </w:rPr>
        <w:t>Потпуна примена, односно издавање „Цвета ЕУ</w:t>
      </w:r>
      <w:r>
        <w:rPr>
          <w:rFonts w:ascii="Times New Roman" w:hAnsi="Times New Roman"/>
          <w:color w:val="000000"/>
          <w:sz w:val="24"/>
          <w:szCs w:val="24"/>
        </w:rPr>
        <w:t>”</w:t>
      </w:r>
      <w:r w:rsidRPr="00D81122">
        <w:rPr>
          <w:rFonts w:ascii="Times New Roman" w:hAnsi="Times New Roman"/>
          <w:sz w:val="24"/>
          <w:szCs w:val="24"/>
        </w:rPr>
        <w:t xml:space="preserve"> могуће је тек од момента када </w:t>
      </w:r>
      <w:r w:rsidR="005C6B09">
        <w:rPr>
          <w:rFonts w:ascii="Times New Roman" w:hAnsi="Times New Roman"/>
          <w:sz w:val="24"/>
          <w:szCs w:val="24"/>
          <w:lang/>
        </w:rPr>
        <w:t xml:space="preserve">Република </w:t>
      </w:r>
      <w:r w:rsidRPr="00D81122">
        <w:rPr>
          <w:rFonts w:ascii="Times New Roman" w:hAnsi="Times New Roman"/>
          <w:sz w:val="24"/>
          <w:szCs w:val="24"/>
        </w:rPr>
        <w:t>Србија постане пуноправна чланица ЕУ.</w:t>
      </w:r>
    </w:p>
    <w:p w:rsidR="0038664D" w:rsidRPr="00D81122" w:rsidRDefault="0038664D" w:rsidP="0038664D">
      <w:pPr>
        <w:spacing w:before="120" w:after="120"/>
        <w:ind w:firstLine="720"/>
        <w:jc w:val="both"/>
        <w:rPr>
          <w:rFonts w:eastAsia="Calibri"/>
          <w:noProof/>
        </w:rPr>
      </w:pPr>
      <w:r w:rsidRPr="00D81122">
        <w:t>У 2017. години</w:t>
      </w:r>
      <w:r>
        <w:t xml:space="preserve"> </w:t>
      </w:r>
      <w:r w:rsidRPr="00D81122">
        <w:t>право да користе Еко знак Републике Србије имају три компаније за седам својих производа (група производа</w:t>
      </w:r>
      <w:r w:rsidRPr="00D81122">
        <w:rPr>
          <w:rFonts w:eastAsia="Calibri"/>
          <w:noProof/>
        </w:rPr>
        <w:t xml:space="preserve"> – (</w:t>
      </w:r>
      <w:hyperlink w:anchor="Слика128" w:history="1">
        <w:r>
          <w:rPr>
            <w:rStyle w:val="Hyperlink"/>
            <w:rFonts w:eastAsia="Calibri"/>
            <w:noProof/>
            <w:color w:val="auto"/>
            <w:u w:val="none"/>
          </w:rPr>
          <w:t>Слика</w:t>
        </w:r>
        <w:r w:rsidRPr="00D81122">
          <w:rPr>
            <w:rStyle w:val="Hyperlink"/>
            <w:rFonts w:eastAsia="Calibri"/>
            <w:noProof/>
            <w:color w:val="auto"/>
            <w:u w:val="none"/>
          </w:rPr>
          <w:t xml:space="preserve"> 128</w:t>
        </w:r>
      </w:hyperlink>
      <w:r w:rsidRPr="00D81122">
        <w:rPr>
          <w:rFonts w:eastAsia="Calibri"/>
          <w:noProof/>
        </w:rPr>
        <w:t xml:space="preserve">), а у </w:t>
      </w:r>
      <w:r w:rsidRPr="00D81122">
        <w:rPr>
          <w:noProof/>
        </w:rPr>
        <w:t>односу на 2016. годину, број сертификата повећан је за 1,7% (</w:t>
      </w:r>
      <w:hyperlink w:anchor="Слика129" w:history="1">
        <w:r>
          <w:rPr>
            <w:rStyle w:val="Hyperlink"/>
            <w:noProof/>
            <w:color w:val="auto"/>
            <w:u w:val="none"/>
          </w:rPr>
          <w:t>Слика</w:t>
        </w:r>
        <w:r w:rsidRPr="00D81122">
          <w:rPr>
            <w:rStyle w:val="Hyperlink"/>
            <w:noProof/>
            <w:color w:val="auto"/>
            <w:u w:val="none"/>
          </w:rPr>
          <w:t xml:space="preserve"> 129</w:t>
        </w:r>
      </w:hyperlink>
      <w:r w:rsidRPr="00D81122">
        <w:rPr>
          <w:noProof/>
        </w:rPr>
        <w:t>).</w:t>
      </w:r>
    </w:p>
    <w:p w:rsidR="0038664D" w:rsidRPr="00D81122" w:rsidRDefault="0038664D" w:rsidP="0038664D">
      <w:pPr>
        <w:spacing w:before="120" w:after="120"/>
        <w:ind w:firstLine="720"/>
        <w:jc w:val="both"/>
        <w:rPr>
          <w:noProof/>
        </w:rPr>
      </w:pPr>
      <w:r w:rsidRPr="00D81122">
        <w:rPr>
          <w:noProof/>
        </w:rPr>
        <w:t xml:space="preserve">Према подацима Европске </w:t>
      </w:r>
      <w:r w:rsidR="00A97AA2">
        <w:rPr>
          <w:noProof/>
        </w:rPr>
        <w:t>к</w:t>
      </w:r>
      <w:r w:rsidRPr="00D81122">
        <w:rPr>
          <w:noProof/>
        </w:rPr>
        <w:t xml:space="preserve">омисије, укупан број сертификата за </w:t>
      </w:r>
      <w:r w:rsidRPr="00D81122">
        <w:t>Еко знак</w:t>
      </w:r>
      <w:r w:rsidRPr="00D81122">
        <w:rPr>
          <w:noProof/>
        </w:rPr>
        <w:t xml:space="preserve"> у ЕУ државама у односу на прошлу годину повећан је за 6,6% (</w:t>
      </w:r>
      <w:hyperlink w:anchor="Слика130" w:history="1">
        <w:r>
          <w:rPr>
            <w:rStyle w:val="Hyperlink"/>
            <w:noProof/>
            <w:color w:val="auto"/>
            <w:u w:val="none"/>
          </w:rPr>
          <w:t>Слика</w:t>
        </w:r>
        <w:r w:rsidRPr="00D81122">
          <w:rPr>
            <w:rStyle w:val="Hyperlink"/>
            <w:noProof/>
            <w:color w:val="auto"/>
            <w:u w:val="none"/>
          </w:rPr>
          <w:t xml:space="preserve"> 130</w:t>
        </w:r>
      </w:hyperlink>
      <w:r w:rsidRPr="00D81122">
        <w:rPr>
          <w:noProof/>
        </w:rPr>
        <w:t>), а постоје значајне разлике међу ЕУ државама у броју издатих сертификата (</w:t>
      </w:r>
      <w:hyperlink w:anchor="Слика130" w:history="1">
        <w:r>
          <w:rPr>
            <w:rStyle w:val="Hyperlink"/>
            <w:noProof/>
            <w:color w:val="auto"/>
            <w:u w:val="none"/>
          </w:rPr>
          <w:t>Слика</w:t>
        </w:r>
        <w:r w:rsidRPr="00D81122">
          <w:rPr>
            <w:rStyle w:val="Hyperlink"/>
            <w:noProof/>
            <w:color w:val="auto"/>
            <w:u w:val="none"/>
          </w:rPr>
          <w:t xml:space="preserve"> 130</w:t>
        </w:r>
      </w:hyperlink>
      <w:r w:rsidRPr="00D81122">
        <w:rPr>
          <w:noProof/>
        </w:rPr>
        <w:t>).</w:t>
      </w:r>
    </w:p>
    <w:p w:rsidR="0038664D" w:rsidRDefault="0038664D" w:rsidP="0038664D">
      <w:pPr>
        <w:pStyle w:val="comment"/>
        <w:spacing w:before="120" w:beforeAutospacing="0" w:after="120" w:afterAutospacing="0"/>
        <w:ind w:firstLine="720"/>
        <w:textAlignment w:val="baseline"/>
      </w:pPr>
      <w:r w:rsidRPr="00D81122">
        <w:rPr>
          <w:noProof/>
        </w:rPr>
        <w:t xml:space="preserve">Извор података: </w:t>
      </w:r>
      <w:r w:rsidRPr="00D81122">
        <w:rPr>
          <w:noProof/>
          <w:lang w:val="sr-Cyrl-CS"/>
        </w:rPr>
        <w:t xml:space="preserve">Министарство заштите животне средине, Сајт Европске комисије: </w:t>
      </w:r>
      <w:hyperlink r:id="rId159" w:history="1">
        <w:r w:rsidRPr="00D81122">
          <w:rPr>
            <w:noProof/>
            <w:lang w:val="sr-Cyrl-CS"/>
          </w:rPr>
          <w:t>http://ec.europa.eu/environment/ecolabel/facts-and-figures.html</w:t>
        </w:r>
      </w:hyperlink>
    </w:p>
    <w:p w:rsidR="0038664D" w:rsidRPr="00641D08" w:rsidRDefault="0038664D" w:rsidP="0038664D">
      <w:pPr>
        <w:pStyle w:val="comment"/>
        <w:spacing w:before="120" w:beforeAutospacing="0" w:after="120" w:afterAutospacing="0"/>
        <w:ind w:firstLine="720"/>
        <w:textAlignment w:val="baseline"/>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39"/>
      </w:tblGrid>
      <w:tr w:rsidR="0038664D" w:rsidRPr="00987F8D" w:rsidTr="00BC7CD3">
        <w:trPr>
          <w:jc w:val="center"/>
        </w:trPr>
        <w:tc>
          <w:tcPr>
            <w:tcW w:w="9639" w:type="dxa"/>
            <w:vAlign w:val="center"/>
          </w:tcPr>
          <w:p w:rsidR="0038664D" w:rsidRPr="00987F8D" w:rsidRDefault="0038664D" w:rsidP="00BC7CD3">
            <w:pPr>
              <w:jc w:val="center"/>
              <w:rPr>
                <w:noProof/>
              </w:rPr>
            </w:pPr>
            <w:r w:rsidRPr="009A65F5">
              <w:rPr>
                <w:noProof/>
              </w:rPr>
              <w:lastRenderedPageBreak/>
              <w:drawing>
                <wp:inline distT="0" distB="0" distL="0" distR="0">
                  <wp:extent cx="5629275" cy="2917825"/>
                  <wp:effectExtent l="0" t="0" r="9525" b="0"/>
                  <wp:docPr id="12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29275" cy="2917825"/>
                          </a:xfrm>
                          <a:prstGeom prst="rect">
                            <a:avLst/>
                          </a:prstGeom>
                          <a:noFill/>
                          <a:ln>
                            <a:noFill/>
                          </a:ln>
                        </pic:spPr>
                      </pic:pic>
                    </a:graphicData>
                  </a:graphic>
                </wp:inline>
              </w:drawing>
            </w:r>
          </w:p>
        </w:tc>
      </w:tr>
      <w:tr w:rsidR="0038664D" w:rsidRPr="00987F8D" w:rsidTr="00BC7CD3">
        <w:trPr>
          <w:jc w:val="center"/>
        </w:trPr>
        <w:tc>
          <w:tcPr>
            <w:tcW w:w="9639" w:type="dxa"/>
          </w:tcPr>
          <w:p w:rsidR="0038664D" w:rsidRPr="00987F8D" w:rsidRDefault="0038664D" w:rsidP="00BC7CD3">
            <w:pPr>
              <w:pStyle w:val="comment"/>
              <w:spacing w:before="0" w:beforeAutospacing="0" w:after="0" w:afterAutospacing="0"/>
              <w:jc w:val="center"/>
              <w:textAlignment w:val="baseline"/>
              <w:rPr>
                <w:noProof/>
              </w:rPr>
            </w:pPr>
            <w:r>
              <w:rPr>
                <w:noProof/>
              </w:rPr>
              <w:t>Слика</w:t>
            </w:r>
            <w:r w:rsidRPr="00987F8D">
              <w:rPr>
                <w:noProof/>
              </w:rPr>
              <w:t xml:space="preserve"> </w:t>
            </w:r>
            <w:r w:rsidR="008A5133" w:rsidRPr="00987F8D">
              <w:rPr>
                <w:noProof/>
              </w:rPr>
              <w:fldChar w:fldCharType="begin"/>
            </w:r>
            <w:r w:rsidRPr="00987F8D">
              <w:rPr>
                <w:noProof/>
              </w:rPr>
              <w:instrText xml:space="preserve"> SEQ Слика \* ARABIC </w:instrText>
            </w:r>
            <w:r w:rsidR="008A5133" w:rsidRPr="00987F8D">
              <w:rPr>
                <w:noProof/>
              </w:rPr>
              <w:fldChar w:fldCharType="separate"/>
            </w:r>
            <w:r>
              <w:rPr>
                <w:noProof/>
              </w:rPr>
              <w:t>129</w:t>
            </w:r>
            <w:r w:rsidR="008A5133" w:rsidRPr="00987F8D">
              <w:rPr>
                <w:noProof/>
              </w:rPr>
              <w:fldChar w:fldCharType="end"/>
            </w:r>
            <w:r w:rsidRPr="00987F8D">
              <w:rPr>
                <w:noProof/>
              </w:rPr>
              <w:t xml:space="preserve">. </w:t>
            </w:r>
            <w:r w:rsidRPr="00987F8D">
              <w:rPr>
                <w:rStyle w:val="graphtitle1"/>
                <w:rFonts w:ascii="Times New Roman" w:hAnsi="Times New Roman"/>
                <w:color w:val="000000"/>
                <w:sz w:val="24"/>
              </w:rPr>
              <w:t xml:space="preserve">Стопа раста броја сертификата </w:t>
            </w:r>
            <w:r w:rsidRPr="00987F8D">
              <w:t>Еко знак</w:t>
            </w:r>
            <w:r w:rsidRPr="00987F8D">
              <w:rPr>
                <w:noProof/>
              </w:rPr>
              <w:t xml:space="preserve"> </w:t>
            </w:r>
            <w:r w:rsidRPr="00987F8D">
              <w:rPr>
                <w:rStyle w:val="graphtitle1"/>
                <w:rFonts w:ascii="Times New Roman" w:hAnsi="Times New Roman"/>
                <w:color w:val="000000"/>
                <w:sz w:val="24"/>
              </w:rPr>
              <w:t>у ЕУ и Републици Србији</w:t>
            </w:r>
          </w:p>
        </w:tc>
      </w:tr>
      <w:tr w:rsidR="0038664D" w:rsidRPr="00987F8D" w:rsidTr="00BC7CD3">
        <w:trPr>
          <w:trHeight w:val="145"/>
          <w:jc w:val="center"/>
        </w:trPr>
        <w:tc>
          <w:tcPr>
            <w:tcW w:w="9639" w:type="dxa"/>
          </w:tcPr>
          <w:p w:rsidR="0038664D" w:rsidRPr="00987F8D" w:rsidRDefault="0038664D" w:rsidP="00BC7CD3">
            <w:pPr>
              <w:rPr>
                <w:noProof/>
              </w:rPr>
            </w:pPr>
          </w:p>
        </w:tc>
      </w:tr>
      <w:tr w:rsidR="0038664D" w:rsidRPr="00987F8D" w:rsidTr="00BC7CD3">
        <w:trPr>
          <w:jc w:val="center"/>
        </w:trPr>
        <w:tc>
          <w:tcPr>
            <w:tcW w:w="9639" w:type="dxa"/>
            <w:vAlign w:val="center"/>
          </w:tcPr>
          <w:p w:rsidR="0038664D" w:rsidRPr="00987F8D" w:rsidRDefault="0038664D" w:rsidP="00BC7CD3">
            <w:pPr>
              <w:jc w:val="center"/>
              <w:rPr>
                <w:noProof/>
              </w:rPr>
            </w:pPr>
            <w:r>
              <w:rPr>
                <w:noProof/>
              </w:rPr>
              <w:drawing>
                <wp:inline distT="0" distB="0" distL="0" distR="0">
                  <wp:extent cx="2828407" cy="3486150"/>
                  <wp:effectExtent l="0" t="0" r="0" b="0"/>
                  <wp:docPr id="13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6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235"/>
                          <a:stretch/>
                        </pic:blipFill>
                        <pic:spPr bwMode="auto">
                          <a:xfrm>
                            <a:off x="0" y="0"/>
                            <a:ext cx="2832344" cy="3491002"/>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noProof/>
              </w:rPr>
              <w:drawing>
                <wp:inline distT="0" distB="0" distL="0" distR="0">
                  <wp:extent cx="1447800" cy="1304925"/>
                  <wp:effectExtent l="0" t="0" r="0" b="9525"/>
                  <wp:docPr id="13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47800" cy="1304925"/>
                          </a:xfrm>
                          <a:prstGeom prst="rect">
                            <a:avLst/>
                          </a:prstGeom>
                          <a:noFill/>
                          <a:ln>
                            <a:noFill/>
                          </a:ln>
                        </pic:spPr>
                      </pic:pic>
                    </a:graphicData>
                  </a:graphic>
                </wp:inline>
              </w:drawing>
            </w:r>
          </w:p>
        </w:tc>
      </w:tr>
      <w:tr w:rsidR="0038664D" w:rsidRPr="00987F8D" w:rsidTr="00BC7CD3">
        <w:trPr>
          <w:jc w:val="center"/>
        </w:trPr>
        <w:tc>
          <w:tcPr>
            <w:tcW w:w="9639" w:type="dxa"/>
          </w:tcPr>
          <w:p w:rsidR="0038664D" w:rsidRPr="00987F8D" w:rsidRDefault="0038664D" w:rsidP="00BC7CD3">
            <w:pPr>
              <w:rPr>
                <w:noProof/>
              </w:rPr>
            </w:pPr>
            <w:r>
              <w:rPr>
                <w:noProof/>
              </w:rPr>
              <w:t>Слика</w:t>
            </w:r>
            <w:r w:rsidRPr="00987F8D">
              <w:rPr>
                <w:noProof/>
              </w:rPr>
              <w:t xml:space="preserve"> </w:t>
            </w:r>
            <w:r w:rsidR="008A5133" w:rsidRPr="00987F8D">
              <w:rPr>
                <w:noProof/>
              </w:rPr>
              <w:fldChar w:fldCharType="begin"/>
            </w:r>
            <w:r w:rsidRPr="00987F8D">
              <w:rPr>
                <w:noProof/>
              </w:rPr>
              <w:instrText xml:space="preserve"> SEQ Слика \* ARABIC </w:instrText>
            </w:r>
            <w:r w:rsidR="008A5133" w:rsidRPr="00987F8D">
              <w:rPr>
                <w:noProof/>
              </w:rPr>
              <w:fldChar w:fldCharType="separate"/>
            </w:r>
            <w:r>
              <w:rPr>
                <w:noProof/>
              </w:rPr>
              <w:t>130</w:t>
            </w:r>
            <w:r w:rsidR="008A5133" w:rsidRPr="00987F8D">
              <w:rPr>
                <w:noProof/>
              </w:rPr>
              <w:fldChar w:fldCharType="end"/>
            </w:r>
            <w:r w:rsidRPr="00987F8D">
              <w:rPr>
                <w:noProof/>
              </w:rPr>
              <w:t xml:space="preserve">. Дистрибуција Еко знак сертификата у </w:t>
            </w:r>
            <w:r w:rsidRPr="00987F8D">
              <w:rPr>
                <w:noProof/>
                <w:u w:color="C0C0C0"/>
              </w:rPr>
              <w:t xml:space="preserve">ЕУ и </w:t>
            </w:r>
            <w:r w:rsidR="005C6B09">
              <w:rPr>
                <w:noProof/>
                <w:u w:color="C0C0C0"/>
                <w:lang/>
              </w:rPr>
              <w:t xml:space="preserve">Републици </w:t>
            </w:r>
            <w:r w:rsidRPr="00987F8D">
              <w:rPr>
                <w:noProof/>
                <w:u w:color="C0C0C0"/>
              </w:rPr>
              <w:t>Србији</w:t>
            </w:r>
            <w:r w:rsidRPr="00987F8D">
              <w:rPr>
                <w:noProof/>
              </w:rPr>
              <w:t xml:space="preserve"> 2017. године</w:t>
            </w:r>
          </w:p>
        </w:tc>
      </w:tr>
    </w:tbl>
    <w:p w:rsidR="0038664D" w:rsidRPr="00987F8D" w:rsidRDefault="0038664D" w:rsidP="0038664D">
      <w:pPr>
        <w:rPr>
          <w:rFonts w:eastAsia="TimesNewRomanPSMT"/>
          <w:lang w:eastAsia="sr-Latn-CS"/>
        </w:rPr>
      </w:pPr>
    </w:p>
    <w:p w:rsidR="0038664D" w:rsidRPr="00987F8D" w:rsidRDefault="0038664D" w:rsidP="0038664D">
      <w:pPr>
        <w:rPr>
          <w:rFonts w:eastAsia="TimesNewRomanPSMT"/>
          <w:lang w:eastAsia="sr-Latn-CS"/>
        </w:rPr>
      </w:pPr>
    </w:p>
    <w:p w:rsidR="0038664D" w:rsidRDefault="0038664D" w:rsidP="0038664D">
      <w:pPr>
        <w:rPr>
          <w:rFonts w:eastAsia="TimesNewRomanPSMT"/>
          <w:lang w:eastAsia="sr-Latn-CS"/>
        </w:rPr>
      </w:pPr>
    </w:p>
    <w:p w:rsidR="0038664D" w:rsidRDefault="0038664D" w:rsidP="0038664D">
      <w:pPr>
        <w:rPr>
          <w:rFonts w:eastAsia="TimesNewRomanPSMT"/>
          <w:lang w:eastAsia="sr-Latn-CS"/>
        </w:rPr>
      </w:pPr>
    </w:p>
    <w:p w:rsidR="0038664D" w:rsidRPr="00987F8D" w:rsidRDefault="0038664D" w:rsidP="0038664D">
      <w:pPr>
        <w:rPr>
          <w:rFonts w:eastAsia="TimesNewRomanPSMT"/>
          <w:lang w:eastAsia="sr-Latn-CS"/>
        </w:rPr>
      </w:pPr>
    </w:p>
    <w:p w:rsidR="0038664D" w:rsidRPr="00987F8D" w:rsidRDefault="0038664D" w:rsidP="0038664D">
      <w:pPr>
        <w:rPr>
          <w:rFonts w:eastAsia="TimesNewRomanPSMT"/>
          <w:lang w:eastAsia="sr-Latn-CS"/>
        </w:rPr>
      </w:pPr>
    </w:p>
    <w:p w:rsidR="0038664D" w:rsidRPr="00987F8D" w:rsidRDefault="0038664D" w:rsidP="0038664D">
      <w:pPr>
        <w:rPr>
          <w:rFonts w:eastAsia="TimesNewRomanPSMT"/>
          <w:lang w:eastAsia="sr-Latn-CS"/>
        </w:rPr>
      </w:pPr>
    </w:p>
    <w:p w:rsidR="0038664D" w:rsidRPr="00987F8D" w:rsidRDefault="0038664D" w:rsidP="0038664D">
      <w:pPr>
        <w:rPr>
          <w:rFonts w:eastAsia="TimesNewRomanPSMT"/>
          <w:lang w:eastAsia="sr-Latn-CS"/>
        </w:rPr>
      </w:pPr>
    </w:p>
    <w:p w:rsidR="0038664D" w:rsidRPr="00987F8D" w:rsidRDefault="0038664D" w:rsidP="0038664D">
      <w:pPr>
        <w:rPr>
          <w:rFonts w:eastAsia="TimesNewRomanPSMT"/>
          <w:lang w:eastAsia="sr-Latn-CS"/>
        </w:rPr>
      </w:pPr>
    </w:p>
    <w:p w:rsidR="0038664D" w:rsidRPr="00987F8D" w:rsidRDefault="0038664D" w:rsidP="0038664D">
      <w:pPr>
        <w:rPr>
          <w:rFonts w:eastAsia="TimesNewRomanPSMT"/>
          <w:lang w:eastAsia="sr-Latn-CS"/>
        </w:rPr>
      </w:pPr>
    </w:p>
    <w:p w:rsidR="0038664D" w:rsidRPr="00987F8D" w:rsidRDefault="0038664D" w:rsidP="0038664D">
      <w:pPr>
        <w:rPr>
          <w:rFonts w:eastAsia="TimesNewRomanPSMT"/>
          <w:lang w:eastAsia="sr-Latn-CS"/>
        </w:rPr>
      </w:pPr>
    </w:p>
    <w:p w:rsidR="0038664D" w:rsidRPr="00215DE0" w:rsidRDefault="0038664D" w:rsidP="0038664D">
      <w:pPr>
        <w:pStyle w:val="Heading3"/>
        <w:rPr>
          <w:rStyle w:val="StyleBold"/>
          <w:bCs/>
          <w:color w:val="auto"/>
          <w:szCs w:val="24"/>
        </w:rPr>
      </w:pPr>
      <w:r w:rsidRPr="00215DE0">
        <w:rPr>
          <w:rFonts w:eastAsia="TimesNewRomanPSMT"/>
          <w:color w:val="auto"/>
        </w:rPr>
        <w:lastRenderedPageBreak/>
        <w:t xml:space="preserve">11.1.3. Програм чистије производње </w:t>
      </w:r>
      <w:r w:rsidRPr="00215DE0">
        <w:rPr>
          <w:color w:val="auto"/>
          <w:szCs w:val="24"/>
        </w:rPr>
        <w:t>(Р)</w:t>
      </w:r>
    </w:p>
    <w:p w:rsidR="0038664D" w:rsidRPr="00215DE0" w:rsidRDefault="0038664D" w:rsidP="0038664D">
      <w:pPr>
        <w:spacing w:before="120" w:after="120"/>
        <w:ind w:firstLine="426"/>
        <w:rPr>
          <w:noProof/>
        </w:rPr>
      </w:pPr>
      <w:r w:rsidRPr="00215DE0">
        <w:rPr>
          <w:noProof/>
        </w:rPr>
        <w:t xml:space="preserve">Кључне поруке: </w:t>
      </w:r>
    </w:p>
    <w:p w:rsidR="0038664D" w:rsidRPr="00282933" w:rsidRDefault="0038664D" w:rsidP="00F547B0">
      <w:pPr>
        <w:pStyle w:val="ListParagraph"/>
        <w:numPr>
          <w:ilvl w:val="0"/>
          <w:numId w:val="81"/>
        </w:numPr>
        <w:spacing w:after="120"/>
        <w:ind w:left="0" w:firstLine="357"/>
        <w:contextualSpacing w:val="0"/>
        <w:jc w:val="both"/>
        <w:rPr>
          <w:rFonts w:ascii="Times New Roman" w:hAnsi="Times New Roman"/>
          <w:noProof/>
          <w:sz w:val="24"/>
          <w:szCs w:val="24"/>
        </w:rPr>
      </w:pPr>
      <w:r w:rsidRPr="00282933">
        <w:rPr>
          <w:rFonts w:ascii="Times New Roman" w:hAnsi="Times New Roman"/>
          <w:noProof/>
          <w:sz w:val="24"/>
          <w:szCs w:val="24"/>
        </w:rPr>
        <w:t>у програму Чистија производња, у периоду 2006 - 2017. године, укупно је учествовало 94 компанијe;</w:t>
      </w:r>
    </w:p>
    <w:p w:rsidR="0038664D" w:rsidRPr="00282933" w:rsidRDefault="0038664D" w:rsidP="00F547B0">
      <w:pPr>
        <w:pStyle w:val="ListParagraph"/>
        <w:numPr>
          <w:ilvl w:val="0"/>
          <w:numId w:val="81"/>
        </w:numPr>
        <w:spacing w:after="120"/>
        <w:ind w:left="0" w:firstLine="357"/>
        <w:contextualSpacing w:val="0"/>
        <w:jc w:val="both"/>
        <w:rPr>
          <w:rFonts w:ascii="Times New Roman" w:hAnsi="Times New Roman"/>
          <w:noProof/>
          <w:sz w:val="24"/>
          <w:szCs w:val="24"/>
        </w:rPr>
      </w:pPr>
      <w:r w:rsidRPr="00282933">
        <w:rPr>
          <w:rFonts w:ascii="Times New Roman" w:hAnsi="Times New Roman"/>
          <w:noProof/>
          <w:sz w:val="24"/>
          <w:szCs w:val="24"/>
        </w:rPr>
        <w:t>резултати указују на значајне уштеде природних ресурса и смањење емисија CO2.</w:t>
      </w:r>
    </w:p>
    <w:p w:rsidR="0038664D" w:rsidRPr="00987F8D" w:rsidRDefault="0038664D" w:rsidP="0038664D">
      <w:pPr>
        <w:spacing w:before="120" w:after="120"/>
        <w:ind w:firstLine="425"/>
        <w:jc w:val="both"/>
        <w:rPr>
          <w:noProof/>
        </w:rPr>
      </w:pPr>
      <w:r w:rsidRPr="00987F8D">
        <w:rPr>
          <w:noProof/>
        </w:rPr>
        <w:t>Чистија производња подразумева ефикасније коришћење сировина и енергије, смањење емисија и настајања отпада. Чистија производња је превентивна стратегија заштите животне средине која се примењује на процесе, производе и услуге да:</w:t>
      </w:r>
    </w:p>
    <w:p w:rsidR="0038664D" w:rsidRPr="00052567" w:rsidRDefault="0038664D" w:rsidP="00F547B0">
      <w:pPr>
        <w:pStyle w:val="ListParagraph"/>
        <w:numPr>
          <w:ilvl w:val="0"/>
          <w:numId w:val="82"/>
        </w:numPr>
        <w:spacing w:before="120" w:after="120"/>
        <w:rPr>
          <w:rFonts w:ascii="Times New Roman" w:hAnsi="Times New Roman"/>
          <w:noProof/>
          <w:sz w:val="24"/>
          <w:szCs w:val="24"/>
        </w:rPr>
      </w:pPr>
      <w:r w:rsidRPr="00052567">
        <w:rPr>
          <w:rFonts w:ascii="Times New Roman" w:hAnsi="Times New Roman"/>
          <w:noProof/>
          <w:sz w:val="24"/>
          <w:szCs w:val="24"/>
        </w:rPr>
        <w:t>Повећа укупну ефикасност и продуктивност;</w:t>
      </w:r>
    </w:p>
    <w:p w:rsidR="0038664D" w:rsidRPr="00052567" w:rsidRDefault="0038664D" w:rsidP="00F547B0">
      <w:pPr>
        <w:pStyle w:val="ListParagraph"/>
        <w:numPr>
          <w:ilvl w:val="0"/>
          <w:numId w:val="82"/>
        </w:numPr>
        <w:spacing w:before="120" w:after="120"/>
        <w:rPr>
          <w:rFonts w:ascii="Times New Roman" w:hAnsi="Times New Roman"/>
          <w:noProof/>
          <w:sz w:val="24"/>
          <w:szCs w:val="24"/>
        </w:rPr>
      </w:pPr>
      <w:r w:rsidRPr="00052567">
        <w:rPr>
          <w:rFonts w:ascii="Times New Roman" w:hAnsi="Times New Roman"/>
          <w:noProof/>
          <w:sz w:val="24"/>
          <w:szCs w:val="24"/>
        </w:rPr>
        <w:t>Побољша могућности пословања;</w:t>
      </w:r>
    </w:p>
    <w:p w:rsidR="0038664D" w:rsidRPr="00052567" w:rsidRDefault="0038664D" w:rsidP="00F547B0">
      <w:pPr>
        <w:pStyle w:val="ListParagraph"/>
        <w:numPr>
          <w:ilvl w:val="0"/>
          <w:numId w:val="82"/>
        </w:numPr>
        <w:spacing w:before="120" w:after="120"/>
        <w:rPr>
          <w:rFonts w:ascii="Times New Roman" w:hAnsi="Times New Roman"/>
          <w:noProof/>
          <w:sz w:val="24"/>
          <w:szCs w:val="24"/>
        </w:rPr>
      </w:pPr>
      <w:r w:rsidRPr="00052567">
        <w:rPr>
          <w:rFonts w:ascii="Times New Roman" w:hAnsi="Times New Roman"/>
          <w:noProof/>
          <w:sz w:val="24"/>
          <w:szCs w:val="24"/>
        </w:rPr>
        <w:t>Смањи ризик по здравље људи и животну средину.</w:t>
      </w:r>
    </w:p>
    <w:tbl>
      <w:tblPr>
        <w:tblW w:w="0" w:type="auto"/>
        <w:jc w:val="center"/>
        <w:tblLook w:val="01E0"/>
      </w:tblPr>
      <w:tblGrid>
        <w:gridCol w:w="9606"/>
      </w:tblGrid>
      <w:tr w:rsidR="0038664D" w:rsidRPr="00987F8D" w:rsidTr="00BC7CD3">
        <w:trPr>
          <w:trHeight w:val="3263"/>
          <w:jc w:val="center"/>
        </w:trPr>
        <w:tc>
          <w:tcPr>
            <w:tcW w:w="9606" w:type="dxa"/>
            <w:shd w:val="clear" w:color="auto" w:fill="auto"/>
            <w:vAlign w:val="center"/>
          </w:tcPr>
          <w:p w:rsidR="0038664D" w:rsidRPr="00987F8D" w:rsidRDefault="0038664D" w:rsidP="00BC7CD3">
            <w:pPr>
              <w:spacing w:after="120"/>
              <w:jc w:val="center"/>
            </w:pPr>
            <w:r w:rsidRPr="009A65F5">
              <w:rPr>
                <w:noProof/>
              </w:rPr>
              <w:drawing>
                <wp:inline distT="0" distB="0" distL="0" distR="0">
                  <wp:extent cx="5701030" cy="1868805"/>
                  <wp:effectExtent l="0" t="0" r="0" b="0"/>
                  <wp:docPr id="133"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01030" cy="1868805"/>
                          </a:xfrm>
                          <a:prstGeom prst="rect">
                            <a:avLst/>
                          </a:prstGeom>
                          <a:noFill/>
                          <a:ln>
                            <a:noFill/>
                          </a:ln>
                        </pic:spPr>
                      </pic:pic>
                    </a:graphicData>
                  </a:graphic>
                </wp:inline>
              </w:drawing>
            </w:r>
          </w:p>
        </w:tc>
      </w:tr>
      <w:tr w:rsidR="0038664D" w:rsidRPr="00987F8D" w:rsidTr="00BC7CD3">
        <w:trPr>
          <w:trHeight w:val="424"/>
          <w:jc w:val="center"/>
        </w:trPr>
        <w:tc>
          <w:tcPr>
            <w:tcW w:w="9606" w:type="dxa"/>
            <w:shd w:val="clear" w:color="auto" w:fill="auto"/>
          </w:tcPr>
          <w:p w:rsidR="0038664D" w:rsidRPr="00987F8D" w:rsidRDefault="0038664D" w:rsidP="00BC7CD3">
            <w:pPr>
              <w:pStyle w:val="Caption"/>
              <w:rPr>
                <w:color w:val="000000"/>
                <w:sz w:val="24"/>
                <w:szCs w:val="24"/>
              </w:rPr>
            </w:pPr>
            <w:r>
              <w:rPr>
                <w:noProof/>
                <w:sz w:val="24"/>
                <w:szCs w:val="24"/>
              </w:rPr>
              <w:t>Слика</w:t>
            </w:r>
            <w:r w:rsidRPr="00987F8D">
              <w:rPr>
                <w:noProof/>
                <w:sz w:val="24"/>
                <w:szCs w:val="24"/>
              </w:rPr>
              <w:t xml:space="preserve"> </w:t>
            </w:r>
            <w:r w:rsidR="008A5133" w:rsidRPr="00987F8D">
              <w:rPr>
                <w:bCs w:val="0"/>
                <w:noProof/>
                <w:sz w:val="24"/>
                <w:szCs w:val="24"/>
              </w:rPr>
              <w:fldChar w:fldCharType="begin"/>
            </w:r>
            <w:r w:rsidRPr="00987F8D">
              <w:rPr>
                <w:noProof/>
                <w:sz w:val="24"/>
                <w:szCs w:val="24"/>
              </w:rPr>
              <w:instrText xml:space="preserve"> SEQ Слика \* ARABIC </w:instrText>
            </w:r>
            <w:r w:rsidR="008A5133" w:rsidRPr="00987F8D">
              <w:rPr>
                <w:bCs w:val="0"/>
                <w:noProof/>
                <w:sz w:val="24"/>
                <w:szCs w:val="24"/>
              </w:rPr>
              <w:fldChar w:fldCharType="separate"/>
            </w:r>
            <w:r>
              <w:rPr>
                <w:noProof/>
                <w:sz w:val="24"/>
                <w:szCs w:val="24"/>
              </w:rPr>
              <w:t>131</w:t>
            </w:r>
            <w:r w:rsidR="008A5133" w:rsidRPr="00987F8D">
              <w:rPr>
                <w:bCs w:val="0"/>
                <w:noProof/>
                <w:sz w:val="24"/>
                <w:szCs w:val="24"/>
              </w:rPr>
              <w:fldChar w:fldCharType="end"/>
            </w:r>
            <w:r w:rsidRPr="00987F8D">
              <w:rPr>
                <w:noProof/>
                <w:sz w:val="24"/>
                <w:szCs w:val="24"/>
              </w:rPr>
              <w:t xml:space="preserve">. </w:t>
            </w:r>
            <w:r w:rsidRPr="00987F8D">
              <w:rPr>
                <w:noProof/>
                <w:sz w:val="24"/>
                <w:szCs w:val="24"/>
                <w:u w:color="C0C0C0"/>
              </w:rPr>
              <w:t xml:space="preserve">Број </w:t>
            </w:r>
            <w:r w:rsidRPr="00987F8D">
              <w:rPr>
                <w:noProof/>
                <w:sz w:val="24"/>
                <w:szCs w:val="24"/>
              </w:rPr>
              <w:t>предузећа која су увела чистију производњу у Републици Србији</w:t>
            </w:r>
          </w:p>
        </w:tc>
      </w:tr>
    </w:tbl>
    <w:p w:rsidR="0038664D" w:rsidRPr="00215DE0" w:rsidRDefault="0038664D" w:rsidP="0038664D">
      <w:pPr>
        <w:spacing w:before="120" w:after="120"/>
        <w:ind w:firstLine="720"/>
        <w:jc w:val="both"/>
      </w:pPr>
      <w:r w:rsidRPr="00215DE0">
        <w:t xml:space="preserve">Центар за чистију производњу уз подршку Министарства заштите животне средине спроводи Акциони план Стратегије увођења чистије производње у Републици Србији. </w:t>
      </w:r>
    </w:p>
    <w:p w:rsidR="0038664D" w:rsidRPr="00215DE0" w:rsidRDefault="0038664D" w:rsidP="0038664D">
      <w:pPr>
        <w:autoSpaceDE w:val="0"/>
        <w:autoSpaceDN w:val="0"/>
        <w:adjustRightInd w:val="0"/>
        <w:spacing w:before="120" w:after="120"/>
        <w:ind w:firstLine="720"/>
        <w:jc w:val="both"/>
        <w:rPr>
          <w:noProof/>
        </w:rPr>
      </w:pPr>
      <w:r w:rsidRPr="00215DE0">
        <w:rPr>
          <w:noProof/>
        </w:rPr>
        <w:t>У програму Чистија производња је д</w:t>
      </w:r>
      <w:r w:rsidRPr="00215DE0">
        <w:rPr>
          <w:noProof/>
          <w:szCs w:val="22"/>
        </w:rPr>
        <w:t>о сада (2006-2017. година) укупно</w:t>
      </w:r>
      <w:r w:rsidRPr="00215DE0">
        <w:rPr>
          <w:b/>
          <w:noProof/>
          <w:szCs w:val="22"/>
        </w:rPr>
        <w:t xml:space="preserve"> </w:t>
      </w:r>
      <w:r w:rsidRPr="00215DE0">
        <w:rPr>
          <w:noProof/>
        </w:rPr>
        <w:t>учествовало 94 компанија са око 50.000 запослених и обучено је 70 националних експерата. Компаније су различитих величина и делатности. (</w:t>
      </w:r>
      <w:hyperlink w:anchor="Слика131" w:history="1">
        <w:r>
          <w:rPr>
            <w:rStyle w:val="Hyperlink"/>
            <w:noProof/>
            <w:color w:val="auto"/>
            <w:u w:val="none"/>
          </w:rPr>
          <w:t>Слика</w:t>
        </w:r>
        <w:r w:rsidRPr="00215DE0">
          <w:rPr>
            <w:rStyle w:val="Hyperlink"/>
            <w:noProof/>
            <w:color w:val="auto"/>
            <w:u w:val="none"/>
          </w:rPr>
          <w:t xml:space="preserve"> 131</w:t>
        </w:r>
      </w:hyperlink>
      <w:r w:rsidRPr="00215DE0">
        <w:rPr>
          <w:noProof/>
        </w:rPr>
        <w:t xml:space="preserve">) </w:t>
      </w:r>
    </w:p>
    <w:p w:rsidR="0038664D" w:rsidRPr="00215DE0" w:rsidRDefault="0038664D" w:rsidP="0038664D">
      <w:pPr>
        <w:autoSpaceDE w:val="0"/>
        <w:autoSpaceDN w:val="0"/>
        <w:adjustRightInd w:val="0"/>
        <w:spacing w:before="120" w:after="120"/>
        <w:ind w:firstLine="720"/>
        <w:rPr>
          <w:rFonts w:ascii="Tahoma" w:hAnsi="Tahoma" w:cs="Tahoma"/>
          <w:sz w:val="20"/>
          <w:szCs w:val="20"/>
        </w:rPr>
      </w:pPr>
      <w:r w:rsidRPr="00215DE0">
        <w:t>У 2017. години 12 предузећа је наставило учешће у спровођењу вишегодишњег пројекта.</w:t>
      </w:r>
    </w:p>
    <w:p w:rsidR="0038664D" w:rsidRPr="00215DE0" w:rsidRDefault="0038664D" w:rsidP="0038664D">
      <w:pPr>
        <w:tabs>
          <w:tab w:val="left" w:pos="709"/>
        </w:tabs>
        <w:spacing w:before="120" w:after="120"/>
        <w:jc w:val="both"/>
      </w:pPr>
      <w:r>
        <w:tab/>
      </w:r>
      <w:r w:rsidRPr="00215DE0">
        <w:t xml:space="preserve">Укупни резултати пројеката увођења чистије производње у периоду 2006 - 2017. године, су: </w:t>
      </w:r>
    </w:p>
    <w:p w:rsidR="0038664D" w:rsidRPr="00C76C66" w:rsidRDefault="0038664D" w:rsidP="00F547B0">
      <w:pPr>
        <w:pStyle w:val="ListParagraph"/>
        <w:numPr>
          <w:ilvl w:val="0"/>
          <w:numId w:val="83"/>
        </w:numPr>
        <w:spacing w:before="120" w:after="120"/>
        <w:rPr>
          <w:rFonts w:ascii="Times New Roman" w:hAnsi="Times New Roman"/>
          <w:noProof/>
          <w:sz w:val="24"/>
          <w:szCs w:val="24"/>
        </w:rPr>
      </w:pPr>
      <w:r w:rsidRPr="00C76C66">
        <w:rPr>
          <w:rFonts w:ascii="Times New Roman" w:hAnsi="Times New Roman"/>
          <w:noProof/>
          <w:sz w:val="24"/>
          <w:szCs w:val="24"/>
        </w:rPr>
        <w:t xml:space="preserve">Просечне уштеде по компанији: 100,000 ЕУР/год. </w:t>
      </w:r>
    </w:p>
    <w:p w:rsidR="0038664D" w:rsidRPr="00C76C66" w:rsidRDefault="0038664D" w:rsidP="00F547B0">
      <w:pPr>
        <w:pStyle w:val="ListParagraph"/>
        <w:numPr>
          <w:ilvl w:val="0"/>
          <w:numId w:val="83"/>
        </w:numPr>
        <w:spacing w:before="120" w:after="120"/>
        <w:rPr>
          <w:rFonts w:ascii="Times New Roman" w:hAnsi="Times New Roman"/>
          <w:noProof/>
          <w:sz w:val="24"/>
          <w:szCs w:val="24"/>
        </w:rPr>
      </w:pPr>
      <w:r w:rsidRPr="00C76C66">
        <w:rPr>
          <w:rFonts w:ascii="Times New Roman" w:hAnsi="Times New Roman"/>
          <w:noProof/>
          <w:sz w:val="24"/>
          <w:szCs w:val="24"/>
        </w:rPr>
        <w:t>Просечно смањење потрошње воде: 50,000 m3/год.</w:t>
      </w:r>
    </w:p>
    <w:p w:rsidR="0038664D" w:rsidRPr="00C76C66" w:rsidRDefault="0038664D" w:rsidP="00F547B0">
      <w:pPr>
        <w:pStyle w:val="ListParagraph"/>
        <w:numPr>
          <w:ilvl w:val="0"/>
          <w:numId w:val="83"/>
        </w:numPr>
        <w:spacing w:before="120" w:after="120"/>
        <w:rPr>
          <w:rFonts w:ascii="Times New Roman" w:hAnsi="Times New Roman"/>
          <w:noProof/>
          <w:sz w:val="24"/>
          <w:szCs w:val="24"/>
        </w:rPr>
      </w:pPr>
      <w:r w:rsidRPr="00C76C66">
        <w:rPr>
          <w:rFonts w:ascii="Times New Roman" w:hAnsi="Times New Roman"/>
          <w:noProof/>
          <w:sz w:val="24"/>
          <w:szCs w:val="24"/>
        </w:rPr>
        <w:t>Просечно смањење потрошње ел. енергије: 500 МWh/год.</w:t>
      </w:r>
    </w:p>
    <w:p w:rsidR="0038664D" w:rsidRPr="00C76C66" w:rsidRDefault="0038664D" w:rsidP="00F547B0">
      <w:pPr>
        <w:pStyle w:val="ListParagraph"/>
        <w:numPr>
          <w:ilvl w:val="0"/>
          <w:numId w:val="83"/>
        </w:numPr>
        <w:spacing w:before="120" w:after="120"/>
        <w:rPr>
          <w:rFonts w:ascii="Times New Roman" w:hAnsi="Times New Roman"/>
          <w:noProof/>
          <w:sz w:val="24"/>
          <w:szCs w:val="24"/>
        </w:rPr>
      </w:pPr>
      <w:r w:rsidRPr="00C76C66">
        <w:rPr>
          <w:rFonts w:ascii="Times New Roman" w:hAnsi="Times New Roman"/>
          <w:noProof/>
          <w:sz w:val="24"/>
          <w:szCs w:val="24"/>
        </w:rPr>
        <w:t>Просечно смањење емисије CO</w:t>
      </w:r>
      <w:r w:rsidRPr="005C01FA">
        <w:rPr>
          <w:rFonts w:ascii="Times New Roman" w:hAnsi="Times New Roman"/>
          <w:noProof/>
          <w:sz w:val="24"/>
          <w:szCs w:val="24"/>
        </w:rPr>
        <w:t>2</w:t>
      </w:r>
      <w:r w:rsidRPr="00C76C66">
        <w:rPr>
          <w:rFonts w:ascii="Times New Roman" w:hAnsi="Times New Roman"/>
          <w:noProof/>
          <w:sz w:val="24"/>
          <w:szCs w:val="24"/>
        </w:rPr>
        <w:t>: 500 t/год.</w:t>
      </w:r>
    </w:p>
    <w:p w:rsidR="0038664D" w:rsidRPr="00215DE0" w:rsidRDefault="0038664D" w:rsidP="0038664D">
      <w:pPr>
        <w:tabs>
          <w:tab w:val="left" w:pos="709"/>
        </w:tabs>
        <w:spacing w:before="120" w:after="120"/>
        <w:jc w:val="both"/>
      </w:pPr>
      <w:r>
        <w:tab/>
      </w:r>
      <w:r w:rsidRPr="00215DE0">
        <w:t>У ове податке нису укључени резултати пројеката увођења чистије производње у IPPC постројењима Електропривреде Србије, јер збирни резултати не би дали реалну слику осталих малих и средњих предузећа.</w:t>
      </w:r>
    </w:p>
    <w:p w:rsidR="0038664D" w:rsidRPr="00215DE0" w:rsidRDefault="0038664D" w:rsidP="0038664D">
      <w:pPr>
        <w:shd w:val="clear" w:color="auto" w:fill="FFFFFF"/>
        <w:spacing w:before="120" w:after="120"/>
        <w:ind w:firstLine="720"/>
        <w:contextualSpacing/>
        <w:jc w:val="both"/>
      </w:pPr>
      <w:r w:rsidRPr="00215DE0">
        <w:t>Израдa нове (иновирање претходне) Стратегије</w:t>
      </w:r>
      <w:r w:rsidRPr="00215DE0">
        <w:rPr>
          <w:noProof/>
        </w:rPr>
        <w:t xml:space="preserve"> увођења чистије производње у Републици Србији</w:t>
      </w:r>
      <w:r w:rsidRPr="00215DE0">
        <w:t>, као и дефинисање новог акционог плана за период 2019-2025. планирано је буџетом за 2018. годину.</w:t>
      </w:r>
    </w:p>
    <w:p w:rsidR="0038664D" w:rsidRDefault="0038664D" w:rsidP="0038664D">
      <w:pPr>
        <w:spacing w:before="120" w:after="120"/>
        <w:ind w:firstLine="720"/>
        <w:rPr>
          <w:noProof/>
          <w:lang w:val="sr-Cyrl-CS"/>
        </w:rPr>
      </w:pPr>
      <w:r w:rsidRPr="00215DE0">
        <w:rPr>
          <w:noProof/>
        </w:rPr>
        <w:t>Извор података:</w:t>
      </w:r>
      <w:r w:rsidRPr="00215DE0">
        <w:rPr>
          <w:b/>
          <w:noProof/>
        </w:rPr>
        <w:t xml:space="preserve"> </w:t>
      </w:r>
      <w:r w:rsidRPr="00215DE0">
        <w:rPr>
          <w:noProof/>
          <w:lang w:val="sr-Cyrl-CS"/>
        </w:rPr>
        <w:t>Центар за чистију производњу; Министарство заштите животне средине</w:t>
      </w:r>
    </w:p>
    <w:p w:rsidR="0038664D" w:rsidRPr="001D100E" w:rsidRDefault="0038664D" w:rsidP="0038664D">
      <w:pPr>
        <w:pStyle w:val="Heading2"/>
        <w:rPr>
          <w:noProof/>
          <w:color w:val="auto"/>
        </w:rPr>
      </w:pPr>
      <w:r w:rsidRPr="001D100E">
        <w:rPr>
          <w:noProof/>
          <w:color w:val="auto"/>
        </w:rPr>
        <w:lastRenderedPageBreak/>
        <w:t xml:space="preserve">11.2. Енергетика </w:t>
      </w:r>
    </w:p>
    <w:p w:rsidR="0038664D" w:rsidRPr="001D100E" w:rsidRDefault="0038664D" w:rsidP="0038664D">
      <w:pPr>
        <w:pStyle w:val="Heading3"/>
        <w:rPr>
          <w:color w:val="auto"/>
        </w:rPr>
      </w:pPr>
      <w:r w:rsidRPr="001D100E">
        <w:rPr>
          <w:color w:val="auto"/>
        </w:rPr>
        <w:t>11.2.1. Укупна потрошња примарне енергије по енергентима (ПФ)</w:t>
      </w:r>
    </w:p>
    <w:p w:rsidR="0038664D" w:rsidRPr="001D100E" w:rsidRDefault="0038664D" w:rsidP="0038664D">
      <w:pPr>
        <w:ind w:firstLine="426"/>
        <w:rPr>
          <w:noProof/>
        </w:rPr>
      </w:pPr>
      <w:r w:rsidRPr="001D100E">
        <w:rPr>
          <w:noProof/>
        </w:rPr>
        <w:t xml:space="preserve">Кључне поруке: </w:t>
      </w:r>
    </w:p>
    <w:p w:rsidR="0038664D" w:rsidRPr="000460BE" w:rsidRDefault="0038664D" w:rsidP="00F547B0">
      <w:pPr>
        <w:pStyle w:val="ListParagraph"/>
        <w:numPr>
          <w:ilvl w:val="0"/>
          <w:numId w:val="84"/>
        </w:numPr>
        <w:spacing w:after="120"/>
        <w:ind w:left="0" w:firstLine="357"/>
        <w:contextualSpacing w:val="0"/>
        <w:jc w:val="both"/>
        <w:rPr>
          <w:rFonts w:ascii="Times New Roman" w:hAnsi="Times New Roman"/>
          <w:noProof/>
          <w:sz w:val="24"/>
          <w:szCs w:val="24"/>
        </w:rPr>
      </w:pPr>
      <w:r w:rsidRPr="000460BE">
        <w:rPr>
          <w:rFonts w:ascii="Times New Roman" w:hAnsi="Times New Roman"/>
          <w:noProof/>
          <w:sz w:val="24"/>
          <w:szCs w:val="24"/>
        </w:rPr>
        <w:t>у 2017. години потрошња примарне енергије износила је 16,29 милиона тона еквивалентне нафте (Mten), а у односу на 2016 . годину повећана је за 3,5%;</w:t>
      </w:r>
    </w:p>
    <w:p w:rsidR="0038664D" w:rsidRPr="000460BE" w:rsidRDefault="0038664D" w:rsidP="00F547B0">
      <w:pPr>
        <w:pStyle w:val="ListParagraph"/>
        <w:numPr>
          <w:ilvl w:val="0"/>
          <w:numId w:val="84"/>
        </w:numPr>
        <w:spacing w:after="120"/>
        <w:ind w:left="0" w:firstLine="357"/>
        <w:contextualSpacing w:val="0"/>
        <w:jc w:val="both"/>
        <w:rPr>
          <w:rFonts w:ascii="Times New Roman" w:hAnsi="Times New Roman"/>
          <w:noProof/>
          <w:sz w:val="24"/>
          <w:szCs w:val="24"/>
        </w:rPr>
      </w:pPr>
      <w:r w:rsidRPr="000460BE">
        <w:rPr>
          <w:rFonts w:ascii="Times New Roman" w:hAnsi="Times New Roman"/>
          <w:noProof/>
          <w:sz w:val="24"/>
          <w:szCs w:val="24"/>
        </w:rPr>
        <w:t>у структури потрошње примарне енергије доминира учешће фосилних горива са 88,8%, док учешће обновљивих извора енергије износи 11,2%.</w:t>
      </w:r>
    </w:p>
    <w:p w:rsidR="0038664D" w:rsidRPr="00987F8D" w:rsidRDefault="0038664D" w:rsidP="0038664D">
      <w:pPr>
        <w:pStyle w:val="2011"/>
        <w:spacing w:before="60" w:after="60"/>
        <w:ind w:firstLine="426"/>
        <w:rPr>
          <w:rFonts w:ascii="Times New Roman" w:hAnsi="Times New Roman"/>
          <w:color w:val="000000"/>
          <w:sz w:val="24"/>
          <w:szCs w:val="24"/>
        </w:rPr>
      </w:pPr>
      <w:r w:rsidRPr="00987F8D">
        <w:rPr>
          <w:rFonts w:ascii="Times New Roman" w:hAnsi="Times New Roman"/>
          <w:noProof/>
          <w:color w:val="000000"/>
          <w:sz w:val="24"/>
          <w:szCs w:val="24"/>
        </w:rPr>
        <w:t>Индикатор приказује податке о укупној (бруто) потрошњи примарне енергије, као и о потрошњи примарне енергије по енергентима. Ниво, развој и структура потрошње примарне енергије дају индикацију у којој мери се смањују или повећавају притисци на животну средину узроковани производњом и потрошњом енергије. Систем примарне енергије обухвата домаћу производњу и нето увоз примарне енергије</w:t>
      </w:r>
    </w:p>
    <w:tbl>
      <w:tblPr>
        <w:tblW w:w="0" w:type="auto"/>
        <w:jc w:val="center"/>
        <w:tblLayout w:type="fixed"/>
        <w:tblLook w:val="01E0"/>
      </w:tblPr>
      <w:tblGrid>
        <w:gridCol w:w="9747"/>
      </w:tblGrid>
      <w:tr w:rsidR="0038664D" w:rsidRPr="00987F8D" w:rsidTr="00BC7CD3">
        <w:trPr>
          <w:trHeight w:val="4524"/>
          <w:jc w:val="center"/>
        </w:trPr>
        <w:tc>
          <w:tcPr>
            <w:tcW w:w="9747" w:type="dxa"/>
            <w:shd w:val="clear" w:color="auto" w:fill="auto"/>
            <w:vAlign w:val="bottom"/>
          </w:tcPr>
          <w:p w:rsidR="0038664D" w:rsidRPr="00987F8D" w:rsidRDefault="0038664D" w:rsidP="00BC7CD3">
            <w:pPr>
              <w:jc w:val="center"/>
            </w:pPr>
            <w:r w:rsidRPr="009A65F5">
              <w:rPr>
                <w:noProof/>
              </w:rPr>
              <w:drawing>
                <wp:inline distT="0" distB="0" distL="0" distR="0">
                  <wp:extent cx="5925100" cy="2672359"/>
                  <wp:effectExtent l="0" t="0" r="0" b="0"/>
                  <wp:docPr id="13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6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638" b="2232"/>
                          <a:stretch/>
                        </pic:blipFill>
                        <pic:spPr bwMode="auto">
                          <a:xfrm>
                            <a:off x="0" y="0"/>
                            <a:ext cx="5923915" cy="2671825"/>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38664D" w:rsidRPr="00987F8D" w:rsidTr="00BC7CD3">
        <w:trPr>
          <w:trHeight w:val="611"/>
          <w:jc w:val="center"/>
        </w:trPr>
        <w:tc>
          <w:tcPr>
            <w:tcW w:w="9747" w:type="dxa"/>
            <w:shd w:val="clear" w:color="auto" w:fill="auto"/>
            <w:vAlign w:val="center"/>
          </w:tcPr>
          <w:p w:rsidR="0038664D" w:rsidRPr="00987F8D" w:rsidRDefault="0038664D" w:rsidP="00BC7CD3">
            <w:pPr>
              <w:jc w:val="center"/>
              <w:rPr>
                <w:noProof/>
              </w:rPr>
            </w:pPr>
            <w:r>
              <w:t>Слика</w:t>
            </w:r>
            <w:r w:rsidRPr="00987F8D">
              <w:t xml:space="preserve"> </w:t>
            </w:r>
            <w:r w:rsidR="008A5133" w:rsidRPr="00987F8D">
              <w:fldChar w:fldCharType="begin"/>
            </w:r>
            <w:r w:rsidRPr="00987F8D">
              <w:instrText xml:space="preserve"> SEQ Слика \* ARABIC </w:instrText>
            </w:r>
            <w:r w:rsidR="008A5133" w:rsidRPr="00987F8D">
              <w:fldChar w:fldCharType="separate"/>
            </w:r>
            <w:r>
              <w:rPr>
                <w:noProof/>
              </w:rPr>
              <w:t>132</w:t>
            </w:r>
            <w:r w:rsidR="008A5133" w:rsidRPr="00987F8D">
              <w:fldChar w:fldCharType="end"/>
            </w:r>
            <w:r w:rsidRPr="00987F8D">
              <w:t>. Потрошња примарне енергије по енергентима</w:t>
            </w:r>
          </w:p>
        </w:tc>
      </w:tr>
    </w:tbl>
    <w:p w:rsidR="0038664D" w:rsidRPr="001D100E" w:rsidRDefault="0038664D" w:rsidP="0038664D">
      <w:pPr>
        <w:shd w:val="clear" w:color="auto" w:fill="FFFFFF"/>
        <w:spacing w:before="120" w:after="120"/>
        <w:ind w:firstLine="720"/>
        <w:jc w:val="both"/>
        <w:rPr>
          <w:noProof/>
        </w:rPr>
      </w:pPr>
      <w:r w:rsidRPr="001D100E">
        <w:rPr>
          <w:noProof/>
        </w:rPr>
        <w:t>У 2017. години потрошња примарне енергије износи 16,29 милиона тона еквивалентне нафте (Mten) (</w:t>
      </w:r>
      <w:hyperlink w:anchor="Слика132" w:history="1">
        <w:r>
          <w:rPr>
            <w:rStyle w:val="Hyperlink"/>
            <w:noProof/>
            <w:color w:val="auto"/>
            <w:u w:val="none"/>
          </w:rPr>
          <w:t>Слика</w:t>
        </w:r>
        <w:r w:rsidRPr="001D100E">
          <w:rPr>
            <w:rStyle w:val="Hyperlink"/>
            <w:noProof/>
            <w:color w:val="auto"/>
            <w:u w:val="none"/>
          </w:rPr>
          <w:t xml:space="preserve"> 132</w:t>
        </w:r>
      </w:hyperlink>
      <w:r w:rsidRPr="001D100E">
        <w:rPr>
          <w:noProof/>
        </w:rPr>
        <w:t>). У односу на 2016. годину потрошња енергије повећана је за 3,54%.</w:t>
      </w:r>
    </w:p>
    <w:p w:rsidR="0038664D" w:rsidRPr="001D100E" w:rsidRDefault="0038664D" w:rsidP="0038664D">
      <w:pPr>
        <w:shd w:val="clear" w:color="auto" w:fill="FFFFFF"/>
        <w:spacing w:before="120" w:after="120"/>
        <w:ind w:firstLine="720"/>
        <w:jc w:val="both"/>
        <w:rPr>
          <w:noProof/>
        </w:rPr>
      </w:pPr>
      <w:r w:rsidRPr="001D100E">
        <w:rPr>
          <w:noProof/>
        </w:rPr>
        <w:t>У структури потрошње примарне енергије (ПЕ) константно доминирају фосилна горива, и у 2017. години, учешће је износило 88,8%. Потрошња угља и лигнита износи 7,93 Mten, а у односу на 2016. годину је мања за 0,9%. Укупна потрошња нафте од 4,05 Mten је у порасту у односу на претходну годину за 6,6%. Потрошња природног гаса је 2017. године износила 2,42 Mten, што је повећање за 15,4% у истом периоду. (</w:t>
      </w:r>
      <w:hyperlink w:anchor="Слика133" w:history="1">
        <w:r>
          <w:rPr>
            <w:rStyle w:val="Hyperlink"/>
            <w:noProof/>
            <w:color w:val="auto"/>
            <w:u w:val="none"/>
          </w:rPr>
          <w:t>Слика</w:t>
        </w:r>
        <w:r w:rsidRPr="001D100E">
          <w:rPr>
            <w:rStyle w:val="Hyperlink"/>
            <w:noProof/>
            <w:color w:val="auto"/>
            <w:u w:val="none"/>
          </w:rPr>
          <w:t xml:space="preserve"> 133</w:t>
        </w:r>
      </w:hyperlink>
      <w:r w:rsidRPr="001D100E">
        <w:rPr>
          <w:noProof/>
        </w:rPr>
        <w:t>).</w:t>
      </w:r>
    </w:p>
    <w:p w:rsidR="0038664D" w:rsidRPr="001D100E" w:rsidRDefault="0038664D" w:rsidP="0038664D">
      <w:pPr>
        <w:shd w:val="clear" w:color="auto" w:fill="FFFFFF"/>
        <w:spacing w:before="120" w:after="120"/>
        <w:ind w:firstLine="720"/>
        <w:jc w:val="both"/>
        <w:rPr>
          <w:noProof/>
        </w:rPr>
      </w:pPr>
      <w:r w:rsidRPr="001D100E">
        <w:rPr>
          <w:noProof/>
        </w:rPr>
        <w:t>Потрошња обновљивих извора енергије (ОИЕ) у 2017. години износила је 1, 83 Mten, што значи да је удео ОИЕ у у потрошњи примарне енергије чинио 11,21% (</w:t>
      </w:r>
      <w:hyperlink w:anchor="Слика134" w:history="1">
        <w:r>
          <w:rPr>
            <w:rStyle w:val="Hyperlink"/>
            <w:noProof/>
            <w:color w:val="auto"/>
            <w:u w:val="none"/>
          </w:rPr>
          <w:t>Слика</w:t>
        </w:r>
        <w:r w:rsidRPr="001D100E">
          <w:rPr>
            <w:rStyle w:val="Hyperlink"/>
            <w:noProof/>
            <w:color w:val="auto"/>
            <w:u w:val="none"/>
          </w:rPr>
          <w:t xml:space="preserve"> 134</w:t>
        </w:r>
      </w:hyperlink>
      <w:r w:rsidRPr="001D100E">
        <w:rPr>
          <w:noProof/>
        </w:rPr>
        <w:t>). У односу на 2016. годину укупна</w:t>
      </w:r>
      <w:r>
        <w:rPr>
          <w:noProof/>
        </w:rPr>
        <w:t xml:space="preserve"> </w:t>
      </w:r>
      <w:r w:rsidRPr="001D100E">
        <w:rPr>
          <w:noProof/>
        </w:rPr>
        <w:t>потрошња ОИЕ је нижа за 8,5% (</w:t>
      </w:r>
      <w:hyperlink w:anchor="Слика133" w:history="1">
        <w:r>
          <w:rPr>
            <w:noProof/>
          </w:rPr>
          <w:t>Слика</w:t>
        </w:r>
        <w:r w:rsidRPr="001D100E">
          <w:rPr>
            <w:noProof/>
          </w:rPr>
          <w:t xml:space="preserve"> 133</w:t>
        </w:r>
      </w:hyperlink>
      <w:r w:rsidRPr="001D100E">
        <w:rPr>
          <w:noProof/>
        </w:rPr>
        <w:t>).</w:t>
      </w:r>
    </w:p>
    <w:p w:rsidR="0038664D" w:rsidRPr="001D100E" w:rsidRDefault="0038664D" w:rsidP="0038664D">
      <w:pPr>
        <w:shd w:val="clear" w:color="auto" w:fill="FFFFFF"/>
        <w:spacing w:before="120" w:after="120"/>
        <w:ind w:firstLine="720"/>
        <w:jc w:val="both"/>
        <w:rPr>
          <w:noProof/>
        </w:rPr>
      </w:pPr>
      <w:r w:rsidRPr="001D100E">
        <w:rPr>
          <w:noProof/>
        </w:rPr>
        <w:t>Напомена: Сви подаци за 2017. годину су процењени.</w:t>
      </w:r>
    </w:p>
    <w:p w:rsidR="0038664D" w:rsidRPr="00987F8D" w:rsidRDefault="0038664D" w:rsidP="0038664D">
      <w:pPr>
        <w:ind w:firstLine="720"/>
        <w:rPr>
          <w:b/>
        </w:rPr>
      </w:pPr>
      <w:r w:rsidRPr="001D100E">
        <w:t>Извор података:</w:t>
      </w:r>
      <w:r w:rsidRPr="001D100E">
        <w:rPr>
          <w:b/>
        </w:rPr>
        <w:t xml:space="preserve"> </w:t>
      </w:r>
      <w:r w:rsidRPr="001D100E">
        <w:rPr>
          <w:shd w:val="clear" w:color="auto" w:fill="FFFFFF"/>
        </w:rPr>
        <w:t>Министарство рударства и енергетик</w:t>
      </w:r>
      <w:r w:rsidRPr="00987F8D">
        <w:rPr>
          <w:shd w:val="clear" w:color="auto" w:fill="FFFFFF"/>
        </w:rPr>
        <w:t>е</w:t>
      </w:r>
    </w:p>
    <w:p w:rsidR="0038664D" w:rsidRPr="00987F8D" w:rsidRDefault="0038664D" w:rsidP="0038664D">
      <w:pPr>
        <w:jc w:val="center"/>
        <w:rPr>
          <w:noProof/>
        </w:rPr>
      </w:pPr>
      <w:r w:rsidRPr="009A65F5">
        <w:rPr>
          <w:noProof/>
        </w:rPr>
        <w:lastRenderedPageBreak/>
        <w:drawing>
          <wp:inline distT="0" distB="0" distL="0" distR="0">
            <wp:extent cx="3840480" cy="2504440"/>
            <wp:effectExtent l="0" t="0" r="7620" b="0"/>
            <wp:docPr id="135"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40480" cy="2504440"/>
                    </a:xfrm>
                    <a:prstGeom prst="rect">
                      <a:avLst/>
                    </a:prstGeom>
                    <a:noFill/>
                    <a:ln>
                      <a:noFill/>
                    </a:ln>
                  </pic:spPr>
                </pic:pic>
              </a:graphicData>
            </a:graphic>
          </wp:inline>
        </w:drawing>
      </w:r>
    </w:p>
    <w:p w:rsidR="0038664D" w:rsidRPr="00987F8D" w:rsidRDefault="0038664D" w:rsidP="0038664D">
      <w:pPr>
        <w:jc w:val="center"/>
        <w:rPr>
          <w:noProof/>
        </w:rPr>
      </w:pPr>
      <w:r>
        <w:t>Слика</w:t>
      </w:r>
      <w:r w:rsidRPr="00987F8D">
        <w:t xml:space="preserve"> </w:t>
      </w:r>
      <w:r w:rsidR="008A5133" w:rsidRPr="00987F8D">
        <w:fldChar w:fldCharType="begin"/>
      </w:r>
      <w:r w:rsidRPr="00987F8D">
        <w:instrText xml:space="preserve"> SEQ Слика \* ARABIC </w:instrText>
      </w:r>
      <w:r w:rsidR="008A5133" w:rsidRPr="00987F8D">
        <w:fldChar w:fldCharType="separate"/>
      </w:r>
      <w:r>
        <w:rPr>
          <w:noProof/>
        </w:rPr>
        <w:t>133</w:t>
      </w:r>
      <w:r w:rsidR="008A5133" w:rsidRPr="00987F8D">
        <w:fldChar w:fldCharType="end"/>
      </w:r>
      <w:r w:rsidRPr="00987F8D">
        <w:t>. Структура потрошње примарне енергије 2017. године у %</w:t>
      </w:r>
    </w:p>
    <w:p w:rsidR="0038664D" w:rsidRPr="00987F8D" w:rsidRDefault="0038664D" w:rsidP="0038664D">
      <w:pPr>
        <w:jc w:val="center"/>
        <w:rPr>
          <w:noProof/>
        </w:rPr>
      </w:pPr>
      <w:r w:rsidRPr="009A65F5">
        <w:rPr>
          <w:noProof/>
        </w:rPr>
        <w:drawing>
          <wp:inline distT="0" distB="0" distL="0" distR="0">
            <wp:extent cx="5422900" cy="2989580"/>
            <wp:effectExtent l="0" t="0" r="6350" b="1270"/>
            <wp:docPr id="136"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2900" cy="2989580"/>
                    </a:xfrm>
                    <a:prstGeom prst="rect">
                      <a:avLst/>
                    </a:prstGeom>
                    <a:noFill/>
                    <a:ln>
                      <a:noFill/>
                    </a:ln>
                  </pic:spPr>
                </pic:pic>
              </a:graphicData>
            </a:graphic>
          </wp:inline>
        </w:drawing>
      </w:r>
    </w:p>
    <w:p w:rsidR="0038664D" w:rsidRPr="00987F8D" w:rsidRDefault="0038664D" w:rsidP="0038664D">
      <w:pPr>
        <w:jc w:val="center"/>
        <w:rPr>
          <w:noProof/>
        </w:rPr>
      </w:pPr>
      <w:r>
        <w:t>Слика</w:t>
      </w:r>
      <w:r w:rsidRPr="00987F8D">
        <w:t xml:space="preserve"> </w:t>
      </w:r>
      <w:r w:rsidR="008A5133" w:rsidRPr="00987F8D">
        <w:fldChar w:fldCharType="begin"/>
      </w:r>
      <w:r w:rsidRPr="00987F8D">
        <w:instrText xml:space="preserve"> SEQ Слика \* ARABIC </w:instrText>
      </w:r>
      <w:r w:rsidR="008A5133" w:rsidRPr="00987F8D">
        <w:fldChar w:fldCharType="separate"/>
      </w:r>
      <w:r>
        <w:rPr>
          <w:noProof/>
        </w:rPr>
        <w:t>134</w:t>
      </w:r>
      <w:r w:rsidR="008A5133" w:rsidRPr="00987F8D">
        <w:fldChar w:fldCharType="end"/>
      </w:r>
      <w:r w:rsidRPr="00987F8D">
        <w:t>. Промене потрошње енергената у периодима 1990-2017, 2000-2017, 2010-2017. и 2016-2017. године (у %)</w:t>
      </w:r>
    </w:p>
    <w:p w:rsidR="0038664D" w:rsidRPr="00987F8D" w:rsidRDefault="0038664D" w:rsidP="0038664D">
      <w:pPr>
        <w:rPr>
          <w:noProof/>
        </w:rPr>
      </w:pPr>
    </w:p>
    <w:p w:rsidR="0038664D" w:rsidRPr="00987F8D" w:rsidRDefault="0038664D" w:rsidP="0038664D">
      <w:pPr>
        <w:rPr>
          <w:noProof/>
        </w:rPr>
      </w:pPr>
    </w:p>
    <w:p w:rsidR="0038664D" w:rsidRPr="00987F8D" w:rsidRDefault="0038664D" w:rsidP="0038664D">
      <w:pPr>
        <w:rPr>
          <w:noProof/>
        </w:rPr>
      </w:pPr>
    </w:p>
    <w:p w:rsidR="0038664D" w:rsidRPr="00987F8D" w:rsidRDefault="0038664D" w:rsidP="0038664D">
      <w:pPr>
        <w:rPr>
          <w:noProof/>
        </w:rPr>
      </w:pPr>
    </w:p>
    <w:p w:rsidR="0038664D" w:rsidRPr="00987F8D" w:rsidRDefault="0038664D" w:rsidP="0038664D">
      <w:pPr>
        <w:rPr>
          <w:noProof/>
        </w:rPr>
      </w:pPr>
    </w:p>
    <w:p w:rsidR="0038664D" w:rsidRPr="00987F8D" w:rsidRDefault="0038664D" w:rsidP="0038664D">
      <w:pPr>
        <w:rPr>
          <w:noProof/>
        </w:rPr>
      </w:pPr>
    </w:p>
    <w:p w:rsidR="0038664D" w:rsidRPr="00987F8D" w:rsidRDefault="0038664D" w:rsidP="0038664D">
      <w:pPr>
        <w:rPr>
          <w:noProof/>
        </w:rPr>
      </w:pPr>
    </w:p>
    <w:p w:rsidR="0038664D" w:rsidRPr="00987F8D" w:rsidRDefault="0038664D" w:rsidP="0038664D">
      <w:pPr>
        <w:rPr>
          <w:noProof/>
        </w:rPr>
      </w:pPr>
    </w:p>
    <w:p w:rsidR="0038664D" w:rsidRDefault="0038664D" w:rsidP="0038664D">
      <w:pPr>
        <w:rPr>
          <w:noProof/>
        </w:rPr>
      </w:pPr>
    </w:p>
    <w:p w:rsidR="0038664D" w:rsidRDefault="0038664D" w:rsidP="0038664D">
      <w:pPr>
        <w:rPr>
          <w:noProof/>
        </w:rPr>
      </w:pPr>
    </w:p>
    <w:p w:rsidR="0038664D" w:rsidRDefault="0038664D" w:rsidP="0038664D">
      <w:pPr>
        <w:rPr>
          <w:noProof/>
        </w:rPr>
      </w:pPr>
    </w:p>
    <w:p w:rsidR="0038664D" w:rsidRDefault="0038664D" w:rsidP="0038664D">
      <w:pPr>
        <w:rPr>
          <w:noProof/>
        </w:rPr>
      </w:pPr>
    </w:p>
    <w:p w:rsidR="0038664D" w:rsidRDefault="0038664D" w:rsidP="0038664D">
      <w:pPr>
        <w:rPr>
          <w:noProof/>
        </w:rPr>
      </w:pPr>
    </w:p>
    <w:p w:rsidR="0038664D" w:rsidRDefault="0038664D" w:rsidP="0038664D">
      <w:pPr>
        <w:rPr>
          <w:noProof/>
        </w:rPr>
      </w:pPr>
    </w:p>
    <w:p w:rsidR="0038664D" w:rsidRPr="00987F8D" w:rsidRDefault="0038664D" w:rsidP="0038664D">
      <w:pPr>
        <w:rPr>
          <w:noProof/>
        </w:rPr>
      </w:pPr>
    </w:p>
    <w:p w:rsidR="0038664D" w:rsidRPr="00987F8D" w:rsidRDefault="0038664D" w:rsidP="0038664D">
      <w:pPr>
        <w:rPr>
          <w:noProof/>
        </w:rPr>
      </w:pPr>
    </w:p>
    <w:p w:rsidR="0038664D" w:rsidRPr="00987F8D" w:rsidRDefault="0038664D" w:rsidP="0038664D">
      <w:pPr>
        <w:pStyle w:val="Heading3"/>
        <w:rPr>
          <w:color w:val="006C31"/>
        </w:rPr>
      </w:pPr>
      <w:r w:rsidRPr="00C6519F">
        <w:rPr>
          <w:color w:val="auto"/>
        </w:rPr>
        <w:lastRenderedPageBreak/>
        <w:t>11.2.2. Укупна потрошња финалне енергије по секторима (ПФ)</w:t>
      </w:r>
    </w:p>
    <w:p w:rsidR="0038664D" w:rsidRPr="00C6519F" w:rsidRDefault="0038664D" w:rsidP="0038664D">
      <w:pPr>
        <w:spacing w:before="40" w:after="40"/>
        <w:ind w:firstLine="426"/>
        <w:rPr>
          <w:b/>
          <w:noProof/>
        </w:rPr>
      </w:pPr>
      <w:r w:rsidRPr="00C6519F">
        <w:rPr>
          <w:noProof/>
        </w:rPr>
        <w:t>Кључне поруке:</w:t>
      </w:r>
    </w:p>
    <w:p w:rsidR="0038664D" w:rsidRPr="00284FB5" w:rsidRDefault="0038664D" w:rsidP="00F547B0">
      <w:pPr>
        <w:pStyle w:val="ListParagraph"/>
        <w:numPr>
          <w:ilvl w:val="0"/>
          <w:numId w:val="85"/>
        </w:numPr>
        <w:spacing w:after="120"/>
        <w:ind w:left="0" w:firstLine="357"/>
        <w:contextualSpacing w:val="0"/>
        <w:jc w:val="both"/>
        <w:rPr>
          <w:rFonts w:ascii="Times New Roman" w:hAnsi="Times New Roman"/>
          <w:noProof/>
          <w:sz w:val="24"/>
          <w:szCs w:val="24"/>
        </w:rPr>
      </w:pPr>
      <w:r w:rsidRPr="00284FB5">
        <w:rPr>
          <w:rFonts w:ascii="Times New Roman" w:hAnsi="Times New Roman"/>
          <w:noProof/>
          <w:sz w:val="24"/>
          <w:szCs w:val="24"/>
        </w:rPr>
        <w:t>потрошња финалне енергије 2017 . године износила је 9,10 Mten, и повећана је у односу на 2016. годину за 4,98%;</w:t>
      </w:r>
    </w:p>
    <w:p w:rsidR="0038664D" w:rsidRPr="00284FB5" w:rsidRDefault="0038664D" w:rsidP="00F547B0">
      <w:pPr>
        <w:pStyle w:val="ListParagraph"/>
        <w:numPr>
          <w:ilvl w:val="0"/>
          <w:numId w:val="85"/>
        </w:numPr>
        <w:spacing w:after="120"/>
        <w:ind w:left="0" w:firstLine="357"/>
        <w:contextualSpacing w:val="0"/>
        <w:jc w:val="both"/>
        <w:rPr>
          <w:rFonts w:ascii="Times New Roman" w:hAnsi="Times New Roman"/>
          <w:noProof/>
          <w:sz w:val="24"/>
          <w:szCs w:val="24"/>
        </w:rPr>
      </w:pPr>
      <w:r w:rsidRPr="00284FB5">
        <w:rPr>
          <w:rFonts w:ascii="Times New Roman" w:hAnsi="Times New Roman"/>
          <w:noProof/>
          <w:sz w:val="24"/>
          <w:szCs w:val="24"/>
        </w:rPr>
        <w:t>у структури потрошње највеће учешће имају домаћинства са 34,6%, затим индустрија са 27,8% и саобраћај са 24,7%, док је учешће пољопривреде 2,3% и осталих потрошача 10,6%.</w:t>
      </w:r>
    </w:p>
    <w:p w:rsidR="0038664D" w:rsidRPr="00987F8D" w:rsidRDefault="0038664D" w:rsidP="0038664D">
      <w:pPr>
        <w:pStyle w:val="2011"/>
        <w:spacing w:before="60" w:after="60"/>
        <w:ind w:firstLine="426"/>
        <w:rPr>
          <w:rFonts w:ascii="Times New Roman" w:hAnsi="Times New Roman"/>
          <w:color w:val="000000"/>
          <w:sz w:val="24"/>
          <w:szCs w:val="24"/>
        </w:rPr>
      </w:pPr>
      <w:r w:rsidRPr="00987F8D">
        <w:rPr>
          <w:rFonts w:ascii="Times New Roman" w:hAnsi="Times New Roman"/>
          <w:noProof/>
          <w:color w:val="000000"/>
          <w:sz w:val="24"/>
          <w:szCs w:val="24"/>
        </w:rPr>
        <w:t>Индикатор прати напредак постигнут у смањењу потрошње енергије код различитих сектора (крајњих потрошача). Потрошња финалне енергије у енергетске сврхе је збир потрошње финалне енергије у свим секторима</w:t>
      </w:r>
    </w:p>
    <w:tbl>
      <w:tblPr>
        <w:tblW w:w="0" w:type="auto"/>
        <w:tblLayout w:type="fixed"/>
        <w:tblLook w:val="01E0"/>
      </w:tblPr>
      <w:tblGrid>
        <w:gridCol w:w="9747"/>
      </w:tblGrid>
      <w:tr w:rsidR="0038664D" w:rsidRPr="00987F8D" w:rsidTr="00BC7CD3">
        <w:trPr>
          <w:trHeight w:val="3752"/>
        </w:trPr>
        <w:tc>
          <w:tcPr>
            <w:tcW w:w="9747" w:type="dxa"/>
            <w:shd w:val="clear" w:color="auto" w:fill="auto"/>
          </w:tcPr>
          <w:p w:rsidR="0038664D" w:rsidRPr="00987F8D" w:rsidRDefault="0038664D" w:rsidP="00BC7CD3">
            <w:pPr>
              <w:jc w:val="center"/>
              <w:rPr>
                <w:noProof/>
              </w:rPr>
            </w:pPr>
            <w:r>
              <w:rPr>
                <w:noProof/>
              </w:rPr>
              <w:drawing>
                <wp:inline distT="0" distB="0" distL="0" distR="0">
                  <wp:extent cx="5956300" cy="2341245"/>
                  <wp:effectExtent l="0" t="0" r="6350" b="1905"/>
                  <wp:docPr id="1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56300" cy="2341245"/>
                          </a:xfrm>
                          <a:prstGeom prst="rect">
                            <a:avLst/>
                          </a:prstGeom>
                          <a:noFill/>
                        </pic:spPr>
                      </pic:pic>
                    </a:graphicData>
                  </a:graphic>
                </wp:inline>
              </w:drawing>
            </w:r>
          </w:p>
        </w:tc>
      </w:tr>
      <w:tr w:rsidR="0038664D" w:rsidRPr="00987F8D" w:rsidTr="00BC7CD3">
        <w:trPr>
          <w:trHeight w:val="417"/>
        </w:trPr>
        <w:tc>
          <w:tcPr>
            <w:tcW w:w="9747" w:type="dxa"/>
            <w:shd w:val="clear" w:color="auto" w:fill="auto"/>
          </w:tcPr>
          <w:p w:rsidR="0038664D" w:rsidRPr="00987F8D" w:rsidRDefault="0038664D" w:rsidP="00BC7CD3">
            <w:pPr>
              <w:pStyle w:val="2011"/>
              <w:keepNext/>
              <w:jc w:val="center"/>
              <w:rPr>
                <w:rFonts w:ascii="Times New Roman" w:hAnsi="Times New Roman"/>
                <w:noProof/>
                <w:color w:val="auto"/>
                <w:sz w:val="24"/>
                <w:szCs w:val="24"/>
              </w:rPr>
            </w:pPr>
            <w:r>
              <w:rPr>
                <w:rFonts w:ascii="Times New Roman" w:hAnsi="Times New Roman"/>
                <w:color w:val="auto"/>
                <w:sz w:val="24"/>
                <w:szCs w:val="24"/>
              </w:rPr>
              <w:t>Слика</w:t>
            </w:r>
            <w:r w:rsidRPr="00987F8D">
              <w:rPr>
                <w:rFonts w:ascii="Times New Roman" w:hAnsi="Times New Roman"/>
                <w:color w:val="auto"/>
                <w:sz w:val="24"/>
                <w:szCs w:val="24"/>
              </w:rPr>
              <w:t xml:space="preserve"> </w:t>
            </w:r>
            <w:r w:rsidR="008A5133" w:rsidRPr="00987F8D">
              <w:rPr>
                <w:rFonts w:ascii="Times New Roman" w:hAnsi="Times New Roman"/>
                <w:color w:val="auto"/>
                <w:sz w:val="24"/>
                <w:szCs w:val="24"/>
              </w:rPr>
              <w:fldChar w:fldCharType="begin"/>
            </w:r>
            <w:r w:rsidRPr="00987F8D">
              <w:rPr>
                <w:rFonts w:ascii="Times New Roman" w:hAnsi="Times New Roman"/>
                <w:color w:val="auto"/>
                <w:sz w:val="24"/>
                <w:szCs w:val="24"/>
              </w:rPr>
              <w:instrText xml:space="preserve"> SEQ Слика \* ARABIC </w:instrText>
            </w:r>
            <w:r w:rsidR="008A5133" w:rsidRPr="00987F8D">
              <w:rPr>
                <w:rFonts w:ascii="Times New Roman" w:hAnsi="Times New Roman"/>
                <w:color w:val="auto"/>
                <w:sz w:val="24"/>
                <w:szCs w:val="24"/>
              </w:rPr>
              <w:fldChar w:fldCharType="separate"/>
            </w:r>
            <w:r>
              <w:rPr>
                <w:rFonts w:ascii="Times New Roman" w:hAnsi="Times New Roman"/>
                <w:noProof/>
                <w:color w:val="auto"/>
                <w:sz w:val="24"/>
                <w:szCs w:val="24"/>
              </w:rPr>
              <w:t>135</w:t>
            </w:r>
            <w:r w:rsidR="008A5133" w:rsidRPr="00987F8D">
              <w:rPr>
                <w:rFonts w:ascii="Times New Roman" w:hAnsi="Times New Roman"/>
                <w:color w:val="auto"/>
                <w:sz w:val="24"/>
                <w:szCs w:val="24"/>
              </w:rPr>
              <w:fldChar w:fldCharType="end"/>
            </w:r>
            <w:r w:rsidRPr="00987F8D">
              <w:rPr>
                <w:rFonts w:ascii="Times New Roman" w:hAnsi="Times New Roman"/>
                <w:color w:val="auto"/>
                <w:sz w:val="24"/>
                <w:szCs w:val="24"/>
              </w:rPr>
              <w:t>. Потрошња финалне енергије по секторима</w:t>
            </w:r>
          </w:p>
        </w:tc>
      </w:tr>
    </w:tbl>
    <w:p w:rsidR="0038664D" w:rsidRPr="00C6519F" w:rsidRDefault="0038664D" w:rsidP="0038664D">
      <w:pPr>
        <w:spacing w:before="120" w:after="120"/>
        <w:ind w:firstLine="720"/>
        <w:jc w:val="both"/>
        <w:rPr>
          <w:noProof/>
        </w:rPr>
      </w:pPr>
      <w:r w:rsidRPr="00C6519F">
        <w:rPr>
          <w:noProof/>
        </w:rPr>
        <w:t>Потрошња финалне енергије у енергетске сврхе 2016. године износила је 9,10 Mten (милиона тона еквивалентне нафте). По секторима, највише енергије се трошило у сектору Домаћинства 35%, затим Индустрије 28% и Саобраћаја 25%, док су Пољопривреда и сектор Јавне и комуналне делатности и остали потрошачи (</w:t>
      </w:r>
      <w:r w:rsidR="007F2B64">
        <w:rPr>
          <w:noProof/>
          <w:lang/>
        </w:rPr>
        <w:t xml:space="preserve">у даљем тексту: </w:t>
      </w:r>
      <w:r w:rsidRPr="00C6519F">
        <w:rPr>
          <w:noProof/>
        </w:rPr>
        <w:t>ЈКДОП) учествовали са 2% и 11% (</w:t>
      </w:r>
      <w:hyperlink w:anchor="Слика135" w:history="1">
        <w:r>
          <w:rPr>
            <w:rStyle w:val="Hyperlink"/>
            <w:noProof/>
            <w:color w:val="auto"/>
            <w:u w:val="none"/>
          </w:rPr>
          <w:t>Слика</w:t>
        </w:r>
        <w:r w:rsidRPr="00C6519F">
          <w:rPr>
            <w:rStyle w:val="Hyperlink"/>
            <w:noProof/>
            <w:color w:val="auto"/>
            <w:u w:val="none"/>
          </w:rPr>
          <w:t xml:space="preserve"> 135</w:t>
        </w:r>
      </w:hyperlink>
      <w:r w:rsidRPr="00C6519F">
        <w:rPr>
          <w:noProof/>
        </w:rPr>
        <w:t>).</w:t>
      </w:r>
    </w:p>
    <w:p w:rsidR="0038664D" w:rsidRPr="00C6519F" w:rsidRDefault="0038664D" w:rsidP="0038664D">
      <w:pPr>
        <w:spacing w:before="120" w:after="120"/>
        <w:ind w:firstLine="720"/>
        <w:jc w:val="both"/>
        <w:rPr>
          <w:noProof/>
        </w:rPr>
      </w:pPr>
      <w:r w:rsidRPr="00C6519F">
        <w:rPr>
          <w:noProof/>
        </w:rPr>
        <w:t>У односу на 2016. годину, потрошња финалне енергије повећана је за 4,98%. Највећи раст потрошње енергије остварен је у сектору ЈКДОП (27%), док су повећања у секторима Индустрије, Саобраћаја и Домаћинства респективно 5,7 % и 5,4 % и 3,7 %, док је у сектору Пољопривреде забележен пад од 39,7% (</w:t>
      </w:r>
      <w:hyperlink w:anchor="Слика136" w:history="1">
        <w:r>
          <w:rPr>
            <w:rStyle w:val="Hyperlink"/>
            <w:noProof/>
            <w:color w:val="auto"/>
            <w:u w:val="none"/>
          </w:rPr>
          <w:t>Слика</w:t>
        </w:r>
        <w:r w:rsidRPr="00C6519F">
          <w:rPr>
            <w:rStyle w:val="Hyperlink"/>
            <w:noProof/>
            <w:color w:val="auto"/>
            <w:u w:val="none"/>
          </w:rPr>
          <w:t xml:space="preserve"> 136</w:t>
        </w:r>
      </w:hyperlink>
      <w:r w:rsidRPr="00C6519F">
        <w:rPr>
          <w:noProof/>
        </w:rPr>
        <w:t>).</w:t>
      </w:r>
    </w:p>
    <w:p w:rsidR="0038664D" w:rsidRPr="00C6519F" w:rsidRDefault="0038664D" w:rsidP="0038664D">
      <w:pPr>
        <w:spacing w:before="120" w:after="120"/>
        <w:ind w:firstLine="720"/>
        <w:jc w:val="both"/>
        <w:rPr>
          <w:noProof/>
        </w:rPr>
      </w:pPr>
      <w:r w:rsidRPr="00C6519F">
        <w:rPr>
          <w:noProof/>
        </w:rPr>
        <w:t>Потрошња финалне енергије је у 2017. години у односу на 1990. годину смањена за 1,1%, али је повећана у односу на 2000. годину за 21,6%, и у односу на 2010. за 0,6% (</w:t>
      </w:r>
      <w:hyperlink w:anchor="Слика137" w:history="1">
        <w:r>
          <w:rPr>
            <w:rStyle w:val="Hyperlink"/>
            <w:noProof/>
            <w:color w:val="auto"/>
            <w:u w:val="none"/>
          </w:rPr>
          <w:t>Слика</w:t>
        </w:r>
        <w:r w:rsidRPr="00C6519F">
          <w:rPr>
            <w:rStyle w:val="Hyperlink"/>
            <w:noProof/>
            <w:color w:val="auto"/>
            <w:u w:val="none"/>
          </w:rPr>
          <w:t xml:space="preserve"> 137</w:t>
        </w:r>
      </w:hyperlink>
      <w:r w:rsidRPr="00C6519F">
        <w:rPr>
          <w:noProof/>
        </w:rPr>
        <w:t>).</w:t>
      </w:r>
    </w:p>
    <w:p w:rsidR="0038664D" w:rsidRPr="00C6519F" w:rsidRDefault="0038664D" w:rsidP="0038664D">
      <w:pPr>
        <w:spacing w:before="120" w:after="120"/>
        <w:ind w:firstLine="720"/>
        <w:jc w:val="both"/>
        <w:rPr>
          <w:noProof/>
        </w:rPr>
      </w:pPr>
      <w:r w:rsidRPr="00C6519F">
        <w:rPr>
          <w:noProof/>
        </w:rPr>
        <w:t>У периоду од 1990. године, у сектору Индустрије су видне осцилације потрошње енергената, што је условљено променом интензитета индустријске производње. Саобраћај бележи пораст потрошње нафтних деривата, што је последица повећања броја возила и веће мобилности становништва. Код Домаћинстава доминира потрошња електричне енергије и биомасе (огревно дрво). ЈКДОП карактерише значајна промена у структури енергената, односно смањена је потрошња угља и нафте, а у порасту је коришћење електричне енергије. У сектору Пољопривреде, као најмањем потрошачу, доминира потрошња нафте (</w:t>
      </w:r>
      <w:hyperlink w:anchor="Слика137" w:history="1">
        <w:r>
          <w:rPr>
            <w:rStyle w:val="Hyperlink"/>
            <w:noProof/>
            <w:color w:val="auto"/>
            <w:u w:val="none"/>
          </w:rPr>
          <w:t>Слика</w:t>
        </w:r>
        <w:r w:rsidRPr="00C6519F">
          <w:rPr>
            <w:rStyle w:val="Hyperlink"/>
            <w:noProof/>
            <w:color w:val="auto"/>
            <w:u w:val="none"/>
          </w:rPr>
          <w:t xml:space="preserve"> 137</w:t>
        </w:r>
      </w:hyperlink>
      <w:r w:rsidRPr="00C6519F">
        <w:rPr>
          <w:noProof/>
        </w:rPr>
        <w:t xml:space="preserve">). </w:t>
      </w:r>
    </w:p>
    <w:p w:rsidR="0038664D" w:rsidRPr="00C6519F" w:rsidRDefault="0038664D" w:rsidP="0038664D">
      <w:pPr>
        <w:ind w:firstLine="720"/>
        <w:rPr>
          <w:lang w:val="sr-Cyrl-CS"/>
        </w:rPr>
      </w:pPr>
      <w:r w:rsidRPr="00C6519F">
        <w:rPr>
          <w:noProof/>
        </w:rPr>
        <w:t>Напомена: Сви подаци за 2017. годину су процењени.</w:t>
      </w:r>
    </w:p>
    <w:p w:rsidR="0038664D" w:rsidRPr="00C6519F" w:rsidRDefault="0038664D" w:rsidP="0038664D">
      <w:pPr>
        <w:pStyle w:val="20111"/>
        <w:spacing w:before="60" w:after="60"/>
        <w:ind w:firstLine="720"/>
        <w:rPr>
          <w:b/>
          <w:color w:val="auto"/>
          <w:sz w:val="24"/>
        </w:rPr>
      </w:pPr>
      <w:r w:rsidRPr="00C6519F">
        <w:rPr>
          <w:color w:val="auto"/>
          <w:sz w:val="24"/>
        </w:rPr>
        <w:t xml:space="preserve">Извор података: </w:t>
      </w:r>
      <w:r w:rsidRPr="00C6519F">
        <w:rPr>
          <w:color w:val="auto"/>
          <w:sz w:val="24"/>
          <w:shd w:val="clear" w:color="auto" w:fill="FFFFFF"/>
        </w:rPr>
        <w:t>Министарство рударства и енергетике</w:t>
      </w:r>
    </w:p>
    <w:p w:rsidR="0038664D" w:rsidRDefault="0038664D" w:rsidP="0038664D">
      <w:pPr>
        <w:jc w:val="center"/>
        <w:rPr>
          <w:noProof/>
          <w:lang w:val="sr-Cyrl-CS"/>
        </w:rPr>
      </w:pPr>
    </w:p>
    <w:tbl>
      <w:tblPr>
        <w:tblW w:w="0" w:type="auto"/>
        <w:tblLayout w:type="fixed"/>
        <w:tblLook w:val="04A0"/>
      </w:tblPr>
      <w:tblGrid>
        <w:gridCol w:w="4926"/>
        <w:gridCol w:w="4928"/>
      </w:tblGrid>
      <w:tr w:rsidR="0038664D" w:rsidRPr="00987F8D" w:rsidTr="00BC7CD3">
        <w:tc>
          <w:tcPr>
            <w:tcW w:w="9854" w:type="dxa"/>
            <w:gridSpan w:val="2"/>
            <w:shd w:val="clear" w:color="auto" w:fill="auto"/>
          </w:tcPr>
          <w:p w:rsidR="0038664D" w:rsidRPr="00987F8D" w:rsidRDefault="0038664D" w:rsidP="00BC7CD3">
            <w:pPr>
              <w:jc w:val="center"/>
            </w:pPr>
            <w:r>
              <w:rPr>
                <w:noProof/>
              </w:rPr>
              <w:lastRenderedPageBreak/>
              <w:drawing>
                <wp:inline distT="0" distB="0" distL="0" distR="0">
                  <wp:extent cx="5429250" cy="2425065"/>
                  <wp:effectExtent l="0" t="0" r="0" b="0"/>
                  <wp:docPr id="13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9250" cy="2425065"/>
                          </a:xfrm>
                          <a:prstGeom prst="rect">
                            <a:avLst/>
                          </a:prstGeom>
                          <a:noFill/>
                          <a:ln>
                            <a:noFill/>
                          </a:ln>
                        </pic:spPr>
                      </pic:pic>
                    </a:graphicData>
                  </a:graphic>
                </wp:inline>
              </w:drawing>
            </w:r>
          </w:p>
        </w:tc>
      </w:tr>
      <w:tr w:rsidR="0038664D" w:rsidRPr="00987F8D" w:rsidTr="00BC7CD3">
        <w:trPr>
          <w:trHeight w:val="747"/>
        </w:trPr>
        <w:tc>
          <w:tcPr>
            <w:tcW w:w="9854" w:type="dxa"/>
            <w:gridSpan w:val="2"/>
            <w:shd w:val="clear" w:color="auto" w:fill="auto"/>
          </w:tcPr>
          <w:p w:rsidR="0038664D" w:rsidRPr="00987F8D" w:rsidRDefault="0038664D" w:rsidP="00BC7CD3">
            <w:pPr>
              <w:spacing w:before="120" w:after="120"/>
              <w:jc w:val="center"/>
            </w:pPr>
            <w:r>
              <w:t>Слика</w:t>
            </w:r>
            <w:r w:rsidRPr="00987F8D">
              <w:t xml:space="preserve"> </w:t>
            </w:r>
            <w:r w:rsidR="008A5133" w:rsidRPr="00987F8D">
              <w:fldChar w:fldCharType="begin"/>
            </w:r>
            <w:r w:rsidRPr="00987F8D">
              <w:instrText xml:space="preserve"> SEQ Слика \* ARABIC </w:instrText>
            </w:r>
            <w:r w:rsidR="008A5133" w:rsidRPr="00987F8D">
              <w:fldChar w:fldCharType="separate"/>
            </w:r>
            <w:r>
              <w:rPr>
                <w:noProof/>
              </w:rPr>
              <w:t>136</w:t>
            </w:r>
            <w:r w:rsidR="008A5133" w:rsidRPr="00987F8D">
              <w:fldChar w:fldCharType="end"/>
            </w:r>
            <w:r w:rsidRPr="00987F8D">
              <w:t>. Промене потрошње финалне енергије по секторима у периодима 1990-2017, 2000-2017, 2010-2017. и 2016 -2017 . године (у %)</w:t>
            </w:r>
          </w:p>
        </w:tc>
      </w:tr>
      <w:tr w:rsidR="0038664D" w:rsidRPr="00987F8D" w:rsidTr="00BC7CD3">
        <w:trPr>
          <w:trHeight w:val="319"/>
        </w:trPr>
        <w:tc>
          <w:tcPr>
            <w:tcW w:w="4926" w:type="dxa"/>
            <w:shd w:val="clear" w:color="auto" w:fill="auto"/>
            <w:vAlign w:val="bottom"/>
          </w:tcPr>
          <w:p w:rsidR="0038664D" w:rsidRPr="00987F8D" w:rsidRDefault="0038664D" w:rsidP="00BC7CD3">
            <w:pPr>
              <w:jc w:val="center"/>
            </w:pPr>
            <w:r w:rsidRPr="00337208">
              <w:rPr>
                <w:noProof/>
              </w:rPr>
              <w:drawing>
                <wp:inline distT="0" distB="0" distL="0" distR="0">
                  <wp:extent cx="2971800" cy="1628775"/>
                  <wp:effectExtent l="0" t="0" r="0" b="9525"/>
                  <wp:docPr id="13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1800" cy="1628775"/>
                          </a:xfrm>
                          <a:prstGeom prst="rect">
                            <a:avLst/>
                          </a:prstGeom>
                          <a:noFill/>
                          <a:ln>
                            <a:noFill/>
                          </a:ln>
                        </pic:spPr>
                      </pic:pic>
                    </a:graphicData>
                  </a:graphic>
                </wp:inline>
              </w:drawing>
            </w:r>
          </w:p>
        </w:tc>
        <w:tc>
          <w:tcPr>
            <w:tcW w:w="4928" w:type="dxa"/>
            <w:shd w:val="clear" w:color="auto" w:fill="auto"/>
            <w:vAlign w:val="bottom"/>
          </w:tcPr>
          <w:p w:rsidR="0038664D" w:rsidRPr="00987F8D" w:rsidRDefault="0038664D" w:rsidP="00BC7CD3">
            <w:pPr>
              <w:jc w:val="center"/>
            </w:pPr>
            <w:r w:rsidRPr="00337208">
              <w:rPr>
                <w:noProof/>
              </w:rPr>
              <w:drawing>
                <wp:inline distT="0" distB="0" distL="0" distR="0">
                  <wp:extent cx="2971800" cy="1295400"/>
                  <wp:effectExtent l="0" t="0" r="0" b="0"/>
                  <wp:docPr id="14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1800" cy="1295400"/>
                          </a:xfrm>
                          <a:prstGeom prst="rect">
                            <a:avLst/>
                          </a:prstGeom>
                          <a:noFill/>
                          <a:ln>
                            <a:noFill/>
                          </a:ln>
                        </pic:spPr>
                      </pic:pic>
                    </a:graphicData>
                  </a:graphic>
                </wp:inline>
              </w:drawing>
            </w:r>
          </w:p>
        </w:tc>
      </w:tr>
      <w:tr w:rsidR="0038664D" w:rsidRPr="00987F8D" w:rsidTr="00BC7CD3">
        <w:trPr>
          <w:trHeight w:val="527"/>
        </w:trPr>
        <w:tc>
          <w:tcPr>
            <w:tcW w:w="4926" w:type="dxa"/>
            <w:shd w:val="clear" w:color="auto" w:fill="auto"/>
            <w:vAlign w:val="bottom"/>
          </w:tcPr>
          <w:p w:rsidR="0038664D" w:rsidRPr="00987F8D" w:rsidRDefault="0038664D" w:rsidP="00BC7CD3">
            <w:pPr>
              <w:jc w:val="center"/>
            </w:pPr>
            <w:r w:rsidRPr="00987F8D">
              <w:rPr>
                <w:noProof/>
              </w:rPr>
              <w:t>Потрошња финалне енергије укупно</w:t>
            </w:r>
          </w:p>
        </w:tc>
        <w:tc>
          <w:tcPr>
            <w:tcW w:w="4928" w:type="dxa"/>
            <w:shd w:val="clear" w:color="auto" w:fill="auto"/>
            <w:vAlign w:val="bottom"/>
          </w:tcPr>
          <w:p w:rsidR="0038664D" w:rsidRPr="00987F8D" w:rsidRDefault="0038664D" w:rsidP="00BC7CD3">
            <w:pPr>
              <w:jc w:val="center"/>
            </w:pPr>
            <w:r w:rsidRPr="00987F8D">
              <w:rPr>
                <w:noProof/>
              </w:rPr>
              <w:t>Потрошња сектора индустрије</w:t>
            </w:r>
          </w:p>
        </w:tc>
      </w:tr>
      <w:tr w:rsidR="0038664D" w:rsidRPr="00987F8D" w:rsidTr="00BC7CD3">
        <w:trPr>
          <w:trHeight w:val="2487"/>
        </w:trPr>
        <w:tc>
          <w:tcPr>
            <w:tcW w:w="4926" w:type="dxa"/>
            <w:shd w:val="clear" w:color="auto" w:fill="auto"/>
            <w:vAlign w:val="bottom"/>
          </w:tcPr>
          <w:p w:rsidR="0038664D" w:rsidRPr="00987F8D" w:rsidRDefault="0038664D" w:rsidP="00BC7CD3">
            <w:pPr>
              <w:jc w:val="center"/>
            </w:pPr>
            <w:r>
              <w:rPr>
                <w:noProof/>
              </w:rPr>
              <w:drawing>
                <wp:inline distT="0" distB="0" distL="0" distR="0">
                  <wp:extent cx="2981325" cy="1295400"/>
                  <wp:effectExtent l="0" t="0" r="9525" b="0"/>
                  <wp:docPr id="141"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295400"/>
                          </a:xfrm>
                          <a:prstGeom prst="rect">
                            <a:avLst/>
                          </a:prstGeom>
                          <a:noFill/>
                          <a:ln>
                            <a:noFill/>
                          </a:ln>
                        </pic:spPr>
                      </pic:pic>
                    </a:graphicData>
                  </a:graphic>
                </wp:inline>
              </w:drawing>
            </w:r>
          </w:p>
        </w:tc>
        <w:tc>
          <w:tcPr>
            <w:tcW w:w="4928" w:type="dxa"/>
            <w:shd w:val="clear" w:color="auto" w:fill="auto"/>
            <w:vAlign w:val="bottom"/>
          </w:tcPr>
          <w:p w:rsidR="0038664D" w:rsidRPr="00987F8D" w:rsidRDefault="0038664D" w:rsidP="00BC7CD3">
            <w:pPr>
              <w:jc w:val="center"/>
            </w:pPr>
            <w:r>
              <w:rPr>
                <w:noProof/>
              </w:rPr>
              <w:drawing>
                <wp:inline distT="0" distB="0" distL="0" distR="0">
                  <wp:extent cx="2971800" cy="1295400"/>
                  <wp:effectExtent l="0" t="0" r="0" b="0"/>
                  <wp:docPr id="142"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1800" cy="1295400"/>
                          </a:xfrm>
                          <a:prstGeom prst="rect">
                            <a:avLst/>
                          </a:prstGeom>
                          <a:noFill/>
                          <a:ln>
                            <a:noFill/>
                          </a:ln>
                        </pic:spPr>
                      </pic:pic>
                    </a:graphicData>
                  </a:graphic>
                </wp:inline>
              </w:drawing>
            </w:r>
          </w:p>
        </w:tc>
      </w:tr>
      <w:tr w:rsidR="0038664D" w:rsidRPr="00987F8D" w:rsidTr="00BC7CD3">
        <w:trPr>
          <w:trHeight w:val="499"/>
        </w:trPr>
        <w:tc>
          <w:tcPr>
            <w:tcW w:w="4926" w:type="dxa"/>
            <w:shd w:val="clear" w:color="auto" w:fill="auto"/>
            <w:vAlign w:val="bottom"/>
          </w:tcPr>
          <w:p w:rsidR="0038664D" w:rsidRPr="00987F8D" w:rsidRDefault="0038664D" w:rsidP="00BC7CD3">
            <w:pPr>
              <w:jc w:val="center"/>
            </w:pPr>
            <w:r w:rsidRPr="00987F8D">
              <w:rPr>
                <w:noProof/>
              </w:rPr>
              <w:t>Потрошња сектора домаћинства</w:t>
            </w:r>
          </w:p>
        </w:tc>
        <w:tc>
          <w:tcPr>
            <w:tcW w:w="4928" w:type="dxa"/>
            <w:shd w:val="clear" w:color="auto" w:fill="auto"/>
            <w:vAlign w:val="bottom"/>
          </w:tcPr>
          <w:p w:rsidR="0038664D" w:rsidRPr="00987F8D" w:rsidRDefault="0038664D" w:rsidP="00BC7CD3">
            <w:pPr>
              <w:jc w:val="center"/>
            </w:pPr>
            <w:r w:rsidRPr="00987F8D">
              <w:rPr>
                <w:noProof/>
              </w:rPr>
              <w:t>Потрошња сектора саобраћаја</w:t>
            </w:r>
          </w:p>
        </w:tc>
      </w:tr>
      <w:tr w:rsidR="0038664D" w:rsidRPr="00987F8D" w:rsidTr="00BC7CD3">
        <w:trPr>
          <w:trHeight w:val="2332"/>
        </w:trPr>
        <w:tc>
          <w:tcPr>
            <w:tcW w:w="4926" w:type="dxa"/>
            <w:shd w:val="clear" w:color="auto" w:fill="auto"/>
            <w:vAlign w:val="bottom"/>
          </w:tcPr>
          <w:p w:rsidR="0038664D" w:rsidRPr="00987F8D" w:rsidRDefault="0038664D" w:rsidP="00BC7CD3">
            <w:pPr>
              <w:jc w:val="center"/>
            </w:pPr>
            <w:r>
              <w:rPr>
                <w:noProof/>
              </w:rPr>
              <w:drawing>
                <wp:inline distT="0" distB="0" distL="0" distR="0">
                  <wp:extent cx="2981325" cy="1047750"/>
                  <wp:effectExtent l="0" t="0" r="9525" b="0"/>
                  <wp:docPr id="143"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047750"/>
                          </a:xfrm>
                          <a:prstGeom prst="rect">
                            <a:avLst/>
                          </a:prstGeom>
                          <a:noFill/>
                          <a:ln>
                            <a:noFill/>
                          </a:ln>
                        </pic:spPr>
                      </pic:pic>
                    </a:graphicData>
                  </a:graphic>
                </wp:inline>
              </w:drawing>
            </w:r>
          </w:p>
        </w:tc>
        <w:tc>
          <w:tcPr>
            <w:tcW w:w="4928" w:type="dxa"/>
            <w:shd w:val="clear" w:color="auto" w:fill="auto"/>
            <w:vAlign w:val="bottom"/>
          </w:tcPr>
          <w:p w:rsidR="0038664D" w:rsidRPr="00987F8D" w:rsidRDefault="0038664D" w:rsidP="00BC7CD3">
            <w:pPr>
              <w:jc w:val="center"/>
            </w:pPr>
            <w:r>
              <w:rPr>
                <w:noProof/>
              </w:rPr>
              <w:drawing>
                <wp:inline distT="0" distB="0" distL="0" distR="0">
                  <wp:extent cx="2962275" cy="1171575"/>
                  <wp:effectExtent l="0" t="0" r="9525" b="9525"/>
                  <wp:docPr id="144"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171575"/>
                          </a:xfrm>
                          <a:prstGeom prst="rect">
                            <a:avLst/>
                          </a:prstGeom>
                          <a:noFill/>
                          <a:ln>
                            <a:noFill/>
                          </a:ln>
                        </pic:spPr>
                      </pic:pic>
                    </a:graphicData>
                  </a:graphic>
                </wp:inline>
              </w:drawing>
            </w:r>
          </w:p>
        </w:tc>
      </w:tr>
      <w:tr w:rsidR="0038664D" w:rsidRPr="00987F8D" w:rsidTr="00BC7CD3">
        <w:trPr>
          <w:trHeight w:val="535"/>
        </w:trPr>
        <w:tc>
          <w:tcPr>
            <w:tcW w:w="4926" w:type="dxa"/>
            <w:shd w:val="clear" w:color="auto" w:fill="auto"/>
            <w:vAlign w:val="center"/>
          </w:tcPr>
          <w:p w:rsidR="0038664D" w:rsidRPr="00987F8D" w:rsidRDefault="0038664D" w:rsidP="00BC7CD3">
            <w:pPr>
              <w:jc w:val="center"/>
            </w:pPr>
            <w:r w:rsidRPr="00987F8D">
              <w:rPr>
                <w:noProof/>
              </w:rPr>
              <w:t>Потрошња сектора пољопривреде</w:t>
            </w:r>
          </w:p>
        </w:tc>
        <w:tc>
          <w:tcPr>
            <w:tcW w:w="4928" w:type="dxa"/>
            <w:shd w:val="clear" w:color="auto" w:fill="auto"/>
            <w:vAlign w:val="center"/>
          </w:tcPr>
          <w:p w:rsidR="0038664D" w:rsidRPr="00987F8D" w:rsidRDefault="0038664D" w:rsidP="00BC7CD3">
            <w:pPr>
              <w:jc w:val="center"/>
            </w:pPr>
            <w:r w:rsidRPr="00987F8D">
              <w:rPr>
                <w:noProof/>
              </w:rPr>
              <w:t xml:space="preserve">Потрошња сектора </w:t>
            </w:r>
            <w:r>
              <w:rPr>
                <w:noProof/>
                <w:lang w:val="sr-Cyrl-CS"/>
              </w:rPr>
              <w:t>остали потрошачи</w:t>
            </w:r>
          </w:p>
        </w:tc>
      </w:tr>
      <w:tr w:rsidR="0038664D" w:rsidRPr="00987F8D" w:rsidTr="00BC7CD3">
        <w:trPr>
          <w:trHeight w:val="459"/>
        </w:trPr>
        <w:tc>
          <w:tcPr>
            <w:tcW w:w="9854" w:type="dxa"/>
            <w:gridSpan w:val="2"/>
            <w:shd w:val="clear" w:color="auto" w:fill="auto"/>
          </w:tcPr>
          <w:tbl>
            <w:tblPr>
              <w:tblStyle w:val="TableGrid"/>
              <w:tblW w:w="928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80"/>
              <w:gridCol w:w="815"/>
              <w:gridCol w:w="179"/>
              <w:gridCol w:w="750"/>
              <w:gridCol w:w="179"/>
              <w:gridCol w:w="500"/>
              <w:gridCol w:w="179"/>
              <w:gridCol w:w="1751"/>
              <w:gridCol w:w="179"/>
              <w:gridCol w:w="895"/>
              <w:gridCol w:w="179"/>
              <w:gridCol w:w="1732"/>
              <w:gridCol w:w="179"/>
              <w:gridCol w:w="1589"/>
            </w:tblGrid>
            <w:tr w:rsidR="0038664D" w:rsidRPr="003557FB" w:rsidTr="00BC7CD3">
              <w:trPr>
                <w:trHeight w:hRule="exact" w:val="227"/>
                <w:jc w:val="center"/>
              </w:trPr>
              <w:tc>
                <w:tcPr>
                  <w:tcW w:w="170" w:type="dxa"/>
                  <w:shd w:val="clear" w:color="auto" w:fill="A6A6A6" w:themeFill="background1" w:themeFillShade="A6"/>
                  <w:tcMar>
                    <w:left w:w="28" w:type="dxa"/>
                    <w:right w:w="28" w:type="dxa"/>
                  </w:tcMar>
                  <w:vAlign w:val="center"/>
                </w:tcPr>
                <w:p w:rsidR="0038664D" w:rsidRPr="003557FB" w:rsidRDefault="0038664D" w:rsidP="00BC7CD3">
                  <w:pPr>
                    <w:rPr>
                      <w:sz w:val="6"/>
                      <w:szCs w:val="6"/>
                    </w:rPr>
                  </w:pPr>
                </w:p>
              </w:tc>
              <w:tc>
                <w:tcPr>
                  <w:tcW w:w="774" w:type="dxa"/>
                  <w:tcMar>
                    <w:left w:w="28" w:type="dxa"/>
                    <w:right w:w="28" w:type="dxa"/>
                  </w:tcMar>
                  <w:vAlign w:val="center"/>
                </w:tcPr>
                <w:p w:rsidR="0038664D" w:rsidRPr="003557FB" w:rsidRDefault="0038664D" w:rsidP="00BC7CD3">
                  <w:pPr>
                    <w:rPr>
                      <w:sz w:val="20"/>
                    </w:rPr>
                  </w:pPr>
                  <w:r w:rsidRPr="003557FB">
                    <w:rPr>
                      <w:sz w:val="20"/>
                    </w:rPr>
                    <w:t>Угаљ</w:t>
                  </w:r>
                </w:p>
              </w:tc>
              <w:tc>
                <w:tcPr>
                  <w:tcW w:w="170" w:type="dxa"/>
                  <w:shd w:val="clear" w:color="auto" w:fill="984806" w:themeFill="accent6" w:themeFillShade="80"/>
                  <w:tcMar>
                    <w:left w:w="28" w:type="dxa"/>
                    <w:right w:w="28" w:type="dxa"/>
                  </w:tcMar>
                  <w:vAlign w:val="center"/>
                </w:tcPr>
                <w:p w:rsidR="0038664D" w:rsidRPr="003102CF" w:rsidRDefault="0038664D" w:rsidP="00BC7CD3">
                  <w:pPr>
                    <w:rPr>
                      <w:sz w:val="4"/>
                      <w:szCs w:val="4"/>
                    </w:rPr>
                  </w:pPr>
                </w:p>
              </w:tc>
              <w:tc>
                <w:tcPr>
                  <w:tcW w:w="712" w:type="dxa"/>
                  <w:tcMar>
                    <w:left w:w="28" w:type="dxa"/>
                    <w:right w:w="28" w:type="dxa"/>
                  </w:tcMar>
                  <w:vAlign w:val="center"/>
                </w:tcPr>
                <w:p w:rsidR="0038664D" w:rsidRPr="003557FB" w:rsidRDefault="0038664D" w:rsidP="00BC7CD3">
                  <w:pPr>
                    <w:rPr>
                      <w:sz w:val="20"/>
                    </w:rPr>
                  </w:pPr>
                  <w:r w:rsidRPr="003557FB">
                    <w:rPr>
                      <w:sz w:val="20"/>
                    </w:rPr>
                    <w:t>Нафта</w:t>
                  </w:r>
                </w:p>
              </w:tc>
              <w:tc>
                <w:tcPr>
                  <w:tcW w:w="170" w:type="dxa"/>
                  <w:shd w:val="clear" w:color="auto" w:fill="95B3D7" w:themeFill="accent1" w:themeFillTint="99"/>
                  <w:tcMar>
                    <w:left w:w="28" w:type="dxa"/>
                    <w:right w:w="28" w:type="dxa"/>
                  </w:tcMar>
                  <w:vAlign w:val="center"/>
                </w:tcPr>
                <w:p w:rsidR="0038664D" w:rsidRPr="008D4173" w:rsidRDefault="0038664D" w:rsidP="00BC7CD3">
                  <w:pPr>
                    <w:rPr>
                      <w:sz w:val="4"/>
                      <w:szCs w:val="6"/>
                    </w:rPr>
                  </w:pPr>
                </w:p>
              </w:tc>
              <w:tc>
                <w:tcPr>
                  <w:tcW w:w="475" w:type="dxa"/>
                  <w:tcMar>
                    <w:left w:w="28" w:type="dxa"/>
                    <w:right w:w="28" w:type="dxa"/>
                  </w:tcMar>
                  <w:vAlign w:val="center"/>
                </w:tcPr>
                <w:p w:rsidR="0038664D" w:rsidRPr="003557FB" w:rsidRDefault="0038664D" w:rsidP="00BC7CD3">
                  <w:pPr>
                    <w:rPr>
                      <w:sz w:val="20"/>
                    </w:rPr>
                  </w:pPr>
                  <w:r w:rsidRPr="003557FB">
                    <w:rPr>
                      <w:sz w:val="20"/>
                    </w:rPr>
                    <w:t>Гас</w:t>
                  </w:r>
                </w:p>
              </w:tc>
              <w:tc>
                <w:tcPr>
                  <w:tcW w:w="170" w:type="dxa"/>
                  <w:shd w:val="clear" w:color="auto" w:fill="920000"/>
                  <w:tcMar>
                    <w:left w:w="28" w:type="dxa"/>
                    <w:right w:w="28" w:type="dxa"/>
                  </w:tcMar>
                  <w:vAlign w:val="center"/>
                </w:tcPr>
                <w:p w:rsidR="0038664D" w:rsidRPr="008D4173" w:rsidRDefault="0038664D" w:rsidP="00BC7CD3">
                  <w:pPr>
                    <w:rPr>
                      <w:sz w:val="4"/>
                      <w:szCs w:val="6"/>
                    </w:rPr>
                  </w:pPr>
                </w:p>
              </w:tc>
              <w:tc>
                <w:tcPr>
                  <w:tcW w:w="1663" w:type="dxa"/>
                  <w:tcMar>
                    <w:left w:w="28" w:type="dxa"/>
                    <w:right w:w="28" w:type="dxa"/>
                  </w:tcMar>
                  <w:vAlign w:val="center"/>
                </w:tcPr>
                <w:p w:rsidR="0038664D" w:rsidRPr="003557FB" w:rsidRDefault="0038664D" w:rsidP="00BC7CD3">
                  <w:pPr>
                    <w:rPr>
                      <w:sz w:val="20"/>
                    </w:rPr>
                  </w:pPr>
                  <w:r w:rsidRPr="003557FB">
                    <w:rPr>
                      <w:sz w:val="20"/>
                    </w:rPr>
                    <w:t>Геотермална енер.</w:t>
                  </w:r>
                </w:p>
              </w:tc>
              <w:tc>
                <w:tcPr>
                  <w:tcW w:w="170" w:type="dxa"/>
                  <w:shd w:val="clear" w:color="auto" w:fill="009644"/>
                  <w:tcMar>
                    <w:left w:w="28" w:type="dxa"/>
                    <w:right w:w="28" w:type="dxa"/>
                  </w:tcMar>
                  <w:vAlign w:val="center"/>
                </w:tcPr>
                <w:p w:rsidR="0038664D" w:rsidRPr="008D4173" w:rsidRDefault="0038664D" w:rsidP="00BC7CD3">
                  <w:pPr>
                    <w:rPr>
                      <w:sz w:val="4"/>
                      <w:szCs w:val="6"/>
                    </w:rPr>
                  </w:pPr>
                </w:p>
              </w:tc>
              <w:tc>
                <w:tcPr>
                  <w:tcW w:w="850" w:type="dxa"/>
                  <w:tcMar>
                    <w:left w:w="28" w:type="dxa"/>
                    <w:right w:w="28" w:type="dxa"/>
                  </w:tcMar>
                  <w:vAlign w:val="center"/>
                </w:tcPr>
                <w:p w:rsidR="0038664D" w:rsidRPr="003557FB" w:rsidRDefault="0038664D" w:rsidP="00BC7CD3">
                  <w:pPr>
                    <w:rPr>
                      <w:sz w:val="20"/>
                    </w:rPr>
                  </w:pPr>
                  <w:r w:rsidRPr="003557FB">
                    <w:rPr>
                      <w:sz w:val="20"/>
                    </w:rPr>
                    <w:t>Биомаса</w:t>
                  </w:r>
                </w:p>
              </w:tc>
              <w:tc>
                <w:tcPr>
                  <w:tcW w:w="170" w:type="dxa"/>
                  <w:shd w:val="clear" w:color="auto" w:fill="F79646" w:themeFill="accent6"/>
                  <w:tcMar>
                    <w:left w:w="28" w:type="dxa"/>
                    <w:right w:w="28" w:type="dxa"/>
                  </w:tcMar>
                  <w:vAlign w:val="center"/>
                </w:tcPr>
                <w:p w:rsidR="0038664D" w:rsidRPr="008D4173" w:rsidRDefault="0038664D" w:rsidP="00BC7CD3">
                  <w:pPr>
                    <w:rPr>
                      <w:sz w:val="4"/>
                      <w:szCs w:val="6"/>
                    </w:rPr>
                  </w:pPr>
                </w:p>
              </w:tc>
              <w:tc>
                <w:tcPr>
                  <w:tcW w:w="1645" w:type="dxa"/>
                  <w:tcMar>
                    <w:left w:w="28" w:type="dxa"/>
                    <w:right w:w="28" w:type="dxa"/>
                  </w:tcMar>
                  <w:vAlign w:val="center"/>
                </w:tcPr>
                <w:p w:rsidR="0038664D" w:rsidRPr="003557FB" w:rsidRDefault="0038664D" w:rsidP="00BC7CD3">
                  <w:pPr>
                    <w:rPr>
                      <w:sz w:val="20"/>
                    </w:rPr>
                  </w:pPr>
                  <w:r w:rsidRPr="003557FB">
                    <w:rPr>
                      <w:sz w:val="20"/>
                    </w:rPr>
                    <w:t>Електрична енер.</w:t>
                  </w:r>
                </w:p>
              </w:tc>
              <w:tc>
                <w:tcPr>
                  <w:tcW w:w="170" w:type="dxa"/>
                  <w:shd w:val="clear" w:color="auto" w:fill="FABF8F" w:themeFill="accent6" w:themeFillTint="99"/>
                  <w:tcMar>
                    <w:left w:w="28" w:type="dxa"/>
                    <w:right w:w="28" w:type="dxa"/>
                  </w:tcMar>
                  <w:vAlign w:val="center"/>
                </w:tcPr>
                <w:p w:rsidR="0038664D" w:rsidRPr="008D4173" w:rsidRDefault="0038664D" w:rsidP="00BC7CD3">
                  <w:pPr>
                    <w:rPr>
                      <w:sz w:val="4"/>
                      <w:szCs w:val="6"/>
                    </w:rPr>
                  </w:pPr>
                </w:p>
              </w:tc>
              <w:tc>
                <w:tcPr>
                  <w:tcW w:w="1509" w:type="dxa"/>
                  <w:tcMar>
                    <w:left w:w="28" w:type="dxa"/>
                    <w:right w:w="28" w:type="dxa"/>
                  </w:tcMar>
                  <w:vAlign w:val="center"/>
                </w:tcPr>
                <w:p w:rsidR="0038664D" w:rsidRPr="003557FB" w:rsidRDefault="0038664D" w:rsidP="00BC7CD3">
                  <w:pPr>
                    <w:rPr>
                      <w:sz w:val="20"/>
                    </w:rPr>
                  </w:pPr>
                  <w:r w:rsidRPr="003557FB">
                    <w:rPr>
                      <w:sz w:val="20"/>
                    </w:rPr>
                    <w:t>Топлотна енер.</w:t>
                  </w:r>
                </w:p>
              </w:tc>
            </w:tr>
          </w:tbl>
          <w:p w:rsidR="0038664D" w:rsidRPr="00987F8D" w:rsidRDefault="0038664D" w:rsidP="00BC7CD3">
            <w:pPr>
              <w:jc w:val="center"/>
            </w:pPr>
          </w:p>
        </w:tc>
      </w:tr>
      <w:tr w:rsidR="0038664D" w:rsidRPr="00987F8D" w:rsidTr="00BC7CD3">
        <w:trPr>
          <w:trHeight w:val="435"/>
        </w:trPr>
        <w:tc>
          <w:tcPr>
            <w:tcW w:w="9854" w:type="dxa"/>
            <w:gridSpan w:val="2"/>
            <w:shd w:val="clear" w:color="auto" w:fill="auto"/>
          </w:tcPr>
          <w:p w:rsidR="0038664D" w:rsidRPr="00987F8D" w:rsidRDefault="0038664D" w:rsidP="00BC7CD3">
            <w:pPr>
              <w:jc w:val="center"/>
            </w:pPr>
            <w:r>
              <w:rPr>
                <w:color w:val="000000"/>
                <w:szCs w:val="20"/>
              </w:rPr>
              <w:lastRenderedPageBreak/>
              <w:t>Слика</w:t>
            </w:r>
            <w:r w:rsidRPr="00987F8D">
              <w:rPr>
                <w:color w:val="000000"/>
                <w:szCs w:val="20"/>
              </w:rPr>
              <w:t xml:space="preserve"> </w:t>
            </w:r>
            <w:r w:rsidR="008A5133" w:rsidRPr="00987F8D">
              <w:rPr>
                <w:color w:val="000000"/>
                <w:szCs w:val="20"/>
              </w:rPr>
              <w:fldChar w:fldCharType="begin"/>
            </w:r>
            <w:r w:rsidRPr="00987F8D">
              <w:rPr>
                <w:color w:val="000000"/>
                <w:szCs w:val="20"/>
              </w:rPr>
              <w:instrText xml:space="preserve"> SEQ Слика \* ARABIC </w:instrText>
            </w:r>
            <w:r w:rsidR="008A5133" w:rsidRPr="00987F8D">
              <w:rPr>
                <w:color w:val="000000"/>
                <w:szCs w:val="20"/>
              </w:rPr>
              <w:fldChar w:fldCharType="separate"/>
            </w:r>
            <w:r>
              <w:rPr>
                <w:noProof/>
                <w:color w:val="000000"/>
                <w:szCs w:val="20"/>
              </w:rPr>
              <w:t>137</w:t>
            </w:r>
            <w:r w:rsidR="008A5133" w:rsidRPr="00987F8D">
              <w:rPr>
                <w:color w:val="000000"/>
                <w:szCs w:val="20"/>
              </w:rPr>
              <w:fldChar w:fldCharType="end"/>
            </w:r>
            <w:r w:rsidRPr="00987F8D">
              <w:rPr>
                <w:color w:val="000000"/>
                <w:szCs w:val="20"/>
              </w:rPr>
              <w:t>. Потрошња</w:t>
            </w:r>
            <w:r w:rsidRPr="00987F8D">
              <w:rPr>
                <w:color w:val="000000"/>
                <w:spacing w:val="-1"/>
                <w:szCs w:val="20"/>
              </w:rPr>
              <w:t xml:space="preserve"> </w:t>
            </w:r>
            <w:r w:rsidRPr="00987F8D">
              <w:rPr>
                <w:color w:val="000000"/>
                <w:szCs w:val="20"/>
              </w:rPr>
              <w:t>ф</w:t>
            </w:r>
            <w:r w:rsidRPr="00987F8D">
              <w:rPr>
                <w:color w:val="000000"/>
                <w:spacing w:val="1"/>
                <w:szCs w:val="20"/>
              </w:rPr>
              <w:t>ин</w:t>
            </w:r>
            <w:r w:rsidRPr="00987F8D">
              <w:rPr>
                <w:color w:val="000000"/>
                <w:spacing w:val="-1"/>
                <w:szCs w:val="20"/>
              </w:rPr>
              <w:t>а</w:t>
            </w:r>
            <w:r w:rsidRPr="00987F8D">
              <w:rPr>
                <w:color w:val="000000"/>
                <w:szCs w:val="20"/>
              </w:rPr>
              <w:t>л</w:t>
            </w:r>
            <w:r w:rsidRPr="00987F8D">
              <w:rPr>
                <w:color w:val="000000"/>
                <w:spacing w:val="1"/>
                <w:szCs w:val="20"/>
              </w:rPr>
              <w:t>н</w:t>
            </w:r>
            <w:r w:rsidRPr="00987F8D">
              <w:rPr>
                <w:color w:val="000000"/>
                <w:szCs w:val="20"/>
              </w:rPr>
              <w:t>е</w:t>
            </w:r>
            <w:r w:rsidRPr="00987F8D">
              <w:rPr>
                <w:color w:val="000000"/>
                <w:spacing w:val="-1"/>
                <w:szCs w:val="20"/>
              </w:rPr>
              <w:t xml:space="preserve"> е</w:t>
            </w:r>
            <w:r w:rsidRPr="00987F8D">
              <w:rPr>
                <w:color w:val="000000"/>
                <w:spacing w:val="1"/>
                <w:szCs w:val="20"/>
              </w:rPr>
              <w:t>н</w:t>
            </w:r>
            <w:r w:rsidRPr="00987F8D">
              <w:rPr>
                <w:color w:val="000000"/>
                <w:spacing w:val="-1"/>
                <w:szCs w:val="20"/>
              </w:rPr>
              <w:t>е</w:t>
            </w:r>
            <w:r w:rsidRPr="00987F8D">
              <w:rPr>
                <w:color w:val="000000"/>
                <w:szCs w:val="20"/>
              </w:rPr>
              <w:t>рг</w:t>
            </w:r>
            <w:r w:rsidRPr="00987F8D">
              <w:rPr>
                <w:color w:val="000000"/>
                <w:spacing w:val="1"/>
                <w:szCs w:val="20"/>
              </w:rPr>
              <w:t>и</w:t>
            </w:r>
            <w:r w:rsidRPr="00987F8D">
              <w:rPr>
                <w:color w:val="000000"/>
                <w:szCs w:val="20"/>
              </w:rPr>
              <w:t>је</w:t>
            </w:r>
            <w:r w:rsidRPr="00987F8D">
              <w:rPr>
                <w:color w:val="000000"/>
                <w:spacing w:val="4"/>
                <w:szCs w:val="20"/>
              </w:rPr>
              <w:t xml:space="preserve"> </w:t>
            </w:r>
            <w:r w:rsidRPr="00987F8D">
              <w:rPr>
                <w:color w:val="000000"/>
                <w:spacing w:val="-7"/>
                <w:szCs w:val="20"/>
              </w:rPr>
              <w:t>у</w:t>
            </w:r>
            <w:r w:rsidRPr="00987F8D">
              <w:rPr>
                <w:color w:val="000000"/>
                <w:spacing w:val="6"/>
                <w:szCs w:val="20"/>
              </w:rPr>
              <w:t>к</w:t>
            </w:r>
            <w:r w:rsidRPr="00987F8D">
              <w:rPr>
                <w:color w:val="000000"/>
                <w:spacing w:val="-7"/>
                <w:szCs w:val="20"/>
              </w:rPr>
              <w:t>у</w:t>
            </w:r>
            <w:r w:rsidRPr="00987F8D">
              <w:rPr>
                <w:color w:val="000000"/>
                <w:spacing w:val="3"/>
                <w:szCs w:val="20"/>
              </w:rPr>
              <w:t>п</w:t>
            </w:r>
            <w:r w:rsidRPr="00987F8D">
              <w:rPr>
                <w:color w:val="000000"/>
                <w:spacing w:val="1"/>
                <w:szCs w:val="20"/>
              </w:rPr>
              <w:t>н</w:t>
            </w:r>
            <w:r w:rsidRPr="00987F8D">
              <w:rPr>
                <w:color w:val="000000"/>
                <w:szCs w:val="20"/>
              </w:rPr>
              <w:t>о и</w:t>
            </w:r>
            <w:r w:rsidRPr="00987F8D">
              <w:rPr>
                <w:color w:val="000000"/>
                <w:spacing w:val="3"/>
                <w:szCs w:val="20"/>
              </w:rPr>
              <w:t xml:space="preserve"> </w:t>
            </w:r>
            <w:r w:rsidRPr="00987F8D">
              <w:rPr>
                <w:color w:val="000000"/>
                <w:spacing w:val="1"/>
                <w:szCs w:val="20"/>
              </w:rPr>
              <w:t>п</w:t>
            </w:r>
            <w:r w:rsidRPr="00987F8D">
              <w:rPr>
                <w:color w:val="000000"/>
                <w:szCs w:val="20"/>
              </w:rPr>
              <w:t xml:space="preserve">о </w:t>
            </w:r>
            <w:r w:rsidRPr="00987F8D">
              <w:rPr>
                <w:color w:val="000000"/>
                <w:spacing w:val="-1"/>
                <w:szCs w:val="20"/>
              </w:rPr>
              <w:t>се</w:t>
            </w:r>
            <w:r w:rsidRPr="00987F8D">
              <w:rPr>
                <w:color w:val="000000"/>
                <w:spacing w:val="1"/>
                <w:szCs w:val="20"/>
              </w:rPr>
              <w:t>к</w:t>
            </w:r>
            <w:r w:rsidRPr="00987F8D">
              <w:rPr>
                <w:color w:val="000000"/>
                <w:szCs w:val="20"/>
              </w:rPr>
              <w:t>то</w:t>
            </w:r>
            <w:r w:rsidRPr="00987F8D">
              <w:rPr>
                <w:color w:val="000000"/>
                <w:spacing w:val="-2"/>
                <w:szCs w:val="20"/>
              </w:rPr>
              <w:t>р</w:t>
            </w:r>
            <w:r w:rsidRPr="00987F8D">
              <w:rPr>
                <w:color w:val="000000"/>
                <w:spacing w:val="1"/>
                <w:szCs w:val="20"/>
              </w:rPr>
              <w:t>и</w:t>
            </w:r>
            <w:r w:rsidRPr="00987F8D">
              <w:rPr>
                <w:color w:val="000000"/>
                <w:spacing w:val="-1"/>
                <w:szCs w:val="20"/>
              </w:rPr>
              <w:t>м</w:t>
            </w:r>
            <w:r w:rsidRPr="00987F8D">
              <w:rPr>
                <w:color w:val="000000"/>
                <w:szCs w:val="20"/>
              </w:rPr>
              <w:t>а</w:t>
            </w:r>
          </w:p>
        </w:tc>
      </w:tr>
    </w:tbl>
    <w:p w:rsidR="0038664D" w:rsidRPr="00EB5964" w:rsidRDefault="0038664D" w:rsidP="0038664D">
      <w:pPr>
        <w:pStyle w:val="Heading3"/>
        <w:tabs>
          <w:tab w:val="left" w:pos="4260"/>
        </w:tabs>
        <w:rPr>
          <w:color w:val="auto"/>
        </w:rPr>
      </w:pPr>
      <w:r w:rsidRPr="00EB5964">
        <w:rPr>
          <w:color w:val="auto"/>
        </w:rPr>
        <w:t>11.2.3. Енергетска ефикасност (Р)</w:t>
      </w:r>
    </w:p>
    <w:p w:rsidR="0038664D" w:rsidRPr="00EB5964" w:rsidRDefault="0038664D" w:rsidP="0038664D">
      <w:pPr>
        <w:spacing w:before="40" w:after="40"/>
        <w:ind w:firstLine="426"/>
        <w:rPr>
          <w:noProof/>
        </w:rPr>
      </w:pPr>
      <w:r w:rsidRPr="00EB5964">
        <w:rPr>
          <w:noProof/>
        </w:rPr>
        <w:t>Кључне поруке:</w:t>
      </w:r>
    </w:p>
    <w:p w:rsidR="0038664D" w:rsidRPr="00C009DE" w:rsidRDefault="0038664D" w:rsidP="00F547B0">
      <w:pPr>
        <w:pStyle w:val="ListParagraph"/>
        <w:numPr>
          <w:ilvl w:val="0"/>
          <w:numId w:val="86"/>
        </w:numPr>
        <w:spacing w:after="120"/>
        <w:ind w:left="0" w:firstLine="357"/>
        <w:contextualSpacing w:val="0"/>
        <w:jc w:val="both"/>
        <w:rPr>
          <w:rFonts w:ascii="Times New Roman" w:hAnsi="Times New Roman"/>
          <w:noProof/>
          <w:sz w:val="24"/>
          <w:szCs w:val="24"/>
        </w:rPr>
      </w:pPr>
      <w:r w:rsidRPr="00C009DE">
        <w:rPr>
          <w:rFonts w:ascii="Times New Roman" w:hAnsi="Times New Roman"/>
          <w:noProof/>
          <w:sz w:val="24"/>
          <w:szCs w:val="24"/>
        </w:rPr>
        <w:t>процењена уштеда финалне енергије у периоду 2010-2015. године износи 0,37 Mten што представља 93% у односу на циљану уштеду за тај период (0,3975 Mten).</w:t>
      </w:r>
    </w:p>
    <w:p w:rsidR="0038664D" w:rsidRPr="00987F8D" w:rsidRDefault="0038664D" w:rsidP="0038664D">
      <w:pPr>
        <w:pStyle w:val="2011"/>
        <w:ind w:firstLine="426"/>
        <w:rPr>
          <w:rFonts w:ascii="Times New Roman" w:hAnsi="Times New Roman"/>
          <w:color w:val="auto"/>
          <w:sz w:val="24"/>
          <w:szCs w:val="24"/>
        </w:rPr>
      </w:pPr>
      <w:r w:rsidRPr="00987F8D">
        <w:rPr>
          <w:rFonts w:ascii="Times New Roman" w:hAnsi="Times New Roman"/>
          <w:noProof/>
          <w:color w:val="auto"/>
          <w:sz w:val="24"/>
          <w:szCs w:val="24"/>
        </w:rPr>
        <w:t>Индикатор мери напредак енергетске ефикасности укупне финалне потрошње енергије, као и потрошње енергије појединачних сектора (Индустрија, Транспорт, Домаћинства и Јавни и комерцијални сектор).</w:t>
      </w:r>
    </w:p>
    <w:p w:rsidR="0038664D" w:rsidRDefault="0038664D" w:rsidP="0038664D"/>
    <w:tbl>
      <w:tblPr>
        <w:tblW w:w="0" w:type="auto"/>
        <w:jc w:val="center"/>
        <w:tblLook w:val="01E0"/>
      </w:tblPr>
      <w:tblGrid>
        <w:gridCol w:w="9747"/>
      </w:tblGrid>
      <w:tr w:rsidR="0038664D" w:rsidRPr="00987F8D" w:rsidTr="00BC7CD3">
        <w:trPr>
          <w:trHeight w:val="3721"/>
          <w:jc w:val="center"/>
        </w:trPr>
        <w:tc>
          <w:tcPr>
            <w:tcW w:w="9747" w:type="dxa"/>
            <w:shd w:val="clear" w:color="auto" w:fill="auto"/>
            <w:vAlign w:val="center"/>
          </w:tcPr>
          <w:p w:rsidR="0038664D" w:rsidRPr="00987F8D" w:rsidRDefault="0038664D" w:rsidP="00BC7CD3">
            <w:pPr>
              <w:jc w:val="center"/>
              <w:rPr>
                <w:noProof/>
              </w:rPr>
            </w:pPr>
            <w:r w:rsidRPr="00024B82">
              <w:rPr>
                <w:noProof/>
              </w:rPr>
              <w:drawing>
                <wp:inline distT="0" distB="0" distL="0" distR="0">
                  <wp:extent cx="5645150" cy="1987550"/>
                  <wp:effectExtent l="0" t="0" r="0" b="0"/>
                  <wp:docPr id="145"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5150" cy="1987550"/>
                          </a:xfrm>
                          <a:prstGeom prst="rect">
                            <a:avLst/>
                          </a:prstGeom>
                          <a:noFill/>
                          <a:ln>
                            <a:noFill/>
                          </a:ln>
                        </pic:spPr>
                      </pic:pic>
                    </a:graphicData>
                  </a:graphic>
                </wp:inline>
              </w:drawing>
            </w:r>
          </w:p>
        </w:tc>
      </w:tr>
      <w:tr w:rsidR="0038664D" w:rsidRPr="00987F8D" w:rsidTr="00BC7CD3">
        <w:trPr>
          <w:trHeight w:val="571"/>
          <w:jc w:val="center"/>
        </w:trPr>
        <w:tc>
          <w:tcPr>
            <w:tcW w:w="9747" w:type="dxa"/>
            <w:shd w:val="clear" w:color="auto" w:fill="auto"/>
            <w:vAlign w:val="center"/>
          </w:tcPr>
          <w:p w:rsidR="0038664D" w:rsidRPr="00987F8D" w:rsidRDefault="0038664D" w:rsidP="00BC7CD3">
            <w:pPr>
              <w:pStyle w:val="2015"/>
            </w:pPr>
            <w:r>
              <w:rPr>
                <w:color w:val="000000"/>
              </w:rPr>
              <w:t>Слика</w:t>
            </w:r>
            <w:r w:rsidRPr="00987F8D">
              <w:rPr>
                <w:color w:val="000000"/>
              </w:rPr>
              <w:t xml:space="preserve"> </w:t>
            </w:r>
            <w:r w:rsidR="008A5133" w:rsidRPr="00987F8D">
              <w:rPr>
                <w:color w:val="000000"/>
              </w:rPr>
              <w:fldChar w:fldCharType="begin"/>
            </w:r>
            <w:r w:rsidRPr="00987F8D">
              <w:rPr>
                <w:color w:val="000000"/>
              </w:rPr>
              <w:instrText xml:space="preserve"> SEQ Слика \* ARABIC </w:instrText>
            </w:r>
            <w:r w:rsidR="008A5133" w:rsidRPr="00987F8D">
              <w:rPr>
                <w:color w:val="000000"/>
              </w:rPr>
              <w:fldChar w:fldCharType="separate"/>
            </w:r>
            <w:r>
              <w:rPr>
                <w:color w:val="000000"/>
              </w:rPr>
              <w:t>138</w:t>
            </w:r>
            <w:r w:rsidR="008A5133" w:rsidRPr="00987F8D">
              <w:rPr>
                <w:color w:val="000000"/>
              </w:rPr>
              <w:fldChar w:fldCharType="end"/>
            </w:r>
            <w:r w:rsidRPr="00987F8D">
              <w:rPr>
                <w:color w:val="000000"/>
              </w:rPr>
              <w:t xml:space="preserve">. </w:t>
            </w:r>
            <w:r w:rsidRPr="00987F8D">
              <w:t>Преглед циљева и остварених/планираних уштеда финалне енергије (Mten)</w:t>
            </w:r>
          </w:p>
        </w:tc>
      </w:tr>
    </w:tbl>
    <w:p w:rsidR="0038664D" w:rsidRPr="00EB5964" w:rsidRDefault="0038664D" w:rsidP="0038664D">
      <w:pPr>
        <w:spacing w:before="120"/>
        <w:ind w:firstLine="720"/>
        <w:jc w:val="both"/>
        <w:rPr>
          <w:noProof/>
        </w:rPr>
      </w:pPr>
      <w:r w:rsidRPr="00EB5964">
        <w:rPr>
          <w:noProof/>
        </w:rPr>
        <w:t>Према Трећем</w:t>
      </w:r>
      <w:r w:rsidRPr="00EB5964">
        <w:rPr>
          <w:noProof/>
          <w:spacing w:val="31"/>
        </w:rPr>
        <w:t xml:space="preserve"> </w:t>
      </w:r>
      <w:r w:rsidRPr="00EB5964">
        <w:rPr>
          <w:noProof/>
        </w:rPr>
        <w:t>акционом плану за енергетску ефикасност за период до 2018. године, процењује се да закључно са 2015. годином остварене уштеде износе 0,37 Mten, што представља 93% у односу на уштеде предвиђене за период од 2010-2015. године, односно око 50% циља који треба остварити закључно са 2018. годином (</w:t>
      </w:r>
      <w:hyperlink w:anchor="Слика138" w:history="1">
        <w:r>
          <w:rPr>
            <w:rStyle w:val="Hyperlink"/>
            <w:noProof/>
            <w:color w:val="auto"/>
            <w:u w:val="none"/>
          </w:rPr>
          <w:t>Слика</w:t>
        </w:r>
        <w:r w:rsidRPr="00EB5964">
          <w:rPr>
            <w:rStyle w:val="Hyperlink"/>
            <w:noProof/>
            <w:color w:val="auto"/>
            <w:u w:val="none"/>
          </w:rPr>
          <w:t xml:space="preserve"> 138</w:t>
        </w:r>
      </w:hyperlink>
      <w:r w:rsidRPr="00EB5964">
        <w:rPr>
          <w:noProof/>
        </w:rPr>
        <w:t>).</w:t>
      </w:r>
    </w:p>
    <w:p w:rsidR="0038664D" w:rsidRPr="00EB5964" w:rsidRDefault="0038664D" w:rsidP="0038664D">
      <w:pPr>
        <w:spacing w:before="120" w:after="120"/>
        <w:ind w:firstLine="720"/>
        <w:jc w:val="both"/>
      </w:pPr>
      <w:r w:rsidRPr="00EB5964">
        <w:rPr>
          <w:noProof/>
        </w:rPr>
        <w:t>Успешно се спроводе мере енергетске ефикасности у секторима Домаћинства и Јавни и комерцијални сектор. У односу на секторске циљеве, пројектоване уштеде за 2015. годину су премашиле циљ за Домаћинства 70%, а за Јавни и комерцијални сектор 55%. За сектор Транспорта уштеда износи 84% задатог циља. Резултати уштеда у сектору Индустрије прилично одступају од задатог индикативног циља, односно износе свега 37% (</w:t>
      </w:r>
      <w:hyperlink w:anchor="Слика139" w:history="1">
        <w:r>
          <w:rPr>
            <w:rStyle w:val="Hyperlink"/>
            <w:noProof/>
            <w:color w:val="auto"/>
            <w:u w:val="none"/>
          </w:rPr>
          <w:t>Слика</w:t>
        </w:r>
        <w:r w:rsidRPr="00EB5964">
          <w:rPr>
            <w:rStyle w:val="Hyperlink"/>
            <w:noProof/>
            <w:color w:val="auto"/>
            <w:u w:val="none"/>
          </w:rPr>
          <w:t xml:space="preserve"> 139</w:t>
        </w:r>
      </w:hyperlink>
      <w:r w:rsidRPr="00EB5964">
        <w:rPr>
          <w:noProof/>
        </w:rPr>
        <w:t>).</w:t>
      </w:r>
    </w:p>
    <w:tbl>
      <w:tblPr>
        <w:tblW w:w="0" w:type="auto"/>
        <w:jc w:val="center"/>
        <w:tblLook w:val="01E0"/>
      </w:tblPr>
      <w:tblGrid>
        <w:gridCol w:w="9747"/>
      </w:tblGrid>
      <w:tr w:rsidR="0038664D" w:rsidRPr="00987F8D" w:rsidTr="00BC7CD3">
        <w:trPr>
          <w:trHeight w:val="20"/>
          <w:jc w:val="center"/>
        </w:trPr>
        <w:tc>
          <w:tcPr>
            <w:tcW w:w="9747" w:type="dxa"/>
            <w:shd w:val="clear" w:color="auto" w:fill="auto"/>
            <w:vAlign w:val="center"/>
          </w:tcPr>
          <w:p w:rsidR="0038664D" w:rsidRPr="00EF2050" w:rsidRDefault="0038664D" w:rsidP="00BC7CD3">
            <w:pPr>
              <w:pStyle w:val="20111"/>
              <w:jc w:val="center"/>
              <w:rPr>
                <w:color w:val="800000"/>
                <w:sz w:val="24"/>
              </w:rPr>
            </w:pPr>
            <w:r w:rsidRPr="00024B82">
              <w:rPr>
                <w:noProof/>
              </w:rPr>
              <w:drawing>
                <wp:inline distT="0" distB="0" distL="0" distR="0">
                  <wp:extent cx="5549900" cy="1860550"/>
                  <wp:effectExtent l="0" t="0" r="0" b="6350"/>
                  <wp:docPr id="146"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9900" cy="1860550"/>
                          </a:xfrm>
                          <a:prstGeom prst="rect">
                            <a:avLst/>
                          </a:prstGeom>
                          <a:noFill/>
                          <a:ln>
                            <a:noFill/>
                          </a:ln>
                        </pic:spPr>
                      </pic:pic>
                    </a:graphicData>
                  </a:graphic>
                </wp:inline>
              </w:drawing>
            </w:r>
          </w:p>
        </w:tc>
      </w:tr>
      <w:tr w:rsidR="0038664D" w:rsidRPr="00987F8D" w:rsidTr="00BC7CD3">
        <w:trPr>
          <w:trHeight w:val="20"/>
          <w:jc w:val="center"/>
        </w:trPr>
        <w:tc>
          <w:tcPr>
            <w:tcW w:w="9747" w:type="dxa"/>
            <w:shd w:val="clear" w:color="auto" w:fill="auto"/>
          </w:tcPr>
          <w:p w:rsidR="0038664D" w:rsidRPr="00987F8D" w:rsidRDefault="0038664D" w:rsidP="00BC7CD3">
            <w:pPr>
              <w:pStyle w:val="20111"/>
              <w:jc w:val="center"/>
              <w:rPr>
                <w:b/>
                <w:color w:val="auto"/>
                <w:sz w:val="24"/>
                <w:u w:val="single"/>
              </w:rPr>
            </w:pPr>
            <w:r>
              <w:t>Слика</w:t>
            </w:r>
            <w:r w:rsidRPr="00804DE8">
              <w:t xml:space="preserve"> </w:t>
            </w:r>
            <w:fldSimple w:instr=" SEQ Слика \* ARABIC ">
              <w:r w:rsidRPr="00804DE8">
                <w:t>139</w:t>
              </w:r>
            </w:fldSimple>
            <w:r w:rsidRPr="00804DE8">
              <w:t>. Секторски циљеви и њихово остваривање (Mten)</w:t>
            </w:r>
          </w:p>
        </w:tc>
      </w:tr>
    </w:tbl>
    <w:p w:rsidR="0038664D" w:rsidRDefault="0038664D" w:rsidP="0038664D">
      <w:pPr>
        <w:pStyle w:val="20111"/>
        <w:ind w:firstLine="720"/>
        <w:rPr>
          <w:noProof/>
          <w:color w:val="auto"/>
          <w:sz w:val="24"/>
        </w:rPr>
      </w:pPr>
      <w:r w:rsidRPr="00EB5964">
        <w:rPr>
          <w:color w:val="auto"/>
          <w:sz w:val="24"/>
        </w:rPr>
        <w:t>Извор података:</w:t>
      </w:r>
      <w:r w:rsidRPr="00EB5964">
        <w:rPr>
          <w:color w:val="auto"/>
          <w:shd w:val="clear" w:color="auto" w:fill="FFFFFF"/>
        </w:rPr>
        <w:t xml:space="preserve"> </w:t>
      </w:r>
      <w:r w:rsidRPr="00EB5964">
        <w:rPr>
          <w:noProof/>
          <w:color w:val="auto"/>
          <w:sz w:val="24"/>
        </w:rPr>
        <w:t>Министарство рударства и енергетике</w:t>
      </w:r>
    </w:p>
    <w:p w:rsidR="0038664D" w:rsidRPr="00EB5964" w:rsidRDefault="0038664D" w:rsidP="0038664D">
      <w:pPr>
        <w:pStyle w:val="20111"/>
        <w:ind w:firstLine="720"/>
        <w:rPr>
          <w:color w:val="auto"/>
          <w:sz w:val="24"/>
        </w:rPr>
      </w:pPr>
    </w:p>
    <w:p w:rsidR="0038664D" w:rsidRPr="00A827CD" w:rsidRDefault="0038664D" w:rsidP="0038664D">
      <w:pPr>
        <w:pStyle w:val="Heading3"/>
        <w:rPr>
          <w:noProof/>
          <w:color w:val="auto"/>
        </w:rPr>
      </w:pPr>
      <w:r w:rsidRPr="00A827CD">
        <w:rPr>
          <w:noProof/>
          <w:color w:val="auto"/>
        </w:rPr>
        <w:t>11.2.4. Учешће обновљивих извора енергије у бруто финалној потрошњи енергије (Р)</w:t>
      </w:r>
    </w:p>
    <w:p w:rsidR="0038664D" w:rsidRPr="00A827CD" w:rsidRDefault="0038664D" w:rsidP="0038664D">
      <w:pPr>
        <w:spacing w:before="120" w:after="120"/>
        <w:ind w:firstLine="426"/>
        <w:rPr>
          <w:noProof/>
        </w:rPr>
      </w:pPr>
      <w:r w:rsidRPr="00A827CD">
        <w:rPr>
          <w:noProof/>
        </w:rPr>
        <w:t>Кључне поруке:</w:t>
      </w:r>
    </w:p>
    <w:p w:rsidR="0038664D" w:rsidRPr="00664B3F" w:rsidRDefault="0038664D" w:rsidP="00F547B0">
      <w:pPr>
        <w:pStyle w:val="ListParagraph"/>
        <w:numPr>
          <w:ilvl w:val="0"/>
          <w:numId w:val="87"/>
        </w:numPr>
        <w:spacing w:after="120"/>
        <w:ind w:left="0" w:firstLine="357"/>
        <w:contextualSpacing w:val="0"/>
        <w:jc w:val="both"/>
        <w:rPr>
          <w:rFonts w:ascii="Times New Roman" w:hAnsi="Times New Roman"/>
          <w:noProof/>
          <w:sz w:val="24"/>
          <w:szCs w:val="24"/>
        </w:rPr>
      </w:pPr>
      <w:r w:rsidRPr="00664B3F">
        <w:rPr>
          <w:rFonts w:ascii="Times New Roman" w:hAnsi="Times New Roman"/>
          <w:noProof/>
          <w:sz w:val="24"/>
          <w:szCs w:val="24"/>
        </w:rPr>
        <w:t>учешће обновљивих извора енергије</w:t>
      </w:r>
      <w:r>
        <w:rPr>
          <w:rFonts w:ascii="Times New Roman" w:hAnsi="Times New Roman"/>
          <w:noProof/>
          <w:sz w:val="24"/>
          <w:szCs w:val="24"/>
        </w:rPr>
        <w:t xml:space="preserve"> (у даљем тексту:</w:t>
      </w:r>
      <w:r w:rsidRPr="00213FB2">
        <w:rPr>
          <w:rFonts w:ascii="Times New Roman" w:hAnsi="Times New Roman"/>
          <w:noProof/>
          <w:sz w:val="24"/>
          <w:szCs w:val="24"/>
        </w:rPr>
        <w:t xml:space="preserve"> ОИЕ</w:t>
      </w:r>
      <w:r>
        <w:rPr>
          <w:rFonts w:ascii="Times New Roman" w:hAnsi="Times New Roman"/>
          <w:noProof/>
          <w:sz w:val="24"/>
          <w:szCs w:val="24"/>
        </w:rPr>
        <w:t>)</w:t>
      </w:r>
      <w:r w:rsidRPr="00213FB2">
        <w:rPr>
          <w:rFonts w:ascii="Times New Roman" w:hAnsi="Times New Roman"/>
          <w:noProof/>
          <w:sz w:val="24"/>
          <w:szCs w:val="24"/>
        </w:rPr>
        <w:t xml:space="preserve"> </w:t>
      </w:r>
      <w:r w:rsidRPr="00664B3F">
        <w:rPr>
          <w:rFonts w:ascii="Times New Roman" w:hAnsi="Times New Roman"/>
          <w:noProof/>
          <w:sz w:val="24"/>
          <w:szCs w:val="24"/>
        </w:rPr>
        <w:t xml:space="preserve">у бруто финалној потрошњи енергије </w:t>
      </w:r>
      <w:r>
        <w:rPr>
          <w:rFonts w:ascii="Times New Roman" w:hAnsi="Times New Roman"/>
          <w:noProof/>
          <w:sz w:val="24"/>
          <w:szCs w:val="24"/>
        </w:rPr>
        <w:t xml:space="preserve">(у даљем тексту: </w:t>
      </w:r>
      <w:r w:rsidRPr="00213FB2">
        <w:rPr>
          <w:rFonts w:ascii="Times New Roman" w:hAnsi="Times New Roman"/>
          <w:noProof/>
          <w:sz w:val="24"/>
          <w:szCs w:val="24"/>
        </w:rPr>
        <w:t>БФПЕ</w:t>
      </w:r>
      <w:r w:rsidRPr="00664B3F">
        <w:rPr>
          <w:rFonts w:ascii="Times New Roman" w:hAnsi="Times New Roman"/>
          <w:noProof/>
          <w:sz w:val="24"/>
          <w:szCs w:val="24"/>
        </w:rPr>
        <w:t xml:space="preserve"> </w:t>
      </w:r>
      <w:r>
        <w:rPr>
          <w:rFonts w:ascii="Times New Roman" w:hAnsi="Times New Roman"/>
          <w:noProof/>
          <w:sz w:val="24"/>
          <w:szCs w:val="24"/>
        </w:rPr>
        <w:t xml:space="preserve">) </w:t>
      </w:r>
      <w:r w:rsidRPr="00664B3F">
        <w:rPr>
          <w:rFonts w:ascii="Times New Roman" w:hAnsi="Times New Roman"/>
          <w:noProof/>
          <w:sz w:val="24"/>
          <w:szCs w:val="24"/>
        </w:rPr>
        <w:t>2016. године износило је 20,90%.</w:t>
      </w:r>
    </w:p>
    <w:p w:rsidR="0038664D" w:rsidRPr="00987F8D" w:rsidRDefault="0038664D" w:rsidP="0038664D">
      <w:pPr>
        <w:spacing w:after="120"/>
        <w:ind w:firstLine="426"/>
        <w:jc w:val="both"/>
        <w:rPr>
          <w:noProof/>
        </w:rPr>
      </w:pPr>
      <w:r w:rsidRPr="00987F8D">
        <w:rPr>
          <w:noProof/>
        </w:rPr>
        <w:t>Према Директиви 2009/28/ЕЗ, учешће ОИЕ у БФПЕ прати се кроз учешће ОИЕ у сва три сектора потрошње енергије: сектору електричне енергије, сектору грејања и хлађења, и сектору саобраћаја.</w:t>
      </w:r>
    </w:p>
    <w:p w:rsidR="0038664D" w:rsidRPr="00987F8D" w:rsidRDefault="0038664D" w:rsidP="0038664D">
      <w:pPr>
        <w:pStyle w:val="2011"/>
        <w:ind w:firstLine="426"/>
        <w:rPr>
          <w:rFonts w:ascii="Times New Roman" w:hAnsi="Times New Roman"/>
          <w:noProof/>
          <w:color w:val="000000"/>
          <w:sz w:val="24"/>
          <w:szCs w:val="24"/>
        </w:rPr>
      </w:pPr>
      <w:r w:rsidRPr="00987F8D">
        <w:rPr>
          <w:rFonts w:ascii="Times New Roman" w:hAnsi="Times New Roman"/>
          <w:noProof/>
          <w:color w:val="auto"/>
          <w:sz w:val="24"/>
          <w:szCs w:val="24"/>
        </w:rPr>
        <w:t>Билансирање енергије из ОИЕ обухвата производњу и потрошњу електричне енергије из водених токова, енергије ветра и сунца, као и производњу и потрошњу топлотне енергије из геотермалне енергије и чврсте биомасе (огревно дрво, пелет и брикет). Коришћење геотермалне енергије не обухвата коришћење геотермалне енергије употребом топлотних пумпи. Геотермална енергија користи се искључиво за грејање</w:t>
      </w:r>
    </w:p>
    <w:p w:rsidR="0038664D" w:rsidRDefault="0038664D" w:rsidP="0038664D"/>
    <w:tbl>
      <w:tblPr>
        <w:tblW w:w="9809" w:type="dxa"/>
        <w:tblLook w:val="01E0"/>
      </w:tblPr>
      <w:tblGrid>
        <w:gridCol w:w="9809"/>
      </w:tblGrid>
      <w:tr w:rsidR="0038664D" w:rsidRPr="00987F8D" w:rsidTr="00BC7CD3">
        <w:trPr>
          <w:trHeight w:val="3350"/>
        </w:trPr>
        <w:tc>
          <w:tcPr>
            <w:tcW w:w="9809" w:type="dxa"/>
            <w:shd w:val="clear" w:color="auto" w:fill="auto"/>
            <w:vAlign w:val="center"/>
          </w:tcPr>
          <w:p w:rsidR="0038664D" w:rsidRPr="00987F8D" w:rsidRDefault="0038664D" w:rsidP="00BC7CD3">
            <w:pPr>
              <w:jc w:val="center"/>
            </w:pPr>
            <w:r w:rsidRPr="00024B82">
              <w:rPr>
                <w:noProof/>
              </w:rPr>
              <w:drawing>
                <wp:inline distT="0" distB="0" distL="0" distR="0">
                  <wp:extent cx="5550011" cy="1940119"/>
                  <wp:effectExtent l="0" t="0" r="0" b="3175"/>
                  <wp:docPr id="147"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17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682" b="3828"/>
                          <a:stretch/>
                        </pic:blipFill>
                        <pic:spPr bwMode="auto">
                          <a:xfrm>
                            <a:off x="0" y="0"/>
                            <a:ext cx="5549900" cy="194008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38664D" w:rsidRPr="00987F8D" w:rsidTr="00BC7CD3">
        <w:trPr>
          <w:trHeight w:val="571"/>
        </w:trPr>
        <w:tc>
          <w:tcPr>
            <w:tcW w:w="9809" w:type="dxa"/>
            <w:shd w:val="clear" w:color="auto" w:fill="auto"/>
          </w:tcPr>
          <w:p w:rsidR="0038664D" w:rsidRPr="00987F8D" w:rsidRDefault="0038664D" w:rsidP="00BC7CD3">
            <w:pPr>
              <w:spacing w:before="120" w:after="120"/>
              <w:jc w:val="center"/>
              <w:rPr>
                <w:color w:val="000000"/>
                <w:lang w:eastAsia="sr-Latn-CS"/>
              </w:rPr>
            </w:pPr>
            <w:r>
              <w:t>Слика</w:t>
            </w:r>
            <w:r w:rsidRPr="00987F8D">
              <w:t xml:space="preserve"> </w:t>
            </w:r>
            <w:r w:rsidR="008A5133" w:rsidRPr="00987F8D">
              <w:fldChar w:fldCharType="begin"/>
            </w:r>
            <w:r w:rsidRPr="00987F8D">
              <w:instrText xml:space="preserve"> SEQ Слика \* ARABIC </w:instrText>
            </w:r>
            <w:r w:rsidR="008A5133" w:rsidRPr="00987F8D">
              <w:fldChar w:fldCharType="separate"/>
            </w:r>
            <w:r>
              <w:rPr>
                <w:noProof/>
              </w:rPr>
              <w:t>140</w:t>
            </w:r>
            <w:r w:rsidR="008A5133" w:rsidRPr="00987F8D">
              <w:fldChar w:fldCharType="end"/>
            </w:r>
            <w:r w:rsidRPr="00987F8D">
              <w:t>. Остварени резултати до 2016. године и национални циљ за 2020. годину</w:t>
            </w:r>
          </w:p>
        </w:tc>
      </w:tr>
    </w:tbl>
    <w:p w:rsidR="0038664D" w:rsidRPr="00A827CD" w:rsidRDefault="0038664D" w:rsidP="0038664D">
      <w:pPr>
        <w:spacing w:after="120"/>
        <w:ind w:firstLine="720"/>
        <w:jc w:val="both"/>
        <w:rPr>
          <w:noProof/>
        </w:rPr>
      </w:pPr>
      <w:r w:rsidRPr="00A827CD">
        <w:rPr>
          <w:noProof/>
        </w:rPr>
        <w:t>У складу са Директивом 2009/28/ЕЗ и Одлуком Министарског савета Енергетске заједнице из 2012. године, а у односу на почетну 2009. годину, када је учешће ОИЕ у БФПЕ износило 21,2%, одређен је веома захтеван обавезујући циљ за Републику Србију који износи 27% ОИЕ у бруто финалној потрошњи енергије 2020. године. Учешће ОИЕ у сектору транспорта треба да буде 10%, што ће чинити 2,6% обновљивих извора енергије у БФПЕ.</w:t>
      </w:r>
    </w:p>
    <w:p w:rsidR="0038664D" w:rsidRPr="00A827CD" w:rsidRDefault="0038664D" w:rsidP="0038664D">
      <w:pPr>
        <w:spacing w:before="40" w:after="40"/>
        <w:ind w:firstLine="720"/>
        <w:jc w:val="both"/>
        <w:rPr>
          <w:noProof/>
        </w:rPr>
      </w:pPr>
      <w:r w:rsidRPr="00A827CD">
        <w:rPr>
          <w:noProof/>
        </w:rPr>
        <w:t>Према Извештају о спровођењу Националног акционог плана за обновљиве изворе енергије (НАПОИ), учешће обновљивих извора енергије у бруто финалној потрошњи енергије 2016. године износило је 20,90% (</w:t>
      </w:r>
      <w:hyperlink w:anchor="Слика140" w:history="1">
        <w:r>
          <w:rPr>
            <w:noProof/>
          </w:rPr>
          <w:t>Слика</w:t>
        </w:r>
        <w:r w:rsidRPr="00A827CD">
          <w:rPr>
            <w:noProof/>
          </w:rPr>
          <w:t xml:space="preserve"> 140</w:t>
        </w:r>
      </w:hyperlink>
      <w:r w:rsidRPr="00A827CD">
        <w:rPr>
          <w:noProof/>
        </w:rPr>
        <w:t>). Гледано по секторима потрошње, удео ОИЕ у потрошњи електричне енергије износио је 29,23%, у сектору грејања и хлађења учешће је било 24,24%, док је у сектору транспорта ОИЕ учествовало само са 1,22% (</w:t>
      </w:r>
      <w:hyperlink w:anchor="Слика141" w:history="1">
        <w:r>
          <w:rPr>
            <w:rStyle w:val="Hyperlink"/>
            <w:noProof/>
            <w:color w:val="auto"/>
            <w:u w:val="none"/>
          </w:rPr>
          <w:t>Слика</w:t>
        </w:r>
        <w:r w:rsidRPr="00A827CD">
          <w:rPr>
            <w:rStyle w:val="Hyperlink"/>
            <w:noProof/>
            <w:color w:val="auto"/>
            <w:u w:val="none"/>
          </w:rPr>
          <w:t xml:space="preserve"> 141</w:t>
        </w:r>
      </w:hyperlink>
      <w:r w:rsidRPr="00A827CD">
        <w:rPr>
          <w:noProof/>
        </w:rPr>
        <w:t>).</w:t>
      </w:r>
    </w:p>
    <w:p w:rsidR="0038664D" w:rsidRPr="00A827CD" w:rsidRDefault="0038664D" w:rsidP="0038664D">
      <w:pPr>
        <w:spacing w:before="40" w:after="40"/>
        <w:ind w:firstLine="720"/>
        <w:jc w:val="both"/>
        <w:rPr>
          <w:noProof/>
        </w:rPr>
      </w:pPr>
      <w:r w:rsidRPr="00A827CD">
        <w:rPr>
          <w:noProof/>
        </w:rPr>
        <w:t>ОИЕ са процењеним технички искористивим потенцијалом износе око 5,6 Мten годишње. Од овог потенцијала се користи 1,06 Мten биомасе (највећим делом као огревно дрво) и 0,91 Мten хидроенергије (</w:t>
      </w:r>
      <w:hyperlink w:anchor="Слика142" w:history="1">
        <w:r>
          <w:rPr>
            <w:rStyle w:val="Hyperlink"/>
            <w:noProof/>
            <w:color w:val="auto"/>
            <w:u w:val="none"/>
          </w:rPr>
          <w:t>Слика</w:t>
        </w:r>
        <w:r w:rsidRPr="00A827CD">
          <w:rPr>
            <w:rStyle w:val="Hyperlink"/>
            <w:noProof/>
            <w:color w:val="auto"/>
            <w:u w:val="none"/>
          </w:rPr>
          <w:t xml:space="preserve"> 142</w:t>
        </w:r>
      </w:hyperlink>
      <w:r w:rsidRPr="00A827CD">
        <w:rPr>
          <w:noProof/>
        </w:rPr>
        <w:t xml:space="preserve">). </w:t>
      </w:r>
    </w:p>
    <w:p w:rsidR="0038664D" w:rsidRPr="00A827CD" w:rsidRDefault="0038664D" w:rsidP="0038664D">
      <w:pPr>
        <w:ind w:firstLine="720"/>
        <w:jc w:val="both"/>
        <w:rPr>
          <w:noProof/>
        </w:rPr>
      </w:pPr>
      <w:r w:rsidRPr="00A827CD">
        <w:rPr>
          <w:noProof/>
        </w:rPr>
        <w:t>Имајући у виду расположиви неискоришћени потенцијал ОИЕ, постављени циљ за 2020. годину може да се оствари из домаћих извора, осим удела биогорива у сектору саобраћаја.</w:t>
      </w:r>
      <w:r w:rsidRPr="00A827CD">
        <w:rPr>
          <w:bCs/>
          <w:noProof/>
        </w:rPr>
        <w:t xml:space="preserve"> У наредном периоду очекује се шира употреба биомасе у сектору транспорта и сектору грејања и хлађења, док ће динамика коришћења биогорива бити нешто спорија од динамике предвиђене Акционим планом.</w:t>
      </w:r>
    </w:p>
    <w:p w:rsidR="0038664D" w:rsidRPr="00A827CD" w:rsidRDefault="0038664D" w:rsidP="0038664D">
      <w:pPr>
        <w:pStyle w:val="HTMLPreformatted"/>
        <w:rPr>
          <w:rFonts w:ascii="Times New Roman" w:hAnsi="Times New Roman"/>
          <w:b/>
          <w:noProof/>
          <w:sz w:val="24"/>
        </w:rPr>
      </w:pPr>
      <w:r>
        <w:rPr>
          <w:rFonts w:ascii="Times New Roman" w:hAnsi="Times New Roman"/>
          <w:noProof/>
          <w:sz w:val="24"/>
          <w:szCs w:val="24"/>
        </w:rPr>
        <w:tab/>
      </w:r>
      <w:r w:rsidRPr="00A827CD">
        <w:rPr>
          <w:rFonts w:ascii="Times New Roman" w:hAnsi="Times New Roman"/>
          <w:noProof/>
          <w:sz w:val="24"/>
          <w:szCs w:val="24"/>
        </w:rPr>
        <w:t xml:space="preserve">Извор података: </w:t>
      </w:r>
      <w:r w:rsidRPr="00A827CD">
        <w:rPr>
          <w:rFonts w:ascii="Times New Roman" w:hAnsi="Times New Roman"/>
          <w:noProof/>
          <w:sz w:val="24"/>
          <w:szCs w:val="24"/>
          <w:shd w:val="clear" w:color="auto" w:fill="FFFFFF"/>
        </w:rPr>
        <w:t>Министарство рударства и енергетике</w:t>
      </w:r>
    </w:p>
    <w:p w:rsidR="0038664D" w:rsidRPr="00987F8D" w:rsidRDefault="0038664D" w:rsidP="0038664D">
      <w:pPr>
        <w:spacing w:before="120" w:after="120"/>
        <w:jc w:val="center"/>
        <w:rPr>
          <w:lang w:eastAsia="sr-Latn-CS"/>
        </w:rPr>
      </w:pPr>
      <w:r w:rsidRPr="008E7533">
        <w:rPr>
          <w:noProof/>
        </w:rPr>
        <w:lastRenderedPageBreak/>
        <w:drawing>
          <wp:inline distT="0" distB="0" distL="0" distR="0">
            <wp:extent cx="5824736" cy="2305050"/>
            <wp:effectExtent l="0" t="0" r="5080" b="0"/>
            <wp:docPr id="148"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7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4101" t="3561" r="19707" b="11484"/>
                    <a:stretch/>
                  </pic:blipFill>
                  <pic:spPr bwMode="auto">
                    <a:xfrm>
                      <a:off x="0" y="0"/>
                      <a:ext cx="5836214" cy="2309592"/>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8664D" w:rsidRPr="00987F8D" w:rsidRDefault="0038664D" w:rsidP="0038664D">
      <w:pPr>
        <w:spacing w:before="120" w:after="120"/>
        <w:jc w:val="center"/>
        <w:rPr>
          <w:lang w:eastAsia="sr-Latn-CS"/>
        </w:rPr>
      </w:pPr>
      <w:r>
        <w:rPr>
          <w:color w:val="000000"/>
        </w:rPr>
        <w:t>Слика</w:t>
      </w:r>
      <w:r w:rsidRPr="00987F8D">
        <w:rPr>
          <w:color w:val="000000"/>
        </w:rPr>
        <w:t xml:space="preserve"> </w:t>
      </w:r>
      <w:r w:rsidR="008A5133" w:rsidRPr="00987F8D">
        <w:rPr>
          <w:color w:val="000000"/>
        </w:rPr>
        <w:fldChar w:fldCharType="begin"/>
      </w:r>
      <w:r w:rsidRPr="00987F8D">
        <w:rPr>
          <w:color w:val="000000"/>
        </w:rPr>
        <w:instrText xml:space="preserve"> SEQ Слика \* ARABIC </w:instrText>
      </w:r>
      <w:r w:rsidR="008A5133" w:rsidRPr="00987F8D">
        <w:rPr>
          <w:color w:val="000000"/>
        </w:rPr>
        <w:fldChar w:fldCharType="separate"/>
      </w:r>
      <w:r>
        <w:rPr>
          <w:noProof/>
          <w:color w:val="000000"/>
        </w:rPr>
        <w:t>141</w:t>
      </w:r>
      <w:r w:rsidR="008A5133" w:rsidRPr="00987F8D">
        <w:rPr>
          <w:color w:val="000000"/>
        </w:rPr>
        <w:fldChar w:fldCharType="end"/>
      </w:r>
      <w:r w:rsidRPr="00987F8D">
        <w:rPr>
          <w:color w:val="000000"/>
        </w:rPr>
        <w:t xml:space="preserve">. </w:t>
      </w:r>
      <w:r w:rsidRPr="00987F8D">
        <w:rPr>
          <w:noProof/>
          <w:color w:val="000000"/>
        </w:rPr>
        <w:t>Структура процењеног потенцијала ОИЕ у Републици Србији</w:t>
      </w:r>
    </w:p>
    <w:p w:rsidR="0038664D" w:rsidRPr="00987F8D" w:rsidRDefault="0038664D" w:rsidP="0038664D">
      <w:pPr>
        <w:spacing w:before="120" w:after="120"/>
        <w:jc w:val="center"/>
        <w:rPr>
          <w:lang w:eastAsia="sr-Latn-CS"/>
        </w:rPr>
      </w:pPr>
      <w:r w:rsidRPr="008E7533">
        <w:rPr>
          <w:noProof/>
        </w:rPr>
        <w:drawing>
          <wp:inline distT="0" distB="0" distL="0" distR="0">
            <wp:extent cx="5247640" cy="2409190"/>
            <wp:effectExtent l="0" t="0" r="0" b="0"/>
            <wp:docPr id="158"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7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7640" cy="2409190"/>
                    </a:xfrm>
                    <a:prstGeom prst="rect">
                      <a:avLst/>
                    </a:prstGeom>
                    <a:noFill/>
                    <a:ln>
                      <a:noFill/>
                    </a:ln>
                  </pic:spPr>
                </pic:pic>
              </a:graphicData>
            </a:graphic>
          </wp:inline>
        </w:drawing>
      </w:r>
    </w:p>
    <w:p w:rsidR="0038664D" w:rsidRPr="00987F8D" w:rsidRDefault="0038664D" w:rsidP="0038664D">
      <w:pPr>
        <w:spacing w:before="120" w:after="120"/>
        <w:jc w:val="center"/>
        <w:rPr>
          <w:lang w:eastAsia="sr-Latn-CS"/>
        </w:rPr>
      </w:pPr>
      <w:r>
        <w:rPr>
          <w:color w:val="000000"/>
        </w:rPr>
        <w:t>Слика</w:t>
      </w:r>
      <w:r w:rsidRPr="00987F8D">
        <w:rPr>
          <w:color w:val="000000"/>
        </w:rPr>
        <w:t xml:space="preserve"> </w:t>
      </w:r>
      <w:r w:rsidR="008A5133" w:rsidRPr="00987F8D">
        <w:rPr>
          <w:color w:val="000000"/>
        </w:rPr>
        <w:fldChar w:fldCharType="begin"/>
      </w:r>
      <w:r w:rsidRPr="00987F8D">
        <w:rPr>
          <w:color w:val="000000"/>
        </w:rPr>
        <w:instrText xml:space="preserve"> SEQ Слика \* ARABIC </w:instrText>
      </w:r>
      <w:r w:rsidR="008A5133" w:rsidRPr="00987F8D">
        <w:rPr>
          <w:color w:val="000000"/>
        </w:rPr>
        <w:fldChar w:fldCharType="separate"/>
      </w:r>
      <w:r>
        <w:rPr>
          <w:noProof/>
          <w:color w:val="000000"/>
        </w:rPr>
        <w:t>142</w:t>
      </w:r>
      <w:r w:rsidR="008A5133" w:rsidRPr="00987F8D">
        <w:rPr>
          <w:color w:val="000000"/>
        </w:rPr>
        <w:fldChar w:fldCharType="end"/>
      </w:r>
      <w:r w:rsidRPr="00987F8D">
        <w:rPr>
          <w:color w:val="000000"/>
        </w:rPr>
        <w:t>. Учешће</w:t>
      </w:r>
      <w:r w:rsidRPr="00987F8D">
        <w:rPr>
          <w:noProof/>
          <w:color w:val="000000"/>
          <w:szCs w:val="20"/>
        </w:rPr>
        <w:t xml:space="preserve"> ОИЕ у потрошњи енергије по секторима, као и укупно </w:t>
      </w:r>
      <w:r w:rsidRPr="00987F8D">
        <w:rPr>
          <w:noProof/>
        </w:rPr>
        <w:t xml:space="preserve">у </w:t>
      </w:r>
      <w:r>
        <w:rPr>
          <w:noProof/>
        </w:rPr>
        <w:t>БФПЕ</w:t>
      </w:r>
    </w:p>
    <w:p w:rsidR="0038664D" w:rsidRPr="00987F8D" w:rsidRDefault="0038664D" w:rsidP="0038664D">
      <w:pPr>
        <w:rPr>
          <w:lang w:eastAsia="sr-Latn-CS"/>
        </w:rPr>
      </w:pPr>
    </w:p>
    <w:p w:rsidR="0038664D" w:rsidRPr="00987F8D" w:rsidRDefault="0038664D" w:rsidP="0038664D">
      <w:pPr>
        <w:rPr>
          <w:lang w:eastAsia="sr-Latn-CS"/>
        </w:rPr>
      </w:pPr>
    </w:p>
    <w:p w:rsidR="0038664D" w:rsidRDefault="0038664D" w:rsidP="0038664D">
      <w:pPr>
        <w:rPr>
          <w:lang w:eastAsia="sr-Latn-CS"/>
        </w:rPr>
      </w:pPr>
    </w:p>
    <w:p w:rsidR="0038664D" w:rsidRDefault="0038664D" w:rsidP="0038664D">
      <w:pPr>
        <w:rPr>
          <w:lang w:eastAsia="sr-Latn-CS"/>
        </w:rPr>
      </w:pPr>
    </w:p>
    <w:p w:rsidR="0038664D" w:rsidRDefault="0038664D" w:rsidP="0038664D">
      <w:pPr>
        <w:rPr>
          <w:lang w:eastAsia="sr-Latn-CS"/>
        </w:rPr>
      </w:pPr>
    </w:p>
    <w:p w:rsidR="0038664D" w:rsidRDefault="0038664D" w:rsidP="0038664D">
      <w:pPr>
        <w:rPr>
          <w:lang w:eastAsia="sr-Latn-CS"/>
        </w:rPr>
      </w:pPr>
    </w:p>
    <w:p w:rsidR="0038664D" w:rsidRDefault="0038664D" w:rsidP="0038664D">
      <w:pPr>
        <w:rPr>
          <w:lang w:eastAsia="sr-Latn-CS"/>
        </w:rPr>
      </w:pPr>
    </w:p>
    <w:p w:rsidR="0038664D" w:rsidRDefault="0038664D" w:rsidP="0038664D">
      <w:pPr>
        <w:rPr>
          <w:lang w:eastAsia="sr-Latn-CS"/>
        </w:rPr>
      </w:pPr>
    </w:p>
    <w:p w:rsidR="0038664D" w:rsidRDefault="0038664D" w:rsidP="0038664D">
      <w:pPr>
        <w:rPr>
          <w:lang w:eastAsia="sr-Latn-CS"/>
        </w:rPr>
      </w:pPr>
    </w:p>
    <w:p w:rsidR="0038664D" w:rsidRDefault="0038664D" w:rsidP="0038664D">
      <w:pPr>
        <w:rPr>
          <w:lang w:eastAsia="sr-Latn-CS"/>
        </w:rPr>
      </w:pPr>
    </w:p>
    <w:p w:rsidR="0038664D" w:rsidRDefault="0038664D" w:rsidP="0038664D">
      <w:pPr>
        <w:rPr>
          <w:lang w:eastAsia="sr-Latn-CS"/>
        </w:rPr>
      </w:pPr>
    </w:p>
    <w:p w:rsidR="0038664D" w:rsidRDefault="0038664D" w:rsidP="0038664D">
      <w:pPr>
        <w:rPr>
          <w:lang w:eastAsia="sr-Latn-CS"/>
        </w:rPr>
      </w:pPr>
    </w:p>
    <w:p w:rsidR="0038664D" w:rsidRDefault="0038664D" w:rsidP="0038664D">
      <w:pPr>
        <w:rPr>
          <w:lang w:eastAsia="sr-Latn-CS"/>
        </w:rPr>
      </w:pPr>
    </w:p>
    <w:p w:rsidR="0038664D" w:rsidRDefault="0038664D" w:rsidP="0038664D">
      <w:pPr>
        <w:rPr>
          <w:lang w:eastAsia="sr-Latn-CS"/>
        </w:rPr>
      </w:pPr>
    </w:p>
    <w:p w:rsidR="0038664D" w:rsidRDefault="0038664D" w:rsidP="0038664D">
      <w:pPr>
        <w:rPr>
          <w:lang w:eastAsia="sr-Latn-CS"/>
        </w:rPr>
      </w:pPr>
    </w:p>
    <w:p w:rsidR="0038664D" w:rsidRDefault="0038664D" w:rsidP="0038664D">
      <w:pPr>
        <w:rPr>
          <w:lang w:eastAsia="sr-Latn-CS"/>
        </w:rPr>
      </w:pPr>
    </w:p>
    <w:p w:rsidR="0038664D" w:rsidRPr="00987F8D" w:rsidRDefault="0038664D" w:rsidP="0038664D">
      <w:pPr>
        <w:rPr>
          <w:lang w:eastAsia="sr-Latn-CS"/>
        </w:rPr>
      </w:pPr>
    </w:p>
    <w:p w:rsidR="0038664D" w:rsidRPr="00987F8D" w:rsidRDefault="0038664D" w:rsidP="0038664D">
      <w:pPr>
        <w:rPr>
          <w:lang w:eastAsia="sr-Latn-CS"/>
        </w:rPr>
      </w:pPr>
    </w:p>
    <w:p w:rsidR="0038664D" w:rsidRPr="00F7086A" w:rsidRDefault="0038664D" w:rsidP="0038664D">
      <w:pPr>
        <w:pStyle w:val="Heading2"/>
        <w:rPr>
          <w:color w:val="auto"/>
        </w:rPr>
      </w:pPr>
      <w:r w:rsidRPr="00F7086A">
        <w:rPr>
          <w:color w:val="auto"/>
        </w:rPr>
        <w:lastRenderedPageBreak/>
        <w:t>11.3. Пољопривреда</w:t>
      </w:r>
    </w:p>
    <w:p w:rsidR="0038664D" w:rsidRPr="00F7086A" w:rsidRDefault="0038664D" w:rsidP="0038664D">
      <w:pPr>
        <w:pStyle w:val="Heading3"/>
        <w:rPr>
          <w:color w:val="auto"/>
        </w:rPr>
      </w:pPr>
      <w:r w:rsidRPr="00F7086A">
        <w:rPr>
          <w:color w:val="auto"/>
        </w:rPr>
        <w:t>11.3.1. Подручја под органском пољопривредом (Р)</w:t>
      </w:r>
    </w:p>
    <w:p w:rsidR="0038664D" w:rsidRPr="00F7086A" w:rsidRDefault="0038664D" w:rsidP="0038664D">
      <w:pPr>
        <w:spacing w:before="120" w:after="120"/>
        <w:ind w:firstLine="426"/>
        <w:rPr>
          <w:lang w:val="sr-Cyrl-CS"/>
        </w:rPr>
      </w:pPr>
      <w:r w:rsidRPr="00F7086A">
        <w:rPr>
          <w:lang w:val="sr-Cyrl-CS"/>
        </w:rPr>
        <w:t>Кључне поруке:</w:t>
      </w:r>
    </w:p>
    <w:p w:rsidR="0038664D" w:rsidRPr="00F65722" w:rsidRDefault="0038664D" w:rsidP="00F547B0">
      <w:pPr>
        <w:pStyle w:val="ListParagraph"/>
        <w:numPr>
          <w:ilvl w:val="0"/>
          <w:numId w:val="88"/>
        </w:numPr>
        <w:spacing w:after="120"/>
        <w:ind w:left="0" w:firstLine="357"/>
        <w:contextualSpacing w:val="0"/>
        <w:jc w:val="both"/>
        <w:rPr>
          <w:rFonts w:ascii="Times New Roman" w:hAnsi="Times New Roman"/>
          <w:noProof/>
          <w:sz w:val="24"/>
          <w:szCs w:val="24"/>
        </w:rPr>
      </w:pPr>
      <w:r w:rsidRPr="00F65722">
        <w:rPr>
          <w:rFonts w:ascii="Times New Roman" w:hAnsi="Times New Roman"/>
          <w:noProof/>
          <w:sz w:val="24"/>
          <w:szCs w:val="24"/>
        </w:rPr>
        <w:t>удео површине под органском производњом у односу на коришћену пољопривредну површину у 2017. години износи 0,39%;</w:t>
      </w:r>
    </w:p>
    <w:p w:rsidR="0038664D" w:rsidRPr="00F65722" w:rsidRDefault="0038664D" w:rsidP="00F547B0">
      <w:pPr>
        <w:pStyle w:val="ListParagraph"/>
        <w:numPr>
          <w:ilvl w:val="0"/>
          <w:numId w:val="88"/>
        </w:numPr>
        <w:spacing w:after="120"/>
        <w:ind w:left="0" w:firstLine="357"/>
        <w:contextualSpacing w:val="0"/>
        <w:jc w:val="both"/>
        <w:rPr>
          <w:rFonts w:ascii="Times New Roman" w:hAnsi="Times New Roman"/>
          <w:noProof/>
          <w:sz w:val="24"/>
          <w:szCs w:val="24"/>
        </w:rPr>
      </w:pPr>
      <w:r w:rsidRPr="00F65722">
        <w:rPr>
          <w:rFonts w:ascii="Times New Roman" w:hAnsi="Times New Roman"/>
          <w:noProof/>
          <w:sz w:val="24"/>
          <w:szCs w:val="24"/>
        </w:rPr>
        <w:t>у 2017. години дошло је до опадања површина под органском производњом у односу на 2016. годину за 6,51%;</w:t>
      </w:r>
    </w:p>
    <w:p w:rsidR="0038664D" w:rsidRPr="00F65722" w:rsidRDefault="0038664D" w:rsidP="00F547B0">
      <w:pPr>
        <w:pStyle w:val="ListParagraph"/>
        <w:numPr>
          <w:ilvl w:val="0"/>
          <w:numId w:val="88"/>
        </w:numPr>
        <w:spacing w:after="120"/>
        <w:ind w:left="0" w:firstLine="357"/>
        <w:contextualSpacing w:val="0"/>
        <w:jc w:val="both"/>
        <w:rPr>
          <w:rFonts w:ascii="Times New Roman" w:hAnsi="Times New Roman"/>
          <w:noProof/>
          <w:sz w:val="24"/>
          <w:szCs w:val="24"/>
        </w:rPr>
      </w:pPr>
      <w:r w:rsidRPr="00F65722">
        <w:rPr>
          <w:rFonts w:ascii="Times New Roman" w:hAnsi="Times New Roman"/>
          <w:noProof/>
          <w:sz w:val="24"/>
          <w:szCs w:val="24"/>
        </w:rPr>
        <w:t>од укупне површине под органском производњом, највише су заступљене површине под воћњацима (30,22%), а затим под житарицама (27,28%).</w:t>
      </w:r>
    </w:p>
    <w:p w:rsidR="0038664D" w:rsidRPr="00987F8D" w:rsidRDefault="0038664D" w:rsidP="0038664D">
      <w:pPr>
        <w:pStyle w:val="20111"/>
        <w:ind w:firstLine="426"/>
        <w:rPr>
          <w:b/>
          <w:color w:val="auto"/>
          <w:sz w:val="24"/>
        </w:rPr>
      </w:pPr>
      <w:r w:rsidRPr="008C1220">
        <w:rPr>
          <w:sz w:val="24"/>
          <w:lang w:val="sr-Cyrl-CS"/>
        </w:rPr>
        <w:t>Индикатор показује трендове ширења подручја под органском пољопривредом и њихов удео у укупној пољопривредној производњи.</w:t>
      </w:r>
    </w:p>
    <w:tbl>
      <w:tblPr>
        <w:tblW w:w="9889" w:type="dxa"/>
        <w:tblLook w:val="01E0"/>
      </w:tblPr>
      <w:tblGrid>
        <w:gridCol w:w="9889"/>
      </w:tblGrid>
      <w:tr w:rsidR="0038664D" w:rsidRPr="00987F8D" w:rsidTr="00BC7CD3">
        <w:trPr>
          <w:trHeight w:val="4315"/>
        </w:trPr>
        <w:tc>
          <w:tcPr>
            <w:tcW w:w="9889" w:type="dxa"/>
            <w:shd w:val="clear" w:color="auto" w:fill="auto"/>
            <w:vAlign w:val="center"/>
          </w:tcPr>
          <w:p w:rsidR="0038664D" w:rsidRPr="00987F8D" w:rsidRDefault="0038664D" w:rsidP="00BC7CD3">
            <w:pPr>
              <w:pStyle w:val="20111"/>
              <w:jc w:val="center"/>
              <w:rPr>
                <w:b/>
                <w:color w:val="auto"/>
                <w:sz w:val="24"/>
              </w:rPr>
            </w:pPr>
            <w:r>
              <w:rPr>
                <w:b/>
                <w:noProof/>
                <w:color w:val="auto"/>
                <w:sz w:val="24"/>
              </w:rPr>
              <w:drawing>
                <wp:inline distT="0" distB="0" distL="0" distR="0">
                  <wp:extent cx="5295900" cy="2809875"/>
                  <wp:effectExtent l="0" t="0" r="0" b="9525"/>
                  <wp:docPr id="15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95900" cy="2809875"/>
                          </a:xfrm>
                          <a:prstGeom prst="rect">
                            <a:avLst/>
                          </a:prstGeom>
                          <a:noFill/>
                          <a:ln>
                            <a:noFill/>
                          </a:ln>
                        </pic:spPr>
                      </pic:pic>
                    </a:graphicData>
                  </a:graphic>
                </wp:inline>
              </w:drawing>
            </w:r>
          </w:p>
        </w:tc>
      </w:tr>
      <w:tr w:rsidR="0038664D" w:rsidRPr="00987F8D" w:rsidTr="00BC7CD3">
        <w:trPr>
          <w:trHeight w:val="539"/>
        </w:trPr>
        <w:tc>
          <w:tcPr>
            <w:tcW w:w="9889" w:type="dxa"/>
            <w:shd w:val="clear" w:color="auto" w:fill="auto"/>
          </w:tcPr>
          <w:p w:rsidR="0038664D" w:rsidRPr="00987F8D" w:rsidRDefault="0038664D" w:rsidP="00BC7CD3">
            <w:pPr>
              <w:pStyle w:val="20111"/>
              <w:jc w:val="center"/>
              <w:rPr>
                <w:b/>
                <w:color w:val="000000"/>
                <w:sz w:val="24"/>
              </w:rPr>
            </w:pPr>
            <w:r>
              <w:rPr>
                <w:color w:val="000000"/>
                <w:sz w:val="24"/>
              </w:rPr>
              <w:t>Слика</w:t>
            </w:r>
            <w:r w:rsidRPr="00987F8D">
              <w:rPr>
                <w:color w:val="000000"/>
                <w:sz w:val="24"/>
              </w:rPr>
              <w:t xml:space="preserve"> </w:t>
            </w:r>
            <w:r w:rsidR="008A5133" w:rsidRPr="00987F8D">
              <w:rPr>
                <w:b/>
                <w:color w:val="000000"/>
                <w:sz w:val="24"/>
              </w:rPr>
              <w:fldChar w:fldCharType="begin"/>
            </w:r>
            <w:r w:rsidRPr="00987F8D">
              <w:rPr>
                <w:color w:val="000000"/>
                <w:sz w:val="24"/>
              </w:rPr>
              <w:instrText xml:space="preserve"> SEQ Слика \* ARABIC </w:instrText>
            </w:r>
            <w:r w:rsidR="008A5133" w:rsidRPr="00987F8D">
              <w:rPr>
                <w:b/>
                <w:color w:val="000000"/>
                <w:sz w:val="24"/>
              </w:rPr>
              <w:fldChar w:fldCharType="separate"/>
            </w:r>
            <w:r>
              <w:rPr>
                <w:noProof/>
                <w:color w:val="000000"/>
                <w:sz w:val="24"/>
              </w:rPr>
              <w:t>143</w:t>
            </w:r>
            <w:r w:rsidR="008A5133" w:rsidRPr="00987F8D">
              <w:rPr>
                <w:b/>
                <w:color w:val="000000"/>
                <w:sz w:val="24"/>
              </w:rPr>
              <w:fldChar w:fldCharType="end"/>
            </w:r>
            <w:r w:rsidRPr="00987F8D">
              <w:rPr>
                <w:color w:val="000000"/>
                <w:sz w:val="24"/>
              </w:rPr>
              <w:t xml:space="preserve">. </w:t>
            </w:r>
            <w:r w:rsidRPr="00987F8D">
              <w:rPr>
                <w:bCs/>
                <w:color w:val="000000"/>
                <w:sz w:val="24"/>
              </w:rPr>
              <w:t>Површине на којима су примењене методе органске пољопривреде у периоду од 2011-201</w:t>
            </w:r>
            <w:r>
              <w:rPr>
                <w:bCs/>
                <w:color w:val="000000"/>
                <w:sz w:val="24"/>
              </w:rPr>
              <w:t>7</w:t>
            </w:r>
            <w:r w:rsidRPr="00987F8D">
              <w:rPr>
                <w:bCs/>
                <w:color w:val="000000"/>
                <w:sz w:val="24"/>
              </w:rPr>
              <w:t>. године</w:t>
            </w:r>
          </w:p>
        </w:tc>
      </w:tr>
    </w:tbl>
    <w:p w:rsidR="0038664D" w:rsidRPr="00A87122" w:rsidRDefault="0038664D" w:rsidP="0038664D">
      <w:pPr>
        <w:pStyle w:val="20111"/>
        <w:ind w:firstLine="720"/>
        <w:rPr>
          <w:b/>
          <w:color w:val="auto"/>
          <w:sz w:val="24"/>
        </w:rPr>
      </w:pPr>
      <w:r w:rsidRPr="00A87122">
        <w:rPr>
          <w:color w:val="auto"/>
          <w:sz w:val="24"/>
          <w:lang w:val="sr-Cyrl-CS"/>
        </w:rPr>
        <w:t>Према подацима Министарства пољопривреде, шумарства и водопривреде</w:t>
      </w:r>
      <w:r>
        <w:rPr>
          <w:color w:val="auto"/>
          <w:sz w:val="24"/>
          <w:lang w:val="sr-Cyrl-CS"/>
        </w:rPr>
        <w:t xml:space="preserve"> </w:t>
      </w:r>
      <w:r w:rsidRPr="00A87122">
        <w:rPr>
          <w:color w:val="auto"/>
          <w:sz w:val="24"/>
          <w:lang w:val="sr-Cyrl-CS"/>
        </w:rPr>
        <w:t>укупна површина на којој су примењиване методе органске производње у 201</w:t>
      </w:r>
      <w:r w:rsidRPr="00A87122">
        <w:rPr>
          <w:color w:val="auto"/>
          <w:sz w:val="24"/>
        </w:rPr>
        <w:t>7</w:t>
      </w:r>
      <w:r w:rsidRPr="00A87122">
        <w:rPr>
          <w:color w:val="auto"/>
          <w:sz w:val="24"/>
          <w:lang w:val="sr-Cyrl-CS"/>
        </w:rPr>
        <w:t xml:space="preserve">. години износи 13423.13 ha, што је за </w:t>
      </w:r>
      <w:r w:rsidRPr="00A87122">
        <w:rPr>
          <w:color w:val="auto"/>
          <w:sz w:val="24"/>
        </w:rPr>
        <w:t xml:space="preserve">934.83 </w:t>
      </w:r>
      <w:r w:rsidRPr="00A87122">
        <w:rPr>
          <w:color w:val="auto"/>
          <w:sz w:val="24"/>
          <w:lang w:val="sr-Cyrl-CS"/>
        </w:rPr>
        <w:t xml:space="preserve">ha, односно </w:t>
      </w:r>
      <w:r w:rsidRPr="00A87122">
        <w:rPr>
          <w:color w:val="auto"/>
          <w:sz w:val="24"/>
        </w:rPr>
        <w:t>6,51</w:t>
      </w:r>
      <w:r w:rsidRPr="00A87122">
        <w:rPr>
          <w:color w:val="auto"/>
          <w:sz w:val="24"/>
          <w:lang w:val="sr-Cyrl-CS"/>
        </w:rPr>
        <w:t xml:space="preserve">% </w:t>
      </w:r>
      <w:r w:rsidRPr="00A87122">
        <w:rPr>
          <w:color w:val="auto"/>
          <w:sz w:val="24"/>
        </w:rPr>
        <w:t>ниже</w:t>
      </w:r>
      <w:r w:rsidRPr="00A87122">
        <w:rPr>
          <w:color w:val="auto"/>
          <w:sz w:val="24"/>
          <w:lang w:val="sr-Cyrl-CS"/>
        </w:rPr>
        <w:t xml:space="preserve"> у односу на 2016. годину </w:t>
      </w:r>
      <w:r w:rsidRPr="00A87122">
        <w:rPr>
          <w:color w:val="auto"/>
          <w:sz w:val="24"/>
        </w:rPr>
        <w:t>(</w:t>
      </w:r>
      <w:hyperlink w:anchor="Слика143" w:history="1">
        <w:r>
          <w:rPr>
            <w:rStyle w:val="Hyperlink"/>
            <w:color w:val="auto"/>
            <w:sz w:val="24"/>
            <w:u w:val="none"/>
          </w:rPr>
          <w:t>Слика</w:t>
        </w:r>
        <w:r w:rsidRPr="00A87122">
          <w:rPr>
            <w:rStyle w:val="Hyperlink"/>
            <w:color w:val="auto"/>
            <w:sz w:val="24"/>
            <w:u w:val="none"/>
          </w:rPr>
          <w:t xml:space="preserve"> 143</w:t>
        </w:r>
      </w:hyperlink>
      <w:r w:rsidRPr="00A87122">
        <w:rPr>
          <w:color w:val="auto"/>
          <w:sz w:val="24"/>
        </w:rPr>
        <w:t xml:space="preserve">). </w:t>
      </w:r>
      <w:r w:rsidRPr="00A87122">
        <w:rPr>
          <w:color w:val="auto"/>
          <w:sz w:val="24"/>
          <w:lang w:val="sr-Cyrl-CS"/>
        </w:rPr>
        <w:t>Ове површине обухватају површине које су у процесу конверзије и површине које имају органски статус.</w:t>
      </w:r>
    </w:p>
    <w:p w:rsidR="0038664D" w:rsidRPr="00A87122" w:rsidRDefault="0038664D" w:rsidP="0038664D">
      <w:pPr>
        <w:pStyle w:val="20111"/>
        <w:ind w:firstLine="720"/>
        <w:rPr>
          <w:b/>
          <w:color w:val="auto"/>
          <w:sz w:val="24"/>
        </w:rPr>
      </w:pPr>
      <w:r w:rsidRPr="00A87122">
        <w:rPr>
          <w:color w:val="auto"/>
          <w:sz w:val="24"/>
          <w:lang w:val="sr-Cyrl-CS"/>
        </w:rPr>
        <w:t>На основу податка о заступљеним површинама под одређеним категоријама биљних култура које се гаје по принципу органске производње, у 2017. години највише су заступљене површине под воћњацима (30,22%),</w:t>
      </w:r>
      <w:r w:rsidRPr="00A87122">
        <w:rPr>
          <w:color w:val="auto"/>
          <w:sz w:val="24"/>
        </w:rPr>
        <w:t xml:space="preserve"> малина, јабука, шљива,</w:t>
      </w:r>
      <w:r w:rsidRPr="00A87122">
        <w:rPr>
          <w:color w:val="auto"/>
          <w:sz w:val="24"/>
          <w:lang w:val="sr-Cyrl-CS"/>
        </w:rPr>
        <w:t xml:space="preserve"> затим под житарицама (27,28%), пшеница, јечам, кукуруз</w:t>
      </w:r>
      <w:r>
        <w:rPr>
          <w:color w:val="auto"/>
          <w:sz w:val="24"/>
          <w:lang w:val="sr-Cyrl-CS"/>
        </w:rPr>
        <w:t xml:space="preserve"> </w:t>
      </w:r>
      <w:r w:rsidRPr="00A87122">
        <w:rPr>
          <w:color w:val="auto"/>
          <w:sz w:val="24"/>
          <w:lang w:val="sr-Cyrl-CS"/>
        </w:rPr>
        <w:t xml:space="preserve">и нешто мање под индустријским биљем (17,06%), сунцокрет, соја, уљана репица. </w:t>
      </w:r>
      <w:r w:rsidRPr="00A87122">
        <w:rPr>
          <w:color w:val="auto"/>
          <w:sz w:val="24"/>
        </w:rPr>
        <w:t>(</w:t>
      </w:r>
      <w:hyperlink w:anchor="Слика144" w:history="1">
        <w:r>
          <w:rPr>
            <w:rStyle w:val="Hyperlink"/>
            <w:color w:val="auto"/>
            <w:sz w:val="24"/>
            <w:u w:val="none"/>
          </w:rPr>
          <w:t>Слика</w:t>
        </w:r>
        <w:r w:rsidRPr="00A87122">
          <w:rPr>
            <w:rStyle w:val="Hyperlink"/>
            <w:color w:val="auto"/>
            <w:sz w:val="24"/>
            <w:u w:val="none"/>
          </w:rPr>
          <w:t xml:space="preserve"> 144</w:t>
        </w:r>
      </w:hyperlink>
      <w:r w:rsidRPr="00A87122">
        <w:rPr>
          <w:color w:val="auto"/>
          <w:sz w:val="24"/>
        </w:rPr>
        <w:t>).</w:t>
      </w:r>
    </w:p>
    <w:p w:rsidR="0038664D" w:rsidRPr="00A87122" w:rsidRDefault="0038664D" w:rsidP="0038664D">
      <w:pPr>
        <w:pStyle w:val="20111"/>
        <w:ind w:firstLine="720"/>
        <w:rPr>
          <w:b/>
          <w:color w:val="auto"/>
          <w:sz w:val="24"/>
        </w:rPr>
      </w:pPr>
      <w:r w:rsidRPr="00A87122">
        <w:rPr>
          <w:color w:val="auto"/>
          <w:sz w:val="24"/>
        </w:rPr>
        <w:t>Извор података: Министарство пољопривреде, шумарства и водопривреде</w:t>
      </w:r>
    </w:p>
    <w:p w:rsidR="0038664D" w:rsidRPr="00987F8D" w:rsidRDefault="0038664D" w:rsidP="0038664D">
      <w:pPr>
        <w:jc w:val="center"/>
        <w:rPr>
          <w:lang w:eastAsia="sr-Latn-CS"/>
        </w:rPr>
      </w:pPr>
    </w:p>
    <w:tbl>
      <w:tblPr>
        <w:tblW w:w="0" w:type="auto"/>
        <w:tblLook w:val="04A0"/>
      </w:tblPr>
      <w:tblGrid>
        <w:gridCol w:w="9854"/>
      </w:tblGrid>
      <w:tr w:rsidR="0038664D" w:rsidRPr="00987F8D" w:rsidTr="00BC7CD3">
        <w:trPr>
          <w:trHeight w:val="2980"/>
        </w:trPr>
        <w:tc>
          <w:tcPr>
            <w:tcW w:w="9854" w:type="dxa"/>
            <w:shd w:val="clear" w:color="auto" w:fill="auto"/>
          </w:tcPr>
          <w:p w:rsidR="0038664D" w:rsidRPr="00987F8D" w:rsidRDefault="0038664D" w:rsidP="00BC7CD3">
            <w:pPr>
              <w:jc w:val="center"/>
            </w:pPr>
            <w:r w:rsidRPr="00987F8D">
              <w:lastRenderedPageBreak/>
              <w:br w:type="page"/>
            </w:r>
            <w:r w:rsidRPr="003B4737">
              <w:rPr>
                <w:noProof/>
              </w:rPr>
              <w:drawing>
                <wp:inline distT="0" distB="0" distL="0" distR="0">
                  <wp:extent cx="5829300" cy="3257550"/>
                  <wp:effectExtent l="0" t="0" r="0" b="0"/>
                  <wp:docPr id="160"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987" r="4147"/>
                          <a:stretch/>
                        </pic:blipFill>
                        <pic:spPr bwMode="auto">
                          <a:xfrm>
                            <a:off x="0" y="0"/>
                            <a:ext cx="5832461" cy="3259316"/>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38664D" w:rsidRPr="00987F8D" w:rsidTr="00BC7CD3">
        <w:trPr>
          <w:trHeight w:val="540"/>
        </w:trPr>
        <w:tc>
          <w:tcPr>
            <w:tcW w:w="9854" w:type="dxa"/>
            <w:shd w:val="clear" w:color="auto" w:fill="auto"/>
            <w:vAlign w:val="center"/>
          </w:tcPr>
          <w:p w:rsidR="0038664D" w:rsidRPr="00987F8D" w:rsidRDefault="0038664D" w:rsidP="00BC7CD3">
            <w:pPr>
              <w:jc w:val="center"/>
              <w:rPr>
                <w:lang w:eastAsia="sr-Latn-CS"/>
              </w:rPr>
            </w:pPr>
            <w:r>
              <w:t>Слика</w:t>
            </w:r>
            <w:r w:rsidRPr="00987F8D">
              <w:t xml:space="preserve"> </w:t>
            </w:r>
            <w:r w:rsidR="008A5133" w:rsidRPr="00987F8D">
              <w:fldChar w:fldCharType="begin"/>
            </w:r>
            <w:r w:rsidRPr="00987F8D">
              <w:instrText xml:space="preserve"> SEQ Слика \* ARABIC </w:instrText>
            </w:r>
            <w:r w:rsidR="008A5133" w:rsidRPr="00987F8D">
              <w:fldChar w:fldCharType="separate"/>
            </w:r>
            <w:r>
              <w:rPr>
                <w:noProof/>
              </w:rPr>
              <w:t>144</w:t>
            </w:r>
            <w:r w:rsidR="008A5133" w:rsidRPr="00987F8D">
              <w:fldChar w:fldCharType="end"/>
            </w:r>
            <w:r w:rsidRPr="00987F8D">
              <w:t xml:space="preserve">. </w:t>
            </w:r>
            <w:r w:rsidRPr="00987F8D">
              <w:rPr>
                <w:bCs/>
              </w:rPr>
              <w:t>Органска производња по категоријама биљних култура у 201</w:t>
            </w:r>
            <w:r>
              <w:rPr>
                <w:bCs/>
              </w:rPr>
              <w:t>7</w:t>
            </w:r>
            <w:r w:rsidRPr="00987F8D">
              <w:rPr>
                <w:bCs/>
              </w:rPr>
              <w:t>. години</w:t>
            </w:r>
          </w:p>
        </w:tc>
      </w:tr>
    </w:tbl>
    <w:p w:rsidR="0038664D" w:rsidRPr="00987F8D" w:rsidRDefault="0038664D" w:rsidP="0038664D"/>
    <w:p w:rsidR="0038664D" w:rsidRPr="00987F8D" w:rsidRDefault="0038664D" w:rsidP="0038664D">
      <w:pPr>
        <w:rPr>
          <w:lang w:eastAsia="sr-Latn-CS"/>
        </w:rPr>
      </w:pPr>
    </w:p>
    <w:p w:rsidR="0038664D" w:rsidRPr="00987F8D" w:rsidRDefault="0038664D" w:rsidP="0038664D">
      <w:pPr>
        <w:rPr>
          <w:lang w:eastAsia="sr-Latn-CS"/>
        </w:rPr>
      </w:pPr>
    </w:p>
    <w:p w:rsidR="0038664D" w:rsidRPr="00987F8D" w:rsidRDefault="0038664D" w:rsidP="0038664D">
      <w:pPr>
        <w:rPr>
          <w:lang w:eastAsia="sr-Latn-CS"/>
        </w:rPr>
      </w:pPr>
    </w:p>
    <w:p w:rsidR="0038664D" w:rsidRPr="00987F8D" w:rsidRDefault="0038664D" w:rsidP="0038664D">
      <w:pPr>
        <w:rPr>
          <w:lang w:eastAsia="sr-Latn-CS"/>
        </w:rPr>
      </w:pPr>
    </w:p>
    <w:p w:rsidR="0038664D" w:rsidRPr="00987F8D" w:rsidRDefault="0038664D" w:rsidP="0038664D">
      <w:pPr>
        <w:rPr>
          <w:lang w:eastAsia="sr-Latn-CS"/>
        </w:rPr>
      </w:pPr>
    </w:p>
    <w:p w:rsidR="0038664D" w:rsidRPr="00987F8D" w:rsidRDefault="0038664D" w:rsidP="0038664D">
      <w:pPr>
        <w:rPr>
          <w:lang w:eastAsia="sr-Latn-CS"/>
        </w:rPr>
      </w:pPr>
    </w:p>
    <w:p w:rsidR="0038664D" w:rsidRPr="00987F8D" w:rsidRDefault="0038664D" w:rsidP="0038664D">
      <w:pPr>
        <w:rPr>
          <w:lang w:eastAsia="sr-Latn-CS"/>
        </w:rPr>
      </w:pPr>
    </w:p>
    <w:p w:rsidR="0038664D" w:rsidRPr="00987F8D" w:rsidRDefault="0038664D" w:rsidP="0038664D">
      <w:pPr>
        <w:rPr>
          <w:lang w:eastAsia="sr-Latn-CS"/>
        </w:rPr>
      </w:pPr>
    </w:p>
    <w:p w:rsidR="0038664D" w:rsidRPr="00987F8D" w:rsidRDefault="0038664D" w:rsidP="0038664D">
      <w:pPr>
        <w:rPr>
          <w:lang w:eastAsia="sr-Latn-CS"/>
        </w:rPr>
      </w:pPr>
    </w:p>
    <w:p w:rsidR="0038664D" w:rsidRPr="00987F8D" w:rsidRDefault="0038664D" w:rsidP="0038664D">
      <w:pPr>
        <w:rPr>
          <w:lang w:eastAsia="sr-Latn-CS"/>
        </w:rPr>
      </w:pPr>
    </w:p>
    <w:p w:rsidR="0038664D" w:rsidRPr="00987F8D" w:rsidRDefault="0038664D" w:rsidP="0038664D">
      <w:pPr>
        <w:rPr>
          <w:lang w:eastAsia="sr-Latn-CS"/>
        </w:rPr>
      </w:pPr>
    </w:p>
    <w:p w:rsidR="0038664D" w:rsidRPr="00987F8D" w:rsidRDefault="0038664D" w:rsidP="0038664D">
      <w:pPr>
        <w:rPr>
          <w:lang w:eastAsia="sr-Latn-CS"/>
        </w:rPr>
      </w:pPr>
    </w:p>
    <w:p w:rsidR="0038664D" w:rsidRPr="00987F8D" w:rsidRDefault="0038664D" w:rsidP="0038664D">
      <w:pPr>
        <w:rPr>
          <w:lang w:eastAsia="sr-Latn-CS"/>
        </w:rPr>
      </w:pPr>
    </w:p>
    <w:p w:rsidR="0038664D" w:rsidRPr="00987F8D" w:rsidRDefault="0038664D" w:rsidP="0038664D">
      <w:pPr>
        <w:rPr>
          <w:lang w:eastAsia="sr-Latn-CS"/>
        </w:rPr>
      </w:pPr>
    </w:p>
    <w:p w:rsidR="0038664D" w:rsidRPr="00987F8D" w:rsidRDefault="0038664D" w:rsidP="0038664D">
      <w:pPr>
        <w:rPr>
          <w:lang w:eastAsia="sr-Latn-CS"/>
        </w:rPr>
      </w:pPr>
    </w:p>
    <w:p w:rsidR="0038664D" w:rsidRPr="00987F8D" w:rsidRDefault="0038664D" w:rsidP="0038664D">
      <w:pPr>
        <w:rPr>
          <w:lang w:eastAsia="sr-Latn-CS"/>
        </w:rPr>
      </w:pPr>
    </w:p>
    <w:p w:rsidR="0038664D" w:rsidRPr="00987F8D" w:rsidRDefault="0038664D" w:rsidP="0038664D">
      <w:pPr>
        <w:rPr>
          <w:lang w:eastAsia="sr-Latn-CS"/>
        </w:rPr>
      </w:pPr>
    </w:p>
    <w:p w:rsidR="0038664D" w:rsidRPr="00987F8D" w:rsidRDefault="0038664D" w:rsidP="0038664D">
      <w:pPr>
        <w:rPr>
          <w:lang w:eastAsia="sr-Latn-CS"/>
        </w:rPr>
      </w:pPr>
    </w:p>
    <w:p w:rsidR="0038664D" w:rsidRPr="00987F8D" w:rsidRDefault="0038664D" w:rsidP="0038664D">
      <w:pPr>
        <w:rPr>
          <w:lang w:eastAsia="sr-Latn-CS"/>
        </w:rPr>
      </w:pPr>
    </w:p>
    <w:p w:rsidR="0038664D" w:rsidRPr="00987F8D" w:rsidRDefault="0038664D" w:rsidP="0038664D">
      <w:pPr>
        <w:rPr>
          <w:lang w:eastAsia="sr-Latn-CS"/>
        </w:rPr>
      </w:pPr>
    </w:p>
    <w:p w:rsidR="0038664D" w:rsidRPr="00987F8D" w:rsidRDefault="0038664D" w:rsidP="0038664D">
      <w:pPr>
        <w:rPr>
          <w:lang w:eastAsia="sr-Latn-CS"/>
        </w:rPr>
      </w:pPr>
    </w:p>
    <w:p w:rsidR="0038664D" w:rsidRPr="00987F8D" w:rsidRDefault="0038664D" w:rsidP="0038664D">
      <w:pPr>
        <w:rPr>
          <w:lang w:eastAsia="sr-Latn-CS"/>
        </w:rPr>
      </w:pPr>
    </w:p>
    <w:p w:rsidR="0038664D" w:rsidRPr="00987F8D" w:rsidRDefault="0038664D" w:rsidP="0038664D">
      <w:pPr>
        <w:rPr>
          <w:lang w:eastAsia="sr-Latn-CS"/>
        </w:rPr>
      </w:pPr>
    </w:p>
    <w:p w:rsidR="0038664D" w:rsidRPr="00987F8D" w:rsidRDefault="0038664D" w:rsidP="0038664D">
      <w:pPr>
        <w:rPr>
          <w:lang w:eastAsia="sr-Latn-CS"/>
        </w:rPr>
      </w:pPr>
    </w:p>
    <w:p w:rsidR="0038664D" w:rsidRPr="00987F8D" w:rsidRDefault="0038664D" w:rsidP="0038664D">
      <w:pPr>
        <w:rPr>
          <w:lang w:eastAsia="sr-Latn-CS"/>
        </w:rPr>
      </w:pPr>
    </w:p>
    <w:p w:rsidR="0038664D" w:rsidRPr="00987F8D" w:rsidRDefault="0038664D" w:rsidP="0038664D">
      <w:pPr>
        <w:rPr>
          <w:lang w:eastAsia="sr-Latn-CS"/>
        </w:rPr>
      </w:pPr>
    </w:p>
    <w:p w:rsidR="0038664D" w:rsidRPr="00987F8D" w:rsidRDefault="0038664D" w:rsidP="0038664D">
      <w:pPr>
        <w:rPr>
          <w:lang w:eastAsia="sr-Latn-CS"/>
        </w:rPr>
      </w:pPr>
    </w:p>
    <w:p w:rsidR="0038664D" w:rsidRPr="00987F8D" w:rsidRDefault="0038664D" w:rsidP="0038664D">
      <w:pPr>
        <w:rPr>
          <w:lang w:eastAsia="sr-Latn-CS"/>
        </w:rPr>
      </w:pPr>
    </w:p>
    <w:p w:rsidR="0038664D" w:rsidRPr="00987F8D" w:rsidRDefault="0038664D" w:rsidP="0038664D">
      <w:pPr>
        <w:rPr>
          <w:lang w:eastAsia="sr-Latn-CS"/>
        </w:rPr>
      </w:pPr>
    </w:p>
    <w:p w:rsidR="0038664D" w:rsidRPr="00A70323" w:rsidRDefault="0038664D" w:rsidP="0038664D">
      <w:pPr>
        <w:pStyle w:val="Heading3"/>
        <w:tabs>
          <w:tab w:val="left" w:pos="6240"/>
        </w:tabs>
        <w:rPr>
          <w:color w:val="auto"/>
          <w:lang w:val="en-US"/>
        </w:rPr>
      </w:pPr>
      <w:r w:rsidRPr="00A70323">
        <w:rPr>
          <w:color w:val="auto"/>
        </w:rPr>
        <w:lastRenderedPageBreak/>
        <w:t xml:space="preserve">11.3.2. Наводњавање пољопривредних површина (П) </w:t>
      </w:r>
    </w:p>
    <w:p w:rsidR="0038664D" w:rsidRPr="00A70323" w:rsidRDefault="0038664D" w:rsidP="0038664D">
      <w:pPr>
        <w:spacing w:before="60" w:after="60"/>
        <w:ind w:firstLine="360"/>
      </w:pPr>
      <w:r w:rsidRPr="00A70323">
        <w:t>Кључне поруке:</w:t>
      </w:r>
    </w:p>
    <w:p w:rsidR="0038664D" w:rsidRPr="00AC5CB2" w:rsidRDefault="0038664D" w:rsidP="00F547B0">
      <w:pPr>
        <w:pStyle w:val="ListParagraph"/>
        <w:numPr>
          <w:ilvl w:val="0"/>
          <w:numId w:val="89"/>
        </w:numPr>
        <w:spacing w:after="120"/>
        <w:ind w:left="0" w:firstLine="357"/>
        <w:contextualSpacing w:val="0"/>
        <w:jc w:val="both"/>
        <w:rPr>
          <w:rFonts w:ascii="Times New Roman" w:hAnsi="Times New Roman"/>
          <w:noProof/>
          <w:sz w:val="24"/>
          <w:szCs w:val="24"/>
        </w:rPr>
      </w:pPr>
      <w:r w:rsidRPr="00AC5CB2">
        <w:rPr>
          <w:rFonts w:ascii="Times New Roman" w:hAnsi="Times New Roman"/>
          <w:noProof/>
          <w:sz w:val="24"/>
          <w:szCs w:val="24"/>
        </w:rPr>
        <w:t>у односу на укупно коришћену пољопривредну површину у 2017. години наводњавало се 1,5% површина;</w:t>
      </w:r>
    </w:p>
    <w:p w:rsidR="0038664D" w:rsidRPr="00AC5CB2" w:rsidRDefault="0038664D" w:rsidP="00F547B0">
      <w:pPr>
        <w:pStyle w:val="ListParagraph"/>
        <w:numPr>
          <w:ilvl w:val="0"/>
          <w:numId w:val="89"/>
        </w:numPr>
        <w:spacing w:after="120"/>
        <w:ind w:left="0" w:firstLine="357"/>
        <w:contextualSpacing w:val="0"/>
        <w:jc w:val="both"/>
        <w:rPr>
          <w:rFonts w:ascii="Times New Roman" w:hAnsi="Times New Roman"/>
          <w:noProof/>
          <w:sz w:val="24"/>
          <w:szCs w:val="24"/>
        </w:rPr>
      </w:pPr>
      <w:r w:rsidRPr="00AC5CB2">
        <w:rPr>
          <w:rFonts w:ascii="Times New Roman" w:hAnsi="Times New Roman"/>
          <w:noProof/>
          <w:sz w:val="24"/>
          <w:szCs w:val="24"/>
        </w:rPr>
        <w:t>у односу на површину покривену системима за наводњавање удео наводњаваних површина износи 72,3%;</w:t>
      </w:r>
    </w:p>
    <w:p w:rsidR="0038664D" w:rsidRPr="00AC5CB2" w:rsidRDefault="0038664D" w:rsidP="00F547B0">
      <w:pPr>
        <w:pStyle w:val="ListParagraph"/>
        <w:numPr>
          <w:ilvl w:val="0"/>
          <w:numId w:val="89"/>
        </w:numPr>
        <w:spacing w:after="120"/>
        <w:ind w:left="0" w:firstLine="357"/>
        <w:contextualSpacing w:val="0"/>
        <w:jc w:val="both"/>
        <w:rPr>
          <w:rFonts w:ascii="Times New Roman" w:hAnsi="Times New Roman"/>
          <w:noProof/>
          <w:sz w:val="24"/>
          <w:szCs w:val="24"/>
        </w:rPr>
      </w:pPr>
      <w:r w:rsidRPr="00AC5CB2">
        <w:rPr>
          <w:rFonts w:ascii="Times New Roman" w:hAnsi="Times New Roman"/>
          <w:noProof/>
          <w:sz w:val="24"/>
          <w:szCs w:val="24"/>
        </w:rPr>
        <w:t>током 2017. године укупно је захваћено 75 265 хиљ. m3 воде за наводњавање, од чега се највише воде црпело из водотокова 89,5%, док су преостале количине захваћене из подземних вода, језера, акумулација и из водоводне мреже.</w:t>
      </w:r>
    </w:p>
    <w:p w:rsidR="0038664D" w:rsidRPr="00987F8D" w:rsidRDefault="0038664D" w:rsidP="0038664D">
      <w:pPr>
        <w:pStyle w:val="20111"/>
        <w:ind w:firstLine="360"/>
        <w:rPr>
          <w:b/>
          <w:color w:val="auto"/>
          <w:sz w:val="24"/>
        </w:rPr>
      </w:pPr>
      <w:r w:rsidRPr="00987F8D">
        <w:rPr>
          <w:color w:val="auto"/>
          <w:sz w:val="24"/>
        </w:rPr>
        <w:t>Индикатор се израчунава на основу анализе података о потрошњи воде за наводњавање према начину наводњавања, пореклу воде за наводњавање, наводњаваној култури и података о годишњој количини потрошене воде на подручју Републике Србије, као и на основу анализе површина које се наводњавају.</w:t>
      </w:r>
    </w:p>
    <w:tbl>
      <w:tblPr>
        <w:tblW w:w="9889" w:type="dxa"/>
        <w:tblLook w:val="01E0"/>
      </w:tblPr>
      <w:tblGrid>
        <w:gridCol w:w="9889"/>
      </w:tblGrid>
      <w:tr w:rsidR="0038664D" w:rsidRPr="00987F8D" w:rsidTr="00BC7CD3">
        <w:trPr>
          <w:trHeight w:val="415"/>
        </w:trPr>
        <w:tc>
          <w:tcPr>
            <w:tcW w:w="9889" w:type="dxa"/>
            <w:shd w:val="clear" w:color="auto" w:fill="auto"/>
          </w:tcPr>
          <w:p w:rsidR="0038664D" w:rsidRPr="00987F8D" w:rsidRDefault="0038664D" w:rsidP="00BC7CD3">
            <w:pPr>
              <w:pStyle w:val="Caption"/>
              <w:spacing w:before="120" w:line="240" w:lineRule="auto"/>
              <w:rPr>
                <w:sz w:val="24"/>
                <w:szCs w:val="24"/>
              </w:rPr>
            </w:pPr>
            <w:r w:rsidRPr="00C04221">
              <w:rPr>
                <w:noProof/>
              </w:rPr>
              <w:drawing>
                <wp:inline distT="0" distB="0" distL="0" distR="0">
                  <wp:extent cx="4572000" cy="2743200"/>
                  <wp:effectExtent l="0" t="0" r="0" b="0"/>
                  <wp:docPr id="16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r w:rsidRPr="00987F8D">
              <w:rPr>
                <w:sz w:val="24"/>
                <w:szCs w:val="24"/>
              </w:rPr>
              <w:t xml:space="preserve"> </w:t>
            </w:r>
          </w:p>
        </w:tc>
      </w:tr>
      <w:tr w:rsidR="0038664D" w:rsidRPr="00987F8D" w:rsidTr="00BC7CD3">
        <w:trPr>
          <w:trHeight w:val="415"/>
        </w:trPr>
        <w:tc>
          <w:tcPr>
            <w:tcW w:w="9889" w:type="dxa"/>
            <w:shd w:val="clear" w:color="auto" w:fill="auto"/>
          </w:tcPr>
          <w:p w:rsidR="0038664D" w:rsidRPr="00987F8D" w:rsidRDefault="0038664D" w:rsidP="00BC7CD3">
            <w:pPr>
              <w:pStyle w:val="Caption"/>
              <w:spacing w:before="120" w:line="240" w:lineRule="auto"/>
              <w:rPr>
                <w:sz w:val="24"/>
                <w:szCs w:val="24"/>
              </w:rPr>
            </w:pPr>
            <w:r>
              <w:rPr>
                <w:sz w:val="24"/>
                <w:szCs w:val="24"/>
              </w:rPr>
              <w:t>Слика</w:t>
            </w:r>
            <w:r w:rsidRPr="00987F8D">
              <w:rPr>
                <w:sz w:val="24"/>
                <w:szCs w:val="24"/>
              </w:rPr>
              <w:t xml:space="preserve"> </w:t>
            </w:r>
            <w:r w:rsidR="008A5133" w:rsidRPr="00987F8D">
              <w:rPr>
                <w:sz w:val="24"/>
                <w:szCs w:val="24"/>
              </w:rPr>
              <w:fldChar w:fldCharType="begin"/>
            </w:r>
            <w:r w:rsidRPr="00987F8D">
              <w:rPr>
                <w:sz w:val="24"/>
                <w:szCs w:val="24"/>
              </w:rPr>
              <w:instrText xml:space="preserve"> SEQ Слика \* ARABIC </w:instrText>
            </w:r>
            <w:r w:rsidR="008A5133" w:rsidRPr="00987F8D">
              <w:rPr>
                <w:sz w:val="24"/>
                <w:szCs w:val="24"/>
              </w:rPr>
              <w:fldChar w:fldCharType="separate"/>
            </w:r>
            <w:r>
              <w:rPr>
                <w:noProof/>
                <w:sz w:val="24"/>
                <w:szCs w:val="24"/>
              </w:rPr>
              <w:t>145</w:t>
            </w:r>
            <w:r w:rsidR="008A5133" w:rsidRPr="00987F8D">
              <w:rPr>
                <w:sz w:val="24"/>
                <w:szCs w:val="24"/>
              </w:rPr>
              <w:fldChar w:fldCharType="end"/>
            </w:r>
            <w:r w:rsidRPr="00987F8D">
              <w:rPr>
                <w:sz w:val="24"/>
                <w:szCs w:val="24"/>
              </w:rPr>
              <w:t xml:space="preserve">. Тренд наводњавања пољопривредних површина у </w:t>
            </w:r>
            <w:r>
              <w:rPr>
                <w:sz w:val="24"/>
                <w:szCs w:val="24"/>
              </w:rPr>
              <w:t>периоду</w:t>
            </w:r>
            <w:r w:rsidRPr="00987F8D">
              <w:rPr>
                <w:sz w:val="24"/>
                <w:szCs w:val="24"/>
              </w:rPr>
              <w:t xml:space="preserve"> 2008-2017. године</w:t>
            </w:r>
          </w:p>
        </w:tc>
      </w:tr>
    </w:tbl>
    <w:p w:rsidR="0038664D" w:rsidRPr="00A70323" w:rsidRDefault="0038664D" w:rsidP="0038664D">
      <w:pPr>
        <w:pStyle w:val="Default"/>
        <w:ind w:firstLine="720"/>
        <w:jc w:val="both"/>
        <w:rPr>
          <w:b/>
          <w:color w:val="auto"/>
        </w:rPr>
      </w:pPr>
      <w:r w:rsidRPr="00A70323">
        <w:rPr>
          <w:color w:val="auto"/>
        </w:rPr>
        <w:t>У 2017. години 69.695 ha површине било је обухваћено системима за наводњавање, од чега је наводњавано укупно 50.366 ha, а најзаступљенији тип наводњавања је наводњавање вештачком кишом. (</w:t>
      </w:r>
      <w:hyperlink w:anchor="Слика145" w:history="1">
        <w:r>
          <w:rPr>
            <w:rStyle w:val="Hyperlink"/>
            <w:color w:val="auto"/>
            <w:u w:val="none"/>
            <w:lang w:val="sr-Cyrl-CS"/>
          </w:rPr>
          <w:t>Слика</w:t>
        </w:r>
        <w:r w:rsidRPr="00A70323">
          <w:rPr>
            <w:rStyle w:val="Hyperlink"/>
            <w:color w:val="auto"/>
            <w:u w:val="none"/>
            <w:lang w:val="sr-Cyrl-CS"/>
          </w:rPr>
          <w:t>145</w:t>
        </w:r>
      </w:hyperlink>
      <w:r w:rsidRPr="00A70323">
        <w:rPr>
          <w:color w:val="auto"/>
          <w:lang w:val="sr-Cyrl-CS"/>
        </w:rPr>
        <w:t>)</w:t>
      </w:r>
      <w:r>
        <w:rPr>
          <w:color w:val="auto"/>
        </w:rPr>
        <w:t>,</w:t>
      </w:r>
      <w:r w:rsidRPr="00A70323">
        <w:rPr>
          <w:color w:val="auto"/>
          <w:lang w:val="sr-Cyrl-CS"/>
        </w:rPr>
        <w:t xml:space="preserve"> </w:t>
      </w:r>
      <w:r w:rsidRPr="00A70323">
        <w:rPr>
          <w:color w:val="auto"/>
        </w:rPr>
        <w:t>(</w:t>
      </w:r>
      <w:hyperlink w:anchor="Слика146" w:history="1">
        <w:r>
          <w:rPr>
            <w:rStyle w:val="Hyperlink"/>
            <w:color w:val="auto"/>
            <w:u w:val="none"/>
            <w:lang w:val="sr-Cyrl-CS"/>
          </w:rPr>
          <w:t>Слика</w:t>
        </w:r>
        <w:r w:rsidRPr="00A70323">
          <w:rPr>
            <w:rStyle w:val="Hyperlink"/>
            <w:color w:val="auto"/>
            <w:u w:val="none"/>
            <w:lang w:val="sr-Cyrl-CS"/>
          </w:rPr>
          <w:t>146</w:t>
        </w:r>
      </w:hyperlink>
      <w:r w:rsidRPr="00A70323">
        <w:rPr>
          <w:color w:val="auto"/>
          <w:lang w:val="sr-Cyrl-CS"/>
        </w:rPr>
        <w:t>)</w:t>
      </w:r>
      <w:r>
        <w:rPr>
          <w:color w:val="auto"/>
        </w:rPr>
        <w:t>.</w:t>
      </w:r>
      <w:r w:rsidRPr="00A70323">
        <w:rPr>
          <w:color w:val="auto"/>
          <w:lang w:val="sr-Cyrl-CS"/>
        </w:rPr>
        <w:t xml:space="preserve"> </w:t>
      </w:r>
      <w:r w:rsidRPr="00A70323">
        <w:rPr>
          <w:color w:val="auto"/>
        </w:rPr>
        <w:t>Највише воде за наводњавање се захватало из водотокова 89,5%, из подземних вода се захватало 4,4% и из осталих извора 6%.</w:t>
      </w:r>
    </w:p>
    <w:p w:rsidR="0038664D" w:rsidRPr="00A70323" w:rsidRDefault="0038664D" w:rsidP="0038664D">
      <w:pPr>
        <w:pStyle w:val="20111"/>
        <w:ind w:firstLine="720"/>
        <w:rPr>
          <w:b/>
          <w:color w:val="auto"/>
          <w:sz w:val="24"/>
        </w:rPr>
      </w:pPr>
      <w:r w:rsidRPr="00A70323">
        <w:rPr>
          <w:color w:val="auto"/>
          <w:sz w:val="24"/>
        </w:rPr>
        <w:t>Од укупне наводњаване површине орошавањем се наводњава 94,0% површине, површински</w:t>
      </w:r>
      <w:r>
        <w:rPr>
          <w:color w:val="auto"/>
          <w:sz w:val="24"/>
        </w:rPr>
        <w:t xml:space="preserve"> </w:t>
      </w:r>
      <w:r w:rsidRPr="00A70323">
        <w:rPr>
          <w:color w:val="auto"/>
          <w:sz w:val="24"/>
        </w:rPr>
        <w:t>0,2% површине, а капањем 5,8% површине. Удео наводњаване површине у односу на укупну коришћену пољопривредну површину у 2017. години износи 1,5%, док</w:t>
      </w:r>
      <w:r w:rsidRPr="00A70323">
        <w:rPr>
          <w:color w:val="auto"/>
        </w:rPr>
        <w:t xml:space="preserve"> </w:t>
      </w:r>
      <w:r w:rsidRPr="00A70323">
        <w:rPr>
          <w:color w:val="auto"/>
          <w:sz w:val="24"/>
        </w:rPr>
        <w:t xml:space="preserve">у односу на површину покривену системима за наводњавање удео износи 72,3%. </w:t>
      </w:r>
    </w:p>
    <w:p w:rsidR="0038664D" w:rsidRPr="00A70323" w:rsidRDefault="0038664D" w:rsidP="0038664D">
      <w:pPr>
        <w:pStyle w:val="Default"/>
        <w:ind w:firstLine="720"/>
        <w:jc w:val="both"/>
        <w:rPr>
          <w:b/>
          <w:color w:val="auto"/>
        </w:rPr>
      </w:pPr>
      <w:r w:rsidRPr="00A70323">
        <w:rPr>
          <w:color w:val="auto"/>
        </w:rPr>
        <w:t>Од укупно наводњаване површине, највећи проценат припада површинама под ораницама и баштама 95,4%, док су наводњаване површине под воћњацима око 4,2%</w:t>
      </w:r>
      <w:r>
        <w:rPr>
          <w:color w:val="auto"/>
        </w:rPr>
        <w:t xml:space="preserve"> </w:t>
      </w:r>
      <w:r w:rsidRPr="00A70323">
        <w:rPr>
          <w:color w:val="auto"/>
        </w:rPr>
        <w:t>(</w:t>
      </w:r>
      <w:hyperlink w:anchor="Слика147" w:history="1">
        <w:r>
          <w:rPr>
            <w:rStyle w:val="Hyperlink"/>
            <w:color w:val="auto"/>
            <w:u w:val="none"/>
            <w:lang w:val="sr-Cyrl-CS"/>
          </w:rPr>
          <w:t>Слика</w:t>
        </w:r>
        <w:r w:rsidRPr="00A70323">
          <w:rPr>
            <w:rStyle w:val="Hyperlink"/>
            <w:color w:val="auto"/>
            <w:u w:val="none"/>
            <w:lang w:val="sr-Cyrl-CS"/>
          </w:rPr>
          <w:t>147</w:t>
        </w:r>
      </w:hyperlink>
      <w:r w:rsidRPr="00A70323">
        <w:rPr>
          <w:color w:val="auto"/>
          <w:lang w:val="sr-Cyrl-CS"/>
        </w:rPr>
        <w:t>)</w:t>
      </w:r>
      <w:r>
        <w:rPr>
          <w:color w:val="auto"/>
        </w:rPr>
        <w:t>.</w:t>
      </w:r>
    </w:p>
    <w:p w:rsidR="0038664D" w:rsidRPr="00A70323" w:rsidRDefault="0038664D" w:rsidP="0038664D">
      <w:pPr>
        <w:pStyle w:val="20111"/>
        <w:rPr>
          <w:b/>
          <w:color w:val="auto"/>
          <w:sz w:val="24"/>
        </w:rPr>
      </w:pPr>
      <w:r w:rsidRPr="00A70323">
        <w:rPr>
          <w:color w:val="auto"/>
          <w:sz w:val="24"/>
        </w:rPr>
        <w:t xml:space="preserve">Извор података: Републички завод за статистику </w:t>
      </w:r>
    </w:p>
    <w:p w:rsidR="0038664D" w:rsidRPr="00A70323" w:rsidRDefault="0038664D" w:rsidP="0038664D">
      <w:pPr>
        <w:jc w:val="center"/>
      </w:pPr>
      <w:r w:rsidRPr="00A70323">
        <w:rPr>
          <w:noProof/>
        </w:rPr>
        <w:lastRenderedPageBreak/>
        <w:drawing>
          <wp:inline distT="0" distB="0" distL="0" distR="0">
            <wp:extent cx="4572000" cy="2743200"/>
            <wp:effectExtent l="0" t="0" r="0" b="0"/>
            <wp:docPr id="16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rsidR="0038664D" w:rsidRPr="00A70323" w:rsidRDefault="0038664D" w:rsidP="0038664D">
      <w:pPr>
        <w:pStyle w:val="Caption"/>
        <w:spacing w:before="240"/>
      </w:pPr>
      <w:r>
        <w:rPr>
          <w:sz w:val="24"/>
          <w:szCs w:val="24"/>
        </w:rPr>
        <w:t>Слика</w:t>
      </w:r>
      <w:r w:rsidRPr="00A70323">
        <w:rPr>
          <w:sz w:val="24"/>
          <w:szCs w:val="24"/>
        </w:rPr>
        <w:t xml:space="preserve"> </w:t>
      </w:r>
      <w:r w:rsidR="008A5133" w:rsidRPr="00A70323">
        <w:rPr>
          <w:sz w:val="24"/>
          <w:szCs w:val="24"/>
        </w:rPr>
        <w:fldChar w:fldCharType="begin"/>
      </w:r>
      <w:r w:rsidRPr="00A70323">
        <w:rPr>
          <w:sz w:val="24"/>
          <w:szCs w:val="24"/>
        </w:rPr>
        <w:instrText xml:space="preserve"> SEQ Слика \* ARABIC </w:instrText>
      </w:r>
      <w:r w:rsidR="008A5133" w:rsidRPr="00A70323">
        <w:rPr>
          <w:sz w:val="24"/>
          <w:szCs w:val="24"/>
        </w:rPr>
        <w:fldChar w:fldCharType="separate"/>
      </w:r>
      <w:r w:rsidRPr="00A70323">
        <w:rPr>
          <w:noProof/>
          <w:sz w:val="24"/>
          <w:szCs w:val="24"/>
        </w:rPr>
        <w:t>146</w:t>
      </w:r>
      <w:r w:rsidR="008A5133" w:rsidRPr="00A70323">
        <w:rPr>
          <w:sz w:val="24"/>
          <w:szCs w:val="24"/>
        </w:rPr>
        <w:fldChar w:fldCharType="end"/>
      </w:r>
      <w:r w:rsidRPr="00A70323">
        <w:rPr>
          <w:sz w:val="24"/>
          <w:szCs w:val="24"/>
        </w:rPr>
        <w:t>. Захваћене воде за наводњавање пољопривредних површина (хиљада m</w:t>
      </w:r>
      <w:r w:rsidRPr="00A70323">
        <w:rPr>
          <w:sz w:val="24"/>
          <w:szCs w:val="24"/>
          <w:vertAlign w:val="superscript"/>
        </w:rPr>
        <w:t>3</w:t>
      </w:r>
      <w:r w:rsidRPr="00A70323">
        <w:rPr>
          <w:sz w:val="24"/>
          <w:szCs w:val="24"/>
        </w:rPr>
        <w:t>)</w:t>
      </w:r>
    </w:p>
    <w:p w:rsidR="0038664D" w:rsidRPr="00A70323" w:rsidRDefault="0038664D" w:rsidP="0038664D">
      <w:pPr>
        <w:jc w:val="center"/>
      </w:pPr>
    </w:p>
    <w:p w:rsidR="0038664D" w:rsidRPr="00A70323" w:rsidRDefault="0038664D" w:rsidP="0038664D">
      <w:pPr>
        <w:jc w:val="center"/>
      </w:pPr>
    </w:p>
    <w:p w:rsidR="0038664D" w:rsidRPr="00A70323" w:rsidRDefault="0038664D" w:rsidP="0038664D">
      <w:pPr>
        <w:jc w:val="center"/>
      </w:pPr>
      <w:r w:rsidRPr="00A70323">
        <w:rPr>
          <w:noProof/>
        </w:rPr>
        <w:drawing>
          <wp:inline distT="0" distB="0" distL="0" distR="0">
            <wp:extent cx="5629275" cy="3026699"/>
            <wp:effectExtent l="0" t="0" r="0" b="2540"/>
            <wp:docPr id="16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31" t="23056" r="13986"/>
                    <a:stretch/>
                  </pic:blipFill>
                  <pic:spPr bwMode="auto">
                    <a:xfrm>
                      <a:off x="0" y="0"/>
                      <a:ext cx="5636730" cy="3030708"/>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8664D" w:rsidRPr="00A70323" w:rsidRDefault="0038664D" w:rsidP="0038664D">
      <w:pPr>
        <w:jc w:val="center"/>
      </w:pPr>
      <w:r>
        <w:t>Слика</w:t>
      </w:r>
      <w:r w:rsidRPr="00A70323">
        <w:t xml:space="preserve"> </w:t>
      </w:r>
      <w:r w:rsidR="008A5133" w:rsidRPr="00A70323">
        <w:fldChar w:fldCharType="begin"/>
      </w:r>
      <w:r w:rsidRPr="00A70323">
        <w:instrText xml:space="preserve"> SEQ Слика \* ARABIC </w:instrText>
      </w:r>
      <w:r w:rsidR="008A5133" w:rsidRPr="00A70323">
        <w:fldChar w:fldCharType="separate"/>
      </w:r>
      <w:r w:rsidRPr="00A70323">
        <w:rPr>
          <w:noProof/>
        </w:rPr>
        <w:t>147</w:t>
      </w:r>
      <w:r w:rsidR="008A5133" w:rsidRPr="00A70323">
        <w:fldChar w:fldCharType="end"/>
      </w:r>
      <w:r w:rsidRPr="00A70323">
        <w:t>. Проценат наводњаваних површина под пољопривредним усевима и сталним засадима</w:t>
      </w:r>
    </w:p>
    <w:p w:rsidR="0038664D" w:rsidRPr="00987F8D" w:rsidRDefault="0038664D" w:rsidP="0038664D"/>
    <w:p w:rsidR="0038664D" w:rsidRPr="00987F8D" w:rsidRDefault="0038664D" w:rsidP="0038664D"/>
    <w:p w:rsidR="0038664D" w:rsidRDefault="0038664D" w:rsidP="0038664D"/>
    <w:p w:rsidR="0038664D" w:rsidRDefault="0038664D" w:rsidP="0038664D"/>
    <w:p w:rsidR="0038664D" w:rsidRPr="00A70323" w:rsidRDefault="0038664D" w:rsidP="0038664D"/>
    <w:p w:rsidR="0038664D" w:rsidRPr="00987F8D" w:rsidRDefault="0038664D" w:rsidP="0038664D"/>
    <w:p w:rsidR="0038664D" w:rsidRPr="00987F8D" w:rsidRDefault="0038664D" w:rsidP="0038664D"/>
    <w:p w:rsidR="0038664D" w:rsidRPr="00987F8D" w:rsidRDefault="0038664D" w:rsidP="0038664D"/>
    <w:p w:rsidR="0038664D" w:rsidRDefault="0038664D" w:rsidP="0038664D"/>
    <w:p w:rsidR="0038664D" w:rsidRDefault="0038664D" w:rsidP="0038664D"/>
    <w:p w:rsidR="0038664D" w:rsidRPr="002F525D" w:rsidRDefault="0038664D" w:rsidP="0038664D"/>
    <w:p w:rsidR="0038664D" w:rsidRPr="00A70323" w:rsidRDefault="0038664D" w:rsidP="0038664D">
      <w:pPr>
        <w:pStyle w:val="Heading3"/>
        <w:rPr>
          <w:color w:val="auto"/>
        </w:rPr>
      </w:pPr>
      <w:r w:rsidRPr="00A70323">
        <w:rPr>
          <w:color w:val="auto"/>
        </w:rPr>
        <w:lastRenderedPageBreak/>
        <w:t xml:space="preserve">11.3.3. Коришћење земљишта у пољопривреди (П) </w:t>
      </w:r>
    </w:p>
    <w:p w:rsidR="0038664D" w:rsidRPr="00987F8D" w:rsidRDefault="0038664D" w:rsidP="0038664D">
      <w:pPr>
        <w:pStyle w:val="20111"/>
        <w:ind w:firstLine="426"/>
        <w:jc w:val="left"/>
        <w:rPr>
          <w:b/>
          <w:sz w:val="24"/>
        </w:rPr>
      </w:pPr>
      <w:r w:rsidRPr="00987F8D">
        <w:rPr>
          <w:sz w:val="24"/>
        </w:rPr>
        <w:t xml:space="preserve">Кључне поруке: </w:t>
      </w:r>
    </w:p>
    <w:p w:rsidR="0038664D" w:rsidRPr="005757BC" w:rsidRDefault="0038664D" w:rsidP="00F547B0">
      <w:pPr>
        <w:pStyle w:val="ListParagraph"/>
        <w:numPr>
          <w:ilvl w:val="0"/>
          <w:numId w:val="90"/>
        </w:numPr>
        <w:spacing w:after="120"/>
        <w:ind w:left="0" w:firstLine="357"/>
        <w:contextualSpacing w:val="0"/>
        <w:jc w:val="both"/>
        <w:rPr>
          <w:rFonts w:ascii="Times New Roman" w:hAnsi="Times New Roman"/>
          <w:noProof/>
          <w:sz w:val="24"/>
          <w:szCs w:val="24"/>
        </w:rPr>
      </w:pPr>
      <w:r w:rsidRPr="005757BC">
        <w:rPr>
          <w:rFonts w:ascii="Times New Roman" w:hAnsi="Times New Roman"/>
          <w:noProof/>
          <w:sz w:val="24"/>
          <w:szCs w:val="24"/>
        </w:rPr>
        <w:t>од коришћеног пољопривредног земљишта оранице и баште заузимају 75,9%;</w:t>
      </w:r>
    </w:p>
    <w:p w:rsidR="0038664D" w:rsidRPr="005757BC" w:rsidRDefault="0038664D" w:rsidP="00F547B0">
      <w:pPr>
        <w:pStyle w:val="ListParagraph"/>
        <w:numPr>
          <w:ilvl w:val="0"/>
          <w:numId w:val="90"/>
        </w:numPr>
        <w:spacing w:after="120"/>
        <w:ind w:left="0" w:firstLine="357"/>
        <w:contextualSpacing w:val="0"/>
        <w:jc w:val="both"/>
        <w:rPr>
          <w:rFonts w:ascii="Times New Roman" w:hAnsi="Times New Roman"/>
          <w:noProof/>
          <w:sz w:val="24"/>
          <w:szCs w:val="24"/>
        </w:rPr>
      </w:pPr>
      <w:r w:rsidRPr="005757BC">
        <w:rPr>
          <w:rFonts w:ascii="Times New Roman" w:hAnsi="Times New Roman"/>
          <w:noProof/>
          <w:sz w:val="24"/>
          <w:szCs w:val="24"/>
        </w:rPr>
        <w:t>у категорији ораница и башта највеће површине заузимају жита 66,2% и индустријско биље са 17,3%.</w:t>
      </w:r>
    </w:p>
    <w:p w:rsidR="0038664D" w:rsidRPr="00987F8D" w:rsidRDefault="0038664D" w:rsidP="0038664D">
      <w:pPr>
        <w:spacing w:before="120" w:after="120"/>
        <w:ind w:firstLine="426"/>
        <w:jc w:val="both"/>
      </w:pPr>
      <w:r w:rsidRPr="00987F8D">
        <w:rPr>
          <w:rFonts w:eastAsia="TimesNewRomanPSMT"/>
        </w:rPr>
        <w:t>Индикатор приказује трендове коришћења пољопривредног земљишта.</w:t>
      </w:r>
    </w:p>
    <w:tbl>
      <w:tblPr>
        <w:tblW w:w="0" w:type="auto"/>
        <w:tblLook w:val="01E0"/>
      </w:tblPr>
      <w:tblGrid>
        <w:gridCol w:w="5222"/>
        <w:gridCol w:w="4632"/>
      </w:tblGrid>
      <w:tr w:rsidR="0038664D" w:rsidRPr="00987F8D" w:rsidTr="00BC7CD3">
        <w:trPr>
          <w:trHeight w:val="2381"/>
        </w:trPr>
        <w:tc>
          <w:tcPr>
            <w:tcW w:w="5221" w:type="dxa"/>
            <w:shd w:val="clear" w:color="auto" w:fill="auto"/>
            <w:vAlign w:val="center"/>
          </w:tcPr>
          <w:p w:rsidR="0038664D" w:rsidRPr="00987F8D" w:rsidRDefault="0038664D" w:rsidP="00BC7CD3">
            <w:pPr>
              <w:spacing w:before="120"/>
              <w:jc w:val="center"/>
            </w:pPr>
            <w:r w:rsidRPr="00615B1E">
              <w:rPr>
                <w:noProof/>
              </w:rPr>
              <w:drawing>
                <wp:inline distT="0" distB="0" distL="0" distR="0">
                  <wp:extent cx="2967487" cy="1733909"/>
                  <wp:effectExtent l="0" t="0" r="4445" b="0"/>
                  <wp:docPr id="167"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2814" b="13362"/>
                          <a:stretch/>
                        </pic:blipFill>
                        <pic:spPr bwMode="auto">
                          <a:xfrm>
                            <a:off x="0" y="0"/>
                            <a:ext cx="2967772" cy="1734076"/>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4633" w:type="dxa"/>
            <w:shd w:val="clear" w:color="auto" w:fill="auto"/>
            <w:vAlign w:val="center"/>
          </w:tcPr>
          <w:p w:rsidR="0038664D" w:rsidRPr="00987F8D" w:rsidRDefault="0038664D" w:rsidP="00BC7CD3">
            <w:pPr>
              <w:spacing w:before="120"/>
            </w:pPr>
            <w:r w:rsidRPr="00A23A4D">
              <w:rPr>
                <w:noProof/>
              </w:rPr>
              <w:drawing>
                <wp:inline distT="0" distB="0" distL="0" distR="0">
                  <wp:extent cx="2857500" cy="1582119"/>
                  <wp:effectExtent l="0" t="0" r="0" b="0"/>
                  <wp:docPr id="16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4573" b="15517"/>
                          <a:stretch/>
                        </pic:blipFill>
                        <pic:spPr bwMode="auto">
                          <a:xfrm>
                            <a:off x="0" y="0"/>
                            <a:ext cx="2865707" cy="1586663"/>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38664D" w:rsidRPr="00987F8D" w:rsidTr="00BC7CD3">
        <w:trPr>
          <w:trHeight w:val="2381"/>
        </w:trPr>
        <w:tc>
          <w:tcPr>
            <w:tcW w:w="5221" w:type="dxa"/>
            <w:shd w:val="clear" w:color="auto" w:fill="auto"/>
            <w:vAlign w:val="center"/>
          </w:tcPr>
          <w:p w:rsidR="0038664D" w:rsidRPr="00987F8D" w:rsidRDefault="0038664D" w:rsidP="00BC7CD3">
            <w:pPr>
              <w:jc w:val="center"/>
            </w:pPr>
            <w:r w:rsidRPr="00615B1E">
              <w:rPr>
                <w:noProof/>
              </w:rPr>
              <w:drawing>
                <wp:inline distT="0" distB="0" distL="0" distR="0">
                  <wp:extent cx="3234888" cy="1604513"/>
                  <wp:effectExtent l="0" t="0" r="3810" b="0"/>
                  <wp:docPr id="17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8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667" r="2667" b="17698"/>
                          <a:stretch/>
                        </pic:blipFill>
                        <pic:spPr bwMode="auto">
                          <a:xfrm>
                            <a:off x="0" y="0"/>
                            <a:ext cx="3241170" cy="1607629"/>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4633" w:type="dxa"/>
            <w:shd w:val="clear" w:color="auto" w:fill="auto"/>
            <w:vAlign w:val="center"/>
          </w:tcPr>
          <w:p w:rsidR="0038664D" w:rsidRPr="00987F8D" w:rsidRDefault="0038664D" w:rsidP="00BC7CD3">
            <w:r w:rsidRPr="00615B1E">
              <w:rPr>
                <w:noProof/>
              </w:rPr>
              <w:drawing>
                <wp:inline distT="0" distB="0" distL="0" distR="0">
                  <wp:extent cx="2857500" cy="1629276"/>
                  <wp:effectExtent l="0" t="0" r="0" b="9525"/>
                  <wp:docPr id="173"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 t="1" r="1426" b="2985"/>
                          <a:stretch/>
                        </pic:blipFill>
                        <pic:spPr bwMode="auto">
                          <a:xfrm>
                            <a:off x="0" y="0"/>
                            <a:ext cx="2855518" cy="1628146"/>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38664D" w:rsidRPr="00987F8D" w:rsidTr="00BC7CD3">
        <w:trPr>
          <w:trHeight w:val="2678"/>
        </w:trPr>
        <w:tc>
          <w:tcPr>
            <w:tcW w:w="5221" w:type="dxa"/>
            <w:shd w:val="clear" w:color="auto" w:fill="auto"/>
          </w:tcPr>
          <w:p w:rsidR="0038664D" w:rsidRPr="00987F8D" w:rsidRDefault="0038664D" w:rsidP="00BC7CD3">
            <w:pPr>
              <w:jc w:val="center"/>
            </w:pPr>
            <w:r w:rsidRPr="00615B1E">
              <w:rPr>
                <w:noProof/>
              </w:rPr>
              <w:drawing>
                <wp:inline distT="0" distB="0" distL="0" distR="0">
                  <wp:extent cx="2915728" cy="1518249"/>
                  <wp:effectExtent l="0" t="0" r="0" b="6350"/>
                  <wp:docPr id="174"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8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4520" b="17753"/>
                          <a:stretch/>
                        </pic:blipFill>
                        <pic:spPr bwMode="auto">
                          <a:xfrm>
                            <a:off x="0" y="0"/>
                            <a:ext cx="2915694" cy="1518231"/>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4633" w:type="dxa"/>
            <w:shd w:val="clear" w:color="auto" w:fill="auto"/>
            <w:vAlign w:val="center"/>
          </w:tcPr>
          <w:p w:rsidR="0038664D" w:rsidRPr="00987F8D" w:rsidRDefault="0038664D" w:rsidP="00BC7CD3">
            <w:r w:rsidRPr="00615B1E">
              <w:rPr>
                <w:noProof/>
              </w:rPr>
              <w:drawing>
                <wp:inline distT="0" distB="0" distL="0" distR="0">
                  <wp:extent cx="2857500" cy="1424607"/>
                  <wp:effectExtent l="0" t="0" r="0" b="4445"/>
                  <wp:docPr id="175"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9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92" r="4646" b="16908"/>
                          <a:stretch/>
                        </pic:blipFill>
                        <pic:spPr bwMode="auto">
                          <a:xfrm>
                            <a:off x="0" y="0"/>
                            <a:ext cx="2862693" cy="1427196"/>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38664D" w:rsidRPr="00987F8D" w:rsidTr="00BC7CD3">
        <w:trPr>
          <w:trHeight w:val="577"/>
        </w:trPr>
        <w:tc>
          <w:tcPr>
            <w:tcW w:w="9854" w:type="dxa"/>
            <w:gridSpan w:val="2"/>
            <w:shd w:val="clear" w:color="auto" w:fill="auto"/>
            <w:vAlign w:val="center"/>
          </w:tcPr>
          <w:p w:rsidR="0038664D" w:rsidRPr="00987F8D" w:rsidRDefault="0038664D" w:rsidP="00BC7CD3">
            <w:pPr>
              <w:jc w:val="center"/>
              <w:rPr>
                <w:b/>
                <w:color w:val="000000"/>
              </w:rPr>
            </w:pPr>
            <w:r>
              <w:t>Слика</w:t>
            </w:r>
            <w:r w:rsidRPr="00987F8D">
              <w:t xml:space="preserve"> </w:t>
            </w:r>
            <w:r w:rsidR="008A5133" w:rsidRPr="00987F8D">
              <w:fldChar w:fldCharType="begin"/>
            </w:r>
            <w:r w:rsidRPr="00987F8D">
              <w:instrText xml:space="preserve"> SEQ Слика \* ARABIC </w:instrText>
            </w:r>
            <w:r w:rsidR="008A5133" w:rsidRPr="00987F8D">
              <w:fldChar w:fldCharType="separate"/>
            </w:r>
            <w:r>
              <w:rPr>
                <w:noProof/>
              </w:rPr>
              <w:t>148</w:t>
            </w:r>
            <w:r w:rsidR="008A5133" w:rsidRPr="00987F8D">
              <w:fldChar w:fldCharType="end"/>
            </w:r>
            <w:r w:rsidRPr="00987F8D">
              <w:t xml:space="preserve">. </w:t>
            </w:r>
            <w:r w:rsidRPr="00987F8D">
              <w:rPr>
                <w:noProof/>
                <w:color w:val="000000"/>
              </w:rPr>
              <w:t>Тренд коришћења пољопривредног земљишта у периоду 2008-2017. године</w:t>
            </w:r>
          </w:p>
        </w:tc>
      </w:tr>
    </w:tbl>
    <w:p w:rsidR="0038664D" w:rsidRPr="002F525D" w:rsidRDefault="0038664D" w:rsidP="0038664D">
      <w:pPr>
        <w:jc w:val="both"/>
      </w:pPr>
      <w:r w:rsidRPr="002F525D">
        <w:t xml:space="preserve">Према подацима Републичког завода за статистику за 2017. годину, пољопривредно земљиште у Републици Србији обухвата 3.419.005 ha, што представља 44,07% територије земље. </w:t>
      </w:r>
    </w:p>
    <w:p w:rsidR="0038664D" w:rsidRPr="002F525D" w:rsidRDefault="0038664D" w:rsidP="0038664D">
      <w:pPr>
        <w:jc w:val="both"/>
      </w:pPr>
      <w:r w:rsidRPr="002F525D">
        <w:t>Праћење структуре коришћеног пољопривредног земљишта у 2017. години показује да највећи удео имају оранице и баште 2.594.979 ha што представља око 75,8%. Површину од 616.434 ha, односно 18% заузимају ливаде и пашњаци, воћњаци заузимају 193.609 ha што износи 5,6%, виногради заузимају 22.150 ha односно 0.6% и остали стални засади и расадници заузимају 1.833 ha. Праћење тренда показује смањење површина под ливадама и пашњацима и повећање површина под воћњацима (</w:t>
      </w:r>
      <w:hyperlink w:anchor="Слика148" w:history="1">
        <w:r>
          <w:rPr>
            <w:rStyle w:val="Hyperlink"/>
            <w:color w:val="auto"/>
            <w:u w:val="none"/>
          </w:rPr>
          <w:t>Слика</w:t>
        </w:r>
        <w:r w:rsidRPr="002F525D">
          <w:rPr>
            <w:rStyle w:val="Hyperlink"/>
            <w:color w:val="auto"/>
            <w:u w:val="none"/>
          </w:rPr>
          <w:t xml:space="preserve"> 148</w:t>
        </w:r>
      </w:hyperlink>
      <w:r w:rsidRPr="002F525D">
        <w:t>).</w:t>
      </w:r>
    </w:p>
    <w:p w:rsidR="0038664D" w:rsidRDefault="0038664D" w:rsidP="0038664D">
      <w:pPr>
        <w:pStyle w:val="20111"/>
        <w:tabs>
          <w:tab w:val="left" w:pos="6147"/>
        </w:tabs>
        <w:jc w:val="left"/>
        <w:rPr>
          <w:color w:val="auto"/>
          <w:sz w:val="24"/>
        </w:rPr>
      </w:pPr>
      <w:r w:rsidRPr="002F525D">
        <w:rPr>
          <w:color w:val="auto"/>
          <w:sz w:val="24"/>
        </w:rPr>
        <w:t>Извор података: Републички завод за статистику</w:t>
      </w:r>
    </w:p>
    <w:p w:rsidR="0038664D" w:rsidRPr="002F525D" w:rsidRDefault="0038664D" w:rsidP="0038664D">
      <w:pPr>
        <w:pStyle w:val="Heading2"/>
        <w:rPr>
          <w:color w:val="auto"/>
        </w:rPr>
      </w:pPr>
      <w:r w:rsidRPr="002F525D">
        <w:rPr>
          <w:color w:val="auto"/>
        </w:rPr>
        <w:lastRenderedPageBreak/>
        <w:t>11.4. Туризам</w:t>
      </w:r>
    </w:p>
    <w:p w:rsidR="0038664D" w:rsidRPr="00987F8D" w:rsidRDefault="0038664D" w:rsidP="0038664D">
      <w:pPr>
        <w:pStyle w:val="Heading3"/>
        <w:rPr>
          <w:rStyle w:val="StyleBold"/>
          <w:bCs/>
          <w:noProof/>
          <w:color w:val="006C31"/>
          <w:szCs w:val="24"/>
        </w:rPr>
      </w:pPr>
      <w:r w:rsidRPr="002F525D">
        <w:rPr>
          <w:rFonts w:eastAsia="Times New Roman,Bold"/>
          <w:noProof/>
          <w:color w:val="auto"/>
        </w:rPr>
        <w:t xml:space="preserve">11.4.1. Укупни туристички промет </w:t>
      </w:r>
      <w:r w:rsidRPr="002F525D">
        <w:rPr>
          <w:color w:val="auto"/>
        </w:rPr>
        <w:t>(П)</w:t>
      </w:r>
    </w:p>
    <w:p w:rsidR="0038664D" w:rsidRPr="00987F8D" w:rsidRDefault="0038664D" w:rsidP="0038664D">
      <w:pPr>
        <w:pStyle w:val="20111"/>
        <w:ind w:firstLine="426"/>
        <w:jc w:val="left"/>
        <w:rPr>
          <w:b/>
          <w:noProof/>
          <w:sz w:val="24"/>
        </w:rPr>
      </w:pPr>
      <w:r w:rsidRPr="00987F8D">
        <w:rPr>
          <w:noProof/>
          <w:sz w:val="24"/>
        </w:rPr>
        <w:t xml:space="preserve">Кључне поруке: </w:t>
      </w:r>
    </w:p>
    <w:p w:rsidR="0038664D" w:rsidRPr="003A3874" w:rsidRDefault="0038664D" w:rsidP="00F547B0">
      <w:pPr>
        <w:pStyle w:val="ListParagraph"/>
        <w:numPr>
          <w:ilvl w:val="0"/>
          <w:numId w:val="91"/>
        </w:numPr>
        <w:spacing w:after="120"/>
        <w:ind w:left="0" w:firstLine="357"/>
        <w:contextualSpacing w:val="0"/>
        <w:jc w:val="both"/>
        <w:rPr>
          <w:rFonts w:ascii="Times New Roman" w:hAnsi="Times New Roman"/>
          <w:noProof/>
          <w:sz w:val="24"/>
          <w:szCs w:val="24"/>
        </w:rPr>
      </w:pPr>
      <w:r w:rsidRPr="003A3874">
        <w:rPr>
          <w:rFonts w:ascii="Times New Roman" w:hAnsi="Times New Roman"/>
          <w:noProof/>
          <w:sz w:val="24"/>
          <w:szCs w:val="24"/>
        </w:rPr>
        <w:t>туристичка делатност у Републици Србији не угрожава у већој мери квалитет животне средине.</w:t>
      </w:r>
    </w:p>
    <w:p w:rsidR="0038664D" w:rsidRPr="00987F8D" w:rsidRDefault="0038664D" w:rsidP="0038664D">
      <w:pPr>
        <w:spacing w:before="60" w:after="60"/>
        <w:ind w:firstLine="426"/>
        <w:jc w:val="both"/>
        <w:rPr>
          <w:rFonts w:eastAsia="TimesNewRomanPSMT"/>
          <w:noProof/>
        </w:rPr>
      </w:pPr>
      <w:r w:rsidRPr="00987F8D">
        <w:rPr>
          <w:noProof/>
          <w:shd w:val="clear" w:color="auto" w:fill="FFFFFF"/>
        </w:rPr>
        <w:t xml:space="preserve">Овим индикатором (број долазака и број ноћења) прати се укупни туристички промет у Републици Србији, а тиме и потенцијални притисци на животну средину. </w:t>
      </w:r>
      <w:r w:rsidRPr="00987F8D">
        <w:rPr>
          <w:rFonts w:eastAsia="TimesNewRomanPSMT"/>
          <w:noProof/>
        </w:rPr>
        <w:t xml:space="preserve">Приказује се и однос броја ноћења туриста и </w:t>
      </w:r>
      <w:r w:rsidRPr="00987F8D">
        <w:t>броја лежајева</w:t>
      </w:r>
      <w:r w:rsidRPr="00987F8D">
        <w:rPr>
          <w:rFonts w:eastAsia="TimesNewRomanPSMT"/>
          <w:noProof/>
        </w:rPr>
        <w:t xml:space="preserve">, </w:t>
      </w:r>
      <w:r w:rsidRPr="00987F8D">
        <w:rPr>
          <w:rFonts w:eastAsia="TimesNewRomanPSMT"/>
        </w:rPr>
        <w:t xml:space="preserve">ради </w:t>
      </w:r>
      <w:r w:rsidRPr="00987F8D">
        <w:rPr>
          <w:rFonts w:eastAsia="TimesNewRomanPSMT"/>
          <w:noProof/>
        </w:rPr>
        <w:t xml:space="preserve">праћења притисака на животну средину. </w:t>
      </w:r>
    </w:p>
    <w:p w:rsidR="0038664D" w:rsidRPr="002F525D" w:rsidRDefault="0038664D" w:rsidP="0038664D">
      <w:pPr>
        <w:pStyle w:val="2011"/>
        <w:spacing w:before="60" w:after="60"/>
        <w:ind w:firstLine="426"/>
        <w:rPr>
          <w:rFonts w:ascii="Times New Roman" w:eastAsia="TimesNewRomanPSMT" w:hAnsi="Times New Roman"/>
          <w:noProof/>
          <w:color w:val="auto"/>
          <w:sz w:val="24"/>
          <w:shd w:val="clear" w:color="auto" w:fill="FFFFFF"/>
        </w:rPr>
      </w:pPr>
      <w:r w:rsidRPr="002F525D">
        <w:rPr>
          <w:rFonts w:ascii="Times New Roman" w:eastAsia="TimesNewRomanPSMT" w:hAnsi="Times New Roman"/>
          <w:noProof/>
          <w:color w:val="auto"/>
          <w:sz w:val="24"/>
          <w:szCs w:val="24"/>
          <w:shd w:val="clear" w:color="auto" w:fill="FFFFFF"/>
        </w:rPr>
        <w:t>Доласци подразумевају број туриста који бораве у смештајном објекту, а у ноћења спада број ноћења које остваре туристи у смештајном објекту у току календарске године.</w:t>
      </w:r>
    </w:p>
    <w:tbl>
      <w:tblPr>
        <w:tblW w:w="0" w:type="auto"/>
        <w:tblLook w:val="01E0"/>
      </w:tblPr>
      <w:tblGrid>
        <w:gridCol w:w="9854"/>
      </w:tblGrid>
      <w:tr w:rsidR="0038664D" w:rsidRPr="00987F8D" w:rsidTr="00BC7CD3">
        <w:trPr>
          <w:trHeight w:val="3524"/>
        </w:trPr>
        <w:tc>
          <w:tcPr>
            <w:tcW w:w="9854" w:type="dxa"/>
            <w:shd w:val="clear" w:color="auto" w:fill="auto"/>
            <w:vAlign w:val="center"/>
          </w:tcPr>
          <w:p w:rsidR="0038664D" w:rsidRPr="00987F8D" w:rsidRDefault="0038664D" w:rsidP="00BC7CD3">
            <w:pPr>
              <w:jc w:val="center"/>
            </w:pPr>
            <w:r>
              <w:rPr>
                <w:noProof/>
              </w:rPr>
              <w:drawing>
                <wp:inline distT="0" distB="0" distL="0" distR="0">
                  <wp:extent cx="5967857" cy="2143125"/>
                  <wp:effectExtent l="0" t="0" r="0" b="0"/>
                  <wp:docPr id="176" name="Picture 9"/>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rotWithShape="1">
                          <a:blip r:embed="rId19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321" b="3319"/>
                          <a:stretch/>
                        </pic:blipFill>
                        <pic:spPr bwMode="auto">
                          <a:xfrm>
                            <a:off x="0" y="0"/>
                            <a:ext cx="5972810" cy="2144904"/>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38664D" w:rsidRPr="00987F8D" w:rsidTr="00BC7CD3">
        <w:trPr>
          <w:trHeight w:val="423"/>
        </w:trPr>
        <w:tc>
          <w:tcPr>
            <w:tcW w:w="9854" w:type="dxa"/>
            <w:shd w:val="clear" w:color="auto" w:fill="auto"/>
          </w:tcPr>
          <w:p w:rsidR="0038664D" w:rsidRPr="00A30E41" w:rsidRDefault="0038664D" w:rsidP="00BC7CD3">
            <w:pPr>
              <w:pStyle w:val="Caption"/>
              <w:rPr>
                <w:noProof/>
                <w:color w:val="000000"/>
                <w:sz w:val="24"/>
                <w:szCs w:val="24"/>
              </w:rPr>
            </w:pPr>
            <w:r>
              <w:rPr>
                <w:sz w:val="24"/>
                <w:szCs w:val="24"/>
              </w:rPr>
              <w:t>Слика</w:t>
            </w:r>
            <w:r w:rsidRPr="00987F8D">
              <w:rPr>
                <w:sz w:val="24"/>
                <w:szCs w:val="24"/>
              </w:rPr>
              <w:t xml:space="preserve"> </w:t>
            </w:r>
            <w:r w:rsidR="008A5133" w:rsidRPr="00987F8D">
              <w:rPr>
                <w:sz w:val="24"/>
                <w:szCs w:val="24"/>
              </w:rPr>
              <w:fldChar w:fldCharType="begin"/>
            </w:r>
            <w:r w:rsidRPr="00987F8D">
              <w:rPr>
                <w:sz w:val="24"/>
                <w:szCs w:val="24"/>
              </w:rPr>
              <w:instrText xml:space="preserve"> SEQ Слика \* ARABIC </w:instrText>
            </w:r>
            <w:r w:rsidR="008A5133" w:rsidRPr="00987F8D">
              <w:rPr>
                <w:sz w:val="24"/>
                <w:szCs w:val="24"/>
              </w:rPr>
              <w:fldChar w:fldCharType="separate"/>
            </w:r>
            <w:r>
              <w:rPr>
                <w:noProof/>
                <w:sz w:val="24"/>
                <w:szCs w:val="24"/>
              </w:rPr>
              <w:t>149</w:t>
            </w:r>
            <w:r w:rsidR="008A5133" w:rsidRPr="00987F8D">
              <w:rPr>
                <w:sz w:val="24"/>
                <w:szCs w:val="24"/>
              </w:rPr>
              <w:fldChar w:fldCharType="end"/>
            </w:r>
            <w:r w:rsidRPr="00987F8D">
              <w:rPr>
                <w:sz w:val="24"/>
                <w:szCs w:val="24"/>
              </w:rPr>
              <w:t xml:space="preserve">. </w:t>
            </w:r>
            <w:r w:rsidRPr="00987F8D">
              <w:rPr>
                <w:noProof/>
                <w:color w:val="000000"/>
                <w:sz w:val="24"/>
                <w:szCs w:val="24"/>
              </w:rPr>
              <w:t xml:space="preserve">Доласци и ноћења туриста у периоду 2001-2017. </w:t>
            </w:r>
            <w:r>
              <w:rPr>
                <w:noProof/>
                <w:color w:val="000000"/>
                <w:sz w:val="24"/>
                <w:szCs w:val="24"/>
              </w:rPr>
              <w:t>г</w:t>
            </w:r>
            <w:r w:rsidRPr="00987F8D">
              <w:rPr>
                <w:noProof/>
                <w:color w:val="000000"/>
                <w:sz w:val="24"/>
                <w:szCs w:val="24"/>
              </w:rPr>
              <w:t>одине</w:t>
            </w:r>
            <w:r>
              <w:rPr>
                <w:noProof/>
                <w:color w:val="000000"/>
                <w:sz w:val="24"/>
                <w:szCs w:val="24"/>
              </w:rPr>
              <w:t xml:space="preserve"> </w:t>
            </w:r>
          </w:p>
        </w:tc>
      </w:tr>
      <w:tr w:rsidR="0038664D" w:rsidRPr="00987F8D" w:rsidTr="00BC7CD3">
        <w:trPr>
          <w:trHeight w:val="2404"/>
        </w:trPr>
        <w:tc>
          <w:tcPr>
            <w:tcW w:w="9854" w:type="dxa"/>
            <w:shd w:val="clear" w:color="auto" w:fill="auto"/>
            <w:vAlign w:val="center"/>
          </w:tcPr>
          <w:p w:rsidR="0038664D" w:rsidRPr="00583F4D" w:rsidRDefault="0038664D" w:rsidP="00BC7CD3">
            <w:pPr>
              <w:jc w:val="center"/>
            </w:pPr>
            <w:r>
              <w:rPr>
                <w:noProof/>
              </w:rPr>
              <w:drawing>
                <wp:inline distT="0" distB="0" distL="0" distR="0">
                  <wp:extent cx="5743575" cy="1400175"/>
                  <wp:effectExtent l="0" t="0" r="9525" b="9525"/>
                  <wp:docPr id="177"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290"/>
                          <a:stretch/>
                        </pic:blipFill>
                        <pic:spPr bwMode="auto">
                          <a:xfrm>
                            <a:off x="0" y="0"/>
                            <a:ext cx="5743575" cy="1400175"/>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38664D" w:rsidRPr="00987F8D" w:rsidTr="00BC7CD3">
        <w:trPr>
          <w:trHeight w:val="421"/>
        </w:trPr>
        <w:tc>
          <w:tcPr>
            <w:tcW w:w="9854" w:type="dxa"/>
            <w:shd w:val="clear" w:color="auto" w:fill="auto"/>
          </w:tcPr>
          <w:p w:rsidR="0038664D" w:rsidRPr="00B84CE1" w:rsidRDefault="0038664D" w:rsidP="00BC7CD3">
            <w:pPr>
              <w:pStyle w:val="Caption"/>
              <w:rPr>
                <w:sz w:val="24"/>
                <w:szCs w:val="24"/>
              </w:rPr>
            </w:pPr>
            <w:r>
              <w:rPr>
                <w:color w:val="000000"/>
                <w:sz w:val="24"/>
                <w:szCs w:val="24"/>
              </w:rPr>
              <w:t>Слика</w:t>
            </w:r>
            <w:r w:rsidRPr="00B84CE1">
              <w:rPr>
                <w:color w:val="000000"/>
                <w:sz w:val="24"/>
                <w:szCs w:val="24"/>
              </w:rPr>
              <w:t xml:space="preserve"> </w:t>
            </w:r>
            <w:r w:rsidR="008A5133" w:rsidRPr="00B84CE1">
              <w:rPr>
                <w:color w:val="000000"/>
                <w:sz w:val="24"/>
                <w:szCs w:val="24"/>
              </w:rPr>
              <w:fldChar w:fldCharType="begin"/>
            </w:r>
            <w:r w:rsidRPr="00B84CE1">
              <w:rPr>
                <w:color w:val="000000"/>
                <w:sz w:val="24"/>
                <w:szCs w:val="24"/>
              </w:rPr>
              <w:instrText xml:space="preserve"> SEQ Слика \* ARABIC </w:instrText>
            </w:r>
            <w:r w:rsidR="008A5133" w:rsidRPr="00B84CE1">
              <w:rPr>
                <w:color w:val="000000"/>
                <w:sz w:val="24"/>
                <w:szCs w:val="24"/>
              </w:rPr>
              <w:fldChar w:fldCharType="separate"/>
            </w:r>
            <w:r>
              <w:rPr>
                <w:noProof/>
                <w:color w:val="000000"/>
                <w:sz w:val="24"/>
                <w:szCs w:val="24"/>
              </w:rPr>
              <w:t>150</w:t>
            </w:r>
            <w:r w:rsidR="008A5133" w:rsidRPr="00B84CE1">
              <w:rPr>
                <w:color w:val="000000"/>
                <w:sz w:val="24"/>
                <w:szCs w:val="24"/>
              </w:rPr>
              <w:fldChar w:fldCharType="end"/>
            </w:r>
            <w:r w:rsidRPr="00B84CE1">
              <w:rPr>
                <w:color w:val="000000"/>
                <w:sz w:val="24"/>
                <w:szCs w:val="24"/>
              </w:rPr>
              <w:t>.</w:t>
            </w:r>
            <w:r w:rsidRPr="00B84CE1">
              <w:rPr>
                <w:noProof/>
                <w:color w:val="000000"/>
                <w:sz w:val="24"/>
                <w:szCs w:val="24"/>
              </w:rPr>
              <w:t xml:space="preserve"> </w:t>
            </w:r>
            <w:r w:rsidRPr="00B84CE1">
              <w:rPr>
                <w:noProof/>
                <w:sz w:val="24"/>
                <w:szCs w:val="24"/>
                <w:u w:color="C0C0C0"/>
              </w:rPr>
              <w:t xml:space="preserve">Трендови у броју расположивих лежајева и броја ноћења </w:t>
            </w:r>
          </w:p>
        </w:tc>
      </w:tr>
    </w:tbl>
    <w:p w:rsidR="0038664D" w:rsidRPr="002F525D" w:rsidRDefault="0038664D" w:rsidP="0038664D">
      <w:pPr>
        <w:ind w:firstLine="720"/>
        <w:jc w:val="both"/>
        <w:rPr>
          <w:noProof/>
          <w:lang w:val="sr-Cyrl-CS"/>
        </w:rPr>
      </w:pPr>
      <w:r w:rsidRPr="002F525D">
        <w:rPr>
          <w:noProof/>
          <w:lang w:val="sr-Cyrl-CS"/>
        </w:rPr>
        <w:t>Заштита и очување животне средине представља изузетно важан сегмент за одрживи развој туризма, па се посебна пажња посвећује управо одржавању квалитета животне средине. Један од главних циљева Стратегије развоја туризма Републике Србије до 2025. године („Службени гласник РС</w:t>
      </w:r>
      <w:r w:rsidRPr="002F525D">
        <w:rPr>
          <w:rFonts w:eastAsia="Calibri"/>
          <w:noProof/>
          <w:lang w:val="sr-Cyrl-CS"/>
        </w:rPr>
        <w:t>”</w:t>
      </w:r>
      <w:r w:rsidRPr="002F525D">
        <w:rPr>
          <w:noProof/>
          <w:lang w:val="sr-Cyrl-CS"/>
        </w:rPr>
        <w:t>, број 98/2016), обухвата и одрживи еколошки развој.</w:t>
      </w:r>
    </w:p>
    <w:p w:rsidR="0038664D" w:rsidRPr="002F525D" w:rsidRDefault="0038664D" w:rsidP="0038664D">
      <w:pPr>
        <w:spacing w:before="60"/>
        <w:jc w:val="both"/>
        <w:rPr>
          <w:noProof/>
        </w:rPr>
      </w:pPr>
      <w:r w:rsidRPr="002F525D">
        <w:rPr>
          <w:noProof/>
          <w:lang w:val="sr-Cyrl-CS"/>
        </w:rPr>
        <w:t>Како Република Србија није дестинација „масовног туризма</w:t>
      </w:r>
      <w:r w:rsidRPr="002F525D">
        <w:rPr>
          <w:rFonts w:eastAsia="Calibri"/>
          <w:noProof/>
          <w:lang w:val="sr-Cyrl-CS"/>
        </w:rPr>
        <w:t>”</w:t>
      </w:r>
      <w:r w:rsidRPr="002F525D">
        <w:rPr>
          <w:noProof/>
          <w:lang w:val="sr-Cyrl-CS"/>
        </w:rPr>
        <w:t>, у посматраном периоду туристички промет је готово непромењен. У 201</w:t>
      </w:r>
      <w:r w:rsidRPr="002F525D">
        <w:rPr>
          <w:noProof/>
        </w:rPr>
        <w:t>7</w:t>
      </w:r>
      <w:r w:rsidRPr="002F525D">
        <w:rPr>
          <w:noProof/>
          <w:lang w:val="sr-Cyrl-CS"/>
        </w:rPr>
        <w:t xml:space="preserve">. години било је укупно </w:t>
      </w:r>
      <w:r w:rsidRPr="002F525D">
        <w:rPr>
          <w:noProof/>
        </w:rPr>
        <w:t>3,09</w:t>
      </w:r>
      <w:r w:rsidRPr="002F525D">
        <w:rPr>
          <w:noProof/>
          <w:lang w:val="sr-Cyrl-CS"/>
        </w:rPr>
        <w:t xml:space="preserve"> милиона долазака туриста, што чини пораст од 1</w:t>
      </w:r>
      <w:r w:rsidRPr="002F525D">
        <w:rPr>
          <w:noProof/>
        </w:rPr>
        <w:t>2</w:t>
      </w:r>
      <w:r w:rsidRPr="002F525D">
        <w:rPr>
          <w:noProof/>
          <w:lang w:val="sr-Cyrl-CS"/>
        </w:rPr>
        <w:t xml:space="preserve">% у односу на претходну годину. Забележено је </w:t>
      </w:r>
      <w:r w:rsidRPr="002F525D">
        <w:rPr>
          <w:noProof/>
        </w:rPr>
        <w:t>8,33</w:t>
      </w:r>
      <w:r w:rsidRPr="002F525D">
        <w:rPr>
          <w:noProof/>
          <w:lang w:val="sr-Cyrl-CS"/>
        </w:rPr>
        <w:t xml:space="preserve"> милиона ноћења, односно 1</w:t>
      </w:r>
      <w:r w:rsidRPr="002F525D">
        <w:rPr>
          <w:noProof/>
        </w:rPr>
        <w:t>0,5</w:t>
      </w:r>
      <w:r w:rsidRPr="002F525D">
        <w:rPr>
          <w:noProof/>
          <w:lang w:val="sr-Cyrl-CS"/>
        </w:rPr>
        <w:t>% више у односу на 201</w:t>
      </w:r>
      <w:r w:rsidRPr="002F525D">
        <w:rPr>
          <w:noProof/>
        </w:rPr>
        <w:t>6</w:t>
      </w:r>
      <w:r w:rsidRPr="002F525D">
        <w:rPr>
          <w:noProof/>
          <w:lang w:val="sr-Cyrl-CS"/>
        </w:rPr>
        <w:t>. годину</w:t>
      </w:r>
      <w:r w:rsidRPr="002F525D">
        <w:rPr>
          <w:noProof/>
        </w:rPr>
        <w:t xml:space="preserve"> (</w:t>
      </w:r>
      <w:hyperlink w:anchor="Слика149" w:history="1">
        <w:r>
          <w:rPr>
            <w:rStyle w:val="Hyperlink"/>
            <w:noProof/>
            <w:color w:val="auto"/>
            <w:u w:val="none"/>
          </w:rPr>
          <w:t>Слика</w:t>
        </w:r>
        <w:r w:rsidRPr="002F525D">
          <w:rPr>
            <w:rStyle w:val="Hyperlink"/>
            <w:noProof/>
            <w:color w:val="auto"/>
            <w:u w:val="none"/>
          </w:rPr>
          <w:t xml:space="preserve"> 149</w:t>
        </w:r>
      </w:hyperlink>
      <w:r w:rsidRPr="002F525D">
        <w:rPr>
          <w:noProof/>
        </w:rPr>
        <w:t>).</w:t>
      </w:r>
    </w:p>
    <w:p w:rsidR="0038664D" w:rsidRPr="002F525D" w:rsidRDefault="0038664D" w:rsidP="0038664D">
      <w:pPr>
        <w:spacing w:before="60"/>
        <w:ind w:firstLine="720"/>
        <w:jc w:val="both"/>
        <w:rPr>
          <w:noProof/>
        </w:rPr>
      </w:pPr>
      <w:r w:rsidRPr="002F525D">
        <w:rPr>
          <w:noProof/>
          <w:lang w:val="sr-Cyrl-CS"/>
        </w:rPr>
        <w:t>Трендови у броју лежајева и ноћења приказују да су у односу на 2001. годину, капацитети лежајева 201</w:t>
      </w:r>
      <w:r w:rsidRPr="002F525D">
        <w:rPr>
          <w:noProof/>
        </w:rPr>
        <w:t>7</w:t>
      </w:r>
      <w:r w:rsidRPr="002F525D">
        <w:rPr>
          <w:noProof/>
          <w:lang w:val="sr-Cyrl-CS"/>
        </w:rPr>
        <w:t xml:space="preserve">. године већи за </w:t>
      </w:r>
      <w:r w:rsidRPr="002F525D">
        <w:rPr>
          <w:noProof/>
        </w:rPr>
        <w:t>15,22</w:t>
      </w:r>
      <w:r w:rsidRPr="002F525D">
        <w:rPr>
          <w:noProof/>
          <w:lang w:val="sr-Cyrl-CS"/>
        </w:rPr>
        <w:t xml:space="preserve">%, а ноћења у порасту за </w:t>
      </w:r>
      <w:r w:rsidRPr="002F525D">
        <w:rPr>
          <w:noProof/>
        </w:rPr>
        <w:t>15,7</w:t>
      </w:r>
      <w:r w:rsidRPr="002F525D">
        <w:rPr>
          <w:noProof/>
          <w:lang w:val="sr-Cyrl-CS"/>
        </w:rPr>
        <w:t>%. Овакви подаци о порасту капацитета указују на повећан притисак од инфраструктурних и грађевинских објеката</w:t>
      </w:r>
      <w:r w:rsidRPr="002F525D">
        <w:t xml:space="preserve"> (</w:t>
      </w:r>
      <w:hyperlink w:anchor="Слика150" w:history="1">
        <w:r>
          <w:rPr>
            <w:rStyle w:val="Hyperlink"/>
            <w:color w:val="auto"/>
            <w:u w:val="none"/>
          </w:rPr>
          <w:t>Слика</w:t>
        </w:r>
        <w:r w:rsidRPr="002F525D">
          <w:rPr>
            <w:rStyle w:val="Hyperlink"/>
            <w:color w:val="auto"/>
            <w:u w:val="none"/>
          </w:rPr>
          <w:t xml:space="preserve"> 150</w:t>
        </w:r>
      </w:hyperlink>
      <w:r w:rsidRPr="002F525D">
        <w:t>).</w:t>
      </w:r>
    </w:p>
    <w:p w:rsidR="0038664D" w:rsidRDefault="0038664D" w:rsidP="0038664D">
      <w:pPr>
        <w:pStyle w:val="20111"/>
        <w:ind w:firstLine="720"/>
        <w:jc w:val="left"/>
        <w:rPr>
          <w:noProof/>
          <w:color w:val="auto"/>
          <w:sz w:val="24"/>
        </w:rPr>
      </w:pPr>
      <w:r w:rsidRPr="002F525D">
        <w:rPr>
          <w:noProof/>
          <w:color w:val="auto"/>
          <w:sz w:val="24"/>
        </w:rPr>
        <w:t>Извор података:</w:t>
      </w:r>
      <w:r w:rsidRPr="002F525D">
        <w:rPr>
          <w:iCs/>
          <w:noProof/>
          <w:color w:val="auto"/>
        </w:rPr>
        <w:t xml:space="preserve"> </w:t>
      </w:r>
      <w:r w:rsidRPr="002F525D">
        <w:rPr>
          <w:iCs/>
          <w:noProof/>
          <w:color w:val="auto"/>
          <w:sz w:val="24"/>
        </w:rPr>
        <w:t xml:space="preserve">Министарство трговине, туризма и телекомуникација, </w:t>
      </w:r>
      <w:r w:rsidRPr="002F525D">
        <w:rPr>
          <w:noProof/>
          <w:color w:val="auto"/>
          <w:sz w:val="24"/>
        </w:rPr>
        <w:t>Републички завод за статистику</w:t>
      </w:r>
    </w:p>
    <w:p w:rsidR="0038664D" w:rsidRPr="001B3604" w:rsidRDefault="0038664D" w:rsidP="0038664D">
      <w:pPr>
        <w:pStyle w:val="Heading3"/>
        <w:rPr>
          <w:rStyle w:val="StyleBold"/>
          <w:rFonts w:ascii="Arial" w:hAnsi="Arial" w:cs="Arial"/>
          <w:bCs/>
          <w:noProof/>
          <w:color w:val="auto"/>
          <w:sz w:val="28"/>
          <w:szCs w:val="28"/>
        </w:rPr>
      </w:pPr>
      <w:r w:rsidRPr="001B3604">
        <w:rPr>
          <w:noProof/>
          <w:color w:val="auto"/>
        </w:rPr>
        <w:lastRenderedPageBreak/>
        <w:t xml:space="preserve">11.4.2. </w:t>
      </w:r>
      <w:r w:rsidRPr="001B3604">
        <w:rPr>
          <w:color w:val="auto"/>
        </w:rPr>
        <w:t>Туристички промет према врстама туристичких места (П)</w:t>
      </w:r>
    </w:p>
    <w:p w:rsidR="0038664D" w:rsidRPr="00987F8D" w:rsidRDefault="0038664D" w:rsidP="0038664D">
      <w:pPr>
        <w:pStyle w:val="20111"/>
        <w:jc w:val="left"/>
        <w:rPr>
          <w:b/>
          <w:noProof/>
          <w:sz w:val="24"/>
        </w:rPr>
      </w:pPr>
      <w:r w:rsidRPr="00987F8D">
        <w:rPr>
          <w:noProof/>
          <w:sz w:val="24"/>
        </w:rPr>
        <w:t xml:space="preserve">Кључне поруке: </w:t>
      </w:r>
    </w:p>
    <w:p w:rsidR="0038664D" w:rsidRPr="00987F8D" w:rsidRDefault="0038664D" w:rsidP="00F547B0">
      <w:pPr>
        <w:numPr>
          <w:ilvl w:val="0"/>
          <w:numId w:val="40"/>
        </w:numPr>
        <w:spacing w:after="120"/>
        <w:ind w:left="714" w:hanging="357"/>
        <w:jc w:val="both"/>
        <w:rPr>
          <w:noProof/>
        </w:rPr>
      </w:pPr>
      <w:r>
        <w:t>у</w:t>
      </w:r>
      <w:r w:rsidRPr="00987F8D">
        <w:t xml:space="preserve">води се </w:t>
      </w:r>
      <w:r w:rsidRPr="00987F8D">
        <w:rPr>
          <w:rFonts w:eastAsia="Calibri"/>
          <w:noProof/>
        </w:rPr>
        <w:t>мониторинг заштићених подручја у сегменту туристичке активности.</w:t>
      </w:r>
    </w:p>
    <w:p w:rsidR="0038664D" w:rsidRPr="00987F8D" w:rsidRDefault="0038664D" w:rsidP="0038664D">
      <w:pPr>
        <w:ind w:firstLine="426"/>
        <w:jc w:val="both"/>
        <w:rPr>
          <w:rFonts w:eastAsia="TimesNewRomanPSMT"/>
          <w:noProof/>
        </w:rPr>
      </w:pPr>
      <w:r w:rsidRPr="00987F8D">
        <w:rPr>
          <w:rFonts w:eastAsia="TimesNewRomanPSMT"/>
          <w:noProof/>
        </w:rPr>
        <w:t>Индикатор приказује доласке и ноћења туриста, кроз временски и просторни распоред, према врстама туристичких места</w:t>
      </w:r>
      <w:r w:rsidRPr="00987F8D">
        <w:rPr>
          <w:noProof/>
        </w:rPr>
        <w:t xml:space="preserve"> у Републици Србији</w:t>
      </w:r>
      <w:r w:rsidRPr="00987F8D">
        <w:rPr>
          <w:rFonts w:eastAsia="TimesNewRomanPSMT"/>
          <w:noProof/>
        </w:rPr>
        <w:t xml:space="preserve">, у циљу праћења </w:t>
      </w:r>
      <w:r w:rsidRPr="00987F8D">
        <w:rPr>
          <w:noProof/>
        </w:rPr>
        <w:t xml:space="preserve">потенцијалних </w:t>
      </w:r>
      <w:r w:rsidRPr="00987F8D">
        <w:rPr>
          <w:rFonts w:eastAsia="TimesNewRomanPSMT"/>
          <w:noProof/>
        </w:rPr>
        <w:t>притисака на животну средину.</w:t>
      </w:r>
    </w:p>
    <w:p w:rsidR="0038664D" w:rsidRPr="00987F8D" w:rsidRDefault="0038664D" w:rsidP="0038664D">
      <w:pPr>
        <w:jc w:val="both"/>
        <w:rPr>
          <w:noProof/>
        </w:rPr>
      </w:pPr>
      <w:r w:rsidRPr="00987F8D">
        <w:rPr>
          <w:noProof/>
        </w:rPr>
        <w:t>Према утврђеним критеријумима, места се разврставају у пет категорија: административни центри, бањска места, планинска места, остала туристичка места и остала места.</w:t>
      </w:r>
    </w:p>
    <w:tbl>
      <w:tblPr>
        <w:tblW w:w="0" w:type="auto"/>
        <w:tblLook w:val="01E0"/>
      </w:tblPr>
      <w:tblGrid>
        <w:gridCol w:w="6136"/>
        <w:gridCol w:w="3683"/>
      </w:tblGrid>
      <w:tr w:rsidR="0038664D" w:rsidRPr="00987F8D" w:rsidTr="00BC7CD3">
        <w:trPr>
          <w:trHeight w:val="3052"/>
        </w:trPr>
        <w:tc>
          <w:tcPr>
            <w:tcW w:w="6136" w:type="dxa"/>
            <w:shd w:val="clear" w:color="auto" w:fill="auto"/>
            <w:vAlign w:val="center"/>
          </w:tcPr>
          <w:p w:rsidR="0038664D" w:rsidRPr="009259F6" w:rsidRDefault="0038664D" w:rsidP="00BC7CD3">
            <w:pPr>
              <w:rPr>
                <w:noProof/>
              </w:rPr>
            </w:pPr>
            <w:r>
              <w:rPr>
                <w:noProof/>
                <w:color w:val="000000"/>
              </w:rPr>
              <w:drawing>
                <wp:inline distT="0" distB="0" distL="0" distR="0">
                  <wp:extent cx="3705225" cy="1762125"/>
                  <wp:effectExtent l="0" t="0" r="9525" b="9525"/>
                  <wp:docPr id="180"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5225" cy="1762125"/>
                          </a:xfrm>
                          <a:prstGeom prst="rect">
                            <a:avLst/>
                          </a:prstGeom>
                          <a:noFill/>
                          <a:ln>
                            <a:noFill/>
                          </a:ln>
                        </pic:spPr>
                      </pic:pic>
                    </a:graphicData>
                  </a:graphic>
                </wp:inline>
              </w:drawing>
            </w:r>
          </w:p>
        </w:tc>
        <w:tc>
          <w:tcPr>
            <w:tcW w:w="3683" w:type="dxa"/>
            <w:shd w:val="clear" w:color="auto" w:fill="auto"/>
            <w:vAlign w:val="center"/>
          </w:tcPr>
          <w:p w:rsidR="0038664D" w:rsidRPr="009259F6" w:rsidRDefault="0038664D" w:rsidP="00BC7CD3">
            <w:pPr>
              <w:rPr>
                <w:noProof/>
              </w:rPr>
            </w:pPr>
            <w:r w:rsidRPr="00DD2891">
              <w:rPr>
                <w:noProof/>
              </w:rPr>
              <w:drawing>
                <wp:inline distT="0" distB="0" distL="0" distR="0">
                  <wp:extent cx="1733550" cy="1762125"/>
                  <wp:effectExtent l="0" t="0" r="0" b="9525"/>
                  <wp:docPr id="181"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22553"/>
                          <a:stretch/>
                        </pic:blipFill>
                        <pic:spPr bwMode="auto">
                          <a:xfrm>
                            <a:off x="0" y="0"/>
                            <a:ext cx="1733550" cy="1762125"/>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38664D" w:rsidRPr="00987F8D" w:rsidTr="00BC7CD3">
        <w:trPr>
          <w:trHeight w:val="273"/>
        </w:trPr>
        <w:tc>
          <w:tcPr>
            <w:tcW w:w="9819" w:type="dxa"/>
            <w:gridSpan w:val="2"/>
            <w:shd w:val="clear" w:color="auto" w:fill="auto"/>
          </w:tcPr>
          <w:p w:rsidR="0038664D" w:rsidRPr="00987F8D" w:rsidRDefault="0038664D" w:rsidP="00BC7CD3">
            <w:pPr>
              <w:jc w:val="center"/>
              <w:rPr>
                <w:noProof/>
              </w:rPr>
            </w:pPr>
            <w:r>
              <w:rPr>
                <w:color w:val="000000"/>
              </w:rPr>
              <w:t>Слика</w:t>
            </w:r>
            <w:r w:rsidRPr="00987F8D">
              <w:rPr>
                <w:color w:val="000000"/>
              </w:rPr>
              <w:t xml:space="preserve"> </w:t>
            </w:r>
            <w:r w:rsidR="008A5133" w:rsidRPr="00987F8D">
              <w:rPr>
                <w:color w:val="000000"/>
              </w:rPr>
              <w:fldChar w:fldCharType="begin"/>
            </w:r>
            <w:r w:rsidRPr="00987F8D">
              <w:rPr>
                <w:color w:val="000000"/>
              </w:rPr>
              <w:instrText xml:space="preserve"> SEQ Слика \* ARABIC </w:instrText>
            </w:r>
            <w:r w:rsidR="008A5133" w:rsidRPr="00987F8D">
              <w:rPr>
                <w:color w:val="000000"/>
              </w:rPr>
              <w:fldChar w:fldCharType="separate"/>
            </w:r>
            <w:r>
              <w:rPr>
                <w:noProof/>
                <w:color w:val="000000"/>
              </w:rPr>
              <w:t>151</w:t>
            </w:r>
            <w:r w:rsidR="008A5133" w:rsidRPr="00987F8D">
              <w:rPr>
                <w:color w:val="000000"/>
              </w:rPr>
              <w:fldChar w:fldCharType="end"/>
            </w:r>
            <w:r w:rsidRPr="00987F8D">
              <w:rPr>
                <w:color w:val="000000"/>
              </w:rPr>
              <w:t>.</w:t>
            </w:r>
            <w:r w:rsidRPr="00987F8D">
              <w:rPr>
                <w:noProof/>
                <w:color w:val="000000"/>
              </w:rPr>
              <w:t xml:space="preserve"> </w:t>
            </w:r>
            <w:r w:rsidRPr="00987F8D">
              <w:rPr>
                <w:noProof/>
              </w:rPr>
              <w:t>Структура долазака и ноћења туриста по врстама туристичких места у 2017. години</w:t>
            </w:r>
          </w:p>
        </w:tc>
      </w:tr>
      <w:tr w:rsidR="0038664D" w:rsidRPr="00987F8D" w:rsidTr="00BC7CD3">
        <w:trPr>
          <w:trHeight w:val="2773"/>
        </w:trPr>
        <w:tc>
          <w:tcPr>
            <w:tcW w:w="9819" w:type="dxa"/>
            <w:gridSpan w:val="2"/>
            <w:shd w:val="clear" w:color="auto" w:fill="auto"/>
            <w:vAlign w:val="center"/>
          </w:tcPr>
          <w:p w:rsidR="0038664D" w:rsidRPr="00987F8D" w:rsidRDefault="0038664D" w:rsidP="00BC7CD3">
            <w:pPr>
              <w:jc w:val="center"/>
              <w:rPr>
                <w:color w:val="000000"/>
              </w:rPr>
            </w:pPr>
            <w:r w:rsidRPr="00B14FB3">
              <w:rPr>
                <w:noProof/>
              </w:rPr>
              <w:drawing>
                <wp:inline distT="0" distB="0" distL="0" distR="0">
                  <wp:extent cx="5967084" cy="1585665"/>
                  <wp:effectExtent l="0" t="0" r="0" b="0"/>
                  <wp:docPr id="18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924" b="1924"/>
                          <a:stretch/>
                        </pic:blipFill>
                        <pic:spPr bwMode="auto">
                          <a:xfrm>
                            <a:off x="0" y="0"/>
                            <a:ext cx="5967095" cy="1585668"/>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38664D" w:rsidRPr="00987F8D" w:rsidTr="00BC7CD3">
        <w:trPr>
          <w:trHeight w:val="273"/>
        </w:trPr>
        <w:tc>
          <w:tcPr>
            <w:tcW w:w="9819" w:type="dxa"/>
            <w:gridSpan w:val="2"/>
            <w:shd w:val="clear" w:color="auto" w:fill="auto"/>
          </w:tcPr>
          <w:p w:rsidR="0038664D" w:rsidRPr="00987F8D" w:rsidRDefault="0038664D" w:rsidP="00BC7CD3">
            <w:pPr>
              <w:jc w:val="center"/>
              <w:rPr>
                <w:color w:val="000000"/>
              </w:rPr>
            </w:pPr>
            <w:r>
              <w:rPr>
                <w:color w:val="000000"/>
              </w:rPr>
              <w:t>Слика</w:t>
            </w:r>
            <w:r w:rsidRPr="00987F8D">
              <w:rPr>
                <w:color w:val="000000"/>
              </w:rPr>
              <w:t xml:space="preserve"> </w:t>
            </w:r>
            <w:r w:rsidR="008A5133" w:rsidRPr="00987F8D">
              <w:rPr>
                <w:color w:val="000000"/>
              </w:rPr>
              <w:fldChar w:fldCharType="begin"/>
            </w:r>
            <w:r w:rsidRPr="00987F8D">
              <w:rPr>
                <w:color w:val="000000"/>
              </w:rPr>
              <w:instrText xml:space="preserve"> SEQ Слика \* ARABIC </w:instrText>
            </w:r>
            <w:r w:rsidR="008A5133" w:rsidRPr="00987F8D">
              <w:rPr>
                <w:color w:val="000000"/>
              </w:rPr>
              <w:fldChar w:fldCharType="separate"/>
            </w:r>
            <w:r>
              <w:rPr>
                <w:noProof/>
                <w:color w:val="000000"/>
              </w:rPr>
              <w:t>152</w:t>
            </w:r>
            <w:r w:rsidR="008A5133" w:rsidRPr="00987F8D">
              <w:rPr>
                <w:color w:val="000000"/>
              </w:rPr>
              <w:fldChar w:fldCharType="end"/>
            </w:r>
            <w:r w:rsidRPr="00987F8D">
              <w:rPr>
                <w:color w:val="000000"/>
              </w:rPr>
              <w:t>.</w:t>
            </w:r>
            <w:r w:rsidRPr="00987F8D">
              <w:rPr>
                <w:noProof/>
                <w:color w:val="000000"/>
              </w:rPr>
              <w:t xml:space="preserve"> </w:t>
            </w:r>
            <w:r w:rsidRPr="00987F8D">
              <w:rPr>
                <w:noProof/>
                <w:color w:val="000000"/>
                <w:szCs w:val="20"/>
              </w:rPr>
              <w:t>Доласци и ноћења туриста по месецима у 2017. години</w:t>
            </w:r>
          </w:p>
        </w:tc>
      </w:tr>
    </w:tbl>
    <w:p w:rsidR="0038664D" w:rsidRPr="001B3604" w:rsidRDefault="0038664D" w:rsidP="0038664D">
      <w:pPr>
        <w:pStyle w:val="2011"/>
        <w:spacing w:after="60"/>
        <w:ind w:firstLine="720"/>
        <w:rPr>
          <w:rFonts w:ascii="Times New Roman" w:hAnsi="Times New Roman"/>
          <w:color w:val="auto"/>
          <w:sz w:val="24"/>
          <w:szCs w:val="24"/>
        </w:rPr>
      </w:pPr>
      <w:r w:rsidRPr="001B3604">
        <w:rPr>
          <w:rFonts w:ascii="Times New Roman" w:hAnsi="Times New Roman"/>
          <w:color w:val="auto"/>
          <w:sz w:val="24"/>
          <w:szCs w:val="24"/>
          <w:lang w:val="sr-Cyrl-CS"/>
        </w:rPr>
        <w:t>Мерено бројем долазака, туристи су били најбројнији у главним административним центрима са 1</w:t>
      </w:r>
      <w:r w:rsidRPr="001B3604">
        <w:rPr>
          <w:rFonts w:ascii="Times New Roman" w:hAnsi="Times New Roman"/>
          <w:color w:val="auto"/>
          <w:sz w:val="24"/>
          <w:szCs w:val="24"/>
        </w:rPr>
        <w:t>.</w:t>
      </w:r>
      <w:r w:rsidRPr="001B3604">
        <w:rPr>
          <w:rFonts w:ascii="Times New Roman" w:hAnsi="Times New Roman"/>
          <w:color w:val="auto"/>
          <w:sz w:val="24"/>
          <w:szCs w:val="24"/>
          <w:lang w:val="sr-Cyrl-CS"/>
        </w:rPr>
        <w:t>173</w:t>
      </w:r>
      <w:r w:rsidRPr="001B3604">
        <w:rPr>
          <w:rFonts w:ascii="Times New Roman" w:hAnsi="Times New Roman"/>
          <w:color w:val="auto"/>
          <w:sz w:val="24"/>
          <w:szCs w:val="24"/>
        </w:rPr>
        <w:t>.</w:t>
      </w:r>
      <w:r w:rsidRPr="001B3604">
        <w:rPr>
          <w:rFonts w:ascii="Times New Roman" w:hAnsi="Times New Roman"/>
          <w:color w:val="auto"/>
          <w:sz w:val="24"/>
          <w:szCs w:val="24"/>
          <w:lang w:val="sr-Cyrl-CS"/>
        </w:rPr>
        <w:t>017</w:t>
      </w:r>
      <w:r w:rsidRPr="001B3604">
        <w:rPr>
          <w:rFonts w:ascii="Times New Roman" w:hAnsi="Times New Roman"/>
          <w:color w:val="auto"/>
          <w:sz w:val="24"/>
          <w:szCs w:val="24"/>
        </w:rPr>
        <w:t xml:space="preserve"> </w:t>
      </w:r>
      <w:r w:rsidRPr="001B3604">
        <w:rPr>
          <w:rFonts w:ascii="Times New Roman" w:hAnsi="Times New Roman"/>
          <w:color w:val="auto"/>
          <w:sz w:val="24"/>
          <w:szCs w:val="24"/>
          <w:lang w:val="sr-Cyrl-CS"/>
        </w:rPr>
        <w:t>долазака, осталим туристичким и планинским местима (респективно 705</w:t>
      </w:r>
      <w:r w:rsidRPr="001B3604">
        <w:rPr>
          <w:rFonts w:ascii="Times New Roman" w:hAnsi="Times New Roman"/>
          <w:color w:val="auto"/>
          <w:sz w:val="24"/>
          <w:szCs w:val="24"/>
        </w:rPr>
        <w:t>.</w:t>
      </w:r>
      <w:r w:rsidRPr="001B3604">
        <w:rPr>
          <w:rFonts w:ascii="Times New Roman" w:hAnsi="Times New Roman"/>
          <w:color w:val="auto"/>
          <w:sz w:val="24"/>
          <w:szCs w:val="24"/>
          <w:lang w:val="sr-Cyrl-CS"/>
        </w:rPr>
        <w:t>966</w:t>
      </w:r>
      <w:r w:rsidRPr="001B3604">
        <w:rPr>
          <w:rFonts w:ascii="Times New Roman" w:hAnsi="Times New Roman"/>
          <w:color w:val="auto"/>
          <w:sz w:val="24"/>
          <w:szCs w:val="24"/>
        </w:rPr>
        <w:t xml:space="preserve"> </w:t>
      </w:r>
      <w:r w:rsidRPr="001B3604">
        <w:rPr>
          <w:rFonts w:ascii="Times New Roman" w:hAnsi="Times New Roman"/>
          <w:color w:val="auto"/>
          <w:sz w:val="24"/>
          <w:szCs w:val="24"/>
          <w:lang w:val="sr-Cyrl-CS"/>
        </w:rPr>
        <w:t>и 556</w:t>
      </w:r>
      <w:r w:rsidRPr="001B3604">
        <w:rPr>
          <w:rFonts w:ascii="Times New Roman" w:hAnsi="Times New Roman"/>
          <w:color w:val="auto"/>
          <w:sz w:val="24"/>
          <w:szCs w:val="24"/>
        </w:rPr>
        <w:t>.</w:t>
      </w:r>
      <w:r w:rsidRPr="001B3604">
        <w:rPr>
          <w:rFonts w:ascii="Times New Roman" w:hAnsi="Times New Roman"/>
          <w:color w:val="auto"/>
          <w:sz w:val="24"/>
          <w:szCs w:val="24"/>
          <w:lang w:val="sr-Cyrl-CS"/>
        </w:rPr>
        <w:t xml:space="preserve">213). </w:t>
      </w:r>
      <w:r w:rsidRPr="001B3604">
        <w:rPr>
          <w:rFonts w:ascii="Times New Roman" w:hAnsi="Times New Roman"/>
          <w:noProof/>
          <w:color w:val="auto"/>
          <w:sz w:val="24"/>
          <w:szCs w:val="24"/>
          <w:shd w:val="clear" w:color="auto" w:fill="FFFFFF"/>
          <w:lang w:val="sr-Cyrl-CS"/>
        </w:rPr>
        <w:t>Мерено бројем остварених ноћења, највећи промет су имали административни центри (2</w:t>
      </w:r>
      <w:r w:rsidRPr="001B3604">
        <w:rPr>
          <w:rFonts w:ascii="Times New Roman" w:hAnsi="Times New Roman"/>
          <w:noProof/>
          <w:color w:val="auto"/>
          <w:sz w:val="24"/>
          <w:szCs w:val="24"/>
          <w:shd w:val="clear" w:color="auto" w:fill="FFFFFF"/>
        </w:rPr>
        <w:t>.</w:t>
      </w:r>
      <w:r w:rsidRPr="001B3604">
        <w:rPr>
          <w:rFonts w:ascii="Times New Roman" w:hAnsi="Times New Roman"/>
          <w:noProof/>
          <w:color w:val="auto"/>
          <w:sz w:val="24"/>
          <w:szCs w:val="24"/>
          <w:shd w:val="clear" w:color="auto" w:fill="FFFFFF"/>
          <w:lang w:val="sr-Cyrl-CS"/>
        </w:rPr>
        <w:t>337</w:t>
      </w:r>
      <w:r w:rsidRPr="001B3604">
        <w:rPr>
          <w:rFonts w:ascii="Times New Roman" w:hAnsi="Times New Roman"/>
          <w:noProof/>
          <w:color w:val="auto"/>
          <w:sz w:val="24"/>
          <w:szCs w:val="24"/>
          <w:shd w:val="clear" w:color="auto" w:fill="FFFFFF"/>
        </w:rPr>
        <w:t>.</w:t>
      </w:r>
      <w:r w:rsidRPr="001B3604">
        <w:rPr>
          <w:rFonts w:ascii="Times New Roman" w:hAnsi="Times New Roman"/>
          <w:noProof/>
          <w:color w:val="auto"/>
          <w:sz w:val="24"/>
          <w:szCs w:val="24"/>
          <w:shd w:val="clear" w:color="auto" w:fill="FFFFFF"/>
          <w:lang w:val="sr-Cyrl-CS"/>
        </w:rPr>
        <w:t xml:space="preserve">272 </w:t>
      </w:r>
      <w:r w:rsidRPr="001B3604">
        <w:rPr>
          <w:rFonts w:ascii="Times New Roman" w:hAnsi="Times New Roman"/>
          <w:noProof/>
          <w:color w:val="auto"/>
          <w:sz w:val="24"/>
          <w:szCs w:val="24"/>
          <w:lang w:val="sr-Cyrl-CS" w:eastAsia="en-GB"/>
        </w:rPr>
        <w:t>ноћења), бањска и планинска места (респективно 2</w:t>
      </w:r>
      <w:r w:rsidRPr="001B3604">
        <w:rPr>
          <w:rFonts w:ascii="Times New Roman" w:hAnsi="Times New Roman"/>
          <w:noProof/>
          <w:color w:val="auto"/>
          <w:sz w:val="24"/>
          <w:szCs w:val="24"/>
          <w:lang w:eastAsia="en-GB"/>
        </w:rPr>
        <w:t>.</w:t>
      </w:r>
      <w:r w:rsidRPr="001B3604">
        <w:rPr>
          <w:rFonts w:ascii="Times New Roman" w:hAnsi="Times New Roman"/>
          <w:noProof/>
          <w:color w:val="auto"/>
          <w:sz w:val="24"/>
          <w:szCs w:val="24"/>
          <w:lang w:val="sr-Cyrl-CS" w:eastAsia="en-GB"/>
        </w:rPr>
        <w:t>227</w:t>
      </w:r>
      <w:r w:rsidRPr="001B3604">
        <w:rPr>
          <w:rFonts w:ascii="Times New Roman" w:hAnsi="Times New Roman"/>
          <w:noProof/>
          <w:color w:val="auto"/>
          <w:sz w:val="24"/>
          <w:szCs w:val="24"/>
          <w:lang w:eastAsia="en-GB"/>
        </w:rPr>
        <w:t>.</w:t>
      </w:r>
      <w:r w:rsidRPr="001B3604">
        <w:rPr>
          <w:rFonts w:ascii="Times New Roman" w:hAnsi="Times New Roman"/>
          <w:noProof/>
          <w:color w:val="auto"/>
          <w:sz w:val="24"/>
          <w:szCs w:val="24"/>
          <w:lang w:val="sr-Cyrl-CS" w:eastAsia="en-GB"/>
        </w:rPr>
        <w:t>945</w:t>
      </w:r>
      <w:r w:rsidRPr="001B3604">
        <w:rPr>
          <w:rFonts w:ascii="Times New Roman" w:hAnsi="Times New Roman"/>
          <w:noProof/>
          <w:color w:val="auto"/>
          <w:sz w:val="24"/>
          <w:szCs w:val="24"/>
          <w:lang w:eastAsia="en-GB"/>
        </w:rPr>
        <w:t xml:space="preserve"> </w:t>
      </w:r>
      <w:r w:rsidRPr="001B3604">
        <w:rPr>
          <w:rFonts w:ascii="Times New Roman" w:hAnsi="Times New Roman"/>
          <w:color w:val="auto"/>
          <w:sz w:val="24"/>
          <w:szCs w:val="24"/>
          <w:lang w:val="sr-Cyrl-CS"/>
        </w:rPr>
        <w:t>и 2</w:t>
      </w:r>
      <w:r w:rsidRPr="001B3604">
        <w:rPr>
          <w:rFonts w:ascii="Times New Roman" w:hAnsi="Times New Roman"/>
          <w:color w:val="auto"/>
          <w:sz w:val="24"/>
          <w:szCs w:val="24"/>
        </w:rPr>
        <w:t>.</w:t>
      </w:r>
      <w:r w:rsidRPr="001B3604">
        <w:rPr>
          <w:rFonts w:ascii="Times New Roman" w:hAnsi="Times New Roman"/>
          <w:color w:val="auto"/>
          <w:sz w:val="24"/>
          <w:szCs w:val="24"/>
          <w:lang w:val="sr-Cyrl-CS"/>
        </w:rPr>
        <w:t>078</w:t>
      </w:r>
      <w:r w:rsidRPr="001B3604">
        <w:rPr>
          <w:rFonts w:ascii="Times New Roman" w:hAnsi="Times New Roman"/>
          <w:color w:val="auto"/>
          <w:sz w:val="24"/>
          <w:szCs w:val="24"/>
        </w:rPr>
        <w:t>.</w:t>
      </w:r>
      <w:r w:rsidRPr="001B3604">
        <w:rPr>
          <w:rFonts w:ascii="Times New Roman" w:hAnsi="Times New Roman"/>
          <w:color w:val="auto"/>
          <w:sz w:val="24"/>
          <w:szCs w:val="24"/>
          <w:lang w:val="sr-Cyrl-CS"/>
        </w:rPr>
        <w:t>690 ноћења), што је приказано на</w:t>
      </w:r>
      <w:r w:rsidRPr="001B3604">
        <w:rPr>
          <w:rFonts w:ascii="Times New Roman" w:hAnsi="Times New Roman"/>
          <w:color w:val="auto"/>
          <w:sz w:val="24"/>
          <w:szCs w:val="24"/>
        </w:rPr>
        <w:t xml:space="preserve"> </w:t>
      </w:r>
      <w:hyperlink w:anchor="Слика151" w:history="1">
        <w:r>
          <w:rPr>
            <w:rStyle w:val="Hyperlink"/>
            <w:rFonts w:ascii="Times New Roman" w:hAnsi="Times New Roman"/>
            <w:color w:val="auto"/>
            <w:sz w:val="24"/>
            <w:szCs w:val="24"/>
            <w:u w:val="none"/>
          </w:rPr>
          <w:t>Слици</w:t>
        </w:r>
        <w:r w:rsidRPr="001B3604">
          <w:rPr>
            <w:rStyle w:val="Hyperlink"/>
            <w:rFonts w:ascii="Times New Roman" w:hAnsi="Times New Roman"/>
            <w:color w:val="auto"/>
            <w:sz w:val="24"/>
            <w:szCs w:val="24"/>
            <w:u w:val="none"/>
          </w:rPr>
          <w:t xml:space="preserve"> 15</w:t>
        </w:r>
        <w:r w:rsidRPr="001B3604">
          <w:rPr>
            <w:rStyle w:val="Hyperlink"/>
            <w:rFonts w:ascii="Times New Roman" w:hAnsi="Times New Roman"/>
            <w:color w:val="auto"/>
            <w:sz w:val="24"/>
            <w:szCs w:val="24"/>
            <w:u w:val="none"/>
            <w:lang w:val="sr-Cyrl-CS"/>
          </w:rPr>
          <w:t>1</w:t>
        </w:r>
      </w:hyperlink>
      <w:r w:rsidRPr="001B3604">
        <w:rPr>
          <w:rFonts w:ascii="Times New Roman" w:hAnsi="Times New Roman"/>
          <w:color w:val="auto"/>
          <w:sz w:val="24"/>
          <w:szCs w:val="24"/>
        </w:rPr>
        <w:t>.</w:t>
      </w:r>
    </w:p>
    <w:p w:rsidR="0038664D" w:rsidRPr="001B3604" w:rsidRDefault="0038664D" w:rsidP="0038664D">
      <w:pPr>
        <w:spacing w:after="60"/>
        <w:ind w:firstLine="720"/>
        <w:jc w:val="both"/>
        <w:rPr>
          <w:noProof/>
          <w:lang w:val="sr-Cyrl-CS"/>
        </w:rPr>
      </w:pPr>
      <w:r w:rsidRPr="001B3604">
        <w:rPr>
          <w:noProof/>
          <w:lang w:val="sr-Cyrl-CS"/>
        </w:rPr>
        <w:t>Месечна анализа броја долазака и броја ноћења указује да је у летњим месецима највећи промет, што значи да је у том периоду највећи притисак на животну средину (</w:t>
      </w:r>
      <w:hyperlink w:anchor="Слика152" w:history="1">
        <w:r>
          <w:rPr>
            <w:rStyle w:val="Hyperlink"/>
            <w:color w:val="auto"/>
            <w:u w:val="none"/>
            <w:lang w:val="sr-Cyrl-CS"/>
          </w:rPr>
          <w:t>Слика</w:t>
        </w:r>
        <w:r w:rsidRPr="001B3604">
          <w:rPr>
            <w:rStyle w:val="Hyperlink"/>
            <w:color w:val="auto"/>
            <w:u w:val="none"/>
            <w:lang w:val="sr-Cyrl-CS"/>
          </w:rPr>
          <w:t xml:space="preserve"> 152</w:t>
        </w:r>
      </w:hyperlink>
      <w:r w:rsidRPr="001B3604">
        <w:rPr>
          <w:noProof/>
          <w:lang w:val="sr-Cyrl-CS"/>
        </w:rPr>
        <w:t>).</w:t>
      </w:r>
    </w:p>
    <w:p w:rsidR="0038664D" w:rsidRPr="001B3604" w:rsidRDefault="0038664D" w:rsidP="0038664D">
      <w:pPr>
        <w:ind w:firstLine="720"/>
        <w:jc w:val="both"/>
      </w:pPr>
      <w:r w:rsidRPr="001B3604">
        <w:rPr>
          <w:noProof/>
          <w:lang w:val="sr-Cyrl-CS"/>
        </w:rPr>
        <w:t>П</w:t>
      </w:r>
      <w:r w:rsidRPr="001B3604">
        <w:rPr>
          <w:rFonts w:eastAsia="Calibri"/>
          <w:noProof/>
          <w:lang w:val="sr-Cyrl-CS"/>
        </w:rPr>
        <w:t xml:space="preserve">осебну атракцију представљају заштићена природна подручја као добра од великог значаја за развој туризма. Имајући у виду да се </w:t>
      </w:r>
      <w:r w:rsidRPr="001B3604">
        <w:rPr>
          <w:noProof/>
          <w:lang w:val="sr-Cyrl-CS"/>
        </w:rPr>
        <w:t>негативни утицаји туризма на животну средину рефлектују, пре свега, на природне ресурсе и биодиверзитет</w:t>
      </w:r>
      <w:r w:rsidRPr="001B3604">
        <w:rPr>
          <w:rFonts w:eastAsia="Calibri"/>
          <w:noProof/>
          <w:lang w:val="sr-Cyrl-CS"/>
        </w:rPr>
        <w:t>, одрживо управљање заштићеним природним подручјима, представља битан услов повећања туристичког промета.</w:t>
      </w:r>
      <w:r w:rsidRPr="001B3604">
        <w:rPr>
          <w:noProof/>
          <w:lang w:val="sr-Cyrl-CS"/>
        </w:rPr>
        <w:t xml:space="preserve"> У том контексту, Стратегијом развоја туризма Републике Србије, предвиђена је </w:t>
      </w:r>
      <w:r w:rsidRPr="001B3604">
        <w:rPr>
          <w:rFonts w:eastAsia="Calibri"/>
          <w:noProof/>
          <w:lang w:val="sr-Cyrl-CS"/>
        </w:rPr>
        <w:t>туристичка валоризација оваквих подручја, имајући у виду све потенцијално позитивне и негативне ефекте које развој туризма може да има на њих.</w:t>
      </w:r>
    </w:p>
    <w:p w:rsidR="0038664D" w:rsidRDefault="0038664D" w:rsidP="0038664D">
      <w:pPr>
        <w:pStyle w:val="20111"/>
        <w:ind w:firstLine="510"/>
        <w:jc w:val="left"/>
        <w:rPr>
          <w:noProof/>
          <w:color w:val="auto"/>
          <w:sz w:val="24"/>
        </w:rPr>
      </w:pPr>
      <w:r w:rsidRPr="001B3604">
        <w:rPr>
          <w:noProof/>
          <w:color w:val="auto"/>
          <w:sz w:val="24"/>
        </w:rPr>
        <w:t>Извор података:</w:t>
      </w:r>
      <w:r w:rsidRPr="001B3604">
        <w:rPr>
          <w:color w:val="auto"/>
        </w:rPr>
        <w:t xml:space="preserve"> </w:t>
      </w:r>
      <w:r w:rsidRPr="001B3604">
        <w:rPr>
          <w:noProof/>
          <w:color w:val="auto"/>
          <w:sz w:val="24"/>
        </w:rPr>
        <w:t>Министарство трговине, туризма и телекомуникација, Републички завод за статистику</w:t>
      </w:r>
    </w:p>
    <w:p w:rsidR="0038664D" w:rsidRPr="001B3604" w:rsidRDefault="0038664D" w:rsidP="0038664D">
      <w:pPr>
        <w:pStyle w:val="Heading1"/>
        <w:spacing w:before="120" w:after="120"/>
        <w:ind w:left="510" w:hanging="510"/>
        <w:rPr>
          <w:noProof/>
          <w:color w:val="auto"/>
        </w:rPr>
      </w:pPr>
      <w:r w:rsidRPr="001B3604">
        <w:rPr>
          <w:noProof/>
          <w:color w:val="auto"/>
        </w:rPr>
        <w:lastRenderedPageBreak/>
        <w:t>12. СПРОВОЂЕЊЕ ЗАКОНСКЕ РЕГУЛАТИВЕ У ОБЛАСТИ ЗАШТИТЕ ЖИВОТНЕ СРЕДИНЕ</w:t>
      </w:r>
    </w:p>
    <w:p w:rsidR="0038664D" w:rsidRPr="001B3604" w:rsidRDefault="0038664D" w:rsidP="0038664D">
      <w:pPr>
        <w:pStyle w:val="Heading2"/>
        <w:spacing w:before="120" w:after="120"/>
        <w:rPr>
          <w:color w:val="auto"/>
          <w:lang w:val="en-US"/>
        </w:rPr>
      </w:pPr>
      <w:r w:rsidRPr="001B3604">
        <w:rPr>
          <w:color w:val="auto"/>
        </w:rPr>
        <w:t>12.1. Успешност спровођења законске регулативе (Р)</w:t>
      </w:r>
      <w:r w:rsidRPr="001B3604">
        <w:rPr>
          <w:color w:val="auto"/>
          <w:lang w:val="en-US"/>
        </w:rPr>
        <w:t>*</w:t>
      </w:r>
    </w:p>
    <w:p w:rsidR="0038664D" w:rsidRPr="001B3604" w:rsidRDefault="0038664D" w:rsidP="0038664D">
      <w:pPr>
        <w:pStyle w:val="20111"/>
        <w:ind w:firstLine="360"/>
        <w:jc w:val="left"/>
        <w:rPr>
          <w:b/>
          <w:color w:val="auto"/>
          <w:sz w:val="24"/>
        </w:rPr>
      </w:pPr>
      <w:r w:rsidRPr="001B3604">
        <w:rPr>
          <w:color w:val="auto"/>
          <w:sz w:val="24"/>
        </w:rPr>
        <w:t xml:space="preserve">Кључне поруке: </w:t>
      </w:r>
    </w:p>
    <w:p w:rsidR="0038664D" w:rsidRPr="003A14C4" w:rsidRDefault="0038664D" w:rsidP="00F547B0">
      <w:pPr>
        <w:pStyle w:val="ListParagraph"/>
        <w:numPr>
          <w:ilvl w:val="0"/>
          <w:numId w:val="92"/>
        </w:numPr>
        <w:spacing w:after="120"/>
        <w:ind w:left="0" w:firstLine="357"/>
        <w:contextualSpacing w:val="0"/>
        <w:jc w:val="both"/>
        <w:rPr>
          <w:rFonts w:ascii="Times New Roman" w:hAnsi="Times New Roman"/>
          <w:noProof/>
          <w:sz w:val="24"/>
          <w:szCs w:val="24"/>
        </w:rPr>
      </w:pPr>
      <w:r w:rsidRPr="003A14C4">
        <w:rPr>
          <w:rFonts w:ascii="Times New Roman" w:hAnsi="Times New Roman"/>
          <w:noProof/>
          <w:sz w:val="24"/>
          <w:szCs w:val="24"/>
        </w:rPr>
        <w:t>током 2017. године, Сектор за надзор и предострожност у животној средини је извршио редовне инспекцијске надзоре предвиђене Годишњим плановима рада инспекције у износу од 95%, чиме је премашена задата циљна вредност од 90%;</w:t>
      </w:r>
    </w:p>
    <w:p w:rsidR="0038664D" w:rsidRPr="003A14C4" w:rsidRDefault="0038664D" w:rsidP="00F547B0">
      <w:pPr>
        <w:pStyle w:val="ListParagraph"/>
        <w:numPr>
          <w:ilvl w:val="0"/>
          <w:numId w:val="92"/>
        </w:numPr>
        <w:spacing w:after="120"/>
        <w:ind w:left="0" w:firstLine="357"/>
        <w:contextualSpacing w:val="0"/>
        <w:jc w:val="both"/>
        <w:rPr>
          <w:rFonts w:ascii="Times New Roman" w:hAnsi="Times New Roman"/>
          <w:noProof/>
          <w:sz w:val="24"/>
          <w:szCs w:val="24"/>
        </w:rPr>
      </w:pPr>
      <w:r w:rsidRPr="003A14C4">
        <w:rPr>
          <w:rFonts w:ascii="Times New Roman" w:hAnsi="Times New Roman"/>
          <w:noProof/>
          <w:sz w:val="24"/>
          <w:szCs w:val="24"/>
        </w:rPr>
        <w:t>сектор за надзор и предострожност у животној средини је у 2017. години извршио инспекцијске надзоре без утврђених незаконитости у проценту од 64% (што је значајно више у односу на дефинисану циљну вредност од 35%).</w:t>
      </w:r>
    </w:p>
    <w:p w:rsidR="0038664D" w:rsidRPr="001B3604" w:rsidRDefault="0038664D" w:rsidP="0038664D">
      <w:pPr>
        <w:pStyle w:val="2011"/>
        <w:spacing w:after="0"/>
        <w:ind w:firstLine="360"/>
        <w:rPr>
          <w:rFonts w:ascii="Times New Roman" w:hAnsi="Times New Roman"/>
          <w:color w:val="auto"/>
          <w:sz w:val="24"/>
          <w:szCs w:val="24"/>
        </w:rPr>
      </w:pPr>
      <w:r w:rsidRPr="001B3604">
        <w:rPr>
          <w:rFonts w:ascii="Times New Roman" w:hAnsi="Times New Roman"/>
          <w:color w:val="auto"/>
          <w:sz w:val="24"/>
          <w:szCs w:val="24"/>
          <w:lang w:val="sr-Cyrl-CS"/>
        </w:rPr>
        <w:t xml:space="preserve">Овај индикатор приказује степен успешности спровођења законске регулативе из области животне средине, а заснива се на извештајима о раду Сектора инспекције за заштиту животне средине у министарству надлежном за послове заштите животне средине. На </w:t>
      </w:r>
      <w:hyperlink w:anchor="Слика153" w:history="1">
        <w:r>
          <w:rPr>
            <w:rStyle w:val="Hyperlink"/>
            <w:rFonts w:ascii="Times New Roman" w:hAnsi="Times New Roman"/>
            <w:color w:val="auto"/>
            <w:sz w:val="24"/>
            <w:szCs w:val="24"/>
            <w:u w:val="none"/>
            <w:lang w:val="sr-Cyrl-CS"/>
          </w:rPr>
          <w:t>Слика</w:t>
        </w:r>
        <w:r w:rsidRPr="001B3604">
          <w:rPr>
            <w:rStyle w:val="Hyperlink"/>
            <w:rFonts w:ascii="Times New Roman" w:hAnsi="Times New Roman"/>
            <w:color w:val="auto"/>
            <w:sz w:val="24"/>
            <w:szCs w:val="24"/>
            <w:u w:val="none"/>
            <w:lang w:val="sr-Cyrl-CS"/>
          </w:rPr>
          <w:t>ма 1</w:t>
        </w:r>
        <w:r w:rsidRPr="001B3604">
          <w:rPr>
            <w:rStyle w:val="Hyperlink"/>
            <w:rFonts w:ascii="Times New Roman" w:hAnsi="Times New Roman"/>
            <w:color w:val="auto"/>
            <w:sz w:val="24"/>
            <w:szCs w:val="24"/>
            <w:u w:val="none"/>
          </w:rPr>
          <w:t>53</w:t>
        </w:r>
      </w:hyperlink>
      <w:r w:rsidRPr="001B3604">
        <w:rPr>
          <w:rFonts w:ascii="Times New Roman" w:hAnsi="Times New Roman"/>
          <w:color w:val="auto"/>
          <w:sz w:val="24"/>
          <w:szCs w:val="24"/>
          <w:lang w:val="sr-Cyrl-CS"/>
        </w:rPr>
        <w:t xml:space="preserve"> и </w:t>
      </w:r>
      <w:hyperlink w:anchor="Слика154" w:history="1">
        <w:r w:rsidRPr="001B3604">
          <w:rPr>
            <w:rStyle w:val="Hyperlink"/>
            <w:rFonts w:ascii="Times New Roman" w:hAnsi="Times New Roman"/>
            <w:color w:val="auto"/>
            <w:sz w:val="24"/>
            <w:szCs w:val="24"/>
            <w:u w:val="none"/>
            <w:lang w:val="sr-Cyrl-CS"/>
          </w:rPr>
          <w:t>1</w:t>
        </w:r>
        <w:r w:rsidRPr="001B3604">
          <w:rPr>
            <w:rStyle w:val="Hyperlink"/>
            <w:rFonts w:ascii="Times New Roman" w:hAnsi="Times New Roman"/>
            <w:color w:val="auto"/>
            <w:sz w:val="24"/>
            <w:szCs w:val="24"/>
            <w:u w:val="none"/>
          </w:rPr>
          <w:t>54</w:t>
        </w:r>
      </w:hyperlink>
      <w:r w:rsidRPr="001B3604">
        <w:rPr>
          <w:rFonts w:ascii="Times New Roman" w:hAnsi="Times New Roman"/>
          <w:color w:val="auto"/>
          <w:sz w:val="24"/>
          <w:szCs w:val="24"/>
          <w:lang w:val="sr-Cyrl-CS"/>
        </w:rPr>
        <w:t xml:space="preserve"> су приказани индикатори успешности рада инспекције, према годишњим извештајима о раду републичке инспекције за заштиту животне средине за 2016. и 2017. годину.</w:t>
      </w:r>
    </w:p>
    <w:tbl>
      <w:tblPr>
        <w:tblW w:w="9854" w:type="dxa"/>
        <w:jc w:val="center"/>
        <w:tblLook w:val="01E0"/>
      </w:tblPr>
      <w:tblGrid>
        <w:gridCol w:w="5070"/>
        <w:gridCol w:w="4784"/>
      </w:tblGrid>
      <w:tr w:rsidR="0038664D" w:rsidRPr="00987F8D" w:rsidTr="00BC7CD3">
        <w:trPr>
          <w:trHeight w:hRule="exact" w:val="4789"/>
          <w:jc w:val="center"/>
        </w:trPr>
        <w:tc>
          <w:tcPr>
            <w:tcW w:w="5070" w:type="dxa"/>
            <w:shd w:val="clear" w:color="auto" w:fill="auto"/>
            <w:vAlign w:val="center"/>
          </w:tcPr>
          <w:p w:rsidR="0038664D" w:rsidRPr="00987F8D" w:rsidRDefault="0038664D" w:rsidP="00BC7CD3">
            <w:pPr>
              <w:pStyle w:val="20111"/>
              <w:keepNext/>
              <w:jc w:val="center"/>
            </w:pPr>
            <w:r>
              <w:rPr>
                <w:noProof/>
              </w:rPr>
              <w:drawing>
                <wp:inline distT="0" distB="0" distL="0" distR="0">
                  <wp:extent cx="2707992" cy="2933700"/>
                  <wp:effectExtent l="0" t="0" r="0" b="0"/>
                  <wp:docPr id="183" name="Picture 89"/>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9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0180" cy="2936071"/>
                          </a:xfrm>
                          <a:prstGeom prst="rect">
                            <a:avLst/>
                          </a:prstGeom>
                          <a:noFill/>
                          <a:ln>
                            <a:noFill/>
                          </a:ln>
                        </pic:spPr>
                      </pic:pic>
                    </a:graphicData>
                  </a:graphic>
                </wp:inline>
              </w:drawing>
            </w:r>
          </w:p>
        </w:tc>
        <w:tc>
          <w:tcPr>
            <w:tcW w:w="4784" w:type="dxa"/>
            <w:shd w:val="clear" w:color="auto" w:fill="auto"/>
            <w:vAlign w:val="center"/>
          </w:tcPr>
          <w:p w:rsidR="0038664D" w:rsidRPr="00987F8D" w:rsidRDefault="0038664D" w:rsidP="00BC7CD3">
            <w:pPr>
              <w:pStyle w:val="20111"/>
              <w:keepNext/>
            </w:pPr>
            <w:r w:rsidRPr="00987F8D">
              <w:t xml:space="preserve"> </w:t>
            </w:r>
            <w:r>
              <w:rPr>
                <w:noProof/>
              </w:rPr>
              <w:drawing>
                <wp:inline distT="0" distB="0" distL="0" distR="0">
                  <wp:extent cx="2707992" cy="2905125"/>
                  <wp:effectExtent l="0" t="0" r="0" b="0"/>
                  <wp:docPr id="184" name="Picture 90"/>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9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0180" cy="2907473"/>
                          </a:xfrm>
                          <a:prstGeom prst="rect">
                            <a:avLst/>
                          </a:prstGeom>
                          <a:noFill/>
                          <a:ln>
                            <a:noFill/>
                          </a:ln>
                        </pic:spPr>
                      </pic:pic>
                    </a:graphicData>
                  </a:graphic>
                </wp:inline>
              </w:drawing>
            </w:r>
          </w:p>
        </w:tc>
      </w:tr>
      <w:tr w:rsidR="0038664D" w:rsidRPr="001303A1" w:rsidTr="00BC7CD3">
        <w:trPr>
          <w:trHeight w:hRule="exact" w:val="1144"/>
          <w:jc w:val="center"/>
        </w:trPr>
        <w:tc>
          <w:tcPr>
            <w:tcW w:w="5070" w:type="dxa"/>
            <w:shd w:val="clear" w:color="auto" w:fill="auto"/>
            <w:vAlign w:val="center"/>
          </w:tcPr>
          <w:p w:rsidR="0038664D" w:rsidRPr="001303A1" w:rsidRDefault="0038664D" w:rsidP="00BC7CD3">
            <w:pPr>
              <w:pStyle w:val="Caption"/>
              <w:jc w:val="both"/>
              <w:rPr>
                <w:color w:val="000000"/>
                <w:sz w:val="24"/>
                <w:szCs w:val="24"/>
              </w:rPr>
            </w:pPr>
            <w:r>
              <w:rPr>
                <w:color w:val="000000"/>
                <w:sz w:val="24"/>
                <w:szCs w:val="24"/>
              </w:rPr>
              <w:t>Слика</w:t>
            </w:r>
            <w:r w:rsidRPr="001303A1">
              <w:rPr>
                <w:color w:val="000000"/>
                <w:sz w:val="24"/>
                <w:szCs w:val="24"/>
              </w:rPr>
              <w:t xml:space="preserve"> </w:t>
            </w:r>
            <w:r w:rsidR="008A5133" w:rsidRPr="001303A1">
              <w:rPr>
                <w:color w:val="000000"/>
                <w:sz w:val="24"/>
                <w:szCs w:val="24"/>
              </w:rPr>
              <w:fldChar w:fldCharType="begin"/>
            </w:r>
            <w:r w:rsidRPr="001303A1">
              <w:rPr>
                <w:color w:val="000000"/>
                <w:sz w:val="24"/>
                <w:szCs w:val="24"/>
              </w:rPr>
              <w:instrText xml:space="preserve"> SEQ Слика \* ARABIC </w:instrText>
            </w:r>
            <w:r w:rsidR="008A5133" w:rsidRPr="001303A1">
              <w:rPr>
                <w:color w:val="000000"/>
                <w:sz w:val="24"/>
                <w:szCs w:val="24"/>
              </w:rPr>
              <w:fldChar w:fldCharType="separate"/>
            </w:r>
            <w:r>
              <w:rPr>
                <w:noProof/>
                <w:color w:val="000000"/>
                <w:sz w:val="24"/>
                <w:szCs w:val="24"/>
              </w:rPr>
              <w:t>153</w:t>
            </w:r>
            <w:r w:rsidR="008A5133" w:rsidRPr="001303A1">
              <w:rPr>
                <w:color w:val="000000"/>
                <w:sz w:val="24"/>
                <w:szCs w:val="24"/>
              </w:rPr>
              <w:fldChar w:fldCharType="end"/>
            </w:r>
            <w:r w:rsidRPr="001303A1">
              <w:rPr>
                <w:color w:val="000000"/>
                <w:sz w:val="24"/>
                <w:szCs w:val="24"/>
              </w:rPr>
              <w:t xml:space="preserve">. </w:t>
            </w:r>
            <w:r w:rsidRPr="001303A1">
              <w:rPr>
                <w:color w:val="000000"/>
                <w:sz w:val="24"/>
                <w:szCs w:val="24"/>
                <w:lang w:val="sr-Cyrl-CS"/>
              </w:rPr>
              <w:t>Проценат извршених редовних инспекцијских надзора од предвиђених Годишњим плановима рада инспекције и оперативним плановима рада</w:t>
            </w:r>
          </w:p>
        </w:tc>
        <w:tc>
          <w:tcPr>
            <w:tcW w:w="4784" w:type="dxa"/>
            <w:shd w:val="clear" w:color="auto" w:fill="auto"/>
          </w:tcPr>
          <w:p w:rsidR="0038664D" w:rsidRPr="001303A1" w:rsidRDefault="0038664D" w:rsidP="00BC7CD3">
            <w:pPr>
              <w:pStyle w:val="Caption"/>
              <w:spacing w:line="240" w:lineRule="auto"/>
              <w:jc w:val="left"/>
              <w:rPr>
                <w:color w:val="000000"/>
                <w:sz w:val="24"/>
                <w:szCs w:val="24"/>
              </w:rPr>
            </w:pPr>
            <w:r>
              <w:rPr>
                <w:color w:val="000000"/>
                <w:sz w:val="24"/>
                <w:szCs w:val="24"/>
              </w:rPr>
              <w:t>Слика</w:t>
            </w:r>
            <w:r w:rsidRPr="001303A1">
              <w:rPr>
                <w:color w:val="000000"/>
                <w:sz w:val="24"/>
                <w:szCs w:val="24"/>
              </w:rPr>
              <w:t xml:space="preserve"> </w:t>
            </w:r>
            <w:r w:rsidR="008A5133" w:rsidRPr="001303A1">
              <w:rPr>
                <w:color w:val="000000"/>
                <w:sz w:val="24"/>
                <w:szCs w:val="24"/>
              </w:rPr>
              <w:fldChar w:fldCharType="begin"/>
            </w:r>
            <w:r w:rsidRPr="001303A1">
              <w:rPr>
                <w:color w:val="000000"/>
                <w:sz w:val="24"/>
                <w:szCs w:val="24"/>
              </w:rPr>
              <w:instrText xml:space="preserve"> SEQ Слика \* ARABIC </w:instrText>
            </w:r>
            <w:r w:rsidR="008A5133" w:rsidRPr="001303A1">
              <w:rPr>
                <w:color w:val="000000"/>
                <w:sz w:val="24"/>
                <w:szCs w:val="24"/>
              </w:rPr>
              <w:fldChar w:fldCharType="separate"/>
            </w:r>
            <w:r>
              <w:rPr>
                <w:noProof/>
                <w:color w:val="000000"/>
                <w:sz w:val="24"/>
                <w:szCs w:val="24"/>
              </w:rPr>
              <w:t>154</w:t>
            </w:r>
            <w:r w:rsidR="008A5133" w:rsidRPr="001303A1">
              <w:rPr>
                <w:color w:val="000000"/>
                <w:sz w:val="24"/>
                <w:szCs w:val="24"/>
              </w:rPr>
              <w:fldChar w:fldCharType="end"/>
            </w:r>
            <w:r w:rsidRPr="001303A1">
              <w:rPr>
                <w:color w:val="000000"/>
                <w:sz w:val="24"/>
                <w:szCs w:val="24"/>
              </w:rPr>
              <w:t xml:space="preserve">. </w:t>
            </w:r>
            <w:r w:rsidRPr="001303A1">
              <w:rPr>
                <w:color w:val="000000"/>
                <w:sz w:val="24"/>
                <w:szCs w:val="24"/>
                <w:lang w:val="sr-Cyrl-CS"/>
              </w:rPr>
              <w:t>Проценат надзора без утврђених незаконитости</w:t>
            </w:r>
          </w:p>
        </w:tc>
      </w:tr>
    </w:tbl>
    <w:p w:rsidR="0038664D" w:rsidRPr="006A282F" w:rsidRDefault="0038664D" w:rsidP="0038664D">
      <w:pPr>
        <w:ind w:firstLine="720"/>
        <w:jc w:val="both"/>
      </w:pPr>
      <w:r w:rsidRPr="006A282F">
        <w:t xml:space="preserve">Контрола примене прописа из области заштите животне средине врши се од стране инспекције за заштиту животне средине на три нивоа контроле: републички, покрајински и градски/општински ниво. </w:t>
      </w:r>
    </w:p>
    <w:p w:rsidR="0038664D" w:rsidRPr="006A282F" w:rsidRDefault="0038664D" w:rsidP="0038664D">
      <w:pPr>
        <w:pStyle w:val="2011"/>
        <w:spacing w:before="0" w:after="0"/>
        <w:ind w:firstLine="720"/>
        <w:rPr>
          <w:rFonts w:ascii="Times New Roman" w:hAnsi="Times New Roman"/>
          <w:noProof/>
          <w:color w:val="auto"/>
          <w:sz w:val="24"/>
          <w:szCs w:val="24"/>
        </w:rPr>
      </w:pPr>
      <w:r w:rsidRPr="006A282F">
        <w:rPr>
          <w:rFonts w:ascii="Times New Roman" w:hAnsi="Times New Roman"/>
          <w:color w:val="auto"/>
          <w:sz w:val="24"/>
          <w:szCs w:val="24"/>
        </w:rPr>
        <w:t>Повећан број инспекцијских надзора републичке инспекције за заштиту животне средине без утврђених незаконитости говори о јачању улоге и поверења у рад инспекцијских служби, а што је последица успешно обављених задатак из законске надлежности, односно првог нивоа заштите грађана на здраву животну средину. Охрабрујућа је информација да у 2017. години</w:t>
      </w:r>
      <w:r>
        <w:rPr>
          <w:rFonts w:ascii="Times New Roman" w:hAnsi="Times New Roman"/>
          <w:color w:val="auto"/>
          <w:sz w:val="24"/>
          <w:szCs w:val="24"/>
        </w:rPr>
        <w:t xml:space="preserve"> </w:t>
      </w:r>
      <w:r w:rsidRPr="006A282F">
        <w:rPr>
          <w:rFonts w:ascii="Times New Roman" w:hAnsi="Times New Roman"/>
          <w:color w:val="auto"/>
          <w:sz w:val="24"/>
          <w:szCs w:val="24"/>
        </w:rPr>
        <w:t>није било већих инцидената у животној средини</w:t>
      </w:r>
      <w:r>
        <w:rPr>
          <w:rFonts w:ascii="Times New Roman" w:hAnsi="Times New Roman"/>
          <w:color w:val="auto"/>
          <w:sz w:val="24"/>
          <w:szCs w:val="24"/>
          <w:lang w:val="sr-Cyrl-CS"/>
        </w:rPr>
        <w:t xml:space="preserve"> (Слика153 и 154).</w:t>
      </w:r>
    </w:p>
    <w:p w:rsidR="0038664D" w:rsidRPr="006A282F" w:rsidRDefault="0038664D" w:rsidP="0038664D">
      <w:pPr>
        <w:spacing w:before="60" w:after="60"/>
        <w:ind w:firstLine="720"/>
      </w:pPr>
      <w:r w:rsidRPr="006A282F">
        <w:t xml:space="preserve">Извор података: Републичка инспекција за заштиту животне средине </w:t>
      </w:r>
    </w:p>
    <w:p w:rsidR="0038664D" w:rsidRDefault="0038664D" w:rsidP="0038664D">
      <w:pPr>
        <w:spacing w:before="60" w:after="60"/>
      </w:pPr>
      <w:r w:rsidRPr="006A282F">
        <w:t>*Урађено према Закону о инспекцијском надзору (</w:t>
      </w:r>
      <w:r w:rsidRPr="002F525D">
        <w:rPr>
          <w:noProof/>
          <w:lang w:val="sr-Cyrl-CS"/>
        </w:rPr>
        <w:t>„</w:t>
      </w:r>
      <w:r w:rsidRPr="006A282F">
        <w:t>Службени гласник РС</w:t>
      </w:r>
      <w:r w:rsidRPr="002F525D">
        <w:rPr>
          <w:rFonts w:eastAsia="Calibri"/>
          <w:noProof/>
          <w:lang w:val="sr-Cyrl-CS"/>
        </w:rPr>
        <w:t>”</w:t>
      </w:r>
      <w:r>
        <w:rPr>
          <w:rFonts w:eastAsia="Calibri"/>
          <w:noProof/>
          <w:lang w:val="sr-Cyrl-CS"/>
        </w:rPr>
        <w:t xml:space="preserve"> </w:t>
      </w:r>
      <w:r w:rsidRPr="006A282F">
        <w:t xml:space="preserve">број 36/2015) </w:t>
      </w:r>
    </w:p>
    <w:p w:rsidR="0038664D" w:rsidRPr="004138F8" w:rsidRDefault="0038664D" w:rsidP="0038664D">
      <w:pPr>
        <w:pStyle w:val="Heading2"/>
        <w:rPr>
          <w:color w:val="auto"/>
          <w:lang w:val="en-US"/>
        </w:rPr>
      </w:pPr>
      <w:r w:rsidRPr="004138F8">
        <w:rPr>
          <w:color w:val="auto"/>
        </w:rPr>
        <w:lastRenderedPageBreak/>
        <w:t>12.</w:t>
      </w:r>
      <w:r w:rsidRPr="004138F8">
        <w:rPr>
          <w:color w:val="auto"/>
          <w:lang w:val="en-US"/>
        </w:rPr>
        <w:t>2</w:t>
      </w:r>
      <w:r w:rsidRPr="004138F8">
        <w:rPr>
          <w:color w:val="auto"/>
        </w:rPr>
        <w:t>. Ванредно узорковање квалитета воде (Р)</w:t>
      </w:r>
    </w:p>
    <w:p w:rsidR="0038664D" w:rsidRPr="00987F8D" w:rsidRDefault="0038664D" w:rsidP="0038664D">
      <w:pPr>
        <w:pStyle w:val="20111"/>
        <w:ind w:firstLine="426"/>
        <w:jc w:val="left"/>
        <w:rPr>
          <w:b/>
          <w:sz w:val="24"/>
        </w:rPr>
      </w:pPr>
      <w:r w:rsidRPr="00987F8D">
        <w:rPr>
          <w:sz w:val="24"/>
        </w:rPr>
        <w:t xml:space="preserve">Кључне поруке: </w:t>
      </w:r>
    </w:p>
    <w:p w:rsidR="0038664D" w:rsidRPr="00037826" w:rsidRDefault="0038664D" w:rsidP="00F547B0">
      <w:pPr>
        <w:pStyle w:val="ListParagraph"/>
        <w:numPr>
          <w:ilvl w:val="0"/>
          <w:numId w:val="93"/>
        </w:numPr>
        <w:spacing w:after="120"/>
        <w:ind w:left="0" w:firstLine="357"/>
        <w:contextualSpacing w:val="0"/>
        <w:jc w:val="both"/>
        <w:rPr>
          <w:rFonts w:ascii="Times New Roman" w:hAnsi="Times New Roman"/>
          <w:noProof/>
          <w:sz w:val="24"/>
          <w:szCs w:val="24"/>
        </w:rPr>
      </w:pPr>
      <w:r w:rsidRPr="00037826">
        <w:rPr>
          <w:rFonts w:ascii="Times New Roman" w:hAnsi="Times New Roman"/>
          <w:noProof/>
          <w:sz w:val="24"/>
          <w:szCs w:val="24"/>
        </w:rPr>
        <w:t>током 2017. године било је 18 ванредних узорковања на позив водних инспектора и инспектора за заштиту животне средине ресорног министарства.</w:t>
      </w:r>
    </w:p>
    <w:p w:rsidR="0038664D" w:rsidRPr="00987F8D" w:rsidRDefault="0038664D" w:rsidP="0038664D">
      <w:pPr>
        <w:ind w:firstLine="426"/>
        <w:jc w:val="both"/>
      </w:pPr>
      <w:r w:rsidRPr="00987F8D">
        <w:t xml:space="preserve">Овај индикатор приказује број ванредних узорковања Агенције у случају хаваријских загађења вода као додатно ангажовање Агенције. Свако ванредно узорковање вода подразумева, поред </w:t>
      </w:r>
      <w:r w:rsidRPr="00987F8D">
        <w:rPr>
          <w:color w:val="000000"/>
          <w:shd w:val="clear" w:color="auto" w:fill="FFFFFF"/>
        </w:rPr>
        <w:t>мерења и осматрања на локацијама где се догодило загађење,</w:t>
      </w:r>
      <w:r w:rsidRPr="00987F8D">
        <w:t xml:space="preserve"> и израду лабораторијских анализа узорака</w:t>
      </w:r>
      <w:r w:rsidRPr="00987F8D">
        <w:rPr>
          <w:color w:val="000000"/>
        </w:rPr>
        <w:t xml:space="preserve">. </w:t>
      </w:r>
    </w:p>
    <w:tbl>
      <w:tblPr>
        <w:tblW w:w="9854" w:type="dxa"/>
        <w:jc w:val="center"/>
        <w:tblLook w:val="01E0"/>
      </w:tblPr>
      <w:tblGrid>
        <w:gridCol w:w="9854"/>
      </w:tblGrid>
      <w:tr w:rsidR="0038664D" w:rsidRPr="00987F8D" w:rsidTr="00BC7CD3">
        <w:trPr>
          <w:trHeight w:hRule="exact" w:val="5532"/>
          <w:jc w:val="center"/>
        </w:trPr>
        <w:tc>
          <w:tcPr>
            <w:tcW w:w="9854" w:type="dxa"/>
            <w:shd w:val="clear" w:color="auto" w:fill="auto"/>
            <w:vAlign w:val="center"/>
          </w:tcPr>
          <w:p w:rsidR="0038664D" w:rsidRPr="00987F8D" w:rsidRDefault="0038664D" w:rsidP="00BC7CD3">
            <w:pPr>
              <w:pStyle w:val="20111"/>
              <w:keepNext/>
              <w:jc w:val="center"/>
            </w:pPr>
            <w:r w:rsidRPr="00C11B84">
              <w:rPr>
                <w:noProof/>
              </w:rPr>
              <w:drawing>
                <wp:inline distT="0" distB="0" distL="0" distR="0">
                  <wp:extent cx="4213888" cy="3036498"/>
                  <wp:effectExtent l="0" t="0" r="0" b="0"/>
                  <wp:docPr id="189"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9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263" t="6495" b="5486"/>
                          <a:stretch/>
                        </pic:blipFill>
                        <pic:spPr bwMode="auto">
                          <a:xfrm>
                            <a:off x="0" y="0"/>
                            <a:ext cx="4225667" cy="3044986"/>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38664D" w:rsidRPr="00987F8D" w:rsidTr="00BC7CD3">
        <w:trPr>
          <w:trHeight w:hRule="exact" w:val="543"/>
          <w:jc w:val="center"/>
        </w:trPr>
        <w:tc>
          <w:tcPr>
            <w:tcW w:w="9854" w:type="dxa"/>
            <w:shd w:val="clear" w:color="auto" w:fill="auto"/>
            <w:vAlign w:val="center"/>
          </w:tcPr>
          <w:p w:rsidR="0038664D" w:rsidRPr="00987F8D" w:rsidRDefault="0038664D" w:rsidP="00022E84">
            <w:pPr>
              <w:pStyle w:val="Caption"/>
              <w:spacing w:before="120" w:line="240" w:lineRule="auto"/>
              <w:rPr>
                <w:sz w:val="24"/>
                <w:szCs w:val="24"/>
              </w:rPr>
            </w:pPr>
            <w:r>
              <w:rPr>
                <w:color w:val="000000"/>
                <w:sz w:val="24"/>
                <w:szCs w:val="24"/>
              </w:rPr>
              <w:t>Слика</w:t>
            </w:r>
            <w:r w:rsidRPr="00987F8D">
              <w:rPr>
                <w:color w:val="000000"/>
                <w:sz w:val="24"/>
                <w:szCs w:val="24"/>
              </w:rPr>
              <w:t xml:space="preserve"> </w:t>
            </w:r>
            <w:r w:rsidR="008A5133" w:rsidRPr="00987F8D">
              <w:rPr>
                <w:color w:val="000000"/>
                <w:sz w:val="24"/>
                <w:szCs w:val="24"/>
              </w:rPr>
              <w:fldChar w:fldCharType="begin"/>
            </w:r>
            <w:r w:rsidRPr="00987F8D">
              <w:rPr>
                <w:color w:val="000000"/>
                <w:sz w:val="24"/>
                <w:szCs w:val="24"/>
              </w:rPr>
              <w:instrText xml:space="preserve"> SEQ Слика \* ARABIC </w:instrText>
            </w:r>
            <w:r w:rsidR="008A5133" w:rsidRPr="00987F8D">
              <w:rPr>
                <w:color w:val="000000"/>
                <w:sz w:val="24"/>
                <w:szCs w:val="24"/>
              </w:rPr>
              <w:fldChar w:fldCharType="separate"/>
            </w:r>
            <w:r>
              <w:rPr>
                <w:noProof/>
                <w:color w:val="000000"/>
                <w:sz w:val="24"/>
                <w:szCs w:val="24"/>
              </w:rPr>
              <w:t>155</w:t>
            </w:r>
            <w:r w:rsidR="008A5133" w:rsidRPr="00987F8D">
              <w:rPr>
                <w:color w:val="000000"/>
                <w:sz w:val="24"/>
                <w:szCs w:val="24"/>
              </w:rPr>
              <w:fldChar w:fldCharType="end"/>
            </w:r>
            <w:r w:rsidRPr="00987F8D">
              <w:rPr>
                <w:color w:val="000000"/>
                <w:sz w:val="24"/>
                <w:szCs w:val="24"/>
              </w:rPr>
              <w:t>.</w:t>
            </w:r>
            <w:r w:rsidRPr="00987F8D">
              <w:rPr>
                <w:sz w:val="24"/>
                <w:szCs w:val="24"/>
              </w:rPr>
              <w:t xml:space="preserve"> </w:t>
            </w:r>
            <w:r w:rsidRPr="00987F8D">
              <w:rPr>
                <w:color w:val="000000"/>
                <w:sz w:val="24"/>
                <w:szCs w:val="24"/>
              </w:rPr>
              <w:t>Број ванредних узорковања Агенције</w:t>
            </w:r>
          </w:p>
        </w:tc>
      </w:tr>
    </w:tbl>
    <w:p w:rsidR="0038664D" w:rsidRDefault="0038664D" w:rsidP="0038664D">
      <w:pPr>
        <w:spacing w:before="120"/>
        <w:ind w:firstLine="720"/>
        <w:jc w:val="both"/>
        <w:rPr>
          <w:noProof/>
        </w:rPr>
      </w:pPr>
      <w:r w:rsidRPr="004138F8">
        <w:rPr>
          <w:noProof/>
        </w:rPr>
        <w:t xml:space="preserve">Осим извршавања редовног годишњег програма мониторинга статуса вода Агенција је у законској обавези да на позив ресорног водног инспектора или инспектора за заштиту животне средине изврши ванредан мониторинг квалитета вода на месту потенцијалног хаваријског загађења. Информације о хаваријском загађењу вода се могу видети на сајту </w:t>
      </w:r>
    </w:p>
    <w:p w:rsidR="0038664D" w:rsidRPr="004138F8" w:rsidRDefault="0038664D" w:rsidP="0038664D">
      <w:pPr>
        <w:spacing w:before="120"/>
        <w:rPr>
          <w:noProof/>
        </w:rPr>
      </w:pPr>
      <w:r w:rsidRPr="004138F8">
        <w:rPr>
          <w:noProof/>
        </w:rPr>
        <w:t xml:space="preserve">Агенције: </w:t>
      </w:r>
      <w:hyperlink r:id="rId199" w:history="1">
        <w:r w:rsidRPr="004138F8">
          <w:rPr>
            <w:rStyle w:val="Hyperlink"/>
            <w:rFonts w:ascii="Cambria" w:hAnsi="Cambria" w:cs="Arial"/>
            <w:color w:val="auto"/>
            <w:szCs w:val="22"/>
            <w:u w:val="none"/>
          </w:rPr>
          <w:t>http://www.sepa.gov.rs/index.php?menu=320&amp;id=2015&amp;akcija=showExternal</w:t>
        </w:r>
      </w:hyperlink>
      <w:r w:rsidRPr="004138F8">
        <w:rPr>
          <w:rStyle w:val="Hyperlink"/>
          <w:rFonts w:ascii="Cambria" w:hAnsi="Cambria" w:cs="Arial"/>
          <w:color w:val="auto"/>
          <w:szCs w:val="22"/>
          <w:u w:val="none"/>
        </w:rPr>
        <w:t>.</w:t>
      </w:r>
    </w:p>
    <w:p w:rsidR="0038664D" w:rsidRPr="004138F8" w:rsidRDefault="0038664D" w:rsidP="0038664D">
      <w:pPr>
        <w:spacing w:before="120"/>
        <w:ind w:firstLine="720"/>
        <w:jc w:val="both"/>
        <w:rPr>
          <w:noProof/>
        </w:rPr>
      </w:pPr>
      <w:r w:rsidRPr="004138F8">
        <w:rPr>
          <w:noProof/>
        </w:rPr>
        <w:t>Посматрано током периода 2012-2017. године може се закључити да је број ванредних</w:t>
      </w:r>
      <w:r w:rsidRPr="004138F8">
        <w:t xml:space="preserve"> узорковања био у порасту у периоду 2012-2014. године. Максимум је достигнут 2014. године јер су катастрофалне поплаве довеле до драстичног угрожавања животне средине узрокујући повећан број инцидената</w:t>
      </w:r>
      <w:r w:rsidRPr="004138F8">
        <w:rPr>
          <w:rFonts w:ascii="Cambria" w:hAnsi="Cambria"/>
          <w:noProof/>
        </w:rPr>
        <w:t xml:space="preserve"> </w:t>
      </w:r>
      <w:r w:rsidRPr="004138F8">
        <w:rPr>
          <w:noProof/>
        </w:rPr>
        <w:t>(</w:t>
      </w:r>
      <w:hyperlink w:anchor="Слика155" w:history="1">
        <w:r>
          <w:rPr>
            <w:rStyle w:val="Hyperlink"/>
            <w:noProof/>
            <w:color w:val="auto"/>
            <w:u w:val="none"/>
          </w:rPr>
          <w:t>Слика</w:t>
        </w:r>
        <w:r w:rsidRPr="004138F8">
          <w:rPr>
            <w:rStyle w:val="Hyperlink"/>
            <w:noProof/>
            <w:color w:val="auto"/>
            <w:u w:val="none"/>
          </w:rPr>
          <w:t xml:space="preserve"> 155</w:t>
        </w:r>
      </w:hyperlink>
      <w:r w:rsidRPr="004138F8">
        <w:rPr>
          <w:noProof/>
        </w:rPr>
        <w:t>). Такође, број ванредних узорака при регистрованим акцидентима у 2017. години је значајно повећан у односу на претходне две године.</w:t>
      </w:r>
    </w:p>
    <w:p w:rsidR="0038664D" w:rsidRPr="00987F8D" w:rsidRDefault="0038664D" w:rsidP="0038664D">
      <w:pPr>
        <w:pStyle w:val="2011"/>
        <w:ind w:firstLine="720"/>
        <w:rPr>
          <w:rFonts w:ascii="Times New Roman" w:hAnsi="Times New Roman"/>
          <w:noProof/>
          <w:color w:val="000000"/>
          <w:sz w:val="24"/>
          <w:szCs w:val="24"/>
        </w:rPr>
      </w:pPr>
      <w:r w:rsidRPr="004138F8">
        <w:rPr>
          <w:rFonts w:ascii="Times New Roman" w:hAnsi="Times New Roman"/>
          <w:noProof/>
          <w:color w:val="auto"/>
          <w:sz w:val="24"/>
          <w:szCs w:val="24"/>
        </w:rPr>
        <w:t>Потребно је повећати капацитет у овом сегменту да би се формирао потребан број теренских екипа који могу одговорити на све позиве инспектора при инцидентима</w:t>
      </w:r>
      <w:r w:rsidRPr="00987F8D">
        <w:rPr>
          <w:rFonts w:ascii="Times New Roman" w:hAnsi="Times New Roman"/>
          <w:noProof/>
          <w:color w:val="000000" w:themeColor="text1"/>
          <w:sz w:val="24"/>
          <w:szCs w:val="24"/>
        </w:rPr>
        <w:t>.</w:t>
      </w:r>
    </w:p>
    <w:p w:rsidR="0038664D" w:rsidRDefault="0038664D" w:rsidP="0038664D">
      <w:pPr>
        <w:pStyle w:val="20111"/>
        <w:ind w:firstLine="720"/>
        <w:rPr>
          <w:color w:val="auto"/>
          <w:sz w:val="24"/>
        </w:rPr>
      </w:pPr>
      <w:r w:rsidRPr="004138F8">
        <w:rPr>
          <w:color w:val="auto"/>
          <w:sz w:val="24"/>
        </w:rPr>
        <w:t xml:space="preserve">Извор података: Агенција за заштиту животне </w:t>
      </w:r>
      <w:r w:rsidRPr="00987F8D">
        <w:rPr>
          <w:color w:val="auto"/>
          <w:sz w:val="24"/>
        </w:rPr>
        <w:t>средине</w:t>
      </w:r>
    </w:p>
    <w:p w:rsidR="0038664D" w:rsidRDefault="0038664D" w:rsidP="0038664D">
      <w:pPr>
        <w:pStyle w:val="20111"/>
        <w:ind w:firstLine="720"/>
        <w:rPr>
          <w:color w:val="auto"/>
          <w:sz w:val="24"/>
        </w:rPr>
      </w:pPr>
    </w:p>
    <w:p w:rsidR="0038664D" w:rsidRPr="00527C07" w:rsidRDefault="0038664D" w:rsidP="0038664D">
      <w:pPr>
        <w:pStyle w:val="Heading1"/>
        <w:rPr>
          <w:color w:val="auto"/>
        </w:rPr>
      </w:pPr>
      <w:r w:rsidRPr="00527C07">
        <w:rPr>
          <w:color w:val="auto"/>
        </w:rPr>
        <w:lastRenderedPageBreak/>
        <w:t>13. СУБЈЕКТИ СИСТЕМА ЗАШТИТЕ ЖИВОТНЕ СРЕДИНЕ</w:t>
      </w:r>
    </w:p>
    <w:p w:rsidR="0038664D" w:rsidRPr="00527C07" w:rsidRDefault="0038664D" w:rsidP="0038664D">
      <w:pPr>
        <w:pStyle w:val="Heading2"/>
        <w:spacing w:before="0" w:after="0"/>
        <w:rPr>
          <w:noProof/>
          <w:color w:val="auto"/>
          <w:szCs w:val="24"/>
        </w:rPr>
      </w:pPr>
      <w:r w:rsidRPr="00527C07">
        <w:rPr>
          <w:color w:val="auto"/>
        </w:rPr>
        <w:t xml:space="preserve">13.1. Економски инструменти </w:t>
      </w:r>
      <w:r w:rsidRPr="00527C07">
        <w:rPr>
          <w:noProof/>
          <w:color w:val="auto"/>
          <w:szCs w:val="24"/>
        </w:rPr>
        <w:t>(Р)</w:t>
      </w:r>
    </w:p>
    <w:p w:rsidR="0038664D" w:rsidRPr="00527C07" w:rsidRDefault="0038664D" w:rsidP="0038664D">
      <w:pPr>
        <w:pStyle w:val="Heading3"/>
        <w:spacing w:before="0" w:after="0"/>
        <w:rPr>
          <w:rStyle w:val="StyleBold"/>
          <w:bCs/>
          <w:noProof/>
          <w:color w:val="auto"/>
          <w:szCs w:val="24"/>
        </w:rPr>
      </w:pPr>
      <w:r w:rsidRPr="00527C07">
        <w:rPr>
          <w:color w:val="auto"/>
        </w:rPr>
        <w:t>13.1.1. Издаци из буџета</w:t>
      </w:r>
      <w:r w:rsidRPr="00527C07">
        <w:rPr>
          <w:rFonts w:eastAsia="Times New Roman,Bold"/>
          <w:noProof/>
          <w:color w:val="auto"/>
        </w:rPr>
        <w:t xml:space="preserve"> </w:t>
      </w:r>
      <w:r w:rsidRPr="00527C07">
        <w:rPr>
          <w:noProof/>
          <w:color w:val="auto"/>
          <w:szCs w:val="24"/>
        </w:rPr>
        <w:t>(Р)</w:t>
      </w:r>
    </w:p>
    <w:p w:rsidR="0038664D" w:rsidRDefault="0038664D" w:rsidP="0038664D">
      <w:pPr>
        <w:ind w:firstLine="426"/>
        <w:rPr>
          <w:noProof/>
        </w:rPr>
      </w:pPr>
    </w:p>
    <w:p w:rsidR="0038664D" w:rsidRPr="00527C07" w:rsidRDefault="0038664D" w:rsidP="0038664D">
      <w:pPr>
        <w:ind w:firstLine="426"/>
        <w:rPr>
          <w:noProof/>
        </w:rPr>
      </w:pPr>
      <w:r w:rsidRPr="00527C07">
        <w:rPr>
          <w:noProof/>
        </w:rPr>
        <w:t xml:space="preserve">Кључне поруке: </w:t>
      </w:r>
    </w:p>
    <w:p w:rsidR="0038664D" w:rsidRPr="002D77E8" w:rsidRDefault="0038664D" w:rsidP="00F547B0">
      <w:pPr>
        <w:pStyle w:val="ListParagraph"/>
        <w:numPr>
          <w:ilvl w:val="0"/>
          <w:numId w:val="94"/>
        </w:numPr>
        <w:spacing w:after="120"/>
        <w:ind w:left="0" w:firstLine="357"/>
        <w:contextualSpacing w:val="0"/>
        <w:jc w:val="both"/>
        <w:rPr>
          <w:rFonts w:ascii="Times New Roman" w:hAnsi="Times New Roman"/>
          <w:noProof/>
          <w:sz w:val="24"/>
          <w:szCs w:val="24"/>
        </w:rPr>
      </w:pPr>
      <w:r w:rsidRPr="002D77E8">
        <w:rPr>
          <w:rFonts w:ascii="Times New Roman" w:hAnsi="Times New Roman"/>
          <w:noProof/>
          <w:sz w:val="24"/>
          <w:szCs w:val="24"/>
        </w:rPr>
        <w:t>процењени издаци из буџета 2017. године износили су око 0,3% бруто домаћег производа (</w:t>
      </w:r>
      <w:r w:rsidR="00FF0E31">
        <w:rPr>
          <w:rFonts w:ascii="Times New Roman" w:hAnsi="Times New Roman"/>
          <w:noProof/>
          <w:sz w:val="24"/>
          <w:szCs w:val="24"/>
          <w:lang/>
        </w:rPr>
        <w:t xml:space="preserve">у даљем тексту: </w:t>
      </w:r>
      <w:r w:rsidRPr="002D77E8">
        <w:rPr>
          <w:rFonts w:ascii="Times New Roman" w:hAnsi="Times New Roman"/>
          <w:noProof/>
          <w:sz w:val="24"/>
          <w:szCs w:val="24"/>
        </w:rPr>
        <w:t>БДП).</w:t>
      </w:r>
    </w:p>
    <w:p w:rsidR="0038664D" w:rsidRPr="00987F8D" w:rsidRDefault="0038664D" w:rsidP="0038664D">
      <w:pPr>
        <w:autoSpaceDE w:val="0"/>
        <w:autoSpaceDN w:val="0"/>
        <w:adjustRightInd w:val="0"/>
        <w:ind w:firstLine="426"/>
        <w:rPr>
          <w:rFonts w:eastAsia="TimesNewRomanPSMT"/>
          <w:noProof/>
          <w:shd w:val="clear" w:color="auto" w:fill="FFFFFF"/>
        </w:rPr>
      </w:pPr>
      <w:r w:rsidRPr="00987F8D">
        <w:rPr>
          <w:rFonts w:eastAsia="TimesNewRomanPSMT"/>
          <w:noProof/>
          <w:szCs w:val="22"/>
        </w:rPr>
        <w:t>Индикатор се односи на све издатке буџета Републике Србије који су извршени са функције „заштита животне средине”.</w:t>
      </w:r>
    </w:p>
    <w:p w:rsidR="0038664D" w:rsidRDefault="0038664D" w:rsidP="0038664D"/>
    <w:tbl>
      <w:tblPr>
        <w:tblW w:w="0" w:type="auto"/>
        <w:tblLook w:val="01E0"/>
      </w:tblPr>
      <w:tblGrid>
        <w:gridCol w:w="9747"/>
      </w:tblGrid>
      <w:tr w:rsidR="0038664D" w:rsidRPr="00987F8D" w:rsidTr="00BC7CD3">
        <w:trPr>
          <w:trHeight w:val="611"/>
        </w:trPr>
        <w:tc>
          <w:tcPr>
            <w:tcW w:w="9747" w:type="dxa"/>
            <w:shd w:val="clear" w:color="auto" w:fill="auto"/>
            <w:vAlign w:val="center"/>
          </w:tcPr>
          <w:p w:rsidR="0038664D" w:rsidRDefault="0038664D" w:rsidP="00BC7CD3">
            <w:pPr>
              <w:autoSpaceDE w:val="0"/>
              <w:autoSpaceDN w:val="0"/>
              <w:adjustRightInd w:val="0"/>
              <w:jc w:val="center"/>
            </w:pPr>
          </w:p>
          <w:p w:rsidR="0038664D" w:rsidRDefault="0038664D" w:rsidP="00BC7CD3">
            <w:pPr>
              <w:autoSpaceDE w:val="0"/>
              <w:autoSpaceDN w:val="0"/>
              <w:adjustRightInd w:val="0"/>
              <w:jc w:val="center"/>
              <w:rPr>
                <w:rFonts w:eastAsia="TimesNewRomanPSMT"/>
                <w:noProof/>
                <w:szCs w:val="22"/>
              </w:rPr>
            </w:pPr>
            <w:r w:rsidRPr="009D2C14">
              <w:rPr>
                <w:noProof/>
              </w:rPr>
              <w:drawing>
                <wp:inline distT="0" distB="0" distL="0" distR="0">
                  <wp:extent cx="5952328" cy="3385039"/>
                  <wp:effectExtent l="0" t="0" r="0" b="6350"/>
                  <wp:docPr id="19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970" b="1733"/>
                          <a:stretch/>
                        </pic:blipFill>
                        <pic:spPr bwMode="auto">
                          <a:xfrm>
                            <a:off x="0" y="0"/>
                            <a:ext cx="5952490" cy="3385131"/>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8664D" w:rsidRPr="0049091A" w:rsidRDefault="0038664D" w:rsidP="00BC7CD3">
            <w:pPr>
              <w:autoSpaceDE w:val="0"/>
              <w:autoSpaceDN w:val="0"/>
              <w:adjustRightInd w:val="0"/>
              <w:jc w:val="center"/>
              <w:rPr>
                <w:rFonts w:eastAsia="TimesNewRomanPSMT"/>
                <w:noProof/>
                <w:szCs w:val="22"/>
              </w:rPr>
            </w:pPr>
          </w:p>
        </w:tc>
      </w:tr>
      <w:tr w:rsidR="0038664D" w:rsidRPr="00987F8D" w:rsidTr="00BC7CD3">
        <w:trPr>
          <w:trHeight w:val="433"/>
        </w:trPr>
        <w:tc>
          <w:tcPr>
            <w:tcW w:w="9747" w:type="dxa"/>
            <w:shd w:val="clear" w:color="auto" w:fill="auto"/>
          </w:tcPr>
          <w:p w:rsidR="0038664D" w:rsidRPr="00987F8D" w:rsidRDefault="0038664D" w:rsidP="00BC7CD3">
            <w:pPr>
              <w:pStyle w:val="Caption"/>
              <w:rPr>
                <w:sz w:val="24"/>
                <w:szCs w:val="24"/>
              </w:rPr>
            </w:pPr>
            <w:r>
              <w:rPr>
                <w:noProof/>
                <w:sz w:val="24"/>
                <w:szCs w:val="24"/>
              </w:rPr>
              <w:t>Слика</w:t>
            </w:r>
            <w:r w:rsidRPr="00987F8D">
              <w:rPr>
                <w:noProof/>
                <w:sz w:val="24"/>
                <w:szCs w:val="24"/>
              </w:rPr>
              <w:t xml:space="preserve"> </w:t>
            </w:r>
            <w:r w:rsidR="008A5133" w:rsidRPr="00987F8D">
              <w:rPr>
                <w:bCs w:val="0"/>
                <w:noProof/>
                <w:sz w:val="24"/>
                <w:szCs w:val="24"/>
              </w:rPr>
              <w:fldChar w:fldCharType="begin"/>
            </w:r>
            <w:r w:rsidRPr="00987F8D">
              <w:rPr>
                <w:noProof/>
                <w:sz w:val="24"/>
                <w:szCs w:val="24"/>
              </w:rPr>
              <w:instrText xml:space="preserve"> SEQ Слика \* ARABIC </w:instrText>
            </w:r>
            <w:r w:rsidR="008A5133" w:rsidRPr="00987F8D">
              <w:rPr>
                <w:bCs w:val="0"/>
                <w:noProof/>
                <w:sz w:val="24"/>
                <w:szCs w:val="24"/>
              </w:rPr>
              <w:fldChar w:fldCharType="separate"/>
            </w:r>
            <w:r>
              <w:rPr>
                <w:noProof/>
                <w:sz w:val="24"/>
                <w:szCs w:val="24"/>
              </w:rPr>
              <w:t>156</w:t>
            </w:r>
            <w:r w:rsidR="008A5133" w:rsidRPr="00987F8D">
              <w:rPr>
                <w:bCs w:val="0"/>
                <w:noProof/>
                <w:sz w:val="24"/>
                <w:szCs w:val="24"/>
              </w:rPr>
              <w:fldChar w:fldCharType="end"/>
            </w:r>
            <w:r w:rsidRPr="00987F8D">
              <w:rPr>
                <w:noProof/>
                <w:sz w:val="24"/>
                <w:szCs w:val="24"/>
              </w:rPr>
              <w:t>. Издаци из буџета</w:t>
            </w:r>
          </w:p>
        </w:tc>
      </w:tr>
    </w:tbl>
    <w:p w:rsidR="0038664D" w:rsidRPr="00527C07" w:rsidRDefault="0038664D" w:rsidP="0038664D">
      <w:pPr>
        <w:spacing w:before="120" w:after="120"/>
        <w:ind w:firstLine="720"/>
        <w:jc w:val="both"/>
        <w:rPr>
          <w:rFonts w:eastAsia="TimesNewRomanPS-BoldMT"/>
          <w:noProof/>
        </w:rPr>
      </w:pPr>
      <w:r w:rsidRPr="00527C07">
        <w:rPr>
          <w:rFonts w:eastAsia="TimesNewRomanPS-BoldMT"/>
        </w:rPr>
        <w:t>На основу података Министарства финансија, п</w:t>
      </w:r>
      <w:r w:rsidRPr="00527C07">
        <w:t xml:space="preserve">рема функционалној класификацији расхода на нивоу сектора државе (република, локални ниво власти и ванбуџетски фондови) у 2017. години за заштиту животне средине, према процени, издвојено је око 0,3% БДП </w:t>
      </w:r>
      <w:r w:rsidRPr="00527C07">
        <w:rPr>
          <w:noProof/>
        </w:rPr>
        <w:t>(</w:t>
      </w:r>
      <w:hyperlink w:anchor="Слика156" w:history="1">
        <w:r>
          <w:rPr>
            <w:rStyle w:val="Hyperlink"/>
            <w:noProof/>
            <w:color w:val="auto"/>
            <w:u w:val="none"/>
          </w:rPr>
          <w:t>Слика</w:t>
        </w:r>
        <w:r w:rsidRPr="00527C07">
          <w:rPr>
            <w:rStyle w:val="Hyperlink"/>
            <w:noProof/>
            <w:color w:val="auto"/>
            <w:u w:val="none"/>
          </w:rPr>
          <w:t xml:space="preserve"> 156</w:t>
        </w:r>
      </w:hyperlink>
      <w:r w:rsidRPr="00527C07">
        <w:rPr>
          <w:noProof/>
        </w:rPr>
        <w:t>)</w:t>
      </w:r>
      <w:r w:rsidRPr="00527C07">
        <w:rPr>
          <w:rFonts w:eastAsia="TimesNewRomanPS-BoldMT"/>
          <w:noProof/>
        </w:rPr>
        <w:t>.</w:t>
      </w:r>
    </w:p>
    <w:p w:rsidR="0038664D" w:rsidRPr="00527C07" w:rsidRDefault="0038664D" w:rsidP="0038664D">
      <w:pPr>
        <w:spacing w:before="120" w:after="120"/>
        <w:ind w:firstLine="720"/>
        <w:jc w:val="both"/>
        <w:rPr>
          <w:noProof/>
        </w:rPr>
      </w:pPr>
      <w:r w:rsidRPr="00527C07">
        <w:t>Расходи буџета Републике Србије за заштиту животне средине у 2017. години износили су око 0,1% БДП, док су, према процени, расходи намењени заштити животне средине на локалном нивоу власти (буџет АП Војводине</w:t>
      </w:r>
      <w:r>
        <w:t xml:space="preserve"> </w:t>
      </w:r>
      <w:r w:rsidRPr="00527C07">
        <w:t>и буџети општина и градова) износили око 0,2% БДП.</w:t>
      </w:r>
    </w:p>
    <w:p w:rsidR="0038664D" w:rsidRDefault="0038664D" w:rsidP="0038664D">
      <w:pPr>
        <w:pStyle w:val="20111"/>
        <w:ind w:firstLine="720"/>
        <w:jc w:val="left"/>
        <w:rPr>
          <w:rFonts w:eastAsia="TimesNewRomanPS-BoldMT"/>
          <w:color w:val="auto"/>
          <w:sz w:val="24"/>
        </w:rPr>
      </w:pPr>
      <w:r w:rsidRPr="00527C07">
        <w:rPr>
          <w:noProof/>
          <w:color w:val="auto"/>
          <w:sz w:val="24"/>
        </w:rPr>
        <w:t xml:space="preserve">Извор података: </w:t>
      </w:r>
      <w:r w:rsidRPr="00527C07">
        <w:rPr>
          <w:rFonts w:eastAsia="TimesNewRomanPS-BoldMT"/>
          <w:color w:val="auto"/>
          <w:sz w:val="24"/>
        </w:rPr>
        <w:t>Министарство финансија</w:t>
      </w:r>
    </w:p>
    <w:p w:rsidR="0038664D" w:rsidRDefault="0038664D" w:rsidP="0038664D">
      <w:pPr>
        <w:pStyle w:val="20111"/>
        <w:ind w:firstLine="720"/>
        <w:jc w:val="left"/>
        <w:rPr>
          <w:rFonts w:eastAsia="TimesNewRomanPS-BoldMT"/>
          <w:color w:val="auto"/>
          <w:sz w:val="24"/>
        </w:rPr>
      </w:pPr>
    </w:p>
    <w:p w:rsidR="0038664D" w:rsidRDefault="0038664D" w:rsidP="0038664D">
      <w:pPr>
        <w:pStyle w:val="20111"/>
        <w:ind w:firstLine="720"/>
        <w:jc w:val="left"/>
        <w:rPr>
          <w:rFonts w:eastAsia="TimesNewRomanPS-BoldMT"/>
          <w:color w:val="auto"/>
          <w:sz w:val="24"/>
        </w:rPr>
      </w:pPr>
    </w:p>
    <w:p w:rsidR="0038664D" w:rsidRDefault="0038664D" w:rsidP="0038664D">
      <w:pPr>
        <w:pStyle w:val="20111"/>
        <w:ind w:firstLine="720"/>
        <w:jc w:val="left"/>
        <w:rPr>
          <w:rFonts w:eastAsia="TimesNewRomanPS-BoldMT"/>
          <w:color w:val="auto"/>
          <w:sz w:val="24"/>
        </w:rPr>
      </w:pPr>
    </w:p>
    <w:p w:rsidR="0038664D" w:rsidRDefault="0038664D" w:rsidP="0038664D">
      <w:pPr>
        <w:pStyle w:val="20111"/>
        <w:ind w:firstLine="720"/>
        <w:jc w:val="left"/>
        <w:rPr>
          <w:rFonts w:eastAsia="TimesNewRomanPS-BoldMT"/>
          <w:color w:val="auto"/>
          <w:sz w:val="24"/>
        </w:rPr>
      </w:pPr>
    </w:p>
    <w:p w:rsidR="0038664D" w:rsidRDefault="0038664D" w:rsidP="0038664D">
      <w:pPr>
        <w:pStyle w:val="20111"/>
        <w:ind w:firstLine="720"/>
        <w:jc w:val="left"/>
        <w:rPr>
          <w:rFonts w:eastAsia="TimesNewRomanPS-BoldMT"/>
          <w:color w:val="auto"/>
          <w:sz w:val="24"/>
        </w:rPr>
      </w:pPr>
    </w:p>
    <w:p w:rsidR="0038664D" w:rsidRPr="00043FC4" w:rsidRDefault="0038664D" w:rsidP="0038664D">
      <w:pPr>
        <w:pStyle w:val="Heading3"/>
        <w:rPr>
          <w:rStyle w:val="StyleBold"/>
          <w:rFonts w:ascii="Arial" w:hAnsi="Arial" w:cs="Arial"/>
          <w:bCs/>
          <w:noProof/>
          <w:color w:val="auto"/>
          <w:szCs w:val="24"/>
        </w:rPr>
      </w:pPr>
      <w:r w:rsidRPr="00043FC4">
        <w:rPr>
          <w:color w:val="auto"/>
        </w:rPr>
        <w:lastRenderedPageBreak/>
        <w:t>13.1.2. Приходи од накнада и такси</w:t>
      </w:r>
      <w:r w:rsidRPr="00043FC4">
        <w:rPr>
          <w:noProof/>
          <w:color w:val="auto"/>
          <w:sz w:val="36"/>
          <w:szCs w:val="24"/>
        </w:rPr>
        <w:t xml:space="preserve"> </w:t>
      </w:r>
      <w:r w:rsidRPr="00043FC4">
        <w:rPr>
          <w:noProof/>
          <w:color w:val="auto"/>
          <w:szCs w:val="24"/>
        </w:rPr>
        <w:t>(Р)</w:t>
      </w:r>
    </w:p>
    <w:p w:rsidR="0038664D" w:rsidRPr="00043FC4" w:rsidRDefault="0038664D" w:rsidP="0038664D">
      <w:pPr>
        <w:spacing w:before="120" w:after="120"/>
        <w:ind w:firstLine="426"/>
        <w:rPr>
          <w:noProof/>
        </w:rPr>
      </w:pPr>
      <w:r w:rsidRPr="00043FC4">
        <w:rPr>
          <w:noProof/>
        </w:rPr>
        <w:t>Кључне поруке:</w:t>
      </w:r>
    </w:p>
    <w:p w:rsidR="0038664D" w:rsidRPr="00713AC2" w:rsidRDefault="0038664D" w:rsidP="00F547B0">
      <w:pPr>
        <w:pStyle w:val="ListParagraph"/>
        <w:numPr>
          <w:ilvl w:val="0"/>
          <w:numId w:val="95"/>
        </w:numPr>
        <w:spacing w:after="120"/>
        <w:ind w:left="0" w:firstLine="357"/>
        <w:contextualSpacing w:val="0"/>
        <w:jc w:val="both"/>
        <w:rPr>
          <w:rFonts w:ascii="Times New Roman" w:hAnsi="Times New Roman"/>
          <w:noProof/>
          <w:sz w:val="24"/>
          <w:szCs w:val="24"/>
        </w:rPr>
      </w:pPr>
      <w:r w:rsidRPr="00713AC2">
        <w:rPr>
          <w:rFonts w:ascii="Times New Roman" w:hAnsi="Times New Roman"/>
          <w:noProof/>
          <w:sz w:val="24"/>
          <w:szCs w:val="24"/>
        </w:rPr>
        <w:t>укупни приходи од накнада које се односе на заштиту животне средине у 2017. години износили су 13.315,54 милиона динара, што чини 0,30% БДП.</w:t>
      </w:r>
    </w:p>
    <w:p w:rsidR="0038664D" w:rsidRPr="00987F8D" w:rsidRDefault="0038664D" w:rsidP="0038664D">
      <w:pPr>
        <w:autoSpaceDE w:val="0"/>
        <w:autoSpaceDN w:val="0"/>
        <w:adjustRightInd w:val="0"/>
        <w:spacing w:before="120" w:after="120"/>
        <w:ind w:firstLine="426"/>
        <w:jc w:val="both"/>
        <w:rPr>
          <w:rFonts w:eastAsia="TimesNewRomanPSMT"/>
          <w:noProof/>
          <w:shd w:val="clear" w:color="auto" w:fill="FFFFFF"/>
        </w:rPr>
      </w:pPr>
      <w:r w:rsidRPr="00987F8D">
        <w:rPr>
          <w:rFonts w:eastAsia="TimesNewRomanPSMT"/>
        </w:rPr>
        <w:t>Накнаде су један од економских инструмената заштите животне средине, чији је циљ промовисање смањења оптерећења животне средине коришћењем принципа „загађивач плаћа” и „корисник плаћа”.</w:t>
      </w:r>
    </w:p>
    <w:tbl>
      <w:tblPr>
        <w:tblW w:w="9882" w:type="dxa"/>
        <w:tblLook w:val="01E0"/>
      </w:tblPr>
      <w:tblGrid>
        <w:gridCol w:w="9882"/>
      </w:tblGrid>
      <w:tr w:rsidR="0038664D" w:rsidRPr="00987F8D" w:rsidTr="00BC7CD3">
        <w:trPr>
          <w:trHeight w:val="3861"/>
        </w:trPr>
        <w:tc>
          <w:tcPr>
            <w:tcW w:w="9882" w:type="dxa"/>
            <w:shd w:val="clear" w:color="auto" w:fill="auto"/>
          </w:tcPr>
          <w:p w:rsidR="0038664D" w:rsidRPr="00987F8D" w:rsidRDefault="0038664D" w:rsidP="00BC7CD3">
            <w:pPr>
              <w:pStyle w:val="2011"/>
              <w:jc w:val="center"/>
              <w:rPr>
                <w:rFonts w:ascii="Times New Roman" w:hAnsi="Times New Roman"/>
                <w:color w:val="000000"/>
                <w:sz w:val="24"/>
                <w:szCs w:val="24"/>
              </w:rPr>
            </w:pPr>
            <w:r w:rsidRPr="009D2C14">
              <w:rPr>
                <w:noProof/>
              </w:rPr>
              <w:drawing>
                <wp:inline distT="0" distB="0" distL="0" distR="0">
                  <wp:extent cx="5189000" cy="2336417"/>
                  <wp:effectExtent l="0" t="0" r="0" b="6985"/>
                  <wp:docPr id="193"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95107" cy="2339167"/>
                          </a:xfrm>
                          <a:prstGeom prst="rect">
                            <a:avLst/>
                          </a:prstGeom>
                          <a:noFill/>
                          <a:ln>
                            <a:noFill/>
                          </a:ln>
                        </pic:spPr>
                      </pic:pic>
                    </a:graphicData>
                  </a:graphic>
                </wp:inline>
              </w:drawing>
            </w:r>
          </w:p>
        </w:tc>
      </w:tr>
      <w:tr w:rsidR="0038664D" w:rsidRPr="00987F8D" w:rsidTr="00BC7CD3">
        <w:trPr>
          <w:trHeight w:val="319"/>
        </w:trPr>
        <w:tc>
          <w:tcPr>
            <w:tcW w:w="9882" w:type="dxa"/>
            <w:shd w:val="clear" w:color="auto" w:fill="auto"/>
          </w:tcPr>
          <w:p w:rsidR="0038664D" w:rsidRPr="00987F8D" w:rsidRDefault="0038664D" w:rsidP="00BC7CD3">
            <w:pPr>
              <w:pStyle w:val="2011"/>
              <w:jc w:val="center"/>
              <w:rPr>
                <w:rFonts w:ascii="Times New Roman" w:hAnsi="Times New Roman"/>
                <w:color w:val="000000"/>
                <w:sz w:val="24"/>
                <w:szCs w:val="24"/>
              </w:rPr>
            </w:pPr>
            <w:r>
              <w:rPr>
                <w:rFonts w:ascii="Times New Roman" w:hAnsi="Times New Roman"/>
                <w:bCs/>
                <w:noProof/>
                <w:color w:val="000000"/>
                <w:sz w:val="24"/>
                <w:szCs w:val="24"/>
              </w:rPr>
              <w:t>Слика</w:t>
            </w:r>
            <w:r w:rsidRPr="00987F8D">
              <w:rPr>
                <w:rFonts w:ascii="Times New Roman" w:hAnsi="Times New Roman"/>
                <w:bCs/>
                <w:noProof/>
                <w:color w:val="000000"/>
                <w:sz w:val="24"/>
                <w:szCs w:val="24"/>
              </w:rPr>
              <w:t xml:space="preserve"> </w:t>
            </w:r>
            <w:r w:rsidR="008A5133" w:rsidRPr="00987F8D">
              <w:rPr>
                <w:rFonts w:ascii="Times New Roman" w:hAnsi="Times New Roman"/>
                <w:bCs/>
                <w:noProof/>
                <w:color w:val="000000"/>
                <w:sz w:val="24"/>
                <w:szCs w:val="24"/>
              </w:rPr>
              <w:fldChar w:fldCharType="begin"/>
            </w:r>
            <w:r w:rsidRPr="00987F8D">
              <w:rPr>
                <w:rFonts w:ascii="Times New Roman" w:hAnsi="Times New Roman"/>
                <w:bCs/>
                <w:noProof/>
                <w:color w:val="000000"/>
                <w:sz w:val="24"/>
                <w:szCs w:val="24"/>
              </w:rPr>
              <w:instrText xml:space="preserve"> SEQ Слика \* ARABIC </w:instrText>
            </w:r>
            <w:r w:rsidR="008A5133" w:rsidRPr="00987F8D">
              <w:rPr>
                <w:rFonts w:ascii="Times New Roman" w:hAnsi="Times New Roman"/>
                <w:bCs/>
                <w:noProof/>
                <w:color w:val="000000"/>
                <w:sz w:val="24"/>
                <w:szCs w:val="24"/>
              </w:rPr>
              <w:fldChar w:fldCharType="separate"/>
            </w:r>
            <w:r>
              <w:rPr>
                <w:rFonts w:ascii="Times New Roman" w:hAnsi="Times New Roman"/>
                <w:bCs/>
                <w:noProof/>
                <w:color w:val="000000"/>
                <w:sz w:val="24"/>
                <w:szCs w:val="24"/>
              </w:rPr>
              <w:t>157</w:t>
            </w:r>
            <w:r w:rsidR="008A5133" w:rsidRPr="00987F8D">
              <w:rPr>
                <w:rFonts w:ascii="Times New Roman" w:hAnsi="Times New Roman"/>
                <w:bCs/>
                <w:noProof/>
                <w:color w:val="000000"/>
                <w:sz w:val="24"/>
                <w:szCs w:val="24"/>
              </w:rPr>
              <w:fldChar w:fldCharType="end"/>
            </w:r>
            <w:r w:rsidRPr="00987F8D">
              <w:rPr>
                <w:rFonts w:ascii="Times New Roman" w:hAnsi="Times New Roman"/>
                <w:bCs/>
                <w:noProof/>
                <w:color w:val="000000"/>
                <w:sz w:val="24"/>
                <w:szCs w:val="24"/>
              </w:rPr>
              <w:t xml:space="preserve">. Приходи од накнада за заштиту </w:t>
            </w:r>
            <w:r w:rsidRPr="00987F8D">
              <w:rPr>
                <w:rFonts w:ascii="Times New Roman" w:hAnsi="Times New Roman"/>
                <w:noProof/>
                <w:color w:val="000000"/>
                <w:sz w:val="24"/>
                <w:szCs w:val="24"/>
              </w:rPr>
              <w:t xml:space="preserve">и унапређивање </w:t>
            </w:r>
            <w:r w:rsidRPr="00987F8D">
              <w:rPr>
                <w:rFonts w:ascii="Times New Roman" w:hAnsi="Times New Roman"/>
                <w:bCs/>
                <w:noProof/>
                <w:color w:val="000000"/>
                <w:sz w:val="24"/>
                <w:szCs w:val="24"/>
              </w:rPr>
              <w:t>животне средине</w:t>
            </w:r>
          </w:p>
        </w:tc>
      </w:tr>
    </w:tbl>
    <w:p w:rsidR="0038664D" w:rsidRPr="00043FC4" w:rsidRDefault="0038664D" w:rsidP="0038664D">
      <w:pPr>
        <w:spacing w:before="120"/>
        <w:ind w:firstLine="720"/>
        <w:jc w:val="both"/>
        <w:rPr>
          <w:noProof/>
        </w:rPr>
      </w:pPr>
      <w:r w:rsidRPr="00043FC4">
        <w:t xml:space="preserve">У 2017. години приходи од накнада (који су приход републичког буџета, буџетског фонда за заштиту животне средине АП Војводине и буџетских фондова за животну средину локалних самоуправа), износе 13.315,54 милиона динара (0,30% БДП). </w:t>
      </w:r>
      <w:r w:rsidRPr="00043FC4">
        <w:rPr>
          <w:noProof/>
        </w:rPr>
        <w:t>(</w:t>
      </w:r>
      <w:hyperlink w:anchor="Слика157" w:history="1">
        <w:r>
          <w:rPr>
            <w:rStyle w:val="Hyperlink"/>
            <w:noProof/>
            <w:color w:val="auto"/>
            <w:u w:val="none"/>
          </w:rPr>
          <w:t>Слика</w:t>
        </w:r>
        <w:r w:rsidRPr="00043FC4">
          <w:rPr>
            <w:rStyle w:val="Hyperlink"/>
            <w:noProof/>
            <w:color w:val="auto"/>
            <w:u w:val="none"/>
          </w:rPr>
          <w:t xml:space="preserve"> 157</w:t>
        </w:r>
      </w:hyperlink>
      <w:r w:rsidRPr="00043FC4">
        <w:rPr>
          <w:noProof/>
        </w:rPr>
        <w:t>)</w:t>
      </w:r>
      <w:r w:rsidRPr="00043FC4">
        <w:rPr>
          <w:rFonts w:eastAsia="TimesNewRomanPS-BoldMT"/>
          <w:noProof/>
        </w:rPr>
        <w:t>.</w:t>
      </w:r>
      <w:r w:rsidRPr="00043FC4">
        <w:rPr>
          <w:noProof/>
        </w:rPr>
        <w:t xml:space="preserve"> </w:t>
      </w:r>
      <w:r w:rsidRPr="00043FC4">
        <w:t>Највећи допринос имају накнаде од емисија SO</w:t>
      </w:r>
      <w:r w:rsidRPr="00043FC4">
        <w:rPr>
          <w:vertAlign w:val="subscript"/>
        </w:rPr>
        <w:t>2</w:t>
      </w:r>
      <w:r w:rsidRPr="00043FC4">
        <w:t>, NO</w:t>
      </w:r>
      <w:r w:rsidRPr="00043FC4">
        <w:rPr>
          <w:vertAlign w:val="subscript"/>
        </w:rPr>
        <w:t>2</w:t>
      </w:r>
      <w:r w:rsidRPr="00043FC4">
        <w:t xml:space="preserve">, прашкастих материја и одложеног отпада (5.801,25 милиона динара), посебна накнада за заштиту и унапређивање животне средине (3.716,8 милиона динара) и накнада за производе који после употребе постају посебни токови отпада (3.656,61 милион динара) </w:t>
      </w:r>
      <w:r w:rsidRPr="00043FC4">
        <w:rPr>
          <w:noProof/>
        </w:rPr>
        <w:t>(</w:t>
      </w:r>
      <w:hyperlink w:anchor="Слика158" w:history="1">
        <w:r>
          <w:rPr>
            <w:rStyle w:val="Hyperlink"/>
            <w:noProof/>
            <w:color w:val="auto"/>
            <w:u w:val="none"/>
          </w:rPr>
          <w:t>Слика</w:t>
        </w:r>
        <w:r w:rsidRPr="00043FC4">
          <w:rPr>
            <w:rStyle w:val="Hyperlink"/>
            <w:noProof/>
            <w:color w:val="auto"/>
            <w:u w:val="none"/>
          </w:rPr>
          <w:t xml:space="preserve"> 158</w:t>
        </w:r>
      </w:hyperlink>
      <w:r w:rsidRPr="00043FC4">
        <w:rPr>
          <w:noProof/>
        </w:rPr>
        <w:t>).</w:t>
      </w:r>
    </w:p>
    <w:p w:rsidR="0038664D" w:rsidRPr="00043FC4" w:rsidRDefault="0038664D" w:rsidP="0038664D">
      <w:pPr>
        <w:spacing w:before="120"/>
        <w:ind w:firstLine="720"/>
        <w:jc w:val="both"/>
      </w:pPr>
      <w:r w:rsidRPr="00043FC4">
        <w:t>Приходи од републичког буџета износе 7.256,84 милиона динара (0,17% БДП). Ради се о накнадама за: загађивање животне средине; за супстанце које оштећују озонски омотач и за пластичне кесе; за емисије и одложени отпад (60% висине накнада), као и накнадама за производе који после употребе постају посебни токови отпада, и за амбалажни отпад (100% висине накнада)</w:t>
      </w:r>
      <w:r w:rsidRPr="00043FC4">
        <w:rPr>
          <w:rFonts w:eastAsia="TimesNewRomanPS-BoldMT"/>
        </w:rPr>
        <w:t>. Б</w:t>
      </w:r>
      <w:r w:rsidRPr="00043FC4">
        <w:t>уџетски фонд за заштиту животне средине АП Војводине прикупља накнаде за коришћење рибарског подручја (100% висине накнада), који су 11,72 милиона динара (0,0003% БДП)</w:t>
      </w:r>
      <w:r w:rsidRPr="00043FC4">
        <w:rPr>
          <w:rFonts w:eastAsia="TimesNewRomanPS-BoldMT"/>
        </w:rPr>
        <w:t>. У</w:t>
      </w:r>
      <w:r w:rsidRPr="00043FC4">
        <w:t xml:space="preserve"> буџетским фондовима за животну средину локалних самоуправа прикупљају су накнаде за: загађивање животне средине; за супстанце које оштећују озонски омотач и пластичне кесе; за емисије и одложени отпад (40% висине накнада) и накнаде за заштиту и унапређивање животне средине (100% висине накнаде), и приход је 6.046,97 милиона динара (0,14% БДП)</w:t>
      </w:r>
      <w:r w:rsidRPr="00043FC4">
        <w:rPr>
          <w:rFonts w:eastAsia="TimesNewRomanPS-BoldMT"/>
        </w:rPr>
        <w:t>.</w:t>
      </w:r>
      <w:r w:rsidRPr="00043FC4">
        <w:t xml:space="preserve"> На основу 11</w:t>
      </w:r>
      <w:r w:rsidRPr="00043FC4">
        <w:rPr>
          <w:lang w:val="sl-SI"/>
        </w:rPr>
        <w:t>4</w:t>
      </w:r>
      <w:r w:rsidRPr="00043FC4">
        <w:t xml:space="preserve"> Извештаја о коришћењу средстава буџетског фонда</w:t>
      </w:r>
      <w:r w:rsidRPr="00043FC4">
        <w:rPr>
          <w:lang w:val="sl-SI"/>
        </w:rPr>
        <w:t>,</w:t>
      </w:r>
      <w:r w:rsidRPr="00043FC4">
        <w:t xml:space="preserve"> поднетих Министарству заштите животне средине до </w:t>
      </w:r>
      <w:r w:rsidRPr="00043FC4">
        <w:rPr>
          <w:lang w:val="sl-SI"/>
        </w:rPr>
        <w:t>14</w:t>
      </w:r>
      <w:r w:rsidRPr="00043FC4">
        <w:t xml:space="preserve">.06.2018. године, утрошено је </w:t>
      </w:r>
      <w:r w:rsidRPr="00043FC4">
        <w:rPr>
          <w:bCs/>
        </w:rPr>
        <w:t>4.3</w:t>
      </w:r>
      <w:r w:rsidRPr="00043FC4">
        <w:rPr>
          <w:bCs/>
          <w:lang w:val="sl-SI"/>
        </w:rPr>
        <w:t>46</w:t>
      </w:r>
      <w:r w:rsidRPr="00043FC4">
        <w:rPr>
          <w:bCs/>
        </w:rPr>
        <w:t>,</w:t>
      </w:r>
      <w:r w:rsidRPr="00043FC4">
        <w:rPr>
          <w:bCs/>
          <w:lang w:val="sl-SI"/>
        </w:rPr>
        <w:t>70</w:t>
      </w:r>
      <w:r w:rsidRPr="00043FC4">
        <w:rPr>
          <w:bCs/>
        </w:rPr>
        <w:t xml:space="preserve"> </w:t>
      </w:r>
      <w:r w:rsidRPr="00043FC4">
        <w:t>милиона динара.</w:t>
      </w:r>
    </w:p>
    <w:p w:rsidR="0038664D" w:rsidRPr="00043FC4" w:rsidRDefault="0038664D" w:rsidP="0038664D">
      <w:pPr>
        <w:pStyle w:val="2011"/>
        <w:spacing w:after="0"/>
        <w:ind w:firstLine="720"/>
        <w:rPr>
          <w:rFonts w:ascii="Times New Roman" w:hAnsi="Times New Roman"/>
          <w:color w:val="auto"/>
          <w:sz w:val="24"/>
          <w:szCs w:val="24"/>
        </w:rPr>
      </w:pPr>
      <w:r w:rsidRPr="00043FC4">
        <w:rPr>
          <w:rFonts w:ascii="Times New Roman" w:hAnsi="Times New Roman"/>
          <w:color w:val="auto"/>
          <w:sz w:val="24"/>
          <w:szCs w:val="24"/>
        </w:rPr>
        <w:t>Републички завод за статистику обрачунава порезе у области животне средине, који према методологији Еуростата обухватају четири врсте пореза</w:t>
      </w:r>
      <w:r w:rsidRPr="00043FC4">
        <w:rPr>
          <w:color w:val="auto"/>
          <w:szCs w:val="23"/>
        </w:rPr>
        <w:t xml:space="preserve"> </w:t>
      </w:r>
      <w:r w:rsidRPr="00043FC4">
        <w:rPr>
          <w:rFonts w:ascii="Times New Roman" w:hAnsi="Times New Roman"/>
          <w:noProof/>
          <w:color w:val="auto"/>
          <w:sz w:val="24"/>
          <w:szCs w:val="24"/>
        </w:rPr>
        <w:t>(</w:t>
      </w:r>
      <w:hyperlink w:anchor="Слика159" w:history="1">
        <w:r>
          <w:rPr>
            <w:rStyle w:val="Hyperlink"/>
            <w:rFonts w:ascii="Times New Roman" w:hAnsi="Times New Roman"/>
            <w:noProof/>
            <w:color w:val="auto"/>
            <w:sz w:val="24"/>
            <w:szCs w:val="24"/>
            <w:u w:val="none"/>
          </w:rPr>
          <w:t>Слика</w:t>
        </w:r>
        <w:r w:rsidRPr="00043FC4">
          <w:rPr>
            <w:rStyle w:val="Hyperlink"/>
            <w:rFonts w:ascii="Times New Roman" w:hAnsi="Times New Roman"/>
            <w:noProof/>
            <w:color w:val="auto"/>
            <w:sz w:val="24"/>
            <w:szCs w:val="24"/>
            <w:u w:val="none"/>
          </w:rPr>
          <w:t xml:space="preserve"> 1</w:t>
        </w:r>
        <w:r w:rsidRPr="00043FC4">
          <w:rPr>
            <w:rStyle w:val="Hyperlink"/>
            <w:rFonts w:ascii="Times New Roman" w:hAnsi="Times New Roman"/>
            <w:noProof/>
            <w:color w:val="auto"/>
            <w:sz w:val="24"/>
            <w:szCs w:val="24"/>
            <w:u w:val="none"/>
            <w:lang w:val="sr-Cyrl-CS"/>
          </w:rPr>
          <w:t>59</w:t>
        </w:r>
      </w:hyperlink>
      <w:r w:rsidRPr="00043FC4">
        <w:rPr>
          <w:rFonts w:ascii="Times New Roman" w:hAnsi="Times New Roman"/>
          <w:noProof/>
          <w:color w:val="auto"/>
          <w:sz w:val="24"/>
          <w:szCs w:val="24"/>
        </w:rPr>
        <w:t>)</w:t>
      </w:r>
      <w:r w:rsidRPr="00043FC4">
        <w:rPr>
          <w:rFonts w:eastAsia="TimesNewRomanPS-BoldMT"/>
          <w:noProof/>
          <w:color w:val="auto"/>
        </w:rPr>
        <w:t>.</w:t>
      </w:r>
      <w:r w:rsidRPr="00043FC4">
        <w:rPr>
          <w:rFonts w:ascii="Times New Roman" w:hAnsi="Times New Roman"/>
          <w:noProof/>
          <w:color w:val="auto"/>
          <w:sz w:val="24"/>
          <w:szCs w:val="24"/>
        </w:rPr>
        <w:t xml:space="preserve"> </w:t>
      </w:r>
      <w:r w:rsidRPr="00043FC4">
        <w:rPr>
          <w:rFonts w:ascii="Times New Roman" w:hAnsi="Times New Roman"/>
          <w:color w:val="auto"/>
          <w:sz w:val="24"/>
          <w:szCs w:val="24"/>
        </w:rPr>
        <w:t>Приходи од ових пореза су приходи државних институција и организација, на различитим нивоима власти, односно само део тих прихода је приход буџетских фондова за животну средину на свим нивоима.</w:t>
      </w:r>
    </w:p>
    <w:p w:rsidR="0038664D" w:rsidRPr="00043FC4" w:rsidRDefault="0038664D" w:rsidP="0038664D">
      <w:pPr>
        <w:pStyle w:val="20111"/>
        <w:spacing w:before="0" w:after="0"/>
        <w:ind w:firstLine="720"/>
        <w:jc w:val="left"/>
        <w:rPr>
          <w:b/>
          <w:noProof/>
          <w:color w:val="auto"/>
          <w:sz w:val="24"/>
        </w:rPr>
      </w:pPr>
      <w:r w:rsidRPr="00043FC4">
        <w:rPr>
          <w:noProof/>
          <w:color w:val="auto"/>
          <w:sz w:val="24"/>
        </w:rPr>
        <w:t>Извор података:</w:t>
      </w:r>
      <w:r w:rsidRPr="00043FC4">
        <w:rPr>
          <w:bCs/>
          <w:color w:val="auto"/>
        </w:rPr>
        <w:t xml:space="preserve"> </w:t>
      </w:r>
      <w:r w:rsidRPr="00043FC4">
        <w:rPr>
          <w:color w:val="auto"/>
          <w:sz w:val="24"/>
        </w:rPr>
        <w:t>Управа за Трезор, Министарство заштите животне средине, РЗС</w:t>
      </w:r>
    </w:p>
    <w:tbl>
      <w:tblPr>
        <w:tblW w:w="0" w:type="auto"/>
        <w:tblLook w:val="04A0"/>
      </w:tblPr>
      <w:tblGrid>
        <w:gridCol w:w="9854"/>
      </w:tblGrid>
      <w:tr w:rsidR="0038664D" w:rsidRPr="00987F8D" w:rsidTr="00BC7CD3">
        <w:tc>
          <w:tcPr>
            <w:tcW w:w="9854" w:type="dxa"/>
            <w:shd w:val="clear" w:color="auto" w:fill="auto"/>
          </w:tcPr>
          <w:p w:rsidR="0038664D" w:rsidRPr="00987F8D" w:rsidRDefault="0038664D" w:rsidP="00BC7CD3">
            <w:pPr>
              <w:jc w:val="center"/>
              <w:rPr>
                <w:rFonts w:eastAsia="Calibri"/>
                <w:noProof/>
              </w:rPr>
            </w:pPr>
            <w:r w:rsidRPr="00DA1870">
              <w:rPr>
                <w:noProof/>
              </w:rPr>
              <w:lastRenderedPageBreak/>
              <w:drawing>
                <wp:inline distT="0" distB="0" distL="0" distR="0">
                  <wp:extent cx="5688621" cy="2787161"/>
                  <wp:effectExtent l="0" t="0" r="7620" b="0"/>
                  <wp:docPr id="194"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99" t="2366" r="1196" b="3846"/>
                          <a:stretch/>
                        </pic:blipFill>
                        <pic:spPr bwMode="auto">
                          <a:xfrm>
                            <a:off x="0" y="0"/>
                            <a:ext cx="5688623" cy="2787162"/>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38664D" w:rsidRPr="00987F8D" w:rsidTr="00BC7CD3">
        <w:trPr>
          <w:trHeight w:val="854"/>
        </w:trPr>
        <w:tc>
          <w:tcPr>
            <w:tcW w:w="9854" w:type="dxa"/>
            <w:shd w:val="clear" w:color="auto" w:fill="auto"/>
            <w:vAlign w:val="center"/>
          </w:tcPr>
          <w:p w:rsidR="0038664D" w:rsidRPr="00987F8D" w:rsidRDefault="0038664D" w:rsidP="00BC7CD3">
            <w:pPr>
              <w:jc w:val="center"/>
              <w:rPr>
                <w:sz w:val="22"/>
                <w:szCs w:val="22"/>
              </w:rPr>
            </w:pPr>
            <w:r>
              <w:t>Слика</w:t>
            </w:r>
            <w:r w:rsidRPr="00987F8D">
              <w:t xml:space="preserve"> </w:t>
            </w:r>
            <w:r w:rsidR="008A5133" w:rsidRPr="00987F8D">
              <w:fldChar w:fldCharType="begin"/>
            </w:r>
            <w:r w:rsidRPr="00987F8D">
              <w:instrText xml:space="preserve"> SEQ Слика \* ARABIC </w:instrText>
            </w:r>
            <w:r w:rsidR="008A5133" w:rsidRPr="00987F8D">
              <w:fldChar w:fldCharType="separate"/>
            </w:r>
            <w:r>
              <w:rPr>
                <w:noProof/>
              </w:rPr>
              <w:t>158</w:t>
            </w:r>
            <w:r w:rsidR="008A5133" w:rsidRPr="00987F8D">
              <w:rPr>
                <w:noProof/>
              </w:rPr>
              <w:fldChar w:fldCharType="end"/>
            </w:r>
            <w:r w:rsidRPr="00987F8D">
              <w:t xml:space="preserve">. </w:t>
            </w:r>
            <w:r w:rsidRPr="00987F8D">
              <w:rPr>
                <w:sz w:val="22"/>
                <w:szCs w:val="22"/>
              </w:rPr>
              <w:t>Структура прихода од накнада 2017. године</w:t>
            </w:r>
          </w:p>
        </w:tc>
      </w:tr>
      <w:tr w:rsidR="0038664D" w:rsidRPr="00987F8D" w:rsidTr="00BC7CD3">
        <w:trPr>
          <w:trHeight w:val="2960"/>
        </w:trPr>
        <w:tc>
          <w:tcPr>
            <w:tcW w:w="9854" w:type="dxa"/>
            <w:shd w:val="clear" w:color="auto" w:fill="auto"/>
          </w:tcPr>
          <w:p w:rsidR="0038664D" w:rsidRPr="00987F8D" w:rsidRDefault="0038664D" w:rsidP="00BC7CD3">
            <w:pPr>
              <w:jc w:val="center"/>
              <w:rPr>
                <w:rFonts w:eastAsia="Calibri"/>
                <w:noProof/>
              </w:rPr>
            </w:pPr>
            <w:r w:rsidRPr="00DA1870">
              <w:rPr>
                <w:noProof/>
              </w:rPr>
              <w:drawing>
                <wp:inline distT="0" distB="0" distL="0" distR="0">
                  <wp:extent cx="5715000" cy="2875280"/>
                  <wp:effectExtent l="0" t="0" r="0" b="1270"/>
                  <wp:docPr id="205"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2875280"/>
                          </a:xfrm>
                          <a:prstGeom prst="rect">
                            <a:avLst/>
                          </a:prstGeom>
                          <a:noFill/>
                          <a:ln>
                            <a:noFill/>
                          </a:ln>
                        </pic:spPr>
                      </pic:pic>
                    </a:graphicData>
                  </a:graphic>
                </wp:inline>
              </w:drawing>
            </w:r>
          </w:p>
        </w:tc>
      </w:tr>
      <w:tr w:rsidR="0038664D" w:rsidRPr="00987F8D" w:rsidTr="00BC7CD3">
        <w:trPr>
          <w:trHeight w:val="862"/>
        </w:trPr>
        <w:tc>
          <w:tcPr>
            <w:tcW w:w="9854" w:type="dxa"/>
            <w:shd w:val="clear" w:color="auto" w:fill="auto"/>
            <w:vAlign w:val="center"/>
          </w:tcPr>
          <w:p w:rsidR="0038664D" w:rsidRPr="00987F8D" w:rsidRDefault="0038664D" w:rsidP="00BC7CD3">
            <w:pPr>
              <w:jc w:val="center"/>
              <w:rPr>
                <w:noProof/>
                <w:sz w:val="22"/>
                <w:szCs w:val="22"/>
              </w:rPr>
            </w:pPr>
            <w:r>
              <w:t>Слика</w:t>
            </w:r>
            <w:r w:rsidRPr="00987F8D">
              <w:t xml:space="preserve"> </w:t>
            </w:r>
            <w:r w:rsidR="008A5133" w:rsidRPr="00987F8D">
              <w:fldChar w:fldCharType="begin"/>
            </w:r>
            <w:r w:rsidRPr="00987F8D">
              <w:instrText xml:space="preserve"> SEQ Слика \* ARABIC </w:instrText>
            </w:r>
            <w:r w:rsidR="008A5133" w:rsidRPr="00987F8D">
              <w:fldChar w:fldCharType="separate"/>
            </w:r>
            <w:r>
              <w:rPr>
                <w:noProof/>
              </w:rPr>
              <w:t>159</w:t>
            </w:r>
            <w:r w:rsidR="008A5133" w:rsidRPr="00987F8D">
              <w:rPr>
                <w:noProof/>
              </w:rPr>
              <w:fldChar w:fldCharType="end"/>
            </w:r>
            <w:r w:rsidRPr="00987F8D">
              <w:t xml:space="preserve">. </w:t>
            </w:r>
            <w:r w:rsidRPr="002D2D20">
              <w:rPr>
                <w:noProof/>
              </w:rPr>
              <w:t xml:space="preserve">Приходи од </w:t>
            </w:r>
            <w:r w:rsidRPr="002D2D20">
              <w:t>пореза</w:t>
            </w:r>
            <w:r w:rsidRPr="00987F8D">
              <w:rPr>
                <w:szCs w:val="23"/>
              </w:rPr>
              <w:t xml:space="preserve"> у области животне средине</w:t>
            </w:r>
          </w:p>
        </w:tc>
      </w:tr>
    </w:tbl>
    <w:p w:rsidR="0038664D" w:rsidRPr="00987F8D" w:rsidRDefault="0038664D" w:rsidP="0038664D">
      <w:pPr>
        <w:rPr>
          <w:rFonts w:eastAsia="Calibri"/>
          <w:noProof/>
        </w:rPr>
      </w:pPr>
    </w:p>
    <w:p w:rsidR="0038664D" w:rsidRPr="00987F8D" w:rsidRDefault="0038664D" w:rsidP="0038664D">
      <w:pPr>
        <w:rPr>
          <w:rFonts w:eastAsia="Calibri"/>
          <w:noProof/>
        </w:rPr>
      </w:pPr>
    </w:p>
    <w:p w:rsidR="0038664D" w:rsidRPr="00987F8D" w:rsidRDefault="0038664D" w:rsidP="0038664D">
      <w:pPr>
        <w:rPr>
          <w:rFonts w:eastAsia="Calibri"/>
          <w:noProof/>
        </w:rPr>
      </w:pPr>
    </w:p>
    <w:p w:rsidR="0038664D" w:rsidRDefault="0038664D" w:rsidP="0038664D">
      <w:pPr>
        <w:rPr>
          <w:rFonts w:eastAsia="Calibri"/>
          <w:noProof/>
        </w:rPr>
      </w:pPr>
    </w:p>
    <w:p w:rsidR="0038664D" w:rsidRDefault="0038664D" w:rsidP="0038664D">
      <w:pPr>
        <w:rPr>
          <w:rFonts w:eastAsia="Calibri"/>
          <w:noProof/>
        </w:rPr>
      </w:pPr>
    </w:p>
    <w:p w:rsidR="0038664D" w:rsidRDefault="0038664D" w:rsidP="0038664D">
      <w:pPr>
        <w:rPr>
          <w:rFonts w:eastAsia="Calibri"/>
          <w:noProof/>
        </w:rPr>
      </w:pPr>
    </w:p>
    <w:p w:rsidR="0038664D" w:rsidRDefault="0038664D" w:rsidP="0038664D">
      <w:pPr>
        <w:rPr>
          <w:rFonts w:eastAsia="Calibri"/>
          <w:noProof/>
        </w:rPr>
      </w:pPr>
    </w:p>
    <w:p w:rsidR="0038664D" w:rsidRDefault="0038664D" w:rsidP="0038664D">
      <w:pPr>
        <w:rPr>
          <w:rFonts w:eastAsia="Calibri"/>
          <w:noProof/>
        </w:rPr>
      </w:pPr>
    </w:p>
    <w:p w:rsidR="0038664D" w:rsidRDefault="0038664D" w:rsidP="0038664D">
      <w:pPr>
        <w:rPr>
          <w:rFonts w:eastAsia="Calibri"/>
          <w:noProof/>
        </w:rPr>
      </w:pPr>
    </w:p>
    <w:p w:rsidR="0038664D" w:rsidRDefault="0038664D" w:rsidP="0038664D">
      <w:pPr>
        <w:rPr>
          <w:rFonts w:eastAsia="Calibri"/>
          <w:noProof/>
        </w:rPr>
      </w:pPr>
    </w:p>
    <w:p w:rsidR="0038664D" w:rsidRPr="00987F8D" w:rsidRDefault="0038664D" w:rsidP="0038664D">
      <w:pPr>
        <w:rPr>
          <w:rFonts w:eastAsia="Calibri"/>
          <w:noProof/>
        </w:rPr>
      </w:pPr>
    </w:p>
    <w:p w:rsidR="0038664D" w:rsidRPr="00987F8D" w:rsidRDefault="0038664D" w:rsidP="0038664D">
      <w:pPr>
        <w:rPr>
          <w:rFonts w:eastAsia="Calibri"/>
          <w:noProof/>
        </w:rPr>
      </w:pPr>
    </w:p>
    <w:p w:rsidR="0038664D" w:rsidRPr="00A24453" w:rsidRDefault="0038664D" w:rsidP="0038664D">
      <w:pPr>
        <w:pStyle w:val="Heading3"/>
        <w:rPr>
          <w:rStyle w:val="StyleBold"/>
          <w:rFonts w:ascii="Arial" w:hAnsi="Arial" w:cs="Arial"/>
          <w:bCs/>
          <w:noProof/>
          <w:color w:val="auto"/>
          <w:szCs w:val="24"/>
        </w:rPr>
      </w:pPr>
      <w:r w:rsidRPr="00A24453">
        <w:rPr>
          <w:color w:val="auto"/>
        </w:rPr>
        <w:lastRenderedPageBreak/>
        <w:t>13.1.3. Улагања привредних сектора у заштиту животне средине</w:t>
      </w:r>
      <w:r w:rsidRPr="00A24453">
        <w:rPr>
          <w:noProof/>
          <w:color w:val="auto"/>
          <w:sz w:val="36"/>
          <w:szCs w:val="24"/>
        </w:rPr>
        <w:t xml:space="preserve"> </w:t>
      </w:r>
      <w:r w:rsidRPr="00A24453">
        <w:rPr>
          <w:noProof/>
          <w:color w:val="auto"/>
          <w:szCs w:val="24"/>
        </w:rPr>
        <w:t>(Р)</w:t>
      </w:r>
    </w:p>
    <w:p w:rsidR="0038664D" w:rsidRPr="00A24453" w:rsidRDefault="0038664D" w:rsidP="0038664D">
      <w:pPr>
        <w:ind w:firstLine="426"/>
        <w:rPr>
          <w:noProof/>
        </w:rPr>
      </w:pPr>
      <w:r w:rsidRPr="00A24453">
        <w:rPr>
          <w:noProof/>
        </w:rPr>
        <w:t xml:space="preserve">Кључне поруке: </w:t>
      </w:r>
    </w:p>
    <w:p w:rsidR="0038664D" w:rsidRPr="00987F8D" w:rsidRDefault="0038664D" w:rsidP="00F547B0">
      <w:pPr>
        <w:pStyle w:val="ListParagraph"/>
        <w:numPr>
          <w:ilvl w:val="0"/>
          <w:numId w:val="96"/>
        </w:numPr>
        <w:spacing w:after="120"/>
        <w:ind w:left="0" w:firstLine="357"/>
        <w:contextualSpacing w:val="0"/>
        <w:jc w:val="both"/>
        <w:rPr>
          <w:rFonts w:ascii="Times New Roman" w:hAnsi="Times New Roman"/>
          <w:noProof/>
          <w:sz w:val="24"/>
          <w:szCs w:val="24"/>
        </w:rPr>
      </w:pPr>
      <w:r>
        <w:rPr>
          <w:rFonts w:ascii="Times New Roman" w:hAnsi="Times New Roman"/>
          <w:noProof/>
          <w:sz w:val="24"/>
          <w:szCs w:val="24"/>
        </w:rPr>
        <w:t>у</w:t>
      </w:r>
      <w:r w:rsidRPr="00987F8D">
        <w:rPr>
          <w:rFonts w:ascii="Times New Roman" w:hAnsi="Times New Roman"/>
          <w:noProof/>
          <w:sz w:val="24"/>
          <w:szCs w:val="24"/>
        </w:rPr>
        <w:t>лагања привредних сектора 2017. године износила су 3.628,69 милиона динара, односно (0,13</w:t>
      </w:r>
      <w:r>
        <w:rPr>
          <w:rFonts w:ascii="Times New Roman" w:hAnsi="Times New Roman"/>
          <w:noProof/>
          <w:sz w:val="24"/>
          <w:szCs w:val="24"/>
        </w:rPr>
        <w:t>%</w:t>
      </w:r>
      <w:r w:rsidRPr="00987F8D">
        <w:rPr>
          <w:rFonts w:ascii="Times New Roman" w:hAnsi="Times New Roman"/>
          <w:noProof/>
          <w:sz w:val="24"/>
          <w:szCs w:val="24"/>
        </w:rPr>
        <w:t xml:space="preserve"> БДП);</w:t>
      </w:r>
    </w:p>
    <w:p w:rsidR="0038664D" w:rsidRPr="00D8796E" w:rsidRDefault="0038664D" w:rsidP="00F547B0">
      <w:pPr>
        <w:pStyle w:val="ListParagraph"/>
        <w:numPr>
          <w:ilvl w:val="0"/>
          <w:numId w:val="96"/>
        </w:numPr>
        <w:spacing w:after="120"/>
        <w:ind w:left="0" w:firstLine="357"/>
        <w:contextualSpacing w:val="0"/>
        <w:jc w:val="both"/>
        <w:rPr>
          <w:rFonts w:ascii="Times New Roman" w:hAnsi="Times New Roman"/>
          <w:noProof/>
          <w:sz w:val="24"/>
          <w:szCs w:val="24"/>
        </w:rPr>
      </w:pPr>
      <w:r w:rsidRPr="00D8796E">
        <w:rPr>
          <w:rFonts w:ascii="Times New Roman" w:hAnsi="Times New Roman"/>
          <w:noProof/>
          <w:sz w:val="24"/>
          <w:szCs w:val="24"/>
        </w:rPr>
        <w:t>у односу на укупна средства, највећи удео има сектор Енергетике и рударства са 89,2%.</w:t>
      </w:r>
    </w:p>
    <w:p w:rsidR="0038664D" w:rsidRPr="00987F8D" w:rsidRDefault="0038664D" w:rsidP="0038664D">
      <w:pPr>
        <w:ind w:firstLine="426"/>
        <w:jc w:val="both"/>
        <w:rPr>
          <w:rFonts w:eastAsia="TimesNewRomanPSMT"/>
        </w:rPr>
      </w:pPr>
      <w:r w:rsidRPr="00987F8D">
        <w:rPr>
          <w:rFonts w:eastAsia="TimesNewRomanPSMT"/>
        </w:rPr>
        <w:t xml:space="preserve">Индикатор приказује </w:t>
      </w:r>
      <w:r w:rsidRPr="00987F8D">
        <w:t>улагања привредних сектора у заштиту животне средине</w:t>
      </w:r>
      <w:r w:rsidRPr="00987F8D">
        <w:rPr>
          <w:rFonts w:eastAsia="TimesNewRomanPSMT"/>
        </w:rPr>
        <w:t>. То је један од показатеља одговора државе који указује да привредни сектори сагледавају економске користи од улагања у заштиту животне средине.</w:t>
      </w:r>
    </w:p>
    <w:tbl>
      <w:tblPr>
        <w:tblW w:w="0" w:type="auto"/>
        <w:tblLayout w:type="fixed"/>
        <w:tblLook w:val="01E0"/>
      </w:tblPr>
      <w:tblGrid>
        <w:gridCol w:w="9854"/>
      </w:tblGrid>
      <w:tr w:rsidR="0038664D" w:rsidRPr="00987F8D" w:rsidTr="00BC7CD3">
        <w:trPr>
          <w:trHeight w:val="489"/>
        </w:trPr>
        <w:tc>
          <w:tcPr>
            <w:tcW w:w="9854" w:type="dxa"/>
            <w:shd w:val="clear" w:color="auto" w:fill="auto"/>
          </w:tcPr>
          <w:p w:rsidR="0038664D" w:rsidRPr="00987F8D" w:rsidRDefault="0038664D" w:rsidP="00BC7CD3">
            <w:pPr>
              <w:spacing w:before="120" w:after="120"/>
              <w:jc w:val="center"/>
            </w:pPr>
            <w:r w:rsidRPr="00DA1870">
              <w:rPr>
                <w:noProof/>
              </w:rPr>
              <w:drawing>
                <wp:inline distT="0" distB="0" distL="0" distR="0">
                  <wp:extent cx="4941277" cy="2453054"/>
                  <wp:effectExtent l="0" t="0" r="0" b="4445"/>
                  <wp:docPr id="206"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701" b="3401"/>
                          <a:stretch/>
                        </pic:blipFill>
                        <pic:spPr bwMode="auto">
                          <a:xfrm>
                            <a:off x="0" y="0"/>
                            <a:ext cx="4941570" cy="2453199"/>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38664D" w:rsidRPr="00987F8D" w:rsidTr="00BC7CD3">
        <w:trPr>
          <w:trHeight w:val="489"/>
        </w:trPr>
        <w:tc>
          <w:tcPr>
            <w:tcW w:w="9854" w:type="dxa"/>
            <w:shd w:val="clear" w:color="auto" w:fill="auto"/>
          </w:tcPr>
          <w:p w:rsidR="0038664D" w:rsidRPr="00987F8D" w:rsidRDefault="0038664D" w:rsidP="00BC7CD3">
            <w:pPr>
              <w:spacing w:before="120" w:after="120"/>
              <w:jc w:val="center"/>
              <w:rPr>
                <w:noProof/>
              </w:rPr>
            </w:pPr>
            <w:r>
              <w:t>Слика</w:t>
            </w:r>
            <w:r w:rsidRPr="00987F8D">
              <w:t xml:space="preserve"> </w:t>
            </w:r>
            <w:r w:rsidR="008A5133" w:rsidRPr="00987F8D">
              <w:fldChar w:fldCharType="begin"/>
            </w:r>
            <w:r w:rsidRPr="00987F8D">
              <w:instrText xml:space="preserve"> SEQ Слика \* ARABIC </w:instrText>
            </w:r>
            <w:r w:rsidR="008A5133" w:rsidRPr="00987F8D">
              <w:fldChar w:fldCharType="separate"/>
            </w:r>
            <w:r>
              <w:rPr>
                <w:noProof/>
              </w:rPr>
              <w:t>160</w:t>
            </w:r>
            <w:r w:rsidR="008A5133" w:rsidRPr="00987F8D">
              <w:fldChar w:fldCharType="end"/>
            </w:r>
            <w:r w:rsidRPr="00987F8D">
              <w:t>. Укупна улагања привредних сектора у заштиту животне средине</w:t>
            </w:r>
          </w:p>
        </w:tc>
      </w:tr>
    </w:tbl>
    <w:p w:rsidR="0038664D" w:rsidRPr="00A24453" w:rsidRDefault="0038664D" w:rsidP="0038664D">
      <w:pPr>
        <w:spacing w:before="120" w:after="120"/>
        <w:ind w:firstLine="720"/>
        <w:jc w:val="both"/>
      </w:pPr>
      <w:r w:rsidRPr="00A24453">
        <w:t>Према расположивим подацима, (на основу пристиглих прилога државних институција) у 2017. години, улагања привредних сектора износила су 3.628,69 милиона динара, односно 0,13% БДП, и у великом су паду у односу на 2016. годину, када су била 11.200,85 милиона динара (</w:t>
      </w:r>
      <w:hyperlink w:anchor="Слика160" w:history="1">
        <w:r>
          <w:rPr>
            <w:rStyle w:val="Hyperlink"/>
            <w:color w:val="auto"/>
            <w:u w:val="none"/>
          </w:rPr>
          <w:t>Слика</w:t>
        </w:r>
        <w:r w:rsidRPr="00A24453">
          <w:rPr>
            <w:rStyle w:val="Hyperlink"/>
            <w:color w:val="auto"/>
            <w:u w:val="none"/>
          </w:rPr>
          <w:t xml:space="preserve"> 160</w:t>
        </w:r>
      </w:hyperlink>
      <w:r w:rsidRPr="00A24453">
        <w:t>). Ово значајно смањење је последица мањег улагања ЈП Електропривреда Србије, које је 2016. године износило 6.968,5 милиона динара, а 2017. године 2.501,3 милиона динара.</w:t>
      </w:r>
    </w:p>
    <w:p w:rsidR="0038664D" w:rsidRPr="00A24453" w:rsidRDefault="0038664D" w:rsidP="0038664D">
      <w:pPr>
        <w:spacing w:before="120" w:after="120"/>
        <w:ind w:firstLine="720"/>
        <w:jc w:val="both"/>
      </w:pPr>
      <w:r w:rsidRPr="00A24453">
        <w:t>Сектор Енергетике и рударства издвојио је 3.235,67 милиона динара, односно 89,2% укупних средстава (</w:t>
      </w:r>
      <w:hyperlink w:anchor="Слика161" w:history="1">
        <w:r>
          <w:rPr>
            <w:rStyle w:val="Hyperlink"/>
            <w:color w:val="auto"/>
            <w:u w:val="none"/>
          </w:rPr>
          <w:t>Слика</w:t>
        </w:r>
        <w:r w:rsidRPr="00A24453">
          <w:rPr>
            <w:rStyle w:val="Hyperlink"/>
            <w:color w:val="auto"/>
            <w:u w:val="none"/>
          </w:rPr>
          <w:t xml:space="preserve"> 161</w:t>
        </w:r>
      </w:hyperlink>
      <w:r w:rsidRPr="00A24453">
        <w:t xml:space="preserve">), Пољопривреда 179,36 милиона динара и Туризам 115,00 милиона динара. Водопривреда, Привреда, Шумарство и ловство уложили су респективно 66,36, 22,80 и 9,50 милиона динара. сектор саобраћаја 2017. године није издвајао средства за заштиту животне средине. На </w:t>
      </w:r>
      <w:hyperlink w:anchor="Слика162" w:history="1">
        <w:r>
          <w:rPr>
            <w:rStyle w:val="Hyperlink"/>
            <w:color w:val="auto"/>
            <w:u w:val="none"/>
          </w:rPr>
          <w:t>Слици</w:t>
        </w:r>
        <w:r w:rsidRPr="00A24453">
          <w:rPr>
            <w:rStyle w:val="Hyperlink"/>
            <w:color w:val="auto"/>
            <w:u w:val="none"/>
          </w:rPr>
          <w:t xml:space="preserve"> 162</w:t>
        </w:r>
      </w:hyperlink>
      <w:r w:rsidR="00AE607E">
        <w:t>.</w:t>
      </w:r>
      <w:r w:rsidRPr="00A24453">
        <w:t xml:space="preserve"> је приказано улагање сектора привреде за период 2009-2017. године.</w:t>
      </w:r>
    </w:p>
    <w:p w:rsidR="0038664D" w:rsidRPr="00A24453" w:rsidRDefault="0038664D" w:rsidP="003866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noProof/>
        </w:rPr>
      </w:pPr>
      <w:r>
        <w:tab/>
      </w:r>
      <w:r w:rsidRPr="00A24453">
        <w:t>Према расположивим подацима, могу се анализирати укупна улагања сектора, али не и структура извора тих средстава. Односно, нема потпуних података колико је инвестирано из буџета, или из сопствених прихода, односно из кредита и донација и друго.</w:t>
      </w:r>
    </w:p>
    <w:p w:rsidR="0038664D" w:rsidRPr="0004477A" w:rsidRDefault="0038664D" w:rsidP="0038664D">
      <w:pPr>
        <w:pStyle w:val="20111"/>
        <w:ind w:firstLine="720"/>
        <w:rPr>
          <w:b/>
          <w:noProof/>
          <w:color w:val="auto"/>
          <w:sz w:val="24"/>
        </w:rPr>
      </w:pPr>
      <w:r w:rsidRPr="00A24453">
        <w:rPr>
          <w:noProof/>
          <w:color w:val="auto"/>
          <w:sz w:val="24"/>
        </w:rPr>
        <w:t>Извор података:</w:t>
      </w:r>
      <w:r w:rsidRPr="00A24453">
        <w:rPr>
          <w:color w:val="auto"/>
          <w:sz w:val="24"/>
        </w:rPr>
        <w:t xml:space="preserve"> Министарство заштите животне средине; Министарство трговине, туризма и телекомуникација; Управа за шуме; Дирекција за воде; Министарство рударства и енергетике; Министарство грађевинарства, саобраћаја и инфраструктуре; Министарство привреде, </w:t>
      </w:r>
      <w:r w:rsidR="00E12715" w:rsidRPr="00E12715">
        <w:rPr>
          <w:color w:val="000000"/>
          <w:sz w:val="24"/>
        </w:rPr>
        <w:t>ПСУЗЖС</w:t>
      </w:r>
      <w:r w:rsidR="0004477A" w:rsidRPr="00E12715">
        <w:rPr>
          <w:color w:val="auto"/>
          <w:sz w:val="24"/>
        </w:rPr>
        <w:t>.</w:t>
      </w:r>
    </w:p>
    <w:p w:rsidR="0038664D" w:rsidRPr="00987F8D" w:rsidRDefault="0038664D" w:rsidP="0038664D">
      <w:pPr>
        <w:rPr>
          <w:vanish/>
        </w:rPr>
      </w:pPr>
    </w:p>
    <w:tbl>
      <w:tblPr>
        <w:tblW w:w="0" w:type="auto"/>
        <w:tblLook w:val="04A0"/>
      </w:tblPr>
      <w:tblGrid>
        <w:gridCol w:w="9854"/>
      </w:tblGrid>
      <w:tr w:rsidR="0038664D" w:rsidRPr="00987F8D" w:rsidTr="00BC7CD3">
        <w:tc>
          <w:tcPr>
            <w:tcW w:w="9854" w:type="dxa"/>
            <w:shd w:val="clear" w:color="auto" w:fill="auto"/>
          </w:tcPr>
          <w:p w:rsidR="0038664D" w:rsidRPr="00987F8D" w:rsidRDefault="0038664D" w:rsidP="00BC7CD3">
            <w:pPr>
              <w:jc w:val="center"/>
              <w:rPr>
                <w:noProof/>
                <w:sz w:val="23"/>
                <w:szCs w:val="23"/>
              </w:rPr>
            </w:pPr>
            <w:r w:rsidRPr="00DA1870">
              <w:rPr>
                <w:noProof/>
              </w:rPr>
              <w:lastRenderedPageBreak/>
              <w:drawing>
                <wp:inline distT="0" distB="0" distL="0" distR="0">
                  <wp:extent cx="4554416" cy="2620108"/>
                  <wp:effectExtent l="0" t="0" r="0" b="8890"/>
                  <wp:docPr id="207"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532" b="3160"/>
                          <a:stretch/>
                        </pic:blipFill>
                        <pic:spPr bwMode="auto">
                          <a:xfrm>
                            <a:off x="0" y="0"/>
                            <a:ext cx="4554220" cy="2619995"/>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38664D" w:rsidRPr="00987F8D" w:rsidTr="00BC7CD3">
        <w:trPr>
          <w:trHeight w:val="796"/>
        </w:trPr>
        <w:tc>
          <w:tcPr>
            <w:tcW w:w="9854" w:type="dxa"/>
            <w:shd w:val="clear" w:color="auto" w:fill="auto"/>
          </w:tcPr>
          <w:p w:rsidR="0038664D" w:rsidRPr="00987F8D" w:rsidRDefault="0038664D" w:rsidP="00BC7CD3">
            <w:pPr>
              <w:jc w:val="center"/>
            </w:pPr>
            <w:r>
              <w:rPr>
                <w:noProof/>
              </w:rPr>
              <w:t>Слика</w:t>
            </w:r>
            <w:r w:rsidRPr="00987F8D">
              <w:rPr>
                <w:noProof/>
              </w:rPr>
              <w:t xml:space="preserve"> </w:t>
            </w:r>
            <w:r w:rsidR="008A5133" w:rsidRPr="00987F8D">
              <w:rPr>
                <w:noProof/>
              </w:rPr>
              <w:fldChar w:fldCharType="begin"/>
            </w:r>
            <w:r w:rsidRPr="00987F8D">
              <w:rPr>
                <w:noProof/>
              </w:rPr>
              <w:instrText xml:space="preserve"> SEQ Слика \* ARABIC </w:instrText>
            </w:r>
            <w:r w:rsidR="008A5133" w:rsidRPr="00987F8D">
              <w:rPr>
                <w:noProof/>
              </w:rPr>
              <w:fldChar w:fldCharType="separate"/>
            </w:r>
            <w:r>
              <w:rPr>
                <w:noProof/>
              </w:rPr>
              <w:t>161</w:t>
            </w:r>
            <w:r w:rsidR="008A5133" w:rsidRPr="00987F8D">
              <w:rPr>
                <w:noProof/>
              </w:rPr>
              <w:fldChar w:fldCharType="end"/>
            </w:r>
            <w:r w:rsidRPr="00987F8D">
              <w:rPr>
                <w:noProof/>
              </w:rPr>
              <w:t>. Структура средстава 2017. године</w:t>
            </w:r>
          </w:p>
        </w:tc>
      </w:tr>
      <w:tr w:rsidR="0038664D" w:rsidRPr="00987F8D" w:rsidTr="00BC7CD3">
        <w:trPr>
          <w:trHeight w:val="3534"/>
        </w:trPr>
        <w:tc>
          <w:tcPr>
            <w:tcW w:w="9854" w:type="dxa"/>
            <w:shd w:val="clear" w:color="auto" w:fill="auto"/>
          </w:tcPr>
          <w:p w:rsidR="0038664D" w:rsidRPr="00987F8D" w:rsidRDefault="0038664D" w:rsidP="00BC7CD3">
            <w:pPr>
              <w:jc w:val="center"/>
            </w:pPr>
            <w:r w:rsidRPr="00DA1870">
              <w:rPr>
                <w:noProof/>
              </w:rPr>
              <w:drawing>
                <wp:inline distT="0" distB="0" distL="0" distR="0">
                  <wp:extent cx="5934806" cy="2945423"/>
                  <wp:effectExtent l="0" t="0" r="8890" b="7620"/>
                  <wp:docPr id="208"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616"/>
                          <a:stretch/>
                        </pic:blipFill>
                        <pic:spPr bwMode="auto">
                          <a:xfrm>
                            <a:off x="0" y="0"/>
                            <a:ext cx="5934710" cy="2945375"/>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38664D" w:rsidRPr="00987F8D" w:rsidTr="00BC7CD3">
        <w:tc>
          <w:tcPr>
            <w:tcW w:w="9854" w:type="dxa"/>
            <w:shd w:val="clear" w:color="auto" w:fill="auto"/>
          </w:tcPr>
          <w:p w:rsidR="0038664D" w:rsidRPr="00987F8D" w:rsidRDefault="0038664D" w:rsidP="00BC7CD3">
            <w:pPr>
              <w:jc w:val="center"/>
              <w:rPr>
                <w:noProof/>
              </w:rPr>
            </w:pPr>
            <w:r>
              <w:rPr>
                <w:noProof/>
              </w:rPr>
              <w:t>Слика</w:t>
            </w:r>
            <w:r w:rsidRPr="00987F8D">
              <w:rPr>
                <w:noProof/>
              </w:rPr>
              <w:t xml:space="preserve"> </w:t>
            </w:r>
            <w:r w:rsidR="008A5133" w:rsidRPr="00987F8D">
              <w:rPr>
                <w:noProof/>
              </w:rPr>
              <w:fldChar w:fldCharType="begin"/>
            </w:r>
            <w:r w:rsidRPr="00987F8D">
              <w:rPr>
                <w:noProof/>
              </w:rPr>
              <w:instrText xml:space="preserve"> SEQ Слика \* ARABIC </w:instrText>
            </w:r>
            <w:r w:rsidR="008A5133" w:rsidRPr="00987F8D">
              <w:rPr>
                <w:noProof/>
              </w:rPr>
              <w:fldChar w:fldCharType="separate"/>
            </w:r>
            <w:r>
              <w:rPr>
                <w:noProof/>
              </w:rPr>
              <w:t>162</w:t>
            </w:r>
            <w:r w:rsidR="008A5133" w:rsidRPr="00987F8D">
              <w:rPr>
                <w:noProof/>
              </w:rPr>
              <w:fldChar w:fldCharType="end"/>
            </w:r>
            <w:r w:rsidRPr="00987F8D">
              <w:rPr>
                <w:noProof/>
              </w:rPr>
              <w:t xml:space="preserve">. </w:t>
            </w:r>
            <w:r w:rsidRPr="00987F8D">
              <w:rPr>
                <w:noProof/>
                <w:szCs w:val="23"/>
              </w:rPr>
              <w:t>Улагања привредних сектора у заштиту животне средине (2009-2017. године)</w:t>
            </w:r>
          </w:p>
        </w:tc>
      </w:tr>
    </w:tbl>
    <w:p w:rsidR="0038664D" w:rsidRPr="00987F8D" w:rsidRDefault="0038664D" w:rsidP="0038664D"/>
    <w:p w:rsidR="0038664D" w:rsidRPr="00987F8D" w:rsidRDefault="0038664D" w:rsidP="0038664D"/>
    <w:p w:rsidR="0038664D" w:rsidRPr="00987F8D" w:rsidRDefault="0038664D" w:rsidP="0038664D"/>
    <w:p w:rsidR="0038664D" w:rsidRPr="00987F8D" w:rsidRDefault="0038664D" w:rsidP="0038664D"/>
    <w:p w:rsidR="0038664D" w:rsidRPr="00987F8D" w:rsidRDefault="0038664D" w:rsidP="0038664D"/>
    <w:p w:rsidR="0038664D" w:rsidRPr="00987F8D" w:rsidRDefault="0038664D" w:rsidP="0038664D"/>
    <w:p w:rsidR="0038664D" w:rsidRPr="00987F8D" w:rsidRDefault="0038664D" w:rsidP="0038664D"/>
    <w:p w:rsidR="0038664D" w:rsidRPr="00987F8D" w:rsidRDefault="0038664D" w:rsidP="0038664D"/>
    <w:p w:rsidR="0038664D" w:rsidRPr="00987F8D" w:rsidRDefault="0038664D" w:rsidP="0038664D"/>
    <w:p w:rsidR="0038664D" w:rsidRPr="00987F8D" w:rsidRDefault="0038664D" w:rsidP="0038664D"/>
    <w:p w:rsidR="0038664D" w:rsidRPr="00987F8D" w:rsidRDefault="0038664D" w:rsidP="0038664D"/>
    <w:p w:rsidR="0038664D" w:rsidRPr="00987F8D" w:rsidRDefault="0038664D" w:rsidP="0038664D"/>
    <w:p w:rsidR="0038664D" w:rsidRPr="00987F8D" w:rsidRDefault="0038664D" w:rsidP="0038664D"/>
    <w:p w:rsidR="0038664D" w:rsidRPr="00987F8D" w:rsidRDefault="0038664D" w:rsidP="0038664D"/>
    <w:p w:rsidR="0038664D" w:rsidRPr="00987F8D" w:rsidRDefault="0038664D" w:rsidP="0038664D"/>
    <w:p w:rsidR="0038664D" w:rsidRPr="00375B77" w:rsidRDefault="0038664D" w:rsidP="0038664D">
      <w:pPr>
        <w:pStyle w:val="Heading3"/>
        <w:rPr>
          <w:rStyle w:val="StyleBold"/>
          <w:bCs/>
          <w:noProof/>
          <w:color w:val="auto"/>
          <w:szCs w:val="24"/>
        </w:rPr>
      </w:pPr>
      <w:r w:rsidRPr="00375B77">
        <w:rPr>
          <w:color w:val="auto"/>
        </w:rPr>
        <w:lastRenderedPageBreak/>
        <w:t>13.1.4. Средства за субвенције и друге подстицајне мере</w:t>
      </w:r>
      <w:r w:rsidRPr="00375B77">
        <w:rPr>
          <w:noProof/>
          <w:color w:val="auto"/>
          <w:sz w:val="36"/>
          <w:szCs w:val="24"/>
        </w:rPr>
        <w:t xml:space="preserve"> </w:t>
      </w:r>
      <w:r w:rsidRPr="00375B77">
        <w:rPr>
          <w:noProof/>
          <w:color w:val="auto"/>
          <w:szCs w:val="24"/>
        </w:rPr>
        <w:t>(Р)</w:t>
      </w:r>
    </w:p>
    <w:p w:rsidR="0038664D" w:rsidRPr="00375B77" w:rsidRDefault="0038664D" w:rsidP="0038664D">
      <w:pPr>
        <w:spacing w:before="120" w:after="120"/>
        <w:ind w:firstLine="426"/>
        <w:rPr>
          <w:noProof/>
        </w:rPr>
      </w:pPr>
      <w:r w:rsidRPr="00375B77">
        <w:rPr>
          <w:noProof/>
        </w:rPr>
        <w:t xml:space="preserve">Кључне поруке: </w:t>
      </w:r>
    </w:p>
    <w:p w:rsidR="0038664D" w:rsidRPr="006A2AF3" w:rsidRDefault="0038664D" w:rsidP="00F547B0">
      <w:pPr>
        <w:pStyle w:val="ListParagraph"/>
        <w:numPr>
          <w:ilvl w:val="0"/>
          <w:numId w:val="97"/>
        </w:numPr>
        <w:spacing w:after="120"/>
        <w:ind w:left="0" w:firstLine="357"/>
        <w:contextualSpacing w:val="0"/>
        <w:jc w:val="both"/>
        <w:rPr>
          <w:rFonts w:ascii="Times New Roman" w:hAnsi="Times New Roman"/>
          <w:noProof/>
          <w:sz w:val="24"/>
          <w:szCs w:val="24"/>
        </w:rPr>
      </w:pPr>
      <w:r w:rsidRPr="006A2AF3">
        <w:rPr>
          <w:rFonts w:ascii="Times New Roman" w:hAnsi="Times New Roman"/>
          <w:noProof/>
          <w:sz w:val="24"/>
          <w:szCs w:val="24"/>
        </w:rPr>
        <w:t>додељена подстицајна средства и субвенције 2017. године су износила 3.400 милиона динара, односно (0,08% БДП);</w:t>
      </w:r>
    </w:p>
    <w:p w:rsidR="0038664D" w:rsidRPr="006A2AF3" w:rsidRDefault="0038664D" w:rsidP="00F547B0">
      <w:pPr>
        <w:pStyle w:val="ListParagraph"/>
        <w:numPr>
          <w:ilvl w:val="0"/>
          <w:numId w:val="97"/>
        </w:numPr>
        <w:spacing w:after="120"/>
        <w:ind w:left="0" w:firstLine="357"/>
        <w:contextualSpacing w:val="0"/>
        <w:jc w:val="both"/>
        <w:rPr>
          <w:rFonts w:ascii="Times New Roman" w:hAnsi="Times New Roman"/>
          <w:noProof/>
          <w:sz w:val="24"/>
          <w:szCs w:val="24"/>
        </w:rPr>
      </w:pPr>
      <w:r w:rsidRPr="006A2AF3">
        <w:rPr>
          <w:rFonts w:ascii="Times New Roman" w:hAnsi="Times New Roman"/>
          <w:noProof/>
          <w:sz w:val="24"/>
          <w:szCs w:val="24"/>
        </w:rPr>
        <w:t>у структури ових средстава највећи удео имају субвенције за рециклажну индустрију од 77,67%.</w:t>
      </w:r>
    </w:p>
    <w:p w:rsidR="0038664D" w:rsidRPr="00987F8D" w:rsidRDefault="0038664D" w:rsidP="0038664D">
      <w:pPr>
        <w:autoSpaceDE w:val="0"/>
        <w:autoSpaceDN w:val="0"/>
        <w:adjustRightInd w:val="0"/>
        <w:spacing w:before="120" w:after="120"/>
        <w:ind w:firstLine="426"/>
        <w:jc w:val="both"/>
        <w:rPr>
          <w:rFonts w:eastAsia="TimesNewRomanPSMT"/>
          <w:noProof/>
          <w:shd w:val="clear" w:color="auto" w:fill="FFFFFF"/>
        </w:rPr>
      </w:pPr>
      <w:r w:rsidRPr="00987F8D">
        <w:rPr>
          <w:rFonts w:eastAsia="TimesNewRomanPSMT"/>
        </w:rPr>
        <w:t>Индикатор прати економске подстицаје државе у области заштите животне средине. То су економски инструменти који привредним субјектима и грађанима указују да постоје и економске користи од улагања у заштиту животне средине.</w:t>
      </w:r>
    </w:p>
    <w:p w:rsidR="0038664D" w:rsidRDefault="0038664D" w:rsidP="0038664D"/>
    <w:tbl>
      <w:tblPr>
        <w:tblW w:w="0" w:type="auto"/>
        <w:tblLayout w:type="fixed"/>
        <w:tblLook w:val="01E0"/>
      </w:tblPr>
      <w:tblGrid>
        <w:gridCol w:w="9854"/>
      </w:tblGrid>
      <w:tr w:rsidR="0038664D" w:rsidRPr="00987F8D" w:rsidTr="00BC7CD3">
        <w:trPr>
          <w:trHeight w:val="489"/>
        </w:trPr>
        <w:tc>
          <w:tcPr>
            <w:tcW w:w="9854" w:type="dxa"/>
            <w:shd w:val="clear" w:color="auto" w:fill="auto"/>
          </w:tcPr>
          <w:p w:rsidR="0038664D" w:rsidRPr="00987F8D" w:rsidRDefault="0038664D" w:rsidP="00BC7CD3">
            <w:pPr>
              <w:spacing w:before="120" w:after="120"/>
              <w:jc w:val="center"/>
            </w:pPr>
            <w:r w:rsidRPr="00DA1870">
              <w:rPr>
                <w:noProof/>
              </w:rPr>
              <w:drawing>
                <wp:inline distT="0" distB="0" distL="0" distR="0">
                  <wp:extent cx="5530099" cy="2294792"/>
                  <wp:effectExtent l="0" t="0" r="0" b="0"/>
                  <wp:docPr id="209"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247"/>
                          <a:stretch/>
                        </pic:blipFill>
                        <pic:spPr bwMode="auto">
                          <a:xfrm>
                            <a:off x="0" y="0"/>
                            <a:ext cx="5530215" cy="229484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38664D" w:rsidRPr="00987F8D" w:rsidTr="00BC7CD3">
        <w:trPr>
          <w:trHeight w:val="435"/>
        </w:trPr>
        <w:tc>
          <w:tcPr>
            <w:tcW w:w="9854" w:type="dxa"/>
            <w:shd w:val="clear" w:color="auto" w:fill="auto"/>
          </w:tcPr>
          <w:p w:rsidR="0038664D" w:rsidRPr="00987F8D" w:rsidRDefault="0038664D" w:rsidP="00BC7CD3">
            <w:pPr>
              <w:spacing w:before="120" w:after="120"/>
              <w:jc w:val="center"/>
              <w:rPr>
                <w:noProof/>
              </w:rPr>
            </w:pPr>
            <w:r>
              <w:t>Слика</w:t>
            </w:r>
            <w:r w:rsidRPr="00987F8D">
              <w:t xml:space="preserve"> </w:t>
            </w:r>
            <w:r w:rsidR="008A5133" w:rsidRPr="00987F8D">
              <w:rPr>
                <w:bCs/>
              </w:rPr>
              <w:fldChar w:fldCharType="begin"/>
            </w:r>
            <w:r w:rsidRPr="00987F8D">
              <w:instrText xml:space="preserve"> SEQ Слика \* ARABIC </w:instrText>
            </w:r>
            <w:r w:rsidR="008A5133" w:rsidRPr="00987F8D">
              <w:rPr>
                <w:bCs/>
              </w:rPr>
              <w:fldChar w:fldCharType="separate"/>
            </w:r>
            <w:r>
              <w:rPr>
                <w:noProof/>
              </w:rPr>
              <w:t>163</w:t>
            </w:r>
            <w:r w:rsidR="008A5133" w:rsidRPr="00987F8D">
              <w:rPr>
                <w:bCs/>
              </w:rPr>
              <w:fldChar w:fldCharType="end"/>
            </w:r>
            <w:r w:rsidRPr="00987F8D">
              <w:t>. Додељена средства</w:t>
            </w:r>
          </w:p>
        </w:tc>
      </w:tr>
    </w:tbl>
    <w:p w:rsidR="0038664D" w:rsidRPr="00375B77" w:rsidRDefault="0038664D" w:rsidP="0038664D">
      <w:pPr>
        <w:spacing w:before="120" w:after="120"/>
        <w:ind w:firstLine="720"/>
        <w:jc w:val="both"/>
        <w:rPr>
          <w:noProof/>
        </w:rPr>
      </w:pPr>
      <w:r w:rsidRPr="00375B77">
        <w:t xml:space="preserve">Према расположивим подацима, (на основу пристиглих прилога релевантних државних институција) у 2017. години, подстицајних средстава, субвенција и дотација за заштиту животне средине додељено је укупно 3.400,01 милион динара, што износи 0,08% БДП, што је пораст у односу на 2.654,99 милиона динара у 2016. години </w:t>
      </w:r>
      <w:r w:rsidRPr="00375B77">
        <w:rPr>
          <w:noProof/>
        </w:rPr>
        <w:t>(</w:t>
      </w:r>
      <w:hyperlink w:anchor="Слика163" w:history="1">
        <w:r>
          <w:rPr>
            <w:rStyle w:val="Hyperlink"/>
            <w:noProof/>
            <w:color w:val="auto"/>
            <w:u w:val="none"/>
          </w:rPr>
          <w:t>Слика</w:t>
        </w:r>
        <w:r w:rsidRPr="00375B77">
          <w:rPr>
            <w:rStyle w:val="Hyperlink"/>
            <w:noProof/>
            <w:color w:val="auto"/>
            <w:u w:val="none"/>
          </w:rPr>
          <w:t xml:space="preserve"> 163</w:t>
        </w:r>
      </w:hyperlink>
      <w:r w:rsidRPr="00375B77">
        <w:rPr>
          <w:noProof/>
        </w:rPr>
        <w:t>).</w:t>
      </w:r>
    </w:p>
    <w:p w:rsidR="0038664D" w:rsidRPr="00375B77" w:rsidRDefault="0038664D" w:rsidP="003866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noProof/>
        </w:rPr>
      </w:pPr>
      <w:r w:rsidRPr="00375B77">
        <w:tab/>
        <w:t xml:space="preserve">Највећа подстицајна средства доделило је Министарство заштите животне средине рециклажној индустрији у износу од 2.640,74 милиона динара, програмима управљања заштићеним природним добрима од националног интереса (231,06 милиона динара) као и подршку раду Заводу за заштиту природе Србије и Агенцији за заштиту од јонизујућих зрачења и нуклеарну сигурност (222,96 милиона динара). </w:t>
      </w:r>
      <w:r w:rsidRPr="00375B77">
        <w:rPr>
          <w:lang w:eastAsia="sl-SI"/>
        </w:rPr>
        <w:t xml:space="preserve">Министарство трговине, туризма и телекомуникација је субвенционисало одрживи туризам са 115,0 </w:t>
      </w:r>
      <w:r w:rsidRPr="00375B77">
        <w:t xml:space="preserve">милиона динара, а </w:t>
      </w:r>
      <w:r w:rsidRPr="00375B77">
        <w:rPr>
          <w:lang w:eastAsia="sl-SI"/>
        </w:rPr>
        <w:t xml:space="preserve">Министарство пољопривреде, шумарства и водопривреде је доделило подстицаје за очување генетичких ресурса (91,28 </w:t>
      </w:r>
      <w:r w:rsidRPr="00375B77">
        <w:t>милиона динара</w:t>
      </w:r>
      <w:r w:rsidRPr="00375B77">
        <w:rPr>
          <w:lang w:eastAsia="sl-SI"/>
        </w:rPr>
        <w:t xml:space="preserve">), за органску производњу (88,08 </w:t>
      </w:r>
      <w:r w:rsidRPr="00375B77">
        <w:t>милиона динара</w:t>
      </w:r>
      <w:r w:rsidRPr="00375B77">
        <w:rPr>
          <w:lang w:eastAsia="sl-SI"/>
        </w:rPr>
        <w:t xml:space="preserve">), Управа за шуме и Буџетски фонд за шуме за одрживо коришћење шума 9,50 </w:t>
      </w:r>
      <w:r w:rsidRPr="00375B77">
        <w:t>милиона динара. Секретаријат за заштиту животне средине АП Војводине је доделио дотације невладиним организацијама за управљање и промоцију заштите животне средине у износу од 1,38 милиона динара</w:t>
      </w:r>
      <w:r w:rsidRPr="00375B77">
        <w:rPr>
          <w:noProof/>
        </w:rPr>
        <w:t xml:space="preserve"> (</w:t>
      </w:r>
      <w:hyperlink w:anchor="Слика164" w:history="1">
        <w:r>
          <w:rPr>
            <w:rStyle w:val="Hyperlink"/>
            <w:noProof/>
            <w:color w:val="auto"/>
            <w:u w:val="none"/>
          </w:rPr>
          <w:t>Слика</w:t>
        </w:r>
        <w:r w:rsidRPr="00375B77">
          <w:rPr>
            <w:rStyle w:val="Hyperlink"/>
            <w:noProof/>
            <w:color w:val="auto"/>
            <w:u w:val="none"/>
          </w:rPr>
          <w:t xml:space="preserve"> 164</w:t>
        </w:r>
      </w:hyperlink>
      <w:r w:rsidRPr="00375B77">
        <w:rPr>
          <w:noProof/>
        </w:rPr>
        <w:t>).</w:t>
      </w:r>
    </w:p>
    <w:p w:rsidR="0038664D" w:rsidRPr="0004477A" w:rsidRDefault="0038664D" w:rsidP="0038664D">
      <w:pPr>
        <w:pStyle w:val="20111"/>
        <w:ind w:firstLine="720"/>
        <w:rPr>
          <w:b/>
          <w:noProof/>
          <w:color w:val="auto"/>
          <w:sz w:val="24"/>
        </w:rPr>
      </w:pPr>
      <w:r w:rsidRPr="00375B77">
        <w:rPr>
          <w:noProof/>
          <w:color w:val="auto"/>
          <w:sz w:val="24"/>
        </w:rPr>
        <w:t>Извор података:</w:t>
      </w:r>
      <w:r w:rsidRPr="00375B77">
        <w:rPr>
          <w:color w:val="auto"/>
          <w:sz w:val="24"/>
        </w:rPr>
        <w:t xml:space="preserve"> Министарство заштите животне средине; Министарство трговине, туризма и телекомуникација; Управа за шуме; Дирекција за воде; Министарство рударства и енергетике; Министарство грађевинарства, саобраћаја и инфраструктуре; Министарство привреде, </w:t>
      </w:r>
      <w:r w:rsidR="00E12715" w:rsidRPr="00E12715">
        <w:rPr>
          <w:color w:val="000000"/>
          <w:sz w:val="24"/>
        </w:rPr>
        <w:t>ПСУЗЖС</w:t>
      </w:r>
      <w:r w:rsidR="0004477A" w:rsidRPr="00E12715">
        <w:rPr>
          <w:color w:val="auto"/>
          <w:sz w:val="24"/>
        </w:rPr>
        <w:t>.</w:t>
      </w:r>
    </w:p>
    <w:p w:rsidR="0038664D" w:rsidRPr="00375B77" w:rsidRDefault="0038664D" w:rsidP="0038664D">
      <w:pPr>
        <w:jc w:val="both"/>
        <w:rPr>
          <w:rFonts w:eastAsia="Calibri"/>
          <w:noProof/>
        </w:rPr>
      </w:pPr>
    </w:p>
    <w:tbl>
      <w:tblPr>
        <w:tblW w:w="0" w:type="auto"/>
        <w:tblLook w:val="04A0"/>
      </w:tblPr>
      <w:tblGrid>
        <w:gridCol w:w="9854"/>
      </w:tblGrid>
      <w:tr w:rsidR="0038664D" w:rsidRPr="00987F8D" w:rsidTr="00BC7CD3">
        <w:trPr>
          <w:trHeight w:val="3534"/>
        </w:trPr>
        <w:tc>
          <w:tcPr>
            <w:tcW w:w="9854" w:type="dxa"/>
            <w:shd w:val="clear" w:color="auto" w:fill="auto"/>
          </w:tcPr>
          <w:p w:rsidR="0038664D" w:rsidRPr="00987F8D" w:rsidRDefault="0038664D" w:rsidP="00BC7CD3">
            <w:pPr>
              <w:jc w:val="center"/>
            </w:pPr>
            <w:r w:rsidRPr="00DA1870">
              <w:rPr>
                <w:noProof/>
              </w:rPr>
              <w:lastRenderedPageBreak/>
              <w:drawing>
                <wp:inline distT="0" distB="0" distL="0" distR="0">
                  <wp:extent cx="5406937" cy="2769577"/>
                  <wp:effectExtent l="0" t="0" r="3810" b="0"/>
                  <wp:docPr id="210"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058" b="4639"/>
                          <a:stretch/>
                        </pic:blipFill>
                        <pic:spPr bwMode="auto">
                          <a:xfrm>
                            <a:off x="0" y="0"/>
                            <a:ext cx="5407025" cy="2769622"/>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38664D" w:rsidRPr="00987F8D" w:rsidTr="00BC7CD3">
        <w:tc>
          <w:tcPr>
            <w:tcW w:w="9854" w:type="dxa"/>
            <w:shd w:val="clear" w:color="auto" w:fill="auto"/>
          </w:tcPr>
          <w:p w:rsidR="0038664D" w:rsidRPr="00987F8D" w:rsidRDefault="0038664D" w:rsidP="00BC7CD3">
            <w:pPr>
              <w:jc w:val="center"/>
              <w:rPr>
                <w:noProof/>
              </w:rPr>
            </w:pPr>
            <w:r>
              <w:t>Слика</w:t>
            </w:r>
            <w:r w:rsidRPr="00987F8D">
              <w:t xml:space="preserve"> </w:t>
            </w:r>
            <w:r w:rsidR="008A5133" w:rsidRPr="00987F8D">
              <w:fldChar w:fldCharType="begin"/>
            </w:r>
            <w:r w:rsidRPr="00987F8D">
              <w:instrText xml:space="preserve"> SEQ Слика \* ARABIC </w:instrText>
            </w:r>
            <w:r w:rsidR="008A5133" w:rsidRPr="00987F8D">
              <w:fldChar w:fldCharType="separate"/>
            </w:r>
            <w:r>
              <w:rPr>
                <w:noProof/>
              </w:rPr>
              <w:t>164</w:t>
            </w:r>
            <w:r w:rsidR="008A5133" w:rsidRPr="00987F8D">
              <w:rPr>
                <w:noProof/>
              </w:rPr>
              <w:fldChar w:fldCharType="end"/>
            </w:r>
            <w:r w:rsidRPr="00987F8D">
              <w:t xml:space="preserve">. </w:t>
            </w:r>
            <w:r w:rsidRPr="00987F8D">
              <w:rPr>
                <w:noProof/>
              </w:rPr>
              <w:t>Структура средстава 2017. године</w:t>
            </w:r>
          </w:p>
        </w:tc>
      </w:tr>
    </w:tbl>
    <w:p w:rsidR="0038664D" w:rsidRDefault="0038664D" w:rsidP="0038664D">
      <w:pPr>
        <w:pStyle w:val="2011"/>
        <w:rPr>
          <w:rFonts w:ascii="Times New Roman" w:eastAsia="Calibri" w:hAnsi="Times New Roman"/>
          <w:noProof/>
          <w:color w:val="002060"/>
          <w:sz w:val="24"/>
          <w:szCs w:val="24"/>
        </w:rPr>
      </w:pPr>
    </w:p>
    <w:p w:rsidR="0038664D" w:rsidRDefault="0038664D" w:rsidP="0038664D">
      <w:pPr>
        <w:pStyle w:val="2011"/>
        <w:rPr>
          <w:rFonts w:ascii="Times New Roman" w:eastAsia="Calibri" w:hAnsi="Times New Roman"/>
          <w:noProof/>
          <w:color w:val="002060"/>
          <w:sz w:val="24"/>
          <w:szCs w:val="24"/>
        </w:rPr>
      </w:pPr>
    </w:p>
    <w:p w:rsidR="0038664D" w:rsidRDefault="0038664D" w:rsidP="0038664D">
      <w:pPr>
        <w:pStyle w:val="2011"/>
        <w:rPr>
          <w:rFonts w:ascii="Times New Roman" w:eastAsia="Calibri" w:hAnsi="Times New Roman"/>
          <w:noProof/>
          <w:color w:val="002060"/>
          <w:sz w:val="24"/>
          <w:szCs w:val="24"/>
        </w:rPr>
      </w:pPr>
    </w:p>
    <w:p w:rsidR="0038664D" w:rsidRDefault="0038664D" w:rsidP="0038664D">
      <w:pPr>
        <w:pStyle w:val="2011"/>
        <w:rPr>
          <w:rFonts w:ascii="Times New Roman" w:eastAsia="Calibri" w:hAnsi="Times New Roman"/>
          <w:noProof/>
          <w:color w:val="002060"/>
          <w:sz w:val="24"/>
          <w:szCs w:val="24"/>
        </w:rPr>
      </w:pPr>
    </w:p>
    <w:p w:rsidR="0038664D" w:rsidRDefault="0038664D" w:rsidP="0038664D">
      <w:pPr>
        <w:pStyle w:val="2011"/>
        <w:rPr>
          <w:rFonts w:ascii="Times New Roman" w:eastAsia="Calibri" w:hAnsi="Times New Roman"/>
          <w:noProof/>
          <w:color w:val="002060"/>
          <w:sz w:val="24"/>
          <w:szCs w:val="24"/>
        </w:rPr>
      </w:pPr>
    </w:p>
    <w:p w:rsidR="0038664D" w:rsidRDefault="0038664D" w:rsidP="0038664D">
      <w:pPr>
        <w:pStyle w:val="2011"/>
        <w:rPr>
          <w:rFonts w:ascii="Times New Roman" w:eastAsia="Calibri" w:hAnsi="Times New Roman"/>
          <w:noProof/>
          <w:color w:val="002060"/>
          <w:sz w:val="24"/>
          <w:szCs w:val="24"/>
        </w:rPr>
      </w:pPr>
    </w:p>
    <w:p w:rsidR="0038664D" w:rsidRDefault="0038664D" w:rsidP="0038664D">
      <w:pPr>
        <w:pStyle w:val="2011"/>
        <w:rPr>
          <w:rFonts w:ascii="Times New Roman" w:eastAsia="Calibri" w:hAnsi="Times New Roman"/>
          <w:noProof/>
          <w:color w:val="002060"/>
          <w:sz w:val="24"/>
          <w:szCs w:val="24"/>
        </w:rPr>
      </w:pPr>
    </w:p>
    <w:p w:rsidR="0038664D" w:rsidRDefault="0038664D" w:rsidP="0038664D">
      <w:pPr>
        <w:pStyle w:val="2011"/>
        <w:rPr>
          <w:rFonts w:ascii="Times New Roman" w:eastAsia="Calibri" w:hAnsi="Times New Roman"/>
          <w:noProof/>
          <w:color w:val="002060"/>
          <w:sz w:val="24"/>
          <w:szCs w:val="24"/>
        </w:rPr>
      </w:pPr>
    </w:p>
    <w:p w:rsidR="0038664D" w:rsidRDefault="0038664D" w:rsidP="0038664D">
      <w:pPr>
        <w:pStyle w:val="2011"/>
        <w:rPr>
          <w:rFonts w:ascii="Times New Roman" w:eastAsia="Calibri" w:hAnsi="Times New Roman"/>
          <w:noProof/>
          <w:color w:val="002060"/>
          <w:sz w:val="24"/>
          <w:szCs w:val="24"/>
        </w:rPr>
      </w:pPr>
    </w:p>
    <w:p w:rsidR="0038664D" w:rsidRDefault="0038664D" w:rsidP="0038664D">
      <w:pPr>
        <w:pStyle w:val="2011"/>
        <w:rPr>
          <w:rFonts w:ascii="Times New Roman" w:eastAsia="Calibri" w:hAnsi="Times New Roman"/>
          <w:noProof/>
          <w:color w:val="002060"/>
          <w:sz w:val="24"/>
          <w:szCs w:val="24"/>
        </w:rPr>
      </w:pPr>
    </w:p>
    <w:p w:rsidR="0038664D" w:rsidRDefault="0038664D" w:rsidP="0038664D">
      <w:pPr>
        <w:pStyle w:val="2011"/>
        <w:rPr>
          <w:rFonts w:ascii="Times New Roman" w:eastAsia="Calibri" w:hAnsi="Times New Roman"/>
          <w:noProof/>
          <w:color w:val="002060"/>
          <w:sz w:val="24"/>
          <w:szCs w:val="24"/>
        </w:rPr>
      </w:pPr>
    </w:p>
    <w:p w:rsidR="0038664D" w:rsidRDefault="0038664D" w:rsidP="0038664D">
      <w:pPr>
        <w:pStyle w:val="2011"/>
        <w:rPr>
          <w:rFonts w:ascii="Times New Roman" w:eastAsia="Calibri" w:hAnsi="Times New Roman"/>
          <w:noProof/>
          <w:color w:val="002060"/>
          <w:sz w:val="24"/>
          <w:szCs w:val="24"/>
        </w:rPr>
      </w:pPr>
    </w:p>
    <w:p w:rsidR="0038664D" w:rsidRDefault="0038664D" w:rsidP="0038664D">
      <w:pPr>
        <w:pStyle w:val="2011"/>
        <w:rPr>
          <w:rFonts w:ascii="Times New Roman" w:eastAsia="Calibri" w:hAnsi="Times New Roman"/>
          <w:noProof/>
          <w:color w:val="002060"/>
          <w:sz w:val="24"/>
          <w:szCs w:val="24"/>
        </w:rPr>
      </w:pPr>
    </w:p>
    <w:p w:rsidR="0038664D" w:rsidRDefault="0038664D" w:rsidP="0038664D">
      <w:pPr>
        <w:pStyle w:val="2011"/>
        <w:rPr>
          <w:rFonts w:ascii="Times New Roman" w:eastAsia="Calibri" w:hAnsi="Times New Roman"/>
          <w:noProof/>
          <w:color w:val="002060"/>
          <w:sz w:val="24"/>
          <w:szCs w:val="24"/>
        </w:rPr>
      </w:pPr>
    </w:p>
    <w:p w:rsidR="0038664D" w:rsidRDefault="0038664D" w:rsidP="0038664D">
      <w:pPr>
        <w:pStyle w:val="2011"/>
        <w:rPr>
          <w:rFonts w:ascii="Times New Roman" w:eastAsia="Calibri" w:hAnsi="Times New Roman"/>
          <w:noProof/>
          <w:color w:val="002060"/>
          <w:sz w:val="24"/>
          <w:szCs w:val="24"/>
        </w:rPr>
      </w:pPr>
    </w:p>
    <w:p w:rsidR="0038664D" w:rsidRDefault="0038664D" w:rsidP="0038664D">
      <w:pPr>
        <w:pStyle w:val="2011"/>
        <w:rPr>
          <w:rFonts w:ascii="Times New Roman" w:eastAsia="Calibri" w:hAnsi="Times New Roman"/>
          <w:noProof/>
          <w:color w:val="002060"/>
          <w:sz w:val="24"/>
          <w:szCs w:val="24"/>
        </w:rPr>
      </w:pPr>
    </w:p>
    <w:p w:rsidR="0038664D" w:rsidRDefault="0038664D" w:rsidP="0038664D">
      <w:pPr>
        <w:pStyle w:val="2011"/>
        <w:rPr>
          <w:rFonts w:ascii="Times New Roman" w:eastAsia="Calibri" w:hAnsi="Times New Roman"/>
          <w:noProof/>
          <w:color w:val="002060"/>
          <w:sz w:val="24"/>
          <w:szCs w:val="24"/>
        </w:rPr>
      </w:pPr>
    </w:p>
    <w:p w:rsidR="0038664D" w:rsidRDefault="0038664D" w:rsidP="0038664D">
      <w:pPr>
        <w:pStyle w:val="2011"/>
        <w:rPr>
          <w:rFonts w:ascii="Times New Roman" w:eastAsia="Calibri" w:hAnsi="Times New Roman"/>
          <w:noProof/>
          <w:color w:val="002060"/>
          <w:sz w:val="24"/>
          <w:szCs w:val="24"/>
        </w:rPr>
      </w:pPr>
    </w:p>
    <w:p w:rsidR="0038664D" w:rsidRDefault="0038664D" w:rsidP="0038664D">
      <w:pPr>
        <w:pStyle w:val="2011"/>
        <w:rPr>
          <w:rFonts w:ascii="Times New Roman" w:eastAsia="Calibri" w:hAnsi="Times New Roman"/>
          <w:noProof/>
          <w:color w:val="002060"/>
          <w:sz w:val="24"/>
          <w:szCs w:val="24"/>
        </w:rPr>
      </w:pPr>
    </w:p>
    <w:p w:rsidR="0038664D" w:rsidRDefault="0038664D" w:rsidP="0038664D">
      <w:pPr>
        <w:pStyle w:val="2011"/>
        <w:rPr>
          <w:rFonts w:ascii="Times New Roman" w:eastAsia="Calibri" w:hAnsi="Times New Roman"/>
          <w:noProof/>
          <w:color w:val="002060"/>
          <w:sz w:val="24"/>
          <w:szCs w:val="24"/>
        </w:rPr>
      </w:pPr>
    </w:p>
    <w:p w:rsidR="0038664D" w:rsidRDefault="0038664D" w:rsidP="0038664D">
      <w:pPr>
        <w:pStyle w:val="2011"/>
        <w:rPr>
          <w:rFonts w:ascii="Times New Roman" w:eastAsia="Calibri" w:hAnsi="Times New Roman"/>
          <w:noProof/>
          <w:color w:val="002060"/>
          <w:sz w:val="24"/>
          <w:szCs w:val="24"/>
        </w:rPr>
      </w:pPr>
    </w:p>
    <w:p w:rsidR="0038664D" w:rsidRDefault="0038664D" w:rsidP="0038664D">
      <w:pPr>
        <w:pStyle w:val="2011"/>
        <w:rPr>
          <w:rFonts w:ascii="Times New Roman" w:eastAsia="Calibri" w:hAnsi="Times New Roman"/>
          <w:noProof/>
          <w:color w:val="002060"/>
          <w:sz w:val="24"/>
          <w:szCs w:val="24"/>
        </w:rPr>
      </w:pPr>
    </w:p>
    <w:p w:rsidR="0038664D" w:rsidRDefault="0038664D" w:rsidP="0038664D">
      <w:pPr>
        <w:pStyle w:val="2011"/>
        <w:rPr>
          <w:rFonts w:ascii="Times New Roman" w:eastAsia="Calibri" w:hAnsi="Times New Roman"/>
          <w:noProof/>
          <w:color w:val="002060"/>
          <w:sz w:val="24"/>
          <w:szCs w:val="24"/>
        </w:rPr>
      </w:pPr>
    </w:p>
    <w:p w:rsidR="0038664D" w:rsidRDefault="0038664D" w:rsidP="0038664D">
      <w:pPr>
        <w:pStyle w:val="2011"/>
        <w:rPr>
          <w:rFonts w:ascii="Times New Roman" w:eastAsia="Calibri" w:hAnsi="Times New Roman"/>
          <w:noProof/>
          <w:color w:val="002060"/>
          <w:sz w:val="24"/>
          <w:szCs w:val="24"/>
        </w:rPr>
      </w:pPr>
    </w:p>
    <w:p w:rsidR="0038664D" w:rsidRPr="00534C3E" w:rsidRDefault="0038664D" w:rsidP="0038664D">
      <w:pPr>
        <w:pStyle w:val="Heading3"/>
        <w:rPr>
          <w:rStyle w:val="StyleBold"/>
          <w:b w:val="0"/>
          <w:bCs/>
          <w:color w:val="auto"/>
          <w:shd w:val="clear" w:color="auto" w:fill="auto"/>
        </w:rPr>
      </w:pPr>
      <w:r w:rsidRPr="00534C3E">
        <w:rPr>
          <w:color w:val="auto"/>
        </w:rPr>
        <w:lastRenderedPageBreak/>
        <w:t>13.1.5. Међународне финансијске помоћи</w:t>
      </w:r>
      <w:r w:rsidRPr="00534C3E">
        <w:rPr>
          <w:rFonts w:eastAsia="Times New Roman,Bold"/>
          <w:color w:val="auto"/>
        </w:rPr>
        <w:t xml:space="preserve"> </w:t>
      </w:r>
      <w:r w:rsidRPr="00534C3E">
        <w:rPr>
          <w:color w:val="auto"/>
        </w:rPr>
        <w:t>(Р)</w:t>
      </w:r>
    </w:p>
    <w:p w:rsidR="0038664D" w:rsidRPr="00534C3E" w:rsidRDefault="0038664D" w:rsidP="0038664D">
      <w:pPr>
        <w:spacing w:before="120" w:after="120"/>
        <w:ind w:firstLine="426"/>
        <w:rPr>
          <w:noProof/>
        </w:rPr>
      </w:pPr>
      <w:r w:rsidRPr="00534C3E">
        <w:rPr>
          <w:noProof/>
        </w:rPr>
        <w:t xml:space="preserve">Кључне поруке: </w:t>
      </w:r>
    </w:p>
    <w:p w:rsidR="0038664D" w:rsidRPr="00492C47" w:rsidRDefault="0038664D" w:rsidP="00F547B0">
      <w:pPr>
        <w:pStyle w:val="ListParagraph"/>
        <w:numPr>
          <w:ilvl w:val="0"/>
          <w:numId w:val="98"/>
        </w:numPr>
        <w:spacing w:after="120"/>
        <w:ind w:left="0" w:firstLine="357"/>
        <w:contextualSpacing w:val="0"/>
        <w:jc w:val="both"/>
        <w:rPr>
          <w:rFonts w:ascii="Times New Roman" w:hAnsi="Times New Roman"/>
          <w:noProof/>
          <w:sz w:val="24"/>
          <w:szCs w:val="24"/>
        </w:rPr>
      </w:pPr>
      <w:r w:rsidRPr="00492C47">
        <w:rPr>
          <w:rFonts w:ascii="Times New Roman" w:hAnsi="Times New Roman"/>
          <w:noProof/>
          <w:sz w:val="24"/>
          <w:szCs w:val="24"/>
        </w:rPr>
        <w:t>донације за секторе „Заштита животне средине” и „Водоснабдевање и санација отпада” су за 2017. годину процењене на 3.552 милиона динара (0,08% БДП) ), а кредити су процењени на 20.921 милион динара (0,47% БДП);</w:t>
      </w:r>
    </w:p>
    <w:p w:rsidR="0038664D" w:rsidRPr="00492C47" w:rsidRDefault="0038664D" w:rsidP="00F547B0">
      <w:pPr>
        <w:pStyle w:val="ListParagraph"/>
        <w:numPr>
          <w:ilvl w:val="0"/>
          <w:numId w:val="98"/>
        </w:numPr>
        <w:spacing w:after="120"/>
        <w:ind w:left="0" w:firstLine="357"/>
        <w:contextualSpacing w:val="0"/>
        <w:jc w:val="both"/>
        <w:rPr>
          <w:rFonts w:ascii="Times New Roman" w:hAnsi="Times New Roman"/>
          <w:noProof/>
          <w:sz w:val="24"/>
          <w:szCs w:val="24"/>
        </w:rPr>
      </w:pPr>
      <w:r w:rsidRPr="00492C47">
        <w:rPr>
          <w:rFonts w:ascii="Times New Roman" w:hAnsi="Times New Roman"/>
          <w:noProof/>
          <w:sz w:val="24"/>
          <w:szCs w:val="24"/>
        </w:rPr>
        <w:t>највећи донатори су Немачка са 1.753 милиона динара и Европска унија са 1.451 милион динара.</w:t>
      </w:r>
    </w:p>
    <w:p w:rsidR="0038664D" w:rsidRPr="00987F8D" w:rsidRDefault="0038664D" w:rsidP="0038664D">
      <w:pPr>
        <w:ind w:left="426" w:hanging="426"/>
        <w:jc w:val="both"/>
      </w:pPr>
    </w:p>
    <w:p w:rsidR="0038664D" w:rsidRPr="00987F8D" w:rsidRDefault="0038664D" w:rsidP="0038664D">
      <w:pPr>
        <w:autoSpaceDE w:val="0"/>
        <w:autoSpaceDN w:val="0"/>
        <w:adjustRightInd w:val="0"/>
        <w:ind w:firstLine="426"/>
        <w:jc w:val="both"/>
        <w:rPr>
          <w:rFonts w:eastAsia="TimesNewRomanPSMT"/>
          <w:noProof/>
          <w:shd w:val="clear" w:color="auto" w:fill="FFFFFF"/>
        </w:rPr>
      </w:pPr>
      <w:r>
        <w:rPr>
          <w:rFonts w:eastAsia="TimesNewRomanPSMT"/>
        </w:rPr>
        <w:t xml:space="preserve">Индикатор приказује међународне финансијске помоћи - донације и </w:t>
      </w:r>
      <w:r w:rsidRPr="00534C3E">
        <w:rPr>
          <w:rFonts w:eastAsia="TimesNewRomanPSMT"/>
        </w:rPr>
        <w:t xml:space="preserve">кредите за </w:t>
      </w:r>
      <w:r w:rsidRPr="00534C3E">
        <w:t xml:space="preserve">секторе </w:t>
      </w:r>
      <w:r>
        <w:t>„Заштита животне средине</w:t>
      </w:r>
      <w:r>
        <w:rPr>
          <w:color w:val="000000"/>
        </w:rPr>
        <w:t>”</w:t>
      </w:r>
      <w:r>
        <w:t xml:space="preserve"> и „Водоснабдевање и санација отпада</w:t>
      </w:r>
      <w:r>
        <w:rPr>
          <w:color w:val="000000"/>
        </w:rPr>
        <w:t>”</w:t>
      </w:r>
      <w:r>
        <w:t>.</w:t>
      </w:r>
    </w:p>
    <w:p w:rsidR="0038664D" w:rsidRPr="00987F8D" w:rsidRDefault="0038664D" w:rsidP="0038664D">
      <w:pPr>
        <w:pStyle w:val="2011"/>
        <w:jc w:val="center"/>
        <w:rPr>
          <w:noProof/>
          <w:color w:val="FF0000"/>
        </w:rPr>
      </w:pPr>
      <w:r w:rsidRPr="00DA1870">
        <w:rPr>
          <w:noProof/>
        </w:rPr>
        <w:drawing>
          <wp:inline distT="0" distB="0" distL="0" distR="0">
            <wp:extent cx="5723890" cy="3367405"/>
            <wp:effectExtent l="0" t="0" r="0" b="4445"/>
            <wp:docPr id="212"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3890" cy="3367405"/>
                    </a:xfrm>
                    <a:prstGeom prst="rect">
                      <a:avLst/>
                    </a:prstGeom>
                    <a:noFill/>
                    <a:ln>
                      <a:noFill/>
                    </a:ln>
                  </pic:spPr>
                </pic:pic>
              </a:graphicData>
            </a:graphic>
          </wp:inline>
        </w:drawing>
      </w:r>
    </w:p>
    <w:p w:rsidR="0038664D" w:rsidRPr="00987F8D" w:rsidRDefault="0038664D" w:rsidP="0038664D">
      <w:pPr>
        <w:pStyle w:val="2011"/>
        <w:jc w:val="center"/>
        <w:rPr>
          <w:rFonts w:ascii="Times New Roman" w:hAnsi="Times New Roman"/>
          <w:noProof/>
          <w:color w:val="000000"/>
          <w:sz w:val="24"/>
          <w:szCs w:val="24"/>
        </w:rPr>
      </w:pPr>
      <w:r>
        <w:rPr>
          <w:rFonts w:ascii="Times New Roman" w:hAnsi="Times New Roman"/>
          <w:bCs/>
          <w:color w:val="000000"/>
          <w:sz w:val="24"/>
          <w:szCs w:val="24"/>
        </w:rPr>
        <w:t>Слика</w:t>
      </w:r>
      <w:r w:rsidRPr="00987F8D">
        <w:rPr>
          <w:rFonts w:ascii="Times New Roman" w:hAnsi="Times New Roman"/>
          <w:bCs/>
          <w:color w:val="000000"/>
          <w:sz w:val="24"/>
          <w:szCs w:val="24"/>
        </w:rPr>
        <w:t xml:space="preserve"> </w:t>
      </w:r>
      <w:r w:rsidR="008A5133" w:rsidRPr="00987F8D">
        <w:rPr>
          <w:rFonts w:ascii="Times New Roman" w:hAnsi="Times New Roman"/>
          <w:bCs/>
          <w:color w:val="000000"/>
          <w:sz w:val="24"/>
          <w:szCs w:val="24"/>
        </w:rPr>
        <w:fldChar w:fldCharType="begin"/>
      </w:r>
      <w:r w:rsidRPr="00987F8D">
        <w:rPr>
          <w:rFonts w:ascii="Times New Roman" w:hAnsi="Times New Roman"/>
          <w:bCs/>
          <w:color w:val="000000"/>
          <w:sz w:val="24"/>
          <w:szCs w:val="24"/>
        </w:rPr>
        <w:instrText xml:space="preserve"> SEQ Слика \* ARABIC </w:instrText>
      </w:r>
      <w:r w:rsidR="008A5133" w:rsidRPr="00987F8D">
        <w:rPr>
          <w:rFonts w:ascii="Times New Roman" w:hAnsi="Times New Roman"/>
          <w:bCs/>
          <w:color w:val="000000"/>
          <w:sz w:val="24"/>
          <w:szCs w:val="24"/>
        </w:rPr>
        <w:fldChar w:fldCharType="separate"/>
      </w:r>
      <w:r>
        <w:rPr>
          <w:rFonts w:ascii="Times New Roman" w:hAnsi="Times New Roman"/>
          <w:bCs/>
          <w:noProof/>
          <w:color w:val="000000"/>
          <w:sz w:val="24"/>
          <w:szCs w:val="24"/>
        </w:rPr>
        <w:t>165</w:t>
      </w:r>
      <w:r w:rsidR="008A5133" w:rsidRPr="00987F8D">
        <w:rPr>
          <w:rFonts w:ascii="Times New Roman" w:hAnsi="Times New Roman"/>
          <w:bCs/>
          <w:color w:val="000000"/>
          <w:sz w:val="24"/>
          <w:szCs w:val="24"/>
        </w:rPr>
        <w:fldChar w:fldCharType="end"/>
      </w:r>
      <w:r w:rsidRPr="00987F8D">
        <w:rPr>
          <w:rFonts w:ascii="Times New Roman" w:hAnsi="Times New Roman"/>
          <w:bCs/>
          <w:color w:val="000000"/>
          <w:sz w:val="24"/>
          <w:szCs w:val="24"/>
        </w:rPr>
        <w:t>. Међународне финансијске помоћи - донације и кредити за секторе „Заштита животне средине</w:t>
      </w:r>
      <w:r>
        <w:rPr>
          <w:rFonts w:ascii="Times New Roman" w:hAnsi="Times New Roman"/>
          <w:color w:val="000000"/>
          <w:sz w:val="24"/>
          <w:szCs w:val="24"/>
        </w:rPr>
        <w:t>”</w:t>
      </w:r>
      <w:r w:rsidRPr="00987F8D">
        <w:rPr>
          <w:rFonts w:ascii="Times New Roman" w:hAnsi="Times New Roman"/>
          <w:bCs/>
          <w:color w:val="000000"/>
          <w:sz w:val="24"/>
          <w:szCs w:val="24"/>
        </w:rPr>
        <w:t xml:space="preserve"> и „Водоснабдевање и санација отпада</w:t>
      </w:r>
      <w:r>
        <w:rPr>
          <w:rFonts w:ascii="Times New Roman" w:hAnsi="Times New Roman"/>
          <w:color w:val="000000"/>
          <w:sz w:val="24"/>
          <w:szCs w:val="24"/>
        </w:rPr>
        <w:t>”</w:t>
      </w:r>
    </w:p>
    <w:p w:rsidR="0038664D" w:rsidRPr="00534C3E" w:rsidRDefault="0038664D" w:rsidP="0038664D">
      <w:pPr>
        <w:spacing w:before="120" w:after="120"/>
        <w:ind w:firstLine="720"/>
        <w:jc w:val="both"/>
      </w:pPr>
      <w:r w:rsidRPr="00534C3E">
        <w:t>Према проценама ИСДАКОН базе података Министарства финансија, процењене вредности укупне међународне финансијске помоћи за секторе „Заштита животне средине</w:t>
      </w:r>
      <w:r>
        <w:rPr>
          <w:color w:val="000000"/>
        </w:rPr>
        <w:t>”</w:t>
      </w:r>
      <w:r w:rsidRPr="00534C3E">
        <w:t xml:space="preserve"> и „Водоснабдевање и санацију отпада</w:t>
      </w:r>
      <w:r>
        <w:rPr>
          <w:color w:val="000000"/>
        </w:rPr>
        <w:t>”</w:t>
      </w:r>
      <w:r w:rsidRPr="00534C3E">
        <w:t>, у 2017. години износе 24.473 милиона динара. Од тога су за сектор „Заштите животне средине</w:t>
      </w:r>
      <w:r>
        <w:rPr>
          <w:color w:val="000000"/>
        </w:rPr>
        <w:t>”</w:t>
      </w:r>
      <w:r w:rsidRPr="00534C3E">
        <w:t xml:space="preserve"> донације 2748,95 милиона динара, а кредити 16561,58 милиона динара. За сектор „Водоснабдевања и санацију отпада</w:t>
      </w:r>
      <w:r>
        <w:rPr>
          <w:color w:val="000000"/>
        </w:rPr>
        <w:t>”</w:t>
      </w:r>
      <w:r w:rsidRPr="00534C3E">
        <w:t xml:space="preserve"> донације износе 802,85 милиона динара, а кредити 4.359,63 милиона динара (</w:t>
      </w:r>
      <w:hyperlink w:anchor="Слика165" w:history="1">
        <w:r>
          <w:rPr>
            <w:rStyle w:val="Hyperlink"/>
            <w:color w:val="auto"/>
            <w:u w:val="none"/>
          </w:rPr>
          <w:t>Слика</w:t>
        </w:r>
        <w:r w:rsidRPr="00534C3E">
          <w:rPr>
            <w:rStyle w:val="Hyperlink"/>
            <w:color w:val="auto"/>
            <w:u w:val="none"/>
          </w:rPr>
          <w:t xml:space="preserve"> 165</w:t>
        </w:r>
      </w:hyperlink>
      <w:r w:rsidRPr="00534C3E">
        <w:t>).</w:t>
      </w:r>
    </w:p>
    <w:p w:rsidR="0038664D" w:rsidRPr="00534C3E" w:rsidRDefault="0038664D" w:rsidP="0038664D">
      <w:pPr>
        <w:spacing w:before="120" w:after="120"/>
        <w:ind w:firstLine="720"/>
        <w:jc w:val="both"/>
        <w:rPr>
          <w:noProof/>
        </w:rPr>
      </w:pPr>
      <w:r w:rsidRPr="00534C3E">
        <w:t>Изражено кроз бруто домаћи производ, вредност укупне међународне финансијске помоћи је 0,55% БДП, а само донације износе 0,08% БДП (</w:t>
      </w:r>
      <w:hyperlink w:anchor="Слика166" w:history="1">
        <w:r>
          <w:rPr>
            <w:rStyle w:val="Hyperlink"/>
            <w:color w:val="auto"/>
            <w:u w:val="none"/>
          </w:rPr>
          <w:t>Слика</w:t>
        </w:r>
        <w:r w:rsidRPr="00534C3E">
          <w:rPr>
            <w:rStyle w:val="Hyperlink"/>
            <w:color w:val="auto"/>
            <w:u w:val="none"/>
          </w:rPr>
          <w:t xml:space="preserve"> 166</w:t>
        </w:r>
      </w:hyperlink>
      <w:r w:rsidRPr="00534C3E">
        <w:t>). У односу на укупне међународне финансијске помоћи Републици Србији, укупна финансијска помоћ за ове секторе у 2017. години износи 7,81% (</w:t>
      </w:r>
      <w:hyperlink w:anchor="Слика167" w:history="1">
        <w:r>
          <w:rPr>
            <w:rStyle w:val="Hyperlink"/>
            <w:color w:val="auto"/>
            <w:u w:val="none"/>
          </w:rPr>
          <w:t>Слика</w:t>
        </w:r>
        <w:r w:rsidRPr="00534C3E">
          <w:rPr>
            <w:rStyle w:val="Hyperlink"/>
            <w:color w:val="auto"/>
            <w:u w:val="none"/>
          </w:rPr>
          <w:t xml:space="preserve"> 167</w:t>
        </w:r>
      </w:hyperlink>
      <w:r w:rsidRPr="00534C3E">
        <w:t>).</w:t>
      </w:r>
    </w:p>
    <w:p w:rsidR="0038664D" w:rsidRPr="00534C3E" w:rsidRDefault="0038664D" w:rsidP="0038664D">
      <w:pPr>
        <w:pStyle w:val="2011"/>
        <w:ind w:firstLine="720"/>
        <w:rPr>
          <w:noProof/>
          <w:color w:val="auto"/>
        </w:rPr>
      </w:pPr>
      <w:r w:rsidRPr="00534C3E">
        <w:rPr>
          <w:rFonts w:ascii="Times New Roman" w:hAnsi="Times New Roman"/>
          <w:color w:val="auto"/>
          <w:sz w:val="24"/>
          <w:szCs w:val="24"/>
        </w:rPr>
        <w:t>У 2017. години највећи донатори за сектор „Заштита животне средине</w:t>
      </w:r>
      <w:r>
        <w:rPr>
          <w:rFonts w:ascii="Times New Roman" w:hAnsi="Times New Roman"/>
          <w:color w:val="000000"/>
          <w:sz w:val="24"/>
          <w:szCs w:val="24"/>
        </w:rPr>
        <w:t>”</w:t>
      </w:r>
      <w:r w:rsidRPr="00534C3E">
        <w:rPr>
          <w:rFonts w:ascii="Times New Roman" w:hAnsi="Times New Roman"/>
          <w:color w:val="auto"/>
          <w:sz w:val="24"/>
          <w:szCs w:val="24"/>
        </w:rPr>
        <w:t xml:space="preserve"> су Европска унија са донацијама од 1.451,26 милиона динара и Савезна Република Немачка са 1.040,95 милиона динара, а за сектор „Водоснабдевање и санација отпада</w:t>
      </w:r>
      <w:r>
        <w:rPr>
          <w:rFonts w:ascii="Times New Roman" w:hAnsi="Times New Roman"/>
          <w:color w:val="000000"/>
          <w:sz w:val="24"/>
          <w:szCs w:val="24"/>
        </w:rPr>
        <w:t>”</w:t>
      </w:r>
      <w:r w:rsidRPr="00534C3E">
        <w:rPr>
          <w:rFonts w:ascii="Times New Roman" w:hAnsi="Times New Roman"/>
          <w:color w:val="auto"/>
          <w:sz w:val="24"/>
          <w:szCs w:val="24"/>
        </w:rPr>
        <w:t xml:space="preserve"> је Савезна Република Немачка са 711,62 милиона динара (</w:t>
      </w:r>
      <w:hyperlink w:anchor="Слика168" w:history="1">
        <w:r>
          <w:rPr>
            <w:rStyle w:val="Hyperlink"/>
            <w:rFonts w:ascii="Times New Roman" w:hAnsi="Times New Roman"/>
            <w:noProof/>
            <w:color w:val="auto"/>
            <w:sz w:val="24"/>
            <w:szCs w:val="24"/>
            <w:u w:val="none"/>
          </w:rPr>
          <w:t>Слика</w:t>
        </w:r>
        <w:r w:rsidRPr="00534C3E">
          <w:rPr>
            <w:rStyle w:val="Hyperlink"/>
            <w:rFonts w:ascii="Times New Roman" w:hAnsi="Times New Roman"/>
            <w:noProof/>
            <w:color w:val="auto"/>
            <w:sz w:val="24"/>
            <w:szCs w:val="24"/>
            <w:u w:val="none"/>
          </w:rPr>
          <w:t xml:space="preserve"> 16</w:t>
        </w:r>
        <w:r w:rsidRPr="00534C3E">
          <w:rPr>
            <w:rStyle w:val="Hyperlink"/>
            <w:rFonts w:ascii="Times New Roman" w:hAnsi="Times New Roman"/>
            <w:noProof/>
            <w:color w:val="auto"/>
            <w:sz w:val="24"/>
            <w:szCs w:val="24"/>
            <w:u w:val="none"/>
            <w:lang w:val="sr-Cyrl-CS"/>
          </w:rPr>
          <w:t>8</w:t>
        </w:r>
      </w:hyperlink>
      <w:r w:rsidRPr="00534C3E">
        <w:rPr>
          <w:rFonts w:ascii="Times New Roman" w:hAnsi="Times New Roman"/>
          <w:noProof/>
          <w:color w:val="auto"/>
          <w:sz w:val="24"/>
          <w:szCs w:val="24"/>
        </w:rPr>
        <w:t>).</w:t>
      </w:r>
    </w:p>
    <w:p w:rsidR="0038664D" w:rsidRPr="00534C3E" w:rsidRDefault="0038664D" w:rsidP="0038664D">
      <w:pPr>
        <w:pStyle w:val="20111"/>
        <w:spacing w:before="0" w:after="0"/>
        <w:ind w:firstLine="720"/>
        <w:rPr>
          <w:b/>
          <w:noProof/>
          <w:color w:val="auto"/>
          <w:sz w:val="24"/>
        </w:rPr>
      </w:pPr>
      <w:r w:rsidRPr="00534C3E">
        <w:rPr>
          <w:noProof/>
          <w:color w:val="auto"/>
          <w:sz w:val="24"/>
        </w:rPr>
        <w:t>Извор података:</w:t>
      </w:r>
      <w:r w:rsidRPr="00534C3E">
        <w:rPr>
          <w:color w:val="auto"/>
        </w:rPr>
        <w:t xml:space="preserve"> </w:t>
      </w:r>
      <w:r w:rsidRPr="00534C3E">
        <w:rPr>
          <w:color w:val="auto"/>
          <w:sz w:val="24"/>
        </w:rPr>
        <w:t>Министарство финансија и ИСДАКОН база података</w:t>
      </w:r>
    </w:p>
    <w:p w:rsidR="0038664D" w:rsidRPr="00987F8D" w:rsidRDefault="0038664D" w:rsidP="0038664D">
      <w:pPr>
        <w:rPr>
          <w:noProof/>
        </w:rPr>
      </w:pPr>
    </w:p>
    <w:tbl>
      <w:tblPr>
        <w:tblW w:w="0" w:type="auto"/>
        <w:tblLook w:val="04A0"/>
      </w:tblPr>
      <w:tblGrid>
        <w:gridCol w:w="9854"/>
      </w:tblGrid>
      <w:tr w:rsidR="0038664D" w:rsidRPr="00987F8D" w:rsidTr="00BC7CD3">
        <w:trPr>
          <w:trHeight w:val="278"/>
        </w:trPr>
        <w:tc>
          <w:tcPr>
            <w:tcW w:w="9854" w:type="dxa"/>
            <w:shd w:val="clear" w:color="auto" w:fill="auto"/>
          </w:tcPr>
          <w:p w:rsidR="0038664D" w:rsidRPr="00987F8D" w:rsidRDefault="0038664D" w:rsidP="00BC7CD3">
            <w:pPr>
              <w:jc w:val="center"/>
              <w:rPr>
                <w:rFonts w:eastAsia="Calibri"/>
                <w:noProof/>
                <w:color w:val="002060"/>
              </w:rPr>
            </w:pPr>
            <w:r w:rsidRPr="00C0097F">
              <w:rPr>
                <w:noProof/>
              </w:rPr>
              <w:lastRenderedPageBreak/>
              <w:drawing>
                <wp:inline distT="0" distB="0" distL="0" distR="0">
                  <wp:extent cx="5328285" cy="2030730"/>
                  <wp:effectExtent l="0" t="0" r="5715" b="7620"/>
                  <wp:docPr id="213"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28285" cy="2030730"/>
                          </a:xfrm>
                          <a:prstGeom prst="rect">
                            <a:avLst/>
                          </a:prstGeom>
                          <a:noFill/>
                          <a:ln>
                            <a:noFill/>
                          </a:ln>
                        </pic:spPr>
                      </pic:pic>
                    </a:graphicData>
                  </a:graphic>
                </wp:inline>
              </w:drawing>
            </w:r>
          </w:p>
        </w:tc>
      </w:tr>
      <w:tr w:rsidR="0038664D" w:rsidRPr="00987F8D" w:rsidTr="00BC7CD3">
        <w:trPr>
          <w:trHeight w:val="1055"/>
        </w:trPr>
        <w:tc>
          <w:tcPr>
            <w:tcW w:w="9854" w:type="dxa"/>
            <w:shd w:val="clear" w:color="auto" w:fill="auto"/>
          </w:tcPr>
          <w:p w:rsidR="0038664D" w:rsidRPr="00987F8D" w:rsidRDefault="0038664D" w:rsidP="00BC7CD3">
            <w:pPr>
              <w:jc w:val="center"/>
              <w:rPr>
                <w:rFonts w:eastAsia="Calibri"/>
                <w:noProof/>
                <w:color w:val="002060"/>
              </w:rPr>
            </w:pPr>
            <w:r>
              <w:t>Слика</w:t>
            </w:r>
            <w:r w:rsidRPr="00987F8D">
              <w:t xml:space="preserve"> </w:t>
            </w:r>
            <w:r w:rsidR="008A5133" w:rsidRPr="00987F8D">
              <w:fldChar w:fldCharType="begin"/>
            </w:r>
            <w:r w:rsidRPr="00987F8D">
              <w:instrText xml:space="preserve"> SEQ Слика \* ARABIC </w:instrText>
            </w:r>
            <w:r w:rsidR="008A5133" w:rsidRPr="00987F8D">
              <w:fldChar w:fldCharType="separate"/>
            </w:r>
            <w:r>
              <w:rPr>
                <w:noProof/>
              </w:rPr>
              <w:t>166</w:t>
            </w:r>
            <w:r w:rsidR="008A5133" w:rsidRPr="00987F8D">
              <w:rPr>
                <w:noProof/>
              </w:rPr>
              <w:fldChar w:fldCharType="end"/>
            </w:r>
            <w:r w:rsidRPr="00987F8D">
              <w:t>. Међународне финансијске помоћи за „Заштиту животне средине</w:t>
            </w:r>
            <w:r>
              <w:rPr>
                <w:color w:val="000000"/>
              </w:rPr>
              <w:t>”</w:t>
            </w:r>
            <w:r w:rsidRPr="00987F8D">
              <w:t xml:space="preserve"> и „Водоснабдевање и санација отпада</w:t>
            </w:r>
            <w:r>
              <w:rPr>
                <w:color w:val="000000"/>
              </w:rPr>
              <w:t>”</w:t>
            </w:r>
            <w:r w:rsidRPr="00987F8D">
              <w:t>, изражено у % БДП</w:t>
            </w:r>
          </w:p>
        </w:tc>
      </w:tr>
      <w:tr w:rsidR="0038664D" w:rsidRPr="00987F8D" w:rsidTr="00BC7CD3">
        <w:trPr>
          <w:trHeight w:val="1294"/>
        </w:trPr>
        <w:tc>
          <w:tcPr>
            <w:tcW w:w="9854" w:type="dxa"/>
            <w:shd w:val="clear" w:color="auto" w:fill="auto"/>
            <w:vAlign w:val="center"/>
          </w:tcPr>
          <w:p w:rsidR="0038664D" w:rsidRPr="00987F8D" w:rsidRDefault="0038664D" w:rsidP="00BC7CD3">
            <w:pPr>
              <w:jc w:val="center"/>
            </w:pPr>
            <w:r w:rsidRPr="00C0097F">
              <w:rPr>
                <w:noProof/>
              </w:rPr>
              <w:drawing>
                <wp:inline distT="0" distB="0" distL="0" distR="0">
                  <wp:extent cx="5433695" cy="1846580"/>
                  <wp:effectExtent l="0" t="0" r="0" b="1270"/>
                  <wp:docPr id="217"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33695" cy="1846580"/>
                          </a:xfrm>
                          <a:prstGeom prst="rect">
                            <a:avLst/>
                          </a:prstGeom>
                          <a:noFill/>
                          <a:ln>
                            <a:noFill/>
                          </a:ln>
                        </pic:spPr>
                      </pic:pic>
                    </a:graphicData>
                  </a:graphic>
                </wp:inline>
              </w:drawing>
            </w:r>
          </w:p>
        </w:tc>
      </w:tr>
      <w:tr w:rsidR="0038664D" w:rsidRPr="00987F8D" w:rsidTr="00BC7CD3">
        <w:trPr>
          <w:trHeight w:val="1055"/>
        </w:trPr>
        <w:tc>
          <w:tcPr>
            <w:tcW w:w="9854" w:type="dxa"/>
            <w:shd w:val="clear" w:color="auto" w:fill="auto"/>
          </w:tcPr>
          <w:p w:rsidR="0038664D" w:rsidRPr="00987F8D" w:rsidRDefault="0038664D" w:rsidP="00BC7CD3">
            <w:pPr>
              <w:jc w:val="center"/>
            </w:pPr>
            <w:r>
              <w:t>Слика</w:t>
            </w:r>
            <w:r w:rsidRPr="00987F8D">
              <w:t xml:space="preserve"> </w:t>
            </w:r>
            <w:r w:rsidR="008A5133" w:rsidRPr="00987F8D">
              <w:fldChar w:fldCharType="begin"/>
            </w:r>
            <w:r w:rsidRPr="00987F8D">
              <w:instrText xml:space="preserve"> SEQ Слика \* ARABIC </w:instrText>
            </w:r>
            <w:r w:rsidR="008A5133" w:rsidRPr="00987F8D">
              <w:fldChar w:fldCharType="separate"/>
            </w:r>
            <w:r>
              <w:rPr>
                <w:noProof/>
              </w:rPr>
              <w:t>167</w:t>
            </w:r>
            <w:r w:rsidR="008A5133" w:rsidRPr="00987F8D">
              <w:rPr>
                <w:noProof/>
              </w:rPr>
              <w:fldChar w:fldCharType="end"/>
            </w:r>
            <w:r w:rsidRPr="00987F8D">
              <w:t>. Укупне финансијске помоћи за „Заштиту животне средине</w:t>
            </w:r>
            <w:r>
              <w:rPr>
                <w:color w:val="000000"/>
              </w:rPr>
              <w:t>”</w:t>
            </w:r>
            <w:r w:rsidRPr="00987F8D">
              <w:t xml:space="preserve"> и „Водоснабдевање и санацију отпада</w:t>
            </w:r>
            <w:r>
              <w:rPr>
                <w:color w:val="000000"/>
              </w:rPr>
              <w:t>”</w:t>
            </w:r>
            <w:r w:rsidRPr="00987F8D">
              <w:t xml:space="preserve"> у односу на укупне помоћи Републици Србији (у %)</w:t>
            </w:r>
          </w:p>
        </w:tc>
      </w:tr>
      <w:tr w:rsidR="0038664D" w:rsidRPr="00987F8D" w:rsidTr="00BC7CD3">
        <w:trPr>
          <w:trHeight w:val="3240"/>
        </w:trPr>
        <w:tc>
          <w:tcPr>
            <w:tcW w:w="9854" w:type="dxa"/>
            <w:shd w:val="clear" w:color="auto" w:fill="auto"/>
          </w:tcPr>
          <w:p w:rsidR="0038664D" w:rsidRPr="00987F8D" w:rsidRDefault="0038664D" w:rsidP="00BC7CD3">
            <w:pPr>
              <w:jc w:val="center"/>
              <w:rPr>
                <w:rFonts w:eastAsia="Calibri"/>
                <w:noProof/>
                <w:color w:val="002060"/>
              </w:rPr>
            </w:pPr>
            <w:r w:rsidRPr="00C0097F">
              <w:rPr>
                <w:noProof/>
              </w:rPr>
              <w:drawing>
                <wp:inline distT="0" distB="0" distL="0" distR="0">
                  <wp:extent cx="5240020" cy="3068320"/>
                  <wp:effectExtent l="0" t="0" r="0" b="0"/>
                  <wp:docPr id="218"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0020" cy="3068320"/>
                          </a:xfrm>
                          <a:prstGeom prst="rect">
                            <a:avLst/>
                          </a:prstGeom>
                          <a:noFill/>
                          <a:ln>
                            <a:noFill/>
                          </a:ln>
                        </pic:spPr>
                      </pic:pic>
                    </a:graphicData>
                  </a:graphic>
                </wp:inline>
              </w:drawing>
            </w:r>
          </w:p>
        </w:tc>
      </w:tr>
      <w:tr w:rsidR="0038664D" w:rsidRPr="00987F8D" w:rsidTr="00BC7CD3">
        <w:tc>
          <w:tcPr>
            <w:tcW w:w="9854" w:type="dxa"/>
            <w:shd w:val="clear" w:color="auto" w:fill="auto"/>
          </w:tcPr>
          <w:p w:rsidR="0038664D" w:rsidRPr="00987F8D" w:rsidRDefault="0038664D" w:rsidP="00BC7CD3">
            <w:pPr>
              <w:jc w:val="center"/>
              <w:rPr>
                <w:rFonts w:eastAsia="Calibri"/>
                <w:noProof/>
                <w:color w:val="002060"/>
              </w:rPr>
            </w:pPr>
            <w:r>
              <w:t>Слика</w:t>
            </w:r>
            <w:r w:rsidRPr="00987F8D">
              <w:t xml:space="preserve"> </w:t>
            </w:r>
            <w:r w:rsidR="008A5133" w:rsidRPr="00987F8D">
              <w:fldChar w:fldCharType="begin"/>
            </w:r>
            <w:r w:rsidRPr="00987F8D">
              <w:instrText xml:space="preserve"> SEQ Слика \* ARABIC </w:instrText>
            </w:r>
            <w:r w:rsidR="008A5133" w:rsidRPr="00987F8D">
              <w:fldChar w:fldCharType="separate"/>
            </w:r>
            <w:r>
              <w:rPr>
                <w:noProof/>
              </w:rPr>
              <w:t>168</w:t>
            </w:r>
            <w:r w:rsidR="008A5133" w:rsidRPr="00987F8D">
              <w:rPr>
                <w:noProof/>
              </w:rPr>
              <w:fldChar w:fldCharType="end"/>
            </w:r>
            <w:r w:rsidRPr="00987F8D">
              <w:t>. Највећи донатори за секторе „Заштита животне средине</w:t>
            </w:r>
            <w:r>
              <w:rPr>
                <w:color w:val="000000"/>
              </w:rPr>
              <w:t>”</w:t>
            </w:r>
            <w:r w:rsidRPr="00987F8D">
              <w:t xml:space="preserve"> и „Водоснабдевање и санација отпада</w:t>
            </w:r>
            <w:r>
              <w:rPr>
                <w:color w:val="000000"/>
              </w:rPr>
              <w:t>”</w:t>
            </w:r>
          </w:p>
        </w:tc>
      </w:tr>
    </w:tbl>
    <w:p w:rsidR="0038664D" w:rsidRPr="00987F8D" w:rsidRDefault="0038664D" w:rsidP="0038664D">
      <w:pPr>
        <w:rPr>
          <w:rFonts w:eastAsia="Calibri"/>
          <w:noProof/>
          <w:color w:val="002060"/>
        </w:rPr>
      </w:pPr>
    </w:p>
    <w:p w:rsidR="0038664D" w:rsidRPr="00B8494C" w:rsidRDefault="0038664D" w:rsidP="0038664D">
      <w:pPr>
        <w:pStyle w:val="Heading3"/>
        <w:rPr>
          <w:rStyle w:val="StyleBold"/>
          <w:b w:val="0"/>
          <w:bCs/>
          <w:color w:val="auto"/>
          <w:shd w:val="clear" w:color="auto" w:fill="auto"/>
        </w:rPr>
      </w:pPr>
      <w:r w:rsidRPr="00B8494C">
        <w:rPr>
          <w:color w:val="auto"/>
        </w:rPr>
        <w:lastRenderedPageBreak/>
        <w:t>13.1.6. Инвестиције и текући издаци</w:t>
      </w:r>
      <w:r w:rsidRPr="00B8494C">
        <w:rPr>
          <w:rFonts w:eastAsia="Times New Roman,Bold"/>
          <w:color w:val="auto"/>
        </w:rPr>
        <w:t xml:space="preserve"> </w:t>
      </w:r>
      <w:r w:rsidRPr="00B8494C">
        <w:rPr>
          <w:color w:val="auto"/>
        </w:rPr>
        <w:t>(Р)</w:t>
      </w:r>
    </w:p>
    <w:p w:rsidR="0038664D" w:rsidRPr="00B8494C" w:rsidRDefault="0038664D" w:rsidP="0038664D">
      <w:pPr>
        <w:ind w:firstLine="426"/>
        <w:rPr>
          <w:noProof/>
        </w:rPr>
      </w:pPr>
      <w:r w:rsidRPr="00B8494C">
        <w:rPr>
          <w:noProof/>
        </w:rPr>
        <w:t xml:space="preserve">Кључне поруке: </w:t>
      </w:r>
    </w:p>
    <w:p w:rsidR="0038664D" w:rsidRPr="00B8494C" w:rsidRDefault="0038664D" w:rsidP="00F547B0">
      <w:pPr>
        <w:pStyle w:val="ListParagraph"/>
        <w:numPr>
          <w:ilvl w:val="0"/>
          <w:numId w:val="99"/>
        </w:numPr>
        <w:spacing w:after="120"/>
        <w:ind w:left="0" w:firstLine="357"/>
        <w:contextualSpacing w:val="0"/>
        <w:jc w:val="both"/>
        <w:rPr>
          <w:rFonts w:ascii="Times New Roman" w:hAnsi="Times New Roman"/>
          <w:noProof/>
          <w:sz w:val="24"/>
          <w:szCs w:val="24"/>
        </w:rPr>
      </w:pPr>
      <w:r>
        <w:rPr>
          <w:rFonts w:ascii="Times New Roman" w:hAnsi="Times New Roman"/>
          <w:noProof/>
          <w:sz w:val="24"/>
          <w:szCs w:val="24"/>
        </w:rPr>
        <w:t>у</w:t>
      </w:r>
      <w:r w:rsidRPr="00B8494C">
        <w:rPr>
          <w:rFonts w:ascii="Times New Roman" w:hAnsi="Times New Roman"/>
          <w:noProof/>
          <w:sz w:val="24"/>
          <w:szCs w:val="24"/>
        </w:rPr>
        <w:t>купни износ средстава за инвестиције и текуће издатке у 2016. години износио је 35349,40</w:t>
      </w:r>
      <w:r w:rsidRPr="00C12CD2">
        <w:rPr>
          <w:rFonts w:ascii="Times New Roman" w:hAnsi="Times New Roman"/>
          <w:noProof/>
          <w:sz w:val="24"/>
          <w:szCs w:val="24"/>
        </w:rPr>
        <w:t xml:space="preserve"> </w:t>
      </w:r>
      <w:r w:rsidRPr="00B8494C">
        <w:rPr>
          <w:rFonts w:ascii="Times New Roman" w:hAnsi="Times New Roman"/>
          <w:noProof/>
          <w:sz w:val="24"/>
          <w:szCs w:val="24"/>
        </w:rPr>
        <w:t xml:space="preserve">милиона динара, односно 0,83% БДП; </w:t>
      </w:r>
    </w:p>
    <w:p w:rsidR="0038664D" w:rsidRPr="00C12CD2" w:rsidRDefault="0038664D" w:rsidP="00F547B0">
      <w:pPr>
        <w:pStyle w:val="ListParagraph"/>
        <w:numPr>
          <w:ilvl w:val="0"/>
          <w:numId w:val="99"/>
        </w:numPr>
        <w:spacing w:after="120"/>
        <w:ind w:left="0" w:firstLine="357"/>
        <w:contextualSpacing w:val="0"/>
        <w:jc w:val="both"/>
        <w:rPr>
          <w:rFonts w:ascii="Times New Roman" w:hAnsi="Times New Roman"/>
          <w:noProof/>
          <w:sz w:val="24"/>
          <w:szCs w:val="24"/>
        </w:rPr>
      </w:pPr>
      <w:r w:rsidRPr="00C12CD2">
        <w:rPr>
          <w:rFonts w:ascii="Times New Roman" w:hAnsi="Times New Roman"/>
          <w:noProof/>
          <w:sz w:val="24"/>
          <w:szCs w:val="24"/>
        </w:rPr>
        <w:t>највише је инвестирано у заштиту ваздуха (5.337,08 милиона динара), управљање отпадом (3.867,68 милиона динара), а највећи текући издаци су били за управљање отпадом (15.52,72 милиона динара) и управљање отпадним водама (2975,10 милиона динара).</w:t>
      </w:r>
    </w:p>
    <w:p w:rsidR="0038664D" w:rsidRPr="00B8494C" w:rsidRDefault="0038664D" w:rsidP="0038664D">
      <w:pPr>
        <w:ind w:firstLine="426"/>
        <w:jc w:val="both"/>
      </w:pPr>
      <w:r w:rsidRPr="00B8494C">
        <w:t>Инвестиције за заштиту животне средине обухватају улагања која се односе на активности заштите животне средине (методе, технологије, процесе, опрему и њихове делове и сл.), у циљу сакупљања, третмана, праћења и контроле, смањења, спречавања или уклањања загађења или било које друге деградације животне средине која произилази из пословања.</w:t>
      </w:r>
    </w:p>
    <w:p w:rsidR="0038664D" w:rsidRPr="00B8494C" w:rsidRDefault="0038664D" w:rsidP="0038664D">
      <w:pPr>
        <w:spacing w:before="120" w:after="120"/>
        <w:ind w:firstLine="426"/>
        <w:jc w:val="both"/>
        <w:rPr>
          <w:rFonts w:eastAsia="TimesNewRomanPSMT"/>
          <w:noProof/>
          <w:shd w:val="clear" w:color="auto" w:fill="FFFFFF"/>
        </w:rPr>
      </w:pPr>
      <w:r w:rsidRPr="00B8494C">
        <w:t>Текући издаци за заштиту животне средине обухватају трошкове радне снаге, издатке за рад и одржавање опреме за заштиту животне средине и плаћања трећим лицима за услуге за заштиту животне средине, у циљу спречавања, смањења, третмана или уклањања загађења или било које друге деградације животне средине која произилази из активности пословања.</w:t>
      </w:r>
    </w:p>
    <w:tbl>
      <w:tblPr>
        <w:tblW w:w="9889" w:type="dxa"/>
        <w:tblLayout w:type="fixed"/>
        <w:tblLook w:val="04A0"/>
      </w:tblPr>
      <w:tblGrid>
        <w:gridCol w:w="9889"/>
      </w:tblGrid>
      <w:tr w:rsidR="0038664D" w:rsidRPr="00987F8D" w:rsidTr="00BC7CD3">
        <w:trPr>
          <w:trHeight w:val="570"/>
        </w:trPr>
        <w:tc>
          <w:tcPr>
            <w:tcW w:w="9889" w:type="dxa"/>
            <w:shd w:val="clear" w:color="auto" w:fill="auto"/>
          </w:tcPr>
          <w:p w:rsidR="0038664D" w:rsidRPr="00987F8D" w:rsidRDefault="0038664D" w:rsidP="00BC7CD3">
            <w:pPr>
              <w:pStyle w:val="2011"/>
              <w:jc w:val="center"/>
              <w:rPr>
                <w:noProof/>
                <w:color w:val="FF0000"/>
              </w:rPr>
            </w:pPr>
            <w:r w:rsidRPr="00C0097F">
              <w:rPr>
                <w:noProof/>
              </w:rPr>
              <w:drawing>
                <wp:inline distT="0" distB="0" distL="0" distR="0">
                  <wp:extent cx="5105400" cy="2501726"/>
                  <wp:effectExtent l="0" t="0" r="0" b="0"/>
                  <wp:docPr id="220"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09140" cy="2503559"/>
                          </a:xfrm>
                          <a:prstGeom prst="rect">
                            <a:avLst/>
                          </a:prstGeom>
                          <a:noFill/>
                          <a:ln>
                            <a:noFill/>
                          </a:ln>
                        </pic:spPr>
                      </pic:pic>
                    </a:graphicData>
                  </a:graphic>
                </wp:inline>
              </w:drawing>
            </w:r>
          </w:p>
        </w:tc>
      </w:tr>
      <w:tr w:rsidR="0038664D" w:rsidRPr="00987F8D" w:rsidTr="00BC7CD3">
        <w:trPr>
          <w:trHeight w:val="569"/>
        </w:trPr>
        <w:tc>
          <w:tcPr>
            <w:tcW w:w="9889" w:type="dxa"/>
            <w:shd w:val="clear" w:color="auto" w:fill="auto"/>
          </w:tcPr>
          <w:p w:rsidR="0038664D" w:rsidRPr="00987F8D" w:rsidRDefault="0038664D" w:rsidP="00BC7CD3">
            <w:pPr>
              <w:pStyle w:val="2011"/>
              <w:jc w:val="center"/>
              <w:rPr>
                <w:rFonts w:ascii="Times New Roman" w:hAnsi="Times New Roman"/>
                <w:bCs/>
                <w:color w:val="000000"/>
                <w:sz w:val="24"/>
                <w:szCs w:val="24"/>
              </w:rPr>
            </w:pPr>
            <w:r>
              <w:rPr>
                <w:rFonts w:ascii="Times New Roman" w:hAnsi="Times New Roman"/>
                <w:noProof/>
                <w:color w:val="000000"/>
                <w:sz w:val="24"/>
                <w:szCs w:val="24"/>
              </w:rPr>
              <w:t>Слика</w:t>
            </w:r>
            <w:r w:rsidRPr="00987F8D">
              <w:rPr>
                <w:rFonts w:ascii="Times New Roman" w:hAnsi="Times New Roman"/>
                <w:noProof/>
                <w:color w:val="000000"/>
                <w:sz w:val="24"/>
                <w:szCs w:val="24"/>
              </w:rPr>
              <w:t xml:space="preserve"> </w:t>
            </w:r>
            <w:r w:rsidR="008A5133" w:rsidRPr="00987F8D">
              <w:rPr>
                <w:rFonts w:ascii="Times New Roman" w:hAnsi="Times New Roman"/>
                <w:noProof/>
                <w:color w:val="000000"/>
                <w:sz w:val="24"/>
                <w:szCs w:val="24"/>
              </w:rPr>
              <w:fldChar w:fldCharType="begin"/>
            </w:r>
            <w:r w:rsidRPr="00987F8D">
              <w:rPr>
                <w:rFonts w:ascii="Times New Roman" w:hAnsi="Times New Roman"/>
                <w:noProof/>
                <w:color w:val="000000"/>
                <w:sz w:val="24"/>
                <w:szCs w:val="24"/>
              </w:rPr>
              <w:instrText xml:space="preserve"> SEQ Слика \* ARABIC </w:instrText>
            </w:r>
            <w:r w:rsidR="008A5133" w:rsidRPr="00987F8D">
              <w:rPr>
                <w:rFonts w:ascii="Times New Roman" w:hAnsi="Times New Roman"/>
                <w:noProof/>
                <w:color w:val="000000"/>
                <w:sz w:val="24"/>
                <w:szCs w:val="24"/>
              </w:rPr>
              <w:fldChar w:fldCharType="separate"/>
            </w:r>
            <w:r>
              <w:rPr>
                <w:rFonts w:ascii="Times New Roman" w:hAnsi="Times New Roman"/>
                <w:noProof/>
                <w:color w:val="000000"/>
                <w:sz w:val="24"/>
                <w:szCs w:val="24"/>
              </w:rPr>
              <w:t>169</w:t>
            </w:r>
            <w:r w:rsidR="008A5133" w:rsidRPr="00987F8D">
              <w:rPr>
                <w:rFonts w:ascii="Times New Roman" w:hAnsi="Times New Roman"/>
                <w:noProof/>
                <w:color w:val="000000"/>
                <w:sz w:val="24"/>
                <w:szCs w:val="24"/>
              </w:rPr>
              <w:fldChar w:fldCharType="end"/>
            </w:r>
            <w:r w:rsidRPr="00987F8D">
              <w:rPr>
                <w:rFonts w:ascii="Times New Roman" w:hAnsi="Times New Roman"/>
                <w:noProof/>
                <w:color w:val="000000"/>
                <w:sz w:val="24"/>
                <w:szCs w:val="24"/>
              </w:rPr>
              <w:t>. Инвестиције и текући издаци (2006-2016. године)</w:t>
            </w:r>
          </w:p>
        </w:tc>
      </w:tr>
    </w:tbl>
    <w:p w:rsidR="0038664D" w:rsidRPr="00B8494C" w:rsidRDefault="0038664D" w:rsidP="0038664D">
      <w:pPr>
        <w:spacing w:before="120" w:after="120"/>
        <w:ind w:firstLine="720"/>
        <w:jc w:val="both"/>
      </w:pPr>
      <w:r w:rsidRPr="00B8494C">
        <w:t xml:space="preserve">Укупни износ средстава за инвестиције и текуће издатке у 2016. години износио је 35.349,40 милиона динара. Од тога, инвестиције су износиле 12.805,03 милиона динара (0,30% БДП) , а текући издаци 22.544,37 милиона динара (0,53% БДП) </w:t>
      </w:r>
      <w:r w:rsidRPr="00B8494C">
        <w:rPr>
          <w:noProof/>
        </w:rPr>
        <w:t>(</w:t>
      </w:r>
      <w:hyperlink w:anchor="Слика169" w:history="1">
        <w:r>
          <w:rPr>
            <w:rStyle w:val="Hyperlink"/>
            <w:noProof/>
            <w:color w:val="auto"/>
            <w:u w:val="none"/>
          </w:rPr>
          <w:t>Слика</w:t>
        </w:r>
        <w:r w:rsidRPr="00B8494C">
          <w:rPr>
            <w:rStyle w:val="Hyperlink"/>
            <w:noProof/>
            <w:color w:val="auto"/>
            <w:u w:val="none"/>
          </w:rPr>
          <w:t xml:space="preserve"> 169</w:t>
        </w:r>
      </w:hyperlink>
      <w:r w:rsidRPr="00B8494C">
        <w:rPr>
          <w:noProof/>
        </w:rPr>
        <w:t xml:space="preserve">). </w:t>
      </w:r>
      <w:r w:rsidRPr="00B8494C">
        <w:t>Инвестиције и текући издаци су номинално повећани у односу на 2015. годину када су ова средства износила 34825,99 милиона динара.</w:t>
      </w:r>
    </w:p>
    <w:p w:rsidR="0038664D" w:rsidRPr="00B8494C" w:rsidRDefault="0038664D" w:rsidP="0038664D">
      <w:pPr>
        <w:spacing w:before="120" w:after="120"/>
        <w:ind w:firstLine="720"/>
        <w:jc w:val="both"/>
      </w:pPr>
      <w:r w:rsidRPr="00B8494C">
        <w:t xml:space="preserve">Током 2016. године највише је инвестирано у заштиту ваздуха (5.337,08 милиона динара), управљање отпадом (3.867,68 милиона динара). Највећи текући издаци су били за управљање отпадом (15.52,72 милиона динара) и управљање отпадним водама (2975,10 милиона динара), што је приказано на </w:t>
      </w:r>
      <w:hyperlink w:anchor="Слика170" w:history="1">
        <w:r>
          <w:rPr>
            <w:rStyle w:val="Hyperlink"/>
            <w:color w:val="auto"/>
            <w:u w:val="none"/>
          </w:rPr>
          <w:t>Слици</w:t>
        </w:r>
        <w:r w:rsidRPr="00B8494C">
          <w:rPr>
            <w:rStyle w:val="Hyperlink"/>
            <w:color w:val="auto"/>
            <w:u w:val="none"/>
          </w:rPr>
          <w:t xml:space="preserve"> 170</w:t>
        </w:r>
      </w:hyperlink>
      <w:r w:rsidR="00AE607E">
        <w:t>.</w:t>
      </w:r>
      <w:r w:rsidRPr="00B8494C">
        <w:t xml:space="preserve"> и </w:t>
      </w:r>
      <w:hyperlink w:anchor="Слика171" w:history="1">
        <w:r>
          <w:rPr>
            <w:rStyle w:val="Hyperlink"/>
            <w:color w:val="auto"/>
            <w:u w:val="none"/>
          </w:rPr>
          <w:t>Слици</w:t>
        </w:r>
        <w:r w:rsidRPr="00B8494C">
          <w:rPr>
            <w:rStyle w:val="Hyperlink"/>
            <w:color w:val="auto"/>
            <w:u w:val="none"/>
          </w:rPr>
          <w:t xml:space="preserve"> 171</w:t>
        </w:r>
      </w:hyperlink>
      <w:r w:rsidRPr="00B8494C">
        <w:t>.</w:t>
      </w:r>
    </w:p>
    <w:p w:rsidR="0038664D" w:rsidRPr="00B8494C" w:rsidRDefault="0038664D" w:rsidP="0038664D">
      <w:pPr>
        <w:spacing w:before="120" w:after="120"/>
        <w:ind w:firstLine="720"/>
        <w:jc w:val="both"/>
        <w:rPr>
          <w:noProof/>
        </w:rPr>
      </w:pPr>
      <w:r w:rsidRPr="00B8494C">
        <w:t>Према подацима Републичког завода за статистику, могу се анализирати укупне инвестиције и текући издаци, али не и структура извора тих средстава. Односно, нема података колико је инвестирано из буџета, или из сопствених прихода, односно из кредита и донација и друго.</w:t>
      </w:r>
    </w:p>
    <w:p w:rsidR="0038664D" w:rsidRPr="00B8494C" w:rsidRDefault="0038664D" w:rsidP="0038664D">
      <w:pPr>
        <w:pStyle w:val="20111"/>
        <w:ind w:firstLine="720"/>
        <w:rPr>
          <w:b/>
          <w:noProof/>
          <w:color w:val="auto"/>
          <w:sz w:val="24"/>
        </w:rPr>
      </w:pPr>
      <w:r w:rsidRPr="00B8494C">
        <w:rPr>
          <w:noProof/>
          <w:color w:val="auto"/>
          <w:sz w:val="24"/>
        </w:rPr>
        <w:t>Извор података:</w:t>
      </w:r>
      <w:r w:rsidRPr="00B8494C">
        <w:rPr>
          <w:color w:val="auto"/>
        </w:rPr>
        <w:t xml:space="preserve"> </w:t>
      </w:r>
      <w:r w:rsidRPr="00B8494C">
        <w:rPr>
          <w:noProof/>
          <w:color w:val="auto"/>
          <w:sz w:val="24"/>
        </w:rPr>
        <w:t>Републички завод за статистику</w:t>
      </w:r>
    </w:p>
    <w:tbl>
      <w:tblPr>
        <w:tblW w:w="9854" w:type="dxa"/>
        <w:tblLayout w:type="fixed"/>
        <w:tblLook w:val="04A0"/>
      </w:tblPr>
      <w:tblGrid>
        <w:gridCol w:w="9854"/>
      </w:tblGrid>
      <w:tr w:rsidR="0038664D" w:rsidRPr="00B8494C" w:rsidTr="00BC7CD3">
        <w:trPr>
          <w:trHeight w:val="278"/>
        </w:trPr>
        <w:tc>
          <w:tcPr>
            <w:tcW w:w="9854" w:type="dxa"/>
            <w:shd w:val="clear" w:color="auto" w:fill="auto"/>
          </w:tcPr>
          <w:p w:rsidR="0038664D" w:rsidRPr="00B8494C" w:rsidRDefault="0038664D" w:rsidP="00BC7CD3">
            <w:pPr>
              <w:jc w:val="center"/>
              <w:rPr>
                <w:rFonts w:eastAsia="Calibri"/>
                <w:noProof/>
              </w:rPr>
            </w:pPr>
            <w:r w:rsidRPr="00B8494C">
              <w:rPr>
                <w:noProof/>
              </w:rPr>
              <w:lastRenderedPageBreak/>
              <w:drawing>
                <wp:inline distT="0" distB="0" distL="0" distR="0">
                  <wp:extent cx="5372100" cy="2971800"/>
                  <wp:effectExtent l="0" t="0" r="0" b="0"/>
                  <wp:docPr id="223"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72100" cy="2971800"/>
                          </a:xfrm>
                          <a:prstGeom prst="rect">
                            <a:avLst/>
                          </a:prstGeom>
                          <a:noFill/>
                          <a:ln>
                            <a:noFill/>
                          </a:ln>
                        </pic:spPr>
                      </pic:pic>
                    </a:graphicData>
                  </a:graphic>
                </wp:inline>
              </w:drawing>
            </w:r>
          </w:p>
        </w:tc>
      </w:tr>
      <w:tr w:rsidR="0038664D" w:rsidRPr="00B8494C" w:rsidTr="00BC7CD3">
        <w:trPr>
          <w:trHeight w:val="685"/>
        </w:trPr>
        <w:tc>
          <w:tcPr>
            <w:tcW w:w="9854" w:type="dxa"/>
            <w:shd w:val="clear" w:color="auto" w:fill="auto"/>
          </w:tcPr>
          <w:p w:rsidR="0038664D" w:rsidRPr="00B8494C" w:rsidRDefault="0038664D" w:rsidP="00BC7CD3">
            <w:pPr>
              <w:jc w:val="center"/>
              <w:rPr>
                <w:rFonts w:eastAsia="Calibri"/>
                <w:noProof/>
              </w:rPr>
            </w:pPr>
            <w:r>
              <w:rPr>
                <w:bCs/>
                <w:noProof/>
              </w:rPr>
              <w:t>Слика</w:t>
            </w:r>
            <w:r w:rsidRPr="00B8494C">
              <w:rPr>
                <w:bCs/>
                <w:noProof/>
              </w:rPr>
              <w:t xml:space="preserve"> </w:t>
            </w:r>
            <w:r w:rsidR="008A5133" w:rsidRPr="00B8494C">
              <w:rPr>
                <w:bCs/>
                <w:noProof/>
              </w:rPr>
              <w:fldChar w:fldCharType="begin"/>
            </w:r>
            <w:r w:rsidRPr="00B8494C">
              <w:rPr>
                <w:bCs/>
                <w:noProof/>
              </w:rPr>
              <w:instrText xml:space="preserve"> SEQ Слика \* ARABIC </w:instrText>
            </w:r>
            <w:r w:rsidR="008A5133" w:rsidRPr="00B8494C">
              <w:rPr>
                <w:bCs/>
                <w:noProof/>
              </w:rPr>
              <w:fldChar w:fldCharType="separate"/>
            </w:r>
            <w:r w:rsidRPr="00B8494C">
              <w:rPr>
                <w:bCs/>
                <w:noProof/>
              </w:rPr>
              <w:t>170</w:t>
            </w:r>
            <w:r w:rsidR="008A5133" w:rsidRPr="00B8494C">
              <w:rPr>
                <w:bCs/>
                <w:noProof/>
              </w:rPr>
              <w:fldChar w:fldCharType="end"/>
            </w:r>
            <w:r w:rsidRPr="00B8494C">
              <w:rPr>
                <w:bCs/>
                <w:noProof/>
              </w:rPr>
              <w:t xml:space="preserve">. </w:t>
            </w:r>
            <w:r w:rsidRPr="00B8494C">
              <w:t>Структура инвестиција 2016. године</w:t>
            </w:r>
          </w:p>
        </w:tc>
      </w:tr>
      <w:tr w:rsidR="0038664D" w:rsidRPr="00B8494C" w:rsidTr="00BC7CD3">
        <w:trPr>
          <w:trHeight w:val="1294"/>
        </w:trPr>
        <w:tc>
          <w:tcPr>
            <w:tcW w:w="9854" w:type="dxa"/>
            <w:shd w:val="clear" w:color="auto" w:fill="auto"/>
            <w:vAlign w:val="center"/>
          </w:tcPr>
          <w:p w:rsidR="0038664D" w:rsidRPr="00B8494C" w:rsidRDefault="0038664D" w:rsidP="00BC7CD3">
            <w:pPr>
              <w:jc w:val="center"/>
            </w:pPr>
            <w:r w:rsidRPr="00B8494C">
              <w:rPr>
                <w:noProof/>
              </w:rPr>
              <w:drawing>
                <wp:inline distT="0" distB="0" distL="0" distR="0">
                  <wp:extent cx="5345430" cy="2980690"/>
                  <wp:effectExtent l="0" t="0" r="7620" b="0"/>
                  <wp:docPr id="35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5430" cy="2980690"/>
                          </a:xfrm>
                          <a:prstGeom prst="rect">
                            <a:avLst/>
                          </a:prstGeom>
                          <a:noFill/>
                          <a:ln>
                            <a:noFill/>
                          </a:ln>
                        </pic:spPr>
                      </pic:pic>
                    </a:graphicData>
                  </a:graphic>
                </wp:inline>
              </w:drawing>
            </w:r>
          </w:p>
        </w:tc>
      </w:tr>
      <w:tr w:rsidR="0038664D" w:rsidRPr="00B8494C" w:rsidTr="00BC7CD3">
        <w:trPr>
          <w:trHeight w:val="685"/>
        </w:trPr>
        <w:tc>
          <w:tcPr>
            <w:tcW w:w="9854" w:type="dxa"/>
            <w:shd w:val="clear" w:color="auto" w:fill="auto"/>
          </w:tcPr>
          <w:p w:rsidR="0038664D" w:rsidRPr="00B8494C" w:rsidRDefault="0038664D" w:rsidP="00BC7CD3">
            <w:pPr>
              <w:jc w:val="center"/>
            </w:pPr>
            <w:r>
              <w:rPr>
                <w:bCs/>
                <w:noProof/>
              </w:rPr>
              <w:t>Слика</w:t>
            </w:r>
            <w:r w:rsidRPr="00B8494C">
              <w:rPr>
                <w:bCs/>
                <w:noProof/>
              </w:rPr>
              <w:t xml:space="preserve"> </w:t>
            </w:r>
            <w:r w:rsidR="008A5133" w:rsidRPr="00B8494C">
              <w:rPr>
                <w:bCs/>
                <w:noProof/>
              </w:rPr>
              <w:fldChar w:fldCharType="begin"/>
            </w:r>
            <w:r w:rsidRPr="00B8494C">
              <w:rPr>
                <w:bCs/>
                <w:noProof/>
              </w:rPr>
              <w:instrText xml:space="preserve"> SEQ Слика \* ARABIC </w:instrText>
            </w:r>
            <w:r w:rsidR="008A5133" w:rsidRPr="00B8494C">
              <w:rPr>
                <w:bCs/>
                <w:noProof/>
              </w:rPr>
              <w:fldChar w:fldCharType="separate"/>
            </w:r>
            <w:r w:rsidRPr="00B8494C">
              <w:rPr>
                <w:bCs/>
                <w:noProof/>
              </w:rPr>
              <w:t>171</w:t>
            </w:r>
            <w:r w:rsidR="008A5133" w:rsidRPr="00B8494C">
              <w:rPr>
                <w:bCs/>
                <w:noProof/>
              </w:rPr>
              <w:fldChar w:fldCharType="end"/>
            </w:r>
            <w:r w:rsidRPr="00B8494C">
              <w:rPr>
                <w:bCs/>
                <w:noProof/>
              </w:rPr>
              <w:t xml:space="preserve">. Структура </w:t>
            </w:r>
            <w:r w:rsidRPr="00B8494C">
              <w:t>текућих издатака 2016. године</w:t>
            </w:r>
          </w:p>
        </w:tc>
      </w:tr>
    </w:tbl>
    <w:p w:rsidR="0038664D" w:rsidRPr="00987F8D" w:rsidRDefault="0038664D" w:rsidP="0038664D">
      <w:pPr>
        <w:rPr>
          <w:rFonts w:eastAsia="SimSun"/>
          <w:lang w:eastAsia="hi-IN" w:bidi="hi-IN"/>
        </w:rPr>
      </w:pPr>
    </w:p>
    <w:p w:rsidR="0038664D" w:rsidRPr="00987F8D" w:rsidRDefault="0038664D" w:rsidP="0038664D">
      <w:pPr>
        <w:rPr>
          <w:rFonts w:eastAsia="SimSun"/>
          <w:lang w:eastAsia="hi-IN" w:bidi="hi-IN"/>
        </w:rPr>
      </w:pPr>
    </w:p>
    <w:p w:rsidR="0038664D" w:rsidRPr="00987F8D" w:rsidRDefault="0038664D" w:rsidP="0038664D">
      <w:pPr>
        <w:rPr>
          <w:rFonts w:eastAsia="SimSun"/>
          <w:lang w:eastAsia="hi-IN" w:bidi="hi-IN"/>
        </w:rPr>
      </w:pPr>
    </w:p>
    <w:p w:rsidR="0038664D" w:rsidRPr="00987F8D" w:rsidRDefault="0038664D" w:rsidP="0038664D">
      <w:pPr>
        <w:rPr>
          <w:rFonts w:eastAsia="SimSun"/>
          <w:lang w:eastAsia="hi-IN" w:bidi="hi-IN"/>
        </w:rPr>
      </w:pPr>
    </w:p>
    <w:p w:rsidR="0038664D" w:rsidRDefault="0038664D" w:rsidP="0038664D">
      <w:pPr>
        <w:rPr>
          <w:rFonts w:eastAsia="SimSun"/>
          <w:lang w:eastAsia="hi-IN" w:bidi="hi-IN"/>
        </w:rPr>
      </w:pPr>
    </w:p>
    <w:p w:rsidR="0038664D" w:rsidRDefault="0038664D" w:rsidP="0038664D">
      <w:pPr>
        <w:rPr>
          <w:rFonts w:eastAsia="SimSun"/>
          <w:lang w:eastAsia="hi-IN" w:bidi="hi-IN"/>
        </w:rPr>
      </w:pPr>
    </w:p>
    <w:p w:rsidR="0038664D" w:rsidRDefault="0038664D" w:rsidP="0038664D">
      <w:pPr>
        <w:rPr>
          <w:rFonts w:eastAsia="SimSun"/>
          <w:lang w:eastAsia="hi-IN" w:bidi="hi-IN"/>
        </w:rPr>
      </w:pPr>
    </w:p>
    <w:p w:rsidR="00A729D0" w:rsidRPr="00A729D0" w:rsidRDefault="00A729D0" w:rsidP="0038664D">
      <w:pPr>
        <w:rPr>
          <w:rFonts w:eastAsia="SimSun"/>
          <w:lang w:eastAsia="hi-IN" w:bidi="hi-IN"/>
        </w:rPr>
      </w:pPr>
    </w:p>
    <w:p w:rsidR="0038664D" w:rsidRDefault="0038664D" w:rsidP="0038664D">
      <w:pPr>
        <w:rPr>
          <w:rFonts w:eastAsia="SimSun"/>
          <w:lang w:eastAsia="hi-IN" w:bidi="hi-IN"/>
        </w:rPr>
      </w:pPr>
    </w:p>
    <w:p w:rsidR="0038664D" w:rsidRDefault="0038664D" w:rsidP="0038664D">
      <w:pPr>
        <w:rPr>
          <w:rFonts w:eastAsia="SimSun"/>
          <w:lang w:eastAsia="hi-IN" w:bidi="hi-IN"/>
        </w:rPr>
      </w:pPr>
    </w:p>
    <w:p w:rsidR="0038664D" w:rsidRPr="00987F8D" w:rsidRDefault="0038664D" w:rsidP="0038664D">
      <w:pPr>
        <w:rPr>
          <w:rFonts w:eastAsia="SimSun"/>
          <w:lang w:eastAsia="hi-IN" w:bidi="hi-IN"/>
        </w:rPr>
      </w:pPr>
    </w:p>
    <w:p w:rsidR="0038664D" w:rsidRPr="00987F8D" w:rsidRDefault="0038664D" w:rsidP="0038664D">
      <w:pPr>
        <w:rPr>
          <w:rFonts w:eastAsia="SimSun"/>
          <w:lang w:eastAsia="hi-IN" w:bidi="hi-IN"/>
        </w:rPr>
      </w:pPr>
    </w:p>
    <w:p w:rsidR="0038664D" w:rsidRPr="00B8494C" w:rsidRDefault="0038664D" w:rsidP="0038664D">
      <w:pPr>
        <w:pStyle w:val="Heading1"/>
        <w:rPr>
          <w:color w:val="auto"/>
        </w:rPr>
      </w:pPr>
      <w:r w:rsidRPr="00B8494C">
        <w:rPr>
          <w:color w:val="auto"/>
        </w:rPr>
        <w:lastRenderedPageBreak/>
        <w:t>14. ЗАКЉУЧАК</w:t>
      </w:r>
    </w:p>
    <w:p w:rsidR="00A729D0" w:rsidRDefault="00A729D0" w:rsidP="0038664D">
      <w:pPr>
        <w:ind w:firstLine="720"/>
      </w:pPr>
    </w:p>
    <w:p w:rsidR="0038664D" w:rsidRPr="00B8494C" w:rsidRDefault="0038664D" w:rsidP="0038664D">
      <w:pPr>
        <w:ind w:firstLine="720"/>
      </w:pPr>
      <w:r w:rsidRPr="00B8494C">
        <w:t>На основу података, информација и анализа из овог Извештаја изводе се следећи закључци према тематским целинама:</w:t>
      </w:r>
    </w:p>
    <w:p w:rsidR="0038664D" w:rsidRPr="00FC0AC6" w:rsidRDefault="0038664D" w:rsidP="0038664D">
      <w:pPr>
        <w:spacing w:before="120"/>
        <w:ind w:firstLine="720"/>
        <w:rPr>
          <w:rFonts w:eastAsia="Arial"/>
        </w:rPr>
      </w:pPr>
      <w:r w:rsidRPr="00FC0AC6">
        <w:rPr>
          <w:rFonts w:eastAsia="Arial"/>
        </w:rPr>
        <w:t>Емисије у ваздух</w:t>
      </w:r>
    </w:p>
    <w:p w:rsidR="0038664D" w:rsidRPr="00FC0AC6" w:rsidRDefault="0038664D" w:rsidP="0038664D">
      <w:pPr>
        <w:spacing w:before="120" w:after="120"/>
        <w:ind w:firstLine="720"/>
        <w:jc w:val="both"/>
        <w:rPr>
          <w:lang w:val="ru-RU"/>
        </w:rPr>
      </w:pPr>
      <w:r w:rsidRPr="00FC0AC6">
        <w:rPr>
          <w:lang w:val="ru-RU"/>
        </w:rPr>
        <w:t>Највеће емитоване количине оксида сумпора, оксида азота и прашкастих материја и у 201</w:t>
      </w:r>
      <w:r w:rsidRPr="00FC0AC6">
        <w:t>7</w:t>
      </w:r>
      <w:r w:rsidRPr="00FC0AC6">
        <w:rPr>
          <w:lang w:val="ru-RU"/>
        </w:rPr>
        <w:t>. години потичу из термоенергетских постројења, прехрамбене</w:t>
      </w:r>
      <w:r w:rsidRPr="00FC0AC6">
        <w:t>, хемијске</w:t>
      </w:r>
      <w:r w:rsidRPr="00FC0AC6">
        <w:rPr>
          <w:lang w:val="ru-RU"/>
        </w:rPr>
        <w:t xml:space="preserve"> и минералне индустрије. </w:t>
      </w:r>
    </w:p>
    <w:p w:rsidR="0038664D" w:rsidRPr="00FC0AC6" w:rsidRDefault="0038664D" w:rsidP="0038664D">
      <w:pPr>
        <w:spacing w:before="120"/>
        <w:ind w:firstLine="720"/>
        <w:jc w:val="both"/>
      </w:pPr>
      <w:r w:rsidRPr="00FC0AC6">
        <w:rPr>
          <w:lang w:val="ru-RU"/>
        </w:rPr>
        <w:t>Најзначајнији допринос укупној количини емитованих закисељавајућих гасова у 201</w:t>
      </w:r>
      <w:r w:rsidRPr="00FC0AC6">
        <w:t>6</w:t>
      </w:r>
      <w:r w:rsidRPr="00FC0AC6">
        <w:rPr>
          <w:lang w:val="ru-RU"/>
        </w:rPr>
        <w:t xml:space="preserve">. години дају сектори </w:t>
      </w:r>
      <w:r w:rsidRPr="00FC0AC6">
        <w:t>Производња и дистрибуција енергије” за NO</w:t>
      </w:r>
      <w:r w:rsidRPr="00FC0AC6">
        <w:rPr>
          <w:vertAlign w:val="subscript"/>
        </w:rPr>
        <w:t>x</w:t>
      </w:r>
      <w:r w:rsidRPr="00FC0AC6">
        <w:t xml:space="preserve"> - 49,55% и „Друмски саобраћај” - 24,29%, за SO</w:t>
      </w:r>
      <w:r w:rsidRPr="00FC0AC6">
        <w:rPr>
          <w:vertAlign w:val="subscript"/>
        </w:rPr>
        <w:t>2</w:t>
      </w:r>
      <w:r w:rsidRPr="00FC0AC6">
        <w:t xml:space="preserve"> „Производња и дистрибуција енергије” - 92,97% и „Пољопривреда” око 84,67% за NH</w:t>
      </w:r>
      <w:r w:rsidRPr="00FC0AC6">
        <w:rPr>
          <w:vertAlign w:val="subscript"/>
        </w:rPr>
        <w:t>3</w:t>
      </w:r>
      <w:r w:rsidRPr="00FC0AC6">
        <w:t>.</w:t>
      </w:r>
    </w:p>
    <w:p w:rsidR="0038664D" w:rsidRPr="00FC0AC6" w:rsidRDefault="0038664D" w:rsidP="0038664D">
      <w:pPr>
        <w:spacing w:before="120" w:after="120"/>
        <w:ind w:firstLine="720"/>
        <w:rPr>
          <w:rFonts w:eastAsia="Arial"/>
        </w:rPr>
      </w:pPr>
      <w:r w:rsidRPr="00FC0AC6">
        <w:rPr>
          <w:rFonts w:eastAsia="Arial"/>
        </w:rPr>
        <w:t>Квалитет ваздуха</w:t>
      </w:r>
    </w:p>
    <w:p w:rsidR="0038664D" w:rsidRPr="00FC0AC6" w:rsidRDefault="0038664D" w:rsidP="0038664D">
      <w:pPr>
        <w:spacing w:before="120" w:after="120"/>
        <w:ind w:firstLine="720"/>
        <w:jc w:val="both"/>
      </w:pPr>
      <w:r w:rsidRPr="00FC0AC6">
        <w:t>К</w:t>
      </w:r>
      <w:r w:rsidRPr="00FC0AC6">
        <w:rPr>
          <w:lang w:val="ru-RU"/>
        </w:rPr>
        <w:t>валитет ваздуха на подручју Републике Србије</w:t>
      </w:r>
      <w:r w:rsidRPr="00FC0AC6">
        <w:t xml:space="preserve"> у 2</w:t>
      </w:r>
      <w:r w:rsidRPr="00FC0AC6">
        <w:rPr>
          <w:lang w:val="ru-RU"/>
        </w:rPr>
        <w:t>01</w:t>
      </w:r>
      <w:r w:rsidRPr="00FC0AC6">
        <w:t>7</w:t>
      </w:r>
      <w:r w:rsidRPr="00FC0AC6">
        <w:rPr>
          <w:lang w:val="ru-RU"/>
        </w:rPr>
        <w:t xml:space="preserve">. </w:t>
      </w:r>
      <w:r w:rsidRPr="00FC0AC6">
        <w:t xml:space="preserve">години, као и претходних година </w:t>
      </w:r>
      <w:r w:rsidRPr="00FC0AC6">
        <w:rPr>
          <w:lang w:val="ru-RU"/>
        </w:rPr>
        <w:t>доминантно одређују концентрације суспендованих честица.</w:t>
      </w:r>
    </w:p>
    <w:p w:rsidR="0038664D" w:rsidRPr="00FC0AC6" w:rsidRDefault="0038664D" w:rsidP="0038664D">
      <w:pPr>
        <w:spacing w:before="120" w:after="120"/>
        <w:ind w:firstLine="720"/>
        <w:jc w:val="both"/>
      </w:pPr>
      <w:r w:rsidRPr="00FC0AC6">
        <w:rPr>
          <w:lang w:val="ru-RU"/>
        </w:rPr>
        <w:t>У зонама Србија и Војводина током 2017. године ваздух је био чист или незнатно загађен, осим подручја града Крагујевца, Кра</w:t>
      </w:r>
      <w:r w:rsidRPr="00FC0AC6">
        <w:t>љ</w:t>
      </w:r>
      <w:r w:rsidRPr="00FC0AC6">
        <w:rPr>
          <w:lang w:val="ru-RU"/>
        </w:rPr>
        <w:t>ева, Ваљева и</w:t>
      </w:r>
      <w:r w:rsidRPr="00FC0AC6">
        <w:t xml:space="preserve"> Суботице</w:t>
      </w:r>
      <w:r w:rsidRPr="00FC0AC6">
        <w:rPr>
          <w:lang w:val="ru-RU"/>
        </w:rPr>
        <w:t xml:space="preserve">, где је био прекомерно загађен. </w:t>
      </w:r>
    </w:p>
    <w:p w:rsidR="0038664D" w:rsidRPr="00FC0AC6" w:rsidRDefault="0038664D" w:rsidP="0038664D">
      <w:pPr>
        <w:spacing w:before="120" w:after="120"/>
        <w:ind w:firstLine="720"/>
        <w:jc w:val="both"/>
      </w:pPr>
      <w:r w:rsidRPr="00FC0AC6">
        <w:rPr>
          <w:lang w:val="ru-RU"/>
        </w:rPr>
        <w:t xml:space="preserve">У агломерацији Београд, највећој агломерацији по броју становника, квалитет ваздуха 2017. године био је треће категорије. Прекомерно загађен ваздух је био и у Панчеву, Ужицу и Нишу. Нови Сад </w:t>
      </w:r>
      <w:r w:rsidRPr="00FC0AC6">
        <w:t xml:space="preserve">и Бор </w:t>
      </w:r>
      <w:r w:rsidRPr="00FC0AC6">
        <w:rPr>
          <w:lang w:val="ru-RU"/>
        </w:rPr>
        <w:t xml:space="preserve">су </w:t>
      </w:r>
      <w:r w:rsidRPr="00FC0AC6">
        <w:t>има</w:t>
      </w:r>
      <w:r w:rsidRPr="00FC0AC6">
        <w:rPr>
          <w:lang w:val="ru-RU"/>
        </w:rPr>
        <w:t>ли</w:t>
      </w:r>
      <w:r w:rsidRPr="00FC0AC6">
        <w:t xml:space="preserve"> к</w:t>
      </w:r>
      <w:r w:rsidRPr="00FC0AC6">
        <w:rPr>
          <w:lang w:val="ru-RU"/>
        </w:rPr>
        <w:t>валитет ваздуха у првој категорији - чист или незнатно загађен.</w:t>
      </w:r>
    </w:p>
    <w:p w:rsidR="0038664D" w:rsidRPr="00FC0AC6" w:rsidRDefault="0038664D" w:rsidP="0038664D">
      <w:pPr>
        <w:spacing w:before="120" w:after="120"/>
        <w:ind w:firstLine="720"/>
        <w:jc w:val="both"/>
        <w:rPr>
          <w:lang w:val="ru-RU"/>
        </w:rPr>
      </w:pPr>
      <w:r w:rsidRPr="00FC0AC6">
        <w:rPr>
          <w:lang w:val="ru-RU"/>
        </w:rPr>
        <w:t>Као и претходних година и током 2017. године полен амброзије је поново био доминантни алерген на свим станицама и достигао је највећу концентрацију у Врбасу. У Бечеју су детектоване највеће концентрације полена брезе и траве. Недовољно сузбијање агресивног корова-амброзије је допринело одржавању високих вредности њене концентрације.</w:t>
      </w:r>
    </w:p>
    <w:p w:rsidR="0038664D" w:rsidRPr="00FC0AC6" w:rsidRDefault="0038664D" w:rsidP="0038664D">
      <w:pPr>
        <w:spacing w:before="120" w:after="120"/>
        <w:ind w:firstLine="720"/>
        <w:rPr>
          <w:rFonts w:eastAsia="Arial"/>
        </w:rPr>
      </w:pPr>
      <w:r w:rsidRPr="00FC0AC6">
        <w:rPr>
          <w:rFonts w:eastAsia="Arial"/>
        </w:rPr>
        <w:t>Квалитет вода</w:t>
      </w:r>
    </w:p>
    <w:p w:rsidR="0038664D" w:rsidRPr="00FC0AC6" w:rsidRDefault="0038664D" w:rsidP="0038664D">
      <w:pPr>
        <w:tabs>
          <w:tab w:val="left" w:pos="373"/>
        </w:tabs>
        <w:jc w:val="both"/>
        <w:rPr>
          <w:lang w:val="sr-Cyrl-CS"/>
        </w:rPr>
      </w:pPr>
      <w:r w:rsidRPr="00FC0AC6">
        <w:tab/>
      </w:r>
      <w:r w:rsidRPr="00FC0AC6">
        <w:tab/>
      </w:r>
      <w:r w:rsidRPr="00FC0AC6">
        <w:rPr>
          <w:lang w:val="sr-Cyrl-CS"/>
        </w:rPr>
        <w:t>П</w:t>
      </w:r>
      <w:r w:rsidRPr="00FC0AC6">
        <w:rPr>
          <w:lang w:val="ru-RU"/>
        </w:rPr>
        <w:t xml:space="preserve">рема индикатору </w:t>
      </w:r>
      <w:r w:rsidRPr="00FC0AC6">
        <w:t>SWQI</w:t>
      </w:r>
      <w:r w:rsidRPr="00FC0AC6">
        <w:rPr>
          <w:lang w:val="ru-RU"/>
        </w:rPr>
        <w:t xml:space="preserve"> у периоду 200</w:t>
      </w:r>
      <w:r w:rsidRPr="00FC0AC6">
        <w:t>7</w:t>
      </w:r>
      <w:r w:rsidRPr="00FC0AC6">
        <w:rPr>
          <w:lang w:val="ru-RU"/>
        </w:rPr>
        <w:t>-201</w:t>
      </w:r>
      <w:r w:rsidRPr="00FC0AC6">
        <w:t>6</w:t>
      </w:r>
      <w:r>
        <w:rPr>
          <w:lang w:val="ru-RU"/>
        </w:rPr>
        <w:t>. године</w:t>
      </w:r>
      <w:r w:rsidRPr="00FC0AC6">
        <w:rPr>
          <w:lang w:val="ru-RU"/>
        </w:rPr>
        <w:t>, на територији Републике Србије</w:t>
      </w:r>
      <w:r w:rsidRPr="00FC0AC6">
        <w:t xml:space="preserve"> </w:t>
      </w:r>
      <w:r w:rsidRPr="00FC0AC6">
        <w:rPr>
          <w:lang w:val="ru-RU"/>
        </w:rPr>
        <w:t xml:space="preserve">побољшава се квалитет воде. </w:t>
      </w:r>
      <w:r w:rsidRPr="00FC0AC6">
        <w:t xml:space="preserve">Лош квалитет по SWQI одређен је на 10 % мерних места (4 локације у АП Војводини и Ристовац на Јужној Морави). </w:t>
      </w:r>
      <w:r w:rsidRPr="00FC0AC6">
        <w:rPr>
          <w:lang w:val="sr-Cyrl-CS"/>
        </w:rPr>
        <w:t>На 6% мерних места квалитет воде опада.</w:t>
      </w:r>
    </w:p>
    <w:p w:rsidR="0038664D" w:rsidRPr="00FC0AC6" w:rsidRDefault="0038664D" w:rsidP="0038664D">
      <w:pPr>
        <w:spacing w:before="120" w:after="120"/>
        <w:ind w:firstLine="720"/>
        <w:jc w:val="both"/>
        <w:rPr>
          <w:lang w:val="ru-RU"/>
        </w:rPr>
      </w:pPr>
      <w:r w:rsidRPr="00FC0AC6">
        <w:rPr>
          <w:lang w:val="sr-Cyrl-CS"/>
        </w:rPr>
        <w:t>П</w:t>
      </w:r>
      <w:r w:rsidRPr="00FC0AC6">
        <w:rPr>
          <w:lang w:val="ru-RU"/>
        </w:rPr>
        <w:t>рема индикатору БПК-5 у периоду 200</w:t>
      </w:r>
      <w:r w:rsidRPr="00FC0AC6">
        <w:t>7</w:t>
      </w:r>
      <w:r w:rsidRPr="00FC0AC6">
        <w:rPr>
          <w:lang w:val="ru-RU"/>
        </w:rPr>
        <w:t>-201</w:t>
      </w:r>
      <w:r w:rsidRPr="00FC0AC6">
        <w:t>6</w:t>
      </w:r>
      <w:r w:rsidRPr="00FC0AC6">
        <w:rPr>
          <w:lang w:val="ru-RU"/>
        </w:rPr>
        <w:t>. годин</w:t>
      </w:r>
      <w:r>
        <w:rPr>
          <w:lang w:val="ru-RU"/>
        </w:rPr>
        <w:t>е</w:t>
      </w:r>
      <w:r w:rsidRPr="00FC0AC6">
        <w:rPr>
          <w:lang w:val="ru-RU"/>
        </w:rPr>
        <w:t>, квалитет воде</w:t>
      </w:r>
      <w:r w:rsidRPr="00FC0AC6">
        <w:t xml:space="preserve"> </w:t>
      </w:r>
      <w:r w:rsidRPr="00FC0AC6">
        <w:rPr>
          <w:lang w:val="ru-RU"/>
        </w:rPr>
        <w:t>на територији Републике Србије је без значајних промена. Конценрације су ниске у границама доброг еколошког статуса.</w:t>
      </w:r>
    </w:p>
    <w:p w:rsidR="0038664D" w:rsidRPr="00FC0AC6" w:rsidRDefault="0038664D" w:rsidP="0038664D">
      <w:pPr>
        <w:spacing w:before="120" w:after="120"/>
        <w:ind w:firstLine="720"/>
        <w:jc w:val="both"/>
        <w:rPr>
          <w:lang w:val="sr-Cyrl-CS"/>
        </w:rPr>
      </w:pPr>
      <w:r w:rsidRPr="00FC0AC6">
        <w:rPr>
          <w:lang w:val="sr-Cyrl-CS"/>
        </w:rPr>
        <w:t>П</w:t>
      </w:r>
      <w:r w:rsidRPr="00FC0AC6">
        <w:rPr>
          <w:lang w:val="ru-RU"/>
        </w:rPr>
        <w:t>рема индикатору амонијум (</w:t>
      </w:r>
      <w:r w:rsidRPr="00FC0AC6">
        <w:rPr>
          <w:lang w:val="sr-Latn-CS"/>
        </w:rPr>
        <w:t>NH4-N)</w:t>
      </w:r>
      <w:r w:rsidRPr="00FC0AC6">
        <w:rPr>
          <w:lang w:val="ru-RU"/>
        </w:rPr>
        <w:t xml:space="preserve"> у периоду 200</w:t>
      </w:r>
      <w:r w:rsidRPr="00FC0AC6">
        <w:t>7</w:t>
      </w:r>
      <w:r w:rsidRPr="00FC0AC6">
        <w:rPr>
          <w:lang w:val="ru-RU"/>
        </w:rPr>
        <w:t>-201</w:t>
      </w:r>
      <w:r w:rsidRPr="00FC0AC6">
        <w:t>6</w:t>
      </w:r>
      <w:r w:rsidRPr="00FC0AC6">
        <w:rPr>
          <w:lang w:val="ru-RU"/>
        </w:rPr>
        <w:t xml:space="preserve">. </w:t>
      </w:r>
      <w:r w:rsidRPr="00FC0AC6">
        <w:rPr>
          <w:lang w:val="sr-Cyrl-CS"/>
        </w:rPr>
        <w:t>г</w:t>
      </w:r>
      <w:r w:rsidRPr="00FC0AC6">
        <w:rPr>
          <w:lang w:val="ru-RU"/>
        </w:rPr>
        <w:t>один</w:t>
      </w:r>
      <w:r>
        <w:rPr>
          <w:lang w:val="ru-RU"/>
        </w:rPr>
        <w:t>е</w:t>
      </w:r>
      <w:r w:rsidRPr="00FC0AC6">
        <w:rPr>
          <w:lang w:val="sr-Latn-CS"/>
        </w:rPr>
        <w:t>,</w:t>
      </w:r>
      <w:r w:rsidRPr="00FC0AC6">
        <w:rPr>
          <w:lang w:val="ru-RU"/>
        </w:rPr>
        <w:t xml:space="preserve"> квалитет воде се на територији Републике Србије погоршава. Конценрације су ниске у границама доброг еколошког статуса.</w:t>
      </w:r>
    </w:p>
    <w:p w:rsidR="0038664D" w:rsidRPr="00FC0AC6" w:rsidRDefault="0038664D" w:rsidP="0038664D">
      <w:pPr>
        <w:spacing w:before="120" w:after="120"/>
        <w:ind w:firstLine="720"/>
        <w:jc w:val="both"/>
        <w:rPr>
          <w:lang w:val="ru-RU"/>
        </w:rPr>
      </w:pPr>
      <w:r w:rsidRPr="00FC0AC6">
        <w:rPr>
          <w:lang w:val="sr-Cyrl-CS"/>
        </w:rPr>
        <w:t>П</w:t>
      </w:r>
      <w:r w:rsidRPr="00FC0AC6">
        <w:rPr>
          <w:lang w:val="ru-RU"/>
        </w:rPr>
        <w:t>рема индикатору нитрати (</w:t>
      </w:r>
      <w:r w:rsidRPr="00FC0AC6">
        <w:rPr>
          <w:lang w:val="sr-Latn-CS"/>
        </w:rPr>
        <w:t>NO3-N)</w:t>
      </w:r>
      <w:r w:rsidRPr="00FC0AC6">
        <w:rPr>
          <w:lang w:val="ru-RU"/>
        </w:rPr>
        <w:t xml:space="preserve"> у периоду 200</w:t>
      </w:r>
      <w:r w:rsidRPr="00FC0AC6">
        <w:t>7</w:t>
      </w:r>
      <w:r w:rsidRPr="00FC0AC6">
        <w:rPr>
          <w:lang w:val="ru-RU"/>
        </w:rPr>
        <w:t>-201</w:t>
      </w:r>
      <w:r w:rsidRPr="00FC0AC6">
        <w:t>6</w:t>
      </w:r>
      <w:r w:rsidRPr="00FC0AC6">
        <w:rPr>
          <w:lang w:val="ru-RU"/>
        </w:rPr>
        <w:t xml:space="preserve">. </w:t>
      </w:r>
      <w:r w:rsidRPr="00FC0AC6">
        <w:rPr>
          <w:lang w:val="sr-Cyrl-CS"/>
        </w:rPr>
        <w:t>г</w:t>
      </w:r>
      <w:r w:rsidRPr="00FC0AC6">
        <w:rPr>
          <w:lang w:val="ru-RU"/>
        </w:rPr>
        <w:t>один</w:t>
      </w:r>
      <w:r>
        <w:rPr>
          <w:lang w:val="ru-RU"/>
        </w:rPr>
        <w:t>е</w:t>
      </w:r>
      <w:r w:rsidRPr="00FC0AC6">
        <w:rPr>
          <w:lang w:val="sr-Latn-CS"/>
        </w:rPr>
        <w:t>,</w:t>
      </w:r>
      <w:r w:rsidRPr="00FC0AC6">
        <w:rPr>
          <w:lang w:val="ru-RU"/>
        </w:rPr>
        <w:t xml:space="preserve"> квалитет воде има безначајан тренд на територији Републике Србије. Конценрације су веома ниске у границама одличног и доброг еколошког статуса.</w:t>
      </w:r>
    </w:p>
    <w:p w:rsidR="0038664D" w:rsidRPr="00FC0AC6" w:rsidRDefault="0038664D" w:rsidP="0038664D">
      <w:pPr>
        <w:spacing w:before="120" w:after="120"/>
        <w:ind w:firstLine="720"/>
        <w:jc w:val="both"/>
        <w:rPr>
          <w:lang w:val="ru-RU"/>
        </w:rPr>
      </w:pPr>
      <w:r w:rsidRPr="00FC0AC6">
        <w:rPr>
          <w:lang w:val="sr-Cyrl-CS"/>
        </w:rPr>
        <w:t>П</w:t>
      </w:r>
      <w:r w:rsidRPr="00FC0AC6">
        <w:rPr>
          <w:lang w:val="ru-RU"/>
        </w:rPr>
        <w:t>рема индикатору ортофосфати (</w:t>
      </w:r>
      <w:r w:rsidRPr="00FC0AC6">
        <w:rPr>
          <w:lang w:val="sr-Latn-CS"/>
        </w:rPr>
        <w:t>PO4-P)</w:t>
      </w:r>
      <w:r w:rsidRPr="00FC0AC6">
        <w:rPr>
          <w:lang w:val="ru-RU"/>
        </w:rPr>
        <w:t xml:space="preserve"> у периоду 200</w:t>
      </w:r>
      <w:r w:rsidRPr="00FC0AC6">
        <w:t>7</w:t>
      </w:r>
      <w:r w:rsidRPr="00FC0AC6">
        <w:rPr>
          <w:lang w:val="ru-RU"/>
        </w:rPr>
        <w:t>-201</w:t>
      </w:r>
      <w:r w:rsidRPr="00FC0AC6">
        <w:t>6</w:t>
      </w:r>
      <w:r w:rsidRPr="00FC0AC6">
        <w:rPr>
          <w:lang w:val="ru-RU"/>
        </w:rPr>
        <w:t xml:space="preserve">. </w:t>
      </w:r>
      <w:r w:rsidRPr="00FC0AC6">
        <w:rPr>
          <w:lang w:val="sr-Cyrl-CS"/>
        </w:rPr>
        <w:t>г</w:t>
      </w:r>
      <w:r w:rsidRPr="00FC0AC6">
        <w:rPr>
          <w:lang w:val="ru-RU"/>
        </w:rPr>
        <w:t>один</w:t>
      </w:r>
      <w:r>
        <w:rPr>
          <w:lang w:val="ru-RU"/>
        </w:rPr>
        <w:t>е</w:t>
      </w:r>
      <w:r w:rsidRPr="00FC0AC6">
        <w:rPr>
          <w:lang w:val="sr-Latn-CS"/>
        </w:rPr>
        <w:t xml:space="preserve">, </w:t>
      </w:r>
      <w:r w:rsidRPr="00FC0AC6">
        <w:rPr>
          <w:lang w:val="ru-RU"/>
        </w:rPr>
        <w:t xml:space="preserve">квалитет воде </w:t>
      </w:r>
      <w:r w:rsidRPr="00FC0AC6">
        <w:t>je</w:t>
      </w:r>
      <w:r w:rsidRPr="00FC0AC6">
        <w:rPr>
          <w:lang w:val="ru-RU"/>
        </w:rPr>
        <w:t xml:space="preserve"> на територији Републике Србије без значајних промена. </w:t>
      </w:r>
    </w:p>
    <w:p w:rsidR="0038664D" w:rsidRPr="00FC0AC6" w:rsidRDefault="0038664D" w:rsidP="0038664D">
      <w:pPr>
        <w:spacing w:before="120" w:after="120"/>
        <w:ind w:firstLine="720"/>
        <w:jc w:val="both"/>
        <w:rPr>
          <w:lang w:val="ru-RU"/>
        </w:rPr>
      </w:pPr>
      <w:r w:rsidRPr="00FC0AC6">
        <w:rPr>
          <w:lang w:val="ru-RU"/>
        </w:rPr>
        <w:lastRenderedPageBreak/>
        <w:t>У 201</w:t>
      </w:r>
      <w:r w:rsidRPr="00FC0AC6">
        <w:t>6</w:t>
      </w:r>
      <w:r w:rsidRPr="00FC0AC6">
        <w:rPr>
          <w:lang w:val="ru-RU"/>
        </w:rPr>
        <w:t xml:space="preserve">. години су флуорантен, никл растворени и бензо(а)пирен премашили дозвољене </w:t>
      </w:r>
      <w:r w:rsidR="004274A7">
        <w:rPr>
          <w:lang w:val="ru-RU"/>
        </w:rPr>
        <w:t>ПГК,</w:t>
      </w:r>
      <w:r w:rsidRPr="00FC0AC6">
        <w:rPr>
          <w:lang w:val="ru-RU"/>
        </w:rPr>
        <w:t xml:space="preserve"> а само је никл растворени премашио </w:t>
      </w:r>
      <w:r w:rsidR="004274A7">
        <w:rPr>
          <w:lang w:val="ru-RU"/>
        </w:rPr>
        <w:t>МДК ПХС</w:t>
      </w:r>
      <w:r w:rsidRPr="00FC0AC6">
        <w:rPr>
          <w:lang w:val="ru-RU"/>
        </w:rPr>
        <w:t>.</w:t>
      </w:r>
      <w:r w:rsidRPr="00FC0AC6">
        <w:t xml:space="preserve"> </w:t>
      </w:r>
      <w:r w:rsidRPr="00FC0AC6">
        <w:rPr>
          <w:lang w:val="ru-RU"/>
        </w:rPr>
        <w:t>POPs хемикалије нису премашиле дозвољене концентрације.</w:t>
      </w:r>
    </w:p>
    <w:p w:rsidR="0038664D" w:rsidRPr="00FC0AC6" w:rsidRDefault="0038664D" w:rsidP="0038664D">
      <w:pPr>
        <w:spacing w:before="120" w:after="120"/>
        <w:jc w:val="both"/>
        <w:rPr>
          <w:lang w:val="ru-RU"/>
        </w:rPr>
      </w:pPr>
      <w:r w:rsidRPr="00FC0AC6">
        <w:rPr>
          <w:lang w:val="sr-Cyrl-CS"/>
        </w:rPr>
        <w:t>Исправност воде за пиће и у физичко-хемијском и у микробиолошком смислу у 201</w:t>
      </w:r>
      <w:r w:rsidRPr="00FC0AC6">
        <w:t>6</w:t>
      </w:r>
      <w:r w:rsidRPr="00FC0AC6">
        <w:rPr>
          <w:lang w:val="sr-Cyrl-CS"/>
        </w:rPr>
        <w:t xml:space="preserve">. години има </w:t>
      </w:r>
      <w:r w:rsidRPr="00FC0AC6">
        <w:t>57,4</w:t>
      </w:r>
      <w:r w:rsidRPr="00FC0AC6">
        <w:rPr>
          <w:lang w:val="sr-Cyrl-CS"/>
        </w:rPr>
        <w:t xml:space="preserve"> % јавних водовода градских насеља.</w:t>
      </w:r>
    </w:p>
    <w:p w:rsidR="0038664D" w:rsidRPr="00FC0AC6" w:rsidRDefault="0038664D" w:rsidP="0038664D">
      <w:pPr>
        <w:spacing w:before="120" w:after="120"/>
        <w:ind w:firstLine="720"/>
        <w:jc w:val="both"/>
        <w:rPr>
          <w:lang w:val="ru-RU"/>
        </w:rPr>
      </w:pPr>
      <w:r w:rsidRPr="00FC0AC6">
        <w:rPr>
          <w:lang w:val="sr-Cyrl-CS"/>
        </w:rPr>
        <w:t>Проценат становника прикључених на јавни водовод и на јавну канализацију константно расте у периоду 2000-201</w:t>
      </w:r>
      <w:r w:rsidRPr="00FC0AC6">
        <w:t>6</w:t>
      </w:r>
      <w:r w:rsidRPr="00FC0AC6">
        <w:rPr>
          <w:lang w:val="sr-Cyrl-CS"/>
        </w:rPr>
        <w:t>. годин</w:t>
      </w:r>
      <w:r>
        <w:rPr>
          <w:lang w:val="sr-Cyrl-CS"/>
        </w:rPr>
        <w:t>е</w:t>
      </w:r>
      <w:r w:rsidRPr="00FC0AC6">
        <w:rPr>
          <w:lang w:val="sr-Cyrl-CS"/>
        </w:rPr>
        <w:t>.</w:t>
      </w:r>
    </w:p>
    <w:p w:rsidR="0038664D" w:rsidRPr="00FC0AC6" w:rsidRDefault="0038664D" w:rsidP="0038664D">
      <w:pPr>
        <w:spacing w:before="120" w:after="120"/>
        <w:ind w:firstLine="720"/>
        <w:jc w:val="both"/>
        <w:rPr>
          <w:lang w:val="ru-RU"/>
        </w:rPr>
      </w:pPr>
      <w:r w:rsidRPr="00FC0AC6">
        <w:rPr>
          <w:lang w:val="sr-Cyrl-CS"/>
        </w:rPr>
        <w:t>Индекс експлоатације воде је веома повољан јер у периоду 2007-2016. годин</w:t>
      </w:r>
      <w:r>
        <w:rPr>
          <w:lang w:val="sr-Cyrl-CS"/>
        </w:rPr>
        <w:t>е</w:t>
      </w:r>
      <w:r w:rsidRPr="00FC0AC6">
        <w:rPr>
          <w:lang w:val="sr-Cyrl-CS"/>
        </w:rPr>
        <w:t xml:space="preserve"> има веома ниску просечну вредност која износи свега 2,</w:t>
      </w:r>
      <w:r w:rsidRPr="00FC0AC6">
        <w:rPr>
          <w:lang w:val="sr-Latn-CS"/>
        </w:rPr>
        <w:t>6</w:t>
      </w:r>
      <w:r w:rsidRPr="00FC0AC6">
        <w:t xml:space="preserve"> </w:t>
      </w:r>
      <w:r w:rsidRPr="00FC0AC6">
        <w:rPr>
          <w:lang w:val="sr-Cyrl-CS"/>
        </w:rPr>
        <w:t>%.</w:t>
      </w:r>
    </w:p>
    <w:p w:rsidR="0038664D" w:rsidRPr="00FC0AC6" w:rsidRDefault="0038664D" w:rsidP="0038664D">
      <w:pPr>
        <w:spacing w:before="120" w:after="120"/>
        <w:ind w:firstLine="720"/>
        <w:jc w:val="both"/>
        <w:rPr>
          <w:lang w:val="ru-RU"/>
        </w:rPr>
      </w:pPr>
      <w:r w:rsidRPr="00FC0AC6">
        <w:rPr>
          <w:lang w:val="ru-RU"/>
        </w:rPr>
        <w:t xml:space="preserve">Губитак воде у водоводној мрежи Републике Србије изражен у процентима има </w:t>
      </w:r>
      <w:r w:rsidRPr="00FC0AC6">
        <w:t xml:space="preserve">растући </w:t>
      </w:r>
      <w:r w:rsidRPr="00FC0AC6">
        <w:rPr>
          <w:lang w:val="ru-RU"/>
        </w:rPr>
        <w:t>тренд у периоду 200</w:t>
      </w:r>
      <w:r w:rsidRPr="00FC0AC6">
        <w:t>7</w:t>
      </w:r>
      <w:r w:rsidRPr="00FC0AC6">
        <w:rPr>
          <w:lang w:val="ru-RU"/>
        </w:rPr>
        <w:t>-201</w:t>
      </w:r>
      <w:r w:rsidRPr="00FC0AC6">
        <w:t>6</w:t>
      </w:r>
      <w:r w:rsidRPr="00FC0AC6">
        <w:rPr>
          <w:lang w:val="ru-RU"/>
        </w:rPr>
        <w:t>. годин</w:t>
      </w:r>
      <w:r>
        <w:rPr>
          <w:lang w:val="ru-RU"/>
        </w:rPr>
        <w:t>е</w:t>
      </w:r>
      <w:r w:rsidRPr="00FC0AC6">
        <w:rPr>
          <w:lang w:val="ru-RU"/>
        </w:rPr>
        <w:t xml:space="preserve">. </w:t>
      </w:r>
    </w:p>
    <w:p w:rsidR="0038664D" w:rsidRPr="00FC0AC6" w:rsidRDefault="0038664D" w:rsidP="0038664D">
      <w:pPr>
        <w:spacing w:before="120" w:after="120"/>
        <w:ind w:firstLine="720"/>
        <w:jc w:val="both"/>
        <w:rPr>
          <w:lang w:val="ru-RU"/>
        </w:rPr>
      </w:pPr>
      <w:r w:rsidRPr="00FC0AC6">
        <w:rPr>
          <w:lang w:val="ru-RU"/>
        </w:rPr>
        <w:t>Коришћење (специфична потрошња) воде у домаћинству има повољан (опадајући) тренд у периоду 200</w:t>
      </w:r>
      <w:r w:rsidRPr="00FC0AC6">
        <w:t>7</w:t>
      </w:r>
      <w:r w:rsidRPr="00FC0AC6">
        <w:rPr>
          <w:lang w:val="ru-RU"/>
        </w:rPr>
        <w:t>-201</w:t>
      </w:r>
      <w:r w:rsidRPr="00FC0AC6">
        <w:t>6</w:t>
      </w:r>
      <w:r w:rsidRPr="00FC0AC6">
        <w:rPr>
          <w:lang w:val="ru-RU"/>
        </w:rPr>
        <w:t>. годин</w:t>
      </w:r>
      <w:r>
        <w:rPr>
          <w:lang w:val="ru-RU"/>
        </w:rPr>
        <w:t>е</w:t>
      </w:r>
      <w:r w:rsidRPr="00FC0AC6">
        <w:rPr>
          <w:lang w:val="ru-RU"/>
        </w:rPr>
        <w:t>.</w:t>
      </w:r>
    </w:p>
    <w:p w:rsidR="0038664D" w:rsidRPr="00FC0AC6" w:rsidRDefault="0038664D" w:rsidP="0038664D">
      <w:pPr>
        <w:spacing w:before="120" w:after="120"/>
        <w:ind w:firstLine="720"/>
        <w:jc w:val="both"/>
        <w:rPr>
          <w:lang w:val="ru-RU"/>
        </w:rPr>
      </w:pPr>
      <w:r w:rsidRPr="00FC0AC6">
        <w:rPr>
          <w:lang w:val="sr-Cyrl-CS"/>
        </w:rPr>
        <w:t>Проценат загађених (непречишћених ) отпадних вода има повољан (опадајући) тренд у периоду 2007-201</w:t>
      </w:r>
      <w:r w:rsidRPr="00FC0AC6">
        <w:t>6</w:t>
      </w:r>
      <w:r w:rsidRPr="00FC0AC6">
        <w:rPr>
          <w:lang w:val="sr-Cyrl-CS"/>
        </w:rPr>
        <w:t>. годин</w:t>
      </w:r>
      <w:r>
        <w:rPr>
          <w:lang w:val="sr-Cyrl-CS"/>
        </w:rPr>
        <w:t>е</w:t>
      </w:r>
      <w:r w:rsidRPr="00FC0AC6">
        <w:rPr>
          <w:lang w:val="sr-Cyrl-CS"/>
        </w:rPr>
        <w:t>.</w:t>
      </w:r>
    </w:p>
    <w:p w:rsidR="0038664D" w:rsidRPr="00FC0AC6" w:rsidRDefault="0038664D" w:rsidP="0038664D">
      <w:pPr>
        <w:spacing w:before="120" w:after="120"/>
        <w:ind w:firstLine="720"/>
        <w:jc w:val="both"/>
        <w:rPr>
          <w:lang w:val="ru-RU"/>
        </w:rPr>
      </w:pPr>
      <w:r w:rsidRPr="00FC0AC6">
        <w:rPr>
          <w:lang w:val="sr-Cyrl-CS"/>
        </w:rPr>
        <w:t>Проценат становништва обухваћеног третманом за пречишћавање отпадних вода има повољан (растући) тренд у периоду 20</w:t>
      </w:r>
      <w:r w:rsidRPr="00FC0AC6">
        <w:t>07</w:t>
      </w:r>
      <w:r w:rsidRPr="00FC0AC6">
        <w:rPr>
          <w:lang w:val="sr-Cyrl-CS"/>
        </w:rPr>
        <w:t>-201</w:t>
      </w:r>
      <w:r w:rsidRPr="00FC0AC6">
        <w:t>6</w:t>
      </w:r>
      <w:r w:rsidRPr="00FC0AC6">
        <w:rPr>
          <w:lang w:val="sr-Cyrl-CS"/>
        </w:rPr>
        <w:t>. годин</w:t>
      </w:r>
      <w:r>
        <w:rPr>
          <w:lang w:val="sr-Cyrl-CS"/>
        </w:rPr>
        <w:t>е</w:t>
      </w:r>
      <w:r w:rsidRPr="00FC0AC6">
        <w:rPr>
          <w:lang w:val="sr-Cyrl-CS"/>
        </w:rPr>
        <w:t>.</w:t>
      </w:r>
    </w:p>
    <w:p w:rsidR="0038664D" w:rsidRPr="00FC0AC6" w:rsidRDefault="0038664D" w:rsidP="0038664D">
      <w:pPr>
        <w:spacing w:before="60" w:after="60"/>
        <w:ind w:firstLine="720"/>
        <w:rPr>
          <w:rFonts w:eastAsia="Arial"/>
        </w:rPr>
      </w:pPr>
      <w:r w:rsidRPr="00FC0AC6">
        <w:rPr>
          <w:rFonts w:eastAsia="Arial"/>
        </w:rPr>
        <w:t>Емисије у воде</w:t>
      </w:r>
    </w:p>
    <w:p w:rsidR="0038664D" w:rsidRPr="00FC0AC6" w:rsidRDefault="0038664D" w:rsidP="0038664D">
      <w:pPr>
        <w:spacing w:before="120" w:after="120"/>
        <w:ind w:firstLine="720"/>
        <w:jc w:val="both"/>
        <w:rPr>
          <w:lang w:val="ru-RU"/>
        </w:rPr>
      </w:pPr>
      <w:r w:rsidRPr="00FC0AC6">
        <w:rPr>
          <w:lang w:val="ru-RU"/>
        </w:rPr>
        <w:t xml:space="preserve">Доминантно загађивање вода у Републици Србији </w:t>
      </w:r>
      <w:r w:rsidRPr="00FC0AC6">
        <w:t xml:space="preserve">азотом и фосфором </w:t>
      </w:r>
      <w:r w:rsidRPr="00FC0AC6">
        <w:rPr>
          <w:lang w:val="ru-RU"/>
        </w:rPr>
        <w:t xml:space="preserve">потиче из комуналних и индустријских извора који преко канализационих система своје непречишћене отпадне воде испуштају у водопријемнике. Највеће емитоване количине азота и фосфора у отпадним индустријским водама потичу из постројења у оквиру енергетског сектора, хемијске и минералне индустрије, </w:t>
      </w:r>
      <w:r w:rsidRPr="00FC0AC6">
        <w:t xml:space="preserve">као и </w:t>
      </w:r>
      <w:r w:rsidR="007F2B64">
        <w:rPr>
          <w:lang/>
        </w:rPr>
        <w:t>ЈКП</w:t>
      </w:r>
      <w:r w:rsidRPr="00FC0AC6">
        <w:t>.</w:t>
      </w:r>
    </w:p>
    <w:p w:rsidR="0038664D" w:rsidRPr="00FC0AC6" w:rsidRDefault="0038664D" w:rsidP="0038664D">
      <w:pPr>
        <w:spacing w:before="60" w:after="60"/>
        <w:ind w:firstLine="720"/>
        <w:rPr>
          <w:rFonts w:eastAsia="Arial"/>
        </w:rPr>
      </w:pPr>
      <w:r w:rsidRPr="00FC0AC6">
        <w:rPr>
          <w:rFonts w:eastAsia="Arial"/>
        </w:rPr>
        <w:t>Биодиверзитет, шуме, ловство, риболов</w:t>
      </w:r>
    </w:p>
    <w:p w:rsidR="0038664D" w:rsidRPr="00FC0AC6" w:rsidRDefault="0038664D" w:rsidP="0038664D">
      <w:pPr>
        <w:ind w:firstLine="720"/>
        <w:jc w:val="both"/>
      </w:pPr>
      <w:r w:rsidRPr="00FC0AC6">
        <w:rPr>
          <w:lang w:val="ru-RU"/>
        </w:rPr>
        <w:t>Током 201</w:t>
      </w:r>
      <w:r w:rsidRPr="00FC0AC6">
        <w:t>7</w:t>
      </w:r>
      <w:r w:rsidRPr="00FC0AC6">
        <w:rPr>
          <w:lang w:val="ru-RU"/>
        </w:rPr>
        <w:t xml:space="preserve">. године заштићено је </w:t>
      </w:r>
      <w:r w:rsidRPr="00FC0AC6">
        <w:t>нових 84.000</w:t>
      </w:r>
      <w:r w:rsidRPr="00FC0AC6">
        <w:rPr>
          <w:lang w:val="ru-RU"/>
        </w:rPr>
        <w:t xml:space="preserve"> ha територије Републике Србије, што је око 15% више него 2016. Укупно је заштићено 2.6</w:t>
      </w:r>
      <w:r w:rsidRPr="00FC0AC6">
        <w:t>33</w:t>
      </w:r>
      <w:r w:rsidRPr="00FC0AC6">
        <w:rPr>
          <w:lang w:val="ru-RU"/>
        </w:rPr>
        <w:t xml:space="preserve"> врста биљака, животиња и гљива од чега је 1.7</w:t>
      </w:r>
      <w:r w:rsidRPr="00FC0AC6">
        <w:t>83</w:t>
      </w:r>
      <w:r w:rsidRPr="00FC0AC6">
        <w:rPr>
          <w:lang w:val="ru-RU"/>
        </w:rPr>
        <w:t xml:space="preserve"> врста строго заштићено. Птице и лептирови шумских станишта показују већу стабилност и пораст бројности попула</w:t>
      </w:r>
      <w:r w:rsidRPr="00FC0AC6">
        <w:t>ција.</w:t>
      </w:r>
      <w:r w:rsidRPr="00FC0AC6">
        <w:rPr>
          <w:lang w:val="ru-RU"/>
        </w:rPr>
        <w:t xml:space="preserve"> Површина под шумом у Републици Србији износи 31.956 km</w:t>
      </w:r>
      <w:r w:rsidRPr="00FC0AC6">
        <w:rPr>
          <w:vertAlign w:val="superscript"/>
          <w:lang w:val="ru-RU"/>
        </w:rPr>
        <w:t>2</w:t>
      </w:r>
      <w:r w:rsidRPr="00FC0AC6">
        <w:t xml:space="preserve">. </w:t>
      </w:r>
      <w:r w:rsidRPr="00FC0AC6">
        <w:rPr>
          <w:lang w:val="ru-RU"/>
        </w:rPr>
        <w:t>Током 201</w:t>
      </w:r>
      <w:r w:rsidRPr="00FC0AC6">
        <w:t>7</w:t>
      </w:r>
      <w:r w:rsidRPr="00FC0AC6">
        <w:rPr>
          <w:lang w:val="ru-RU"/>
        </w:rPr>
        <w:t>. године у шумски</w:t>
      </w:r>
      <w:r w:rsidRPr="00FC0AC6">
        <w:t>м</w:t>
      </w:r>
      <w:r w:rsidRPr="00FC0AC6">
        <w:rPr>
          <w:lang w:val="ru-RU"/>
        </w:rPr>
        <w:t xml:space="preserve"> пожар</w:t>
      </w:r>
      <w:r w:rsidRPr="00FC0AC6">
        <w:t>има</w:t>
      </w:r>
      <w:r w:rsidRPr="00FC0AC6">
        <w:rPr>
          <w:lang w:val="ru-RU"/>
        </w:rPr>
        <w:t xml:space="preserve"> </w:t>
      </w:r>
      <w:r w:rsidRPr="00FC0AC6">
        <w:t xml:space="preserve">је </w:t>
      </w:r>
      <w:r w:rsidRPr="00FC0AC6">
        <w:rPr>
          <w:lang w:val="ru-RU"/>
        </w:rPr>
        <w:t xml:space="preserve">изгорело </w:t>
      </w:r>
      <w:r w:rsidRPr="00FC0AC6">
        <w:t>11</w:t>
      </w:r>
      <w:r w:rsidRPr="00FC0AC6">
        <w:rPr>
          <w:lang w:val="sr-Cyrl-CS"/>
        </w:rPr>
        <w:t>.</w:t>
      </w:r>
      <w:r w:rsidRPr="00FC0AC6">
        <w:t xml:space="preserve">415 </w:t>
      </w:r>
      <w:r w:rsidRPr="00FC0AC6">
        <w:rPr>
          <w:lang w:val="ru-RU"/>
        </w:rPr>
        <w:t>m</w:t>
      </w:r>
      <w:r w:rsidRPr="00FC0AC6">
        <w:rPr>
          <w:vertAlign w:val="superscript"/>
          <w:lang w:val="ru-RU"/>
        </w:rPr>
        <w:t>3</w:t>
      </w:r>
      <w:r w:rsidRPr="00FC0AC6">
        <w:rPr>
          <w:vertAlign w:val="superscript"/>
        </w:rPr>
        <w:t xml:space="preserve"> </w:t>
      </w:r>
      <w:r w:rsidRPr="00FC0AC6">
        <w:t xml:space="preserve">дрвне запремине, што је 70% мање него у 2016. години, али је површина захваћена пожаром била </w:t>
      </w:r>
      <w:r w:rsidR="00D763AB">
        <w:t>четири</w:t>
      </w:r>
      <w:r w:rsidRPr="00FC0AC6">
        <w:t xml:space="preserve"> пута већа него у претходној години.</w:t>
      </w:r>
      <w:r w:rsidRPr="00FC0AC6">
        <w:rPr>
          <w:lang w:val="ru-RU"/>
        </w:rPr>
        <w:t xml:space="preserve"> Штета изазвана инсектима </w:t>
      </w:r>
      <w:r w:rsidRPr="00FC0AC6">
        <w:t>је смањена у односу на 2016.</w:t>
      </w:r>
      <w:r w:rsidRPr="00FC0AC6">
        <w:rPr>
          <w:lang w:val="ru-RU"/>
        </w:rPr>
        <w:t xml:space="preserve"> </w:t>
      </w:r>
      <w:r w:rsidRPr="00FC0AC6">
        <w:t>Интензитет ш</w:t>
      </w:r>
      <w:r w:rsidRPr="00FC0AC6">
        <w:rPr>
          <w:lang w:val="ru-RU"/>
        </w:rPr>
        <w:t>тет</w:t>
      </w:r>
      <w:r w:rsidRPr="00FC0AC6">
        <w:t>е</w:t>
      </w:r>
      <w:r w:rsidRPr="00FC0AC6">
        <w:rPr>
          <w:lang w:val="ru-RU"/>
        </w:rPr>
        <w:t xml:space="preserve"> од човека </w:t>
      </w:r>
      <w:r w:rsidRPr="00FC0AC6">
        <w:t xml:space="preserve">у државним шумама </w:t>
      </w:r>
      <w:r w:rsidRPr="00FC0AC6">
        <w:rPr>
          <w:lang w:val="ru-RU"/>
        </w:rPr>
        <w:t xml:space="preserve">је </w:t>
      </w:r>
      <w:r w:rsidRPr="00FC0AC6">
        <w:t>повећан – 25 хиљада m</w:t>
      </w:r>
      <w:r w:rsidRPr="00FC0AC6">
        <w:rPr>
          <w:vertAlign w:val="superscript"/>
        </w:rPr>
        <w:t>3</w:t>
      </w:r>
      <w:r w:rsidRPr="00FC0AC6">
        <w:t xml:space="preserve"> дрвета је бесправно посечено из државних шума и то највише у региону јужне и источне Србије. Током 2017. године у </w:t>
      </w:r>
      <w:r w:rsidR="00531027">
        <w:rPr>
          <w:lang/>
        </w:rPr>
        <w:t xml:space="preserve">Републици </w:t>
      </w:r>
      <w:r w:rsidRPr="00FC0AC6">
        <w:t>Србији је пошумљено око 1984 ha шумског земљишта. У односу на 2016. годину сеча је повећана за око 2%, док је у односу на 2007. годину када је забележена најмања сеча, повећање за 46%. Tоком последње декаде дошло до повећања производње сортимената из државних шума за око 40%. Излов рибе повећан је за око 7% у односу на 2016. годину док је производња</w:t>
      </w:r>
      <w:r w:rsidRPr="00FC0AC6">
        <w:rPr>
          <w:lang w:val="ru-RU"/>
        </w:rPr>
        <w:t xml:space="preserve"> у аквакултури</w:t>
      </w:r>
      <w:r w:rsidRPr="00FC0AC6">
        <w:t xml:space="preserve"> смањена у односу на 2016. годину</w:t>
      </w:r>
      <w:r w:rsidRPr="00FC0AC6">
        <w:rPr>
          <w:lang w:val="ru-RU"/>
        </w:rPr>
        <w:t>.</w:t>
      </w:r>
    </w:p>
    <w:p w:rsidR="0038664D" w:rsidRPr="00FC0AC6" w:rsidRDefault="0038664D" w:rsidP="0038664D">
      <w:pPr>
        <w:spacing w:before="60" w:after="60"/>
        <w:ind w:firstLine="720"/>
        <w:rPr>
          <w:rFonts w:eastAsia="Arial"/>
        </w:rPr>
      </w:pPr>
      <w:r w:rsidRPr="00FC0AC6">
        <w:rPr>
          <w:rFonts w:eastAsia="Arial"/>
        </w:rPr>
        <w:t>Земљиште</w:t>
      </w:r>
    </w:p>
    <w:p w:rsidR="0038664D" w:rsidRPr="00FC0AC6" w:rsidRDefault="0038664D" w:rsidP="0038664D">
      <w:pPr>
        <w:spacing w:before="120" w:after="120"/>
        <w:ind w:firstLine="720"/>
        <w:jc w:val="both"/>
        <w:rPr>
          <w:lang w:val="ru-RU"/>
        </w:rPr>
      </w:pPr>
      <w:r w:rsidRPr="00FC0AC6">
        <w:t>На подручју централне Србије доминирају земљишта слабо киселе до киселе реакције, бескарбонатна до слабо карбонатна, слабо хумозна до хумозна, са врло ниским и ниским садржајем лакоприступачног фосфора и земљишта са оптималним и високим садржајем лакоприступачног калијума, док на подручју АП Војводине доминирају слабо алкална земљишта, различито обезбеђена карбонатима, слабо хумозна до хумозна, са оптималним до токсичног садржаја лакоприступачног фосфора и земљишта са различитим садржајем од ниског, оптималног до високог садржаја лакоприступачног калијума.</w:t>
      </w:r>
      <w:r w:rsidRPr="00FC0AC6">
        <w:rPr>
          <w:lang w:val="ru-RU"/>
        </w:rPr>
        <w:t>У 201</w:t>
      </w:r>
      <w:r w:rsidRPr="00FC0AC6">
        <w:t>7</w:t>
      </w:r>
      <w:r w:rsidRPr="00FC0AC6">
        <w:rPr>
          <w:lang w:val="ru-RU"/>
        </w:rPr>
        <w:t xml:space="preserve">. години праћење степена угрожености земљишта од хемијског загађења вршено је </w:t>
      </w:r>
      <w:r w:rsidRPr="00FC0AC6">
        <w:t xml:space="preserve">у 14 </w:t>
      </w:r>
      <w:r w:rsidRPr="00FC0AC6">
        <w:lastRenderedPageBreak/>
        <w:t>јединица локалне самоуправе</w:t>
      </w:r>
      <w:r w:rsidRPr="00FC0AC6">
        <w:rPr>
          <w:lang w:val="ru-RU"/>
        </w:rPr>
        <w:t xml:space="preserve">. Прекорачење </w:t>
      </w:r>
      <w:r w:rsidR="00A1090B">
        <w:rPr>
          <w:lang w:val="ru-RU"/>
        </w:rPr>
        <w:t>ГВ</w:t>
      </w:r>
      <w:r w:rsidRPr="00FC0AC6">
        <w:rPr>
          <w:lang w:val="ru-RU"/>
        </w:rPr>
        <w:t xml:space="preserve"> забележено је за Zn, Cu, Ni</w:t>
      </w:r>
      <w:r w:rsidRPr="00FC0AC6">
        <w:t xml:space="preserve">, </w:t>
      </w:r>
      <w:r w:rsidRPr="00FC0AC6">
        <w:rPr>
          <w:lang w:val="ru-RU"/>
        </w:rPr>
        <w:t>Co</w:t>
      </w:r>
      <w:r w:rsidRPr="00FC0AC6">
        <w:t xml:space="preserve"> и Cd</w:t>
      </w:r>
      <w:r w:rsidRPr="00FC0AC6">
        <w:rPr>
          <w:lang w:val="ru-RU"/>
        </w:rPr>
        <w:t>. Испитивања земљишта су вршена на 32 потенцијално контаминиране и контаминиране локација у 2017. години.. На основу прикупљених података евидентирано је 2.</w:t>
      </w:r>
      <w:r w:rsidRPr="00FC0AC6">
        <w:t>228</w:t>
      </w:r>
      <w:r w:rsidRPr="00FC0AC6">
        <w:rPr>
          <w:lang w:val="ru-RU"/>
        </w:rPr>
        <w:t xml:space="preserve"> појава нестабилности</w:t>
      </w:r>
      <w:r w:rsidRPr="00FC0AC6">
        <w:t xml:space="preserve"> тла-клизишта, одрона</w:t>
      </w:r>
      <w:r w:rsidRPr="00FC0AC6">
        <w:rPr>
          <w:lang w:val="sr-Cyrl-CS"/>
        </w:rPr>
        <w:t xml:space="preserve">. </w:t>
      </w:r>
      <w:r w:rsidRPr="00FC0AC6">
        <w:rPr>
          <w:lang w:val="ru-RU"/>
        </w:rPr>
        <w:t xml:space="preserve">На подручју Републике Србије </w:t>
      </w:r>
      <w:r w:rsidRPr="00FC0AC6">
        <w:t xml:space="preserve">доминира земљиште са ниским садржајем </w:t>
      </w:r>
      <w:r w:rsidRPr="00FC0AC6">
        <w:rPr>
          <w:lang w:val="ru-RU"/>
        </w:rPr>
        <w:t>органског угљеника.</w:t>
      </w:r>
    </w:p>
    <w:p w:rsidR="0038664D" w:rsidRPr="00FC0AC6" w:rsidRDefault="0038664D" w:rsidP="0038664D">
      <w:pPr>
        <w:spacing w:before="60" w:after="60"/>
        <w:ind w:firstLine="720"/>
        <w:rPr>
          <w:rFonts w:eastAsia="Arial"/>
        </w:rPr>
      </w:pPr>
      <w:r w:rsidRPr="00FC0AC6">
        <w:rPr>
          <w:rFonts w:eastAsia="Arial"/>
        </w:rPr>
        <w:t>Отпад</w:t>
      </w:r>
    </w:p>
    <w:p w:rsidR="0038664D" w:rsidRPr="00FC0AC6" w:rsidRDefault="0038664D" w:rsidP="0038664D">
      <w:pPr>
        <w:pStyle w:val="2011"/>
        <w:ind w:firstLine="720"/>
        <w:rPr>
          <w:rFonts w:ascii="Times New Roman" w:hAnsi="Times New Roman"/>
          <w:color w:val="auto"/>
          <w:sz w:val="24"/>
          <w:szCs w:val="24"/>
        </w:rPr>
      </w:pPr>
      <w:r w:rsidRPr="00FC0AC6">
        <w:rPr>
          <w:rFonts w:ascii="Times New Roman" w:hAnsi="Times New Roman"/>
          <w:color w:val="auto"/>
          <w:sz w:val="24"/>
          <w:szCs w:val="24"/>
        </w:rPr>
        <w:t>У Републици Србији је произведено око 9,3 милиона тона отпада. Од тога 78 хиљада тона је опасан отпад. Највећи произвођачи отпада су термоенергетски објекти. Летећи пепео од угља је генерисан у количини од 7,48 милиона тона, односно чини 80% укупне количине произведеног отпада.</w:t>
      </w:r>
    </w:p>
    <w:p w:rsidR="0038664D" w:rsidRPr="00FC0AC6" w:rsidRDefault="0038664D" w:rsidP="0038664D">
      <w:pPr>
        <w:spacing w:before="120" w:after="120"/>
        <w:ind w:firstLine="720"/>
        <w:jc w:val="both"/>
        <w:rPr>
          <w:lang w:val="ru-RU"/>
        </w:rPr>
      </w:pPr>
      <w:r w:rsidRPr="00FC0AC6">
        <w:rPr>
          <w:lang w:val="ru-RU"/>
        </w:rPr>
        <w:t>Количина амбалаже стављене на тржиште Републике Србије у 201</w:t>
      </w:r>
      <w:r w:rsidRPr="00FC0AC6">
        <w:t>7</w:t>
      </w:r>
      <w:r w:rsidRPr="00FC0AC6">
        <w:rPr>
          <w:lang w:val="ru-RU"/>
        </w:rPr>
        <w:t xml:space="preserve">. години износи </w:t>
      </w:r>
      <w:r w:rsidRPr="00FC0AC6">
        <w:rPr>
          <w:szCs w:val="22"/>
        </w:rPr>
        <w:t xml:space="preserve">357.919 </w:t>
      </w:r>
      <w:r w:rsidRPr="00FC0AC6">
        <w:rPr>
          <w:lang w:val="ru-RU"/>
        </w:rPr>
        <w:t xml:space="preserve">t. Количина поновно искоришћеног амбалажног отпада износи </w:t>
      </w:r>
      <w:r w:rsidRPr="00FC0AC6">
        <w:rPr>
          <w:szCs w:val="22"/>
        </w:rPr>
        <w:t xml:space="preserve">182.393 </w:t>
      </w:r>
      <w:r w:rsidRPr="00FC0AC6">
        <w:rPr>
          <w:lang w:val="ru-RU"/>
        </w:rPr>
        <w:t xml:space="preserve">t, а рециклирано је </w:t>
      </w:r>
      <w:r w:rsidRPr="00FC0AC6">
        <w:rPr>
          <w:szCs w:val="22"/>
        </w:rPr>
        <w:t>171.847</w:t>
      </w:r>
      <w:r w:rsidRPr="00FC0AC6">
        <w:rPr>
          <w:lang w:val="ru-RU"/>
        </w:rPr>
        <w:t xml:space="preserve"> t. Општи и специфични национални циљеви за Републику Србију у 201</w:t>
      </w:r>
      <w:r w:rsidRPr="00FC0AC6">
        <w:t>7</w:t>
      </w:r>
      <w:r w:rsidRPr="00FC0AC6">
        <w:rPr>
          <w:lang w:val="ru-RU"/>
        </w:rPr>
        <w:t xml:space="preserve">. години су испуњени. Укупан број активних дозвола за управљање отпадом је </w:t>
      </w:r>
      <w:r w:rsidRPr="00FC0AC6">
        <w:t>2</w:t>
      </w:r>
      <w:r w:rsidRPr="00FC0AC6">
        <w:rPr>
          <w:lang w:val="sr-Cyrl-CS"/>
        </w:rPr>
        <w:t>.</w:t>
      </w:r>
      <w:r w:rsidRPr="00FC0AC6">
        <w:t>139</w:t>
      </w:r>
      <w:r w:rsidRPr="00FC0AC6">
        <w:rPr>
          <w:lang w:val="ru-RU"/>
        </w:rPr>
        <w:t>. Из Републике Србије је у току 201</w:t>
      </w:r>
      <w:r w:rsidRPr="00FC0AC6">
        <w:t>7</w:t>
      </w:r>
      <w:r w:rsidRPr="00FC0AC6">
        <w:rPr>
          <w:lang w:val="ru-RU"/>
        </w:rPr>
        <w:t xml:space="preserve">. године извезено </w:t>
      </w:r>
      <w:r w:rsidRPr="00FC0AC6">
        <w:t>443.541</w:t>
      </w:r>
      <w:r w:rsidRPr="00FC0AC6">
        <w:rPr>
          <w:rFonts w:ascii="Arial" w:hAnsi="Arial"/>
          <w:sz w:val="20"/>
          <w:szCs w:val="22"/>
        </w:rPr>
        <w:t xml:space="preserve"> </w:t>
      </w:r>
      <w:r w:rsidRPr="00FC0AC6">
        <w:rPr>
          <w:lang w:val="ru-RU"/>
        </w:rPr>
        <w:t xml:space="preserve">t, а увезено је </w:t>
      </w:r>
      <w:r w:rsidRPr="00FC0AC6">
        <w:t>177.984</w:t>
      </w:r>
      <w:r w:rsidRPr="00FC0AC6">
        <w:rPr>
          <w:rFonts w:ascii="Arial" w:hAnsi="Arial"/>
          <w:sz w:val="20"/>
          <w:szCs w:val="22"/>
        </w:rPr>
        <w:t xml:space="preserve"> </w:t>
      </w:r>
      <w:r w:rsidRPr="00FC0AC6">
        <w:rPr>
          <w:lang w:val="ru-RU"/>
        </w:rPr>
        <w:t>t отпада.</w:t>
      </w:r>
    </w:p>
    <w:p w:rsidR="0038664D" w:rsidRPr="00FC0AC6" w:rsidRDefault="0038664D" w:rsidP="0038664D">
      <w:pPr>
        <w:spacing w:before="60" w:after="60"/>
        <w:ind w:firstLine="720"/>
        <w:rPr>
          <w:rFonts w:eastAsia="Arial"/>
        </w:rPr>
      </w:pPr>
      <w:r w:rsidRPr="00FC0AC6">
        <w:rPr>
          <w:rFonts w:eastAsia="Arial"/>
        </w:rPr>
        <w:t>Бука</w:t>
      </w:r>
    </w:p>
    <w:p w:rsidR="0038664D" w:rsidRPr="00FC0AC6" w:rsidRDefault="0038664D" w:rsidP="0038664D">
      <w:pPr>
        <w:pStyle w:val="2011"/>
        <w:ind w:firstLine="720"/>
        <w:rPr>
          <w:rFonts w:ascii="Times New Roman" w:hAnsi="Times New Roman"/>
          <w:color w:val="auto"/>
          <w:sz w:val="24"/>
          <w:szCs w:val="24"/>
        </w:rPr>
      </w:pPr>
      <w:r w:rsidRPr="00FC0AC6">
        <w:rPr>
          <w:rFonts w:ascii="Times New Roman" w:hAnsi="Times New Roman"/>
          <w:color w:val="auto"/>
          <w:sz w:val="24"/>
          <w:szCs w:val="24"/>
        </w:rPr>
        <w:t>Праћење интензитета буке у 2017. години вршено је у 14 јединица локалне са</w:t>
      </w:r>
      <w:r w:rsidR="00D763AB">
        <w:rPr>
          <w:rFonts w:ascii="Times New Roman" w:hAnsi="Times New Roman"/>
          <w:color w:val="auto"/>
          <w:sz w:val="24"/>
          <w:szCs w:val="24"/>
        </w:rPr>
        <w:t>моуправе (181 мерно место) и у пет</w:t>
      </w:r>
      <w:r w:rsidRPr="00FC0AC6">
        <w:rPr>
          <w:rFonts w:ascii="Times New Roman" w:hAnsi="Times New Roman"/>
          <w:color w:val="auto"/>
          <w:sz w:val="24"/>
          <w:szCs w:val="24"/>
        </w:rPr>
        <w:t xml:space="preserve"> агломерација (68 мерних места). Град Ниш једини има континуални мониторинг буке.</w:t>
      </w:r>
    </w:p>
    <w:p w:rsidR="0038664D" w:rsidRPr="00FC0AC6" w:rsidRDefault="0038664D" w:rsidP="0038664D">
      <w:pPr>
        <w:spacing w:before="60" w:after="60"/>
        <w:ind w:firstLine="720"/>
      </w:pPr>
      <w:r w:rsidRPr="00FC0AC6">
        <w:t xml:space="preserve">Нејонизујуће зрачење </w:t>
      </w:r>
    </w:p>
    <w:p w:rsidR="0038664D" w:rsidRPr="00FC0AC6" w:rsidRDefault="0038664D" w:rsidP="0038664D">
      <w:pPr>
        <w:spacing w:before="120" w:after="120"/>
        <w:ind w:firstLine="720"/>
        <w:jc w:val="both"/>
        <w:rPr>
          <w:lang w:val="ru-RU"/>
        </w:rPr>
      </w:pPr>
      <w:r w:rsidRPr="00FC0AC6">
        <w:rPr>
          <w:lang w:val="ru-RU"/>
        </w:rPr>
        <w:t>На територији Републике Србије постоји 11877 радио базних станица,</w:t>
      </w:r>
      <w:r w:rsidRPr="00FC0AC6">
        <w:t xml:space="preserve"> од чега су 331</w:t>
      </w:r>
      <w:r w:rsidRPr="00FC0AC6">
        <w:rPr>
          <w:lang w:val="ru-RU"/>
        </w:rPr>
        <w:t xml:space="preserve"> </w:t>
      </w:r>
      <w:r w:rsidRPr="00FC0AC6">
        <w:t xml:space="preserve">проглашени </w:t>
      </w:r>
      <w:r w:rsidRPr="00FC0AC6">
        <w:rPr>
          <w:lang w:val="ru-RU"/>
        </w:rPr>
        <w:t>извор</w:t>
      </w:r>
      <w:r w:rsidRPr="00FC0AC6">
        <w:t>има</w:t>
      </w:r>
      <w:r w:rsidRPr="00FC0AC6">
        <w:rPr>
          <w:lang w:val="ru-RU"/>
        </w:rPr>
        <w:t xml:space="preserve"> од посебног </w:t>
      </w:r>
      <w:r w:rsidRPr="00FC0AC6">
        <w:t>интереса</w:t>
      </w:r>
      <w:r w:rsidRPr="00FC0AC6">
        <w:rPr>
          <w:lang w:val="ru-RU"/>
        </w:rPr>
        <w:t>. У 201</w:t>
      </w:r>
      <w:r w:rsidRPr="00FC0AC6">
        <w:t>7</w:t>
      </w:r>
      <w:r w:rsidRPr="00FC0AC6">
        <w:rPr>
          <w:lang w:val="ru-RU"/>
        </w:rPr>
        <w:t>. години издат</w:t>
      </w:r>
      <w:r w:rsidRPr="00FC0AC6">
        <w:t>а</w:t>
      </w:r>
      <w:r w:rsidRPr="00FC0AC6">
        <w:rPr>
          <w:lang w:val="ru-RU"/>
        </w:rPr>
        <w:t xml:space="preserve"> </w:t>
      </w:r>
      <w:r w:rsidRPr="00FC0AC6">
        <w:t>су</w:t>
      </w:r>
      <w:r w:rsidRPr="00FC0AC6">
        <w:rPr>
          <w:lang w:val="ru-RU"/>
        </w:rPr>
        <w:t xml:space="preserve"> </w:t>
      </w:r>
      <w:r w:rsidRPr="00FC0AC6">
        <w:t>52</w:t>
      </w:r>
      <w:r w:rsidRPr="00FC0AC6">
        <w:rPr>
          <w:lang w:val="ru-RU"/>
        </w:rPr>
        <w:t xml:space="preserve"> решења за коришћење извора нејонизујућег зрачења од посебног интереса.</w:t>
      </w:r>
    </w:p>
    <w:p w:rsidR="0038664D" w:rsidRPr="00FC0AC6" w:rsidRDefault="0038664D" w:rsidP="0038664D">
      <w:pPr>
        <w:spacing w:before="60" w:after="60"/>
        <w:ind w:firstLine="720"/>
      </w:pPr>
      <w:r w:rsidRPr="00FC0AC6">
        <w:t>Индустрија</w:t>
      </w:r>
    </w:p>
    <w:p w:rsidR="0038664D" w:rsidRPr="00FC0AC6" w:rsidRDefault="0038664D" w:rsidP="0038664D">
      <w:pPr>
        <w:autoSpaceDE w:val="0"/>
        <w:autoSpaceDN w:val="0"/>
        <w:adjustRightInd w:val="0"/>
        <w:ind w:firstLine="720"/>
        <w:rPr>
          <w:lang w:val="sl-SI"/>
        </w:rPr>
      </w:pPr>
      <w:r w:rsidRPr="00FC0AC6">
        <w:t xml:space="preserve">Утицаји индустрије на животну средину се прате мерама управљања заштитом животне средине. </w:t>
      </w:r>
      <w:r w:rsidRPr="00FC0AC6">
        <w:rPr>
          <w:lang w:val="sl-SI"/>
        </w:rPr>
        <w:t xml:space="preserve">У 2016. години 1.139 предузећа имало је важеће ISO 14001 сертификате. Примена EMAS система могућа је само од момента пуноправног чланства у ЕУ и за његову регистрацију су спремне </w:t>
      </w:r>
      <w:r w:rsidR="00D763AB">
        <w:t>три</w:t>
      </w:r>
      <w:r w:rsidRPr="00FC0AC6">
        <w:rPr>
          <w:lang w:val="sl-SI"/>
        </w:rPr>
        <w:t xml:space="preserve"> компаније у Републици Србији. У 2017. години п</w:t>
      </w:r>
      <w:r w:rsidR="00D763AB">
        <w:rPr>
          <w:lang w:val="sl-SI"/>
        </w:rPr>
        <w:t xml:space="preserve">раво да користе Еко знак имају </w:t>
      </w:r>
      <w:r w:rsidR="00D763AB">
        <w:t>три</w:t>
      </w:r>
      <w:r w:rsidRPr="00FC0AC6">
        <w:rPr>
          <w:lang w:val="sl-SI"/>
        </w:rPr>
        <w:t xml:space="preserve"> компаније за </w:t>
      </w:r>
      <w:r w:rsidR="00D763AB">
        <w:t>седам</w:t>
      </w:r>
      <w:r w:rsidRPr="00FC0AC6">
        <w:rPr>
          <w:lang w:val="sl-SI"/>
        </w:rPr>
        <w:t xml:space="preserve"> производа. У програму Чистија производња, у периоду 2006 - 2017. године, укупно је учествовало 94 компанија.</w:t>
      </w:r>
    </w:p>
    <w:p w:rsidR="0038664D" w:rsidRPr="00FC0AC6" w:rsidRDefault="0038664D" w:rsidP="0038664D">
      <w:pPr>
        <w:spacing w:before="120" w:after="120"/>
        <w:ind w:firstLine="720"/>
      </w:pPr>
      <w:r w:rsidRPr="00FC0AC6">
        <w:t>Енергетика</w:t>
      </w:r>
    </w:p>
    <w:p w:rsidR="0038664D" w:rsidRPr="00FC0AC6" w:rsidRDefault="0038664D" w:rsidP="0038664D">
      <w:pPr>
        <w:autoSpaceDE w:val="0"/>
        <w:autoSpaceDN w:val="0"/>
        <w:adjustRightInd w:val="0"/>
        <w:ind w:firstLine="720"/>
        <w:jc w:val="both"/>
        <w:rPr>
          <w:lang w:val="sl-SI"/>
        </w:rPr>
      </w:pPr>
      <w:r w:rsidRPr="00FC0AC6">
        <w:rPr>
          <w:lang w:val="sl-SI"/>
        </w:rPr>
        <w:t>У 2017. години потрошња примарне енергије износила је 16,29 Mten, а у односу на 2016. годину повећана је за 3,5%. У структури потрошње примарне енергије доминирају фосилна горива са 88,8%, док учешће обновљивих извора енергије износи 11,2%.У потрошњ</w:t>
      </w:r>
      <w:r w:rsidRPr="00FC0AC6">
        <w:t>и</w:t>
      </w:r>
      <w:r w:rsidRPr="00FC0AC6">
        <w:rPr>
          <w:lang w:val="sl-SI"/>
        </w:rPr>
        <w:t xml:space="preserve"> финалне енергије највећи удео имају домаћинства са 35%, индустрија са 28% и саобраћај 25%.</w:t>
      </w:r>
      <w:r w:rsidRPr="00FC0AC6">
        <w:t xml:space="preserve"> Енергетска ефикасност</w:t>
      </w:r>
      <w:r w:rsidRPr="00FC0AC6">
        <w:rPr>
          <w:lang w:val="sl-SI"/>
        </w:rPr>
        <w:t xml:space="preserve"> </w:t>
      </w:r>
      <w:r w:rsidRPr="00FC0AC6">
        <w:t xml:space="preserve">се приказује уштедом финалне енергије. </w:t>
      </w:r>
      <w:r w:rsidRPr="00FC0AC6">
        <w:rPr>
          <w:lang w:val="sl-SI"/>
        </w:rPr>
        <w:t>Процењена уштеда финалне енергије у периоду 2010-2015. године износи 0,37 Mten, што представља 93% у односу на циљану уштеду за тај период. Учешће обновљивих извора енергије у бруто финалној потрошњи енергије 2016. године је 20,9%.</w:t>
      </w:r>
    </w:p>
    <w:p w:rsidR="0038664D" w:rsidRPr="00FC0AC6" w:rsidRDefault="0038664D" w:rsidP="0038664D">
      <w:pPr>
        <w:spacing w:before="120" w:after="120"/>
        <w:ind w:firstLine="720"/>
      </w:pPr>
      <w:r w:rsidRPr="00FC0AC6">
        <w:t xml:space="preserve">Пољопривреда </w:t>
      </w:r>
    </w:p>
    <w:p w:rsidR="0038664D" w:rsidRPr="00FC0AC6" w:rsidRDefault="0038664D" w:rsidP="0038664D">
      <w:pPr>
        <w:spacing w:before="120" w:after="120"/>
        <w:ind w:firstLine="720"/>
        <w:jc w:val="both"/>
      </w:pPr>
      <w:r w:rsidRPr="00FC0AC6">
        <w:rPr>
          <w:lang w:val="ru-RU"/>
        </w:rPr>
        <w:t>У 201</w:t>
      </w:r>
      <w:r w:rsidRPr="00FC0AC6">
        <w:t>6</w:t>
      </w:r>
      <w:r w:rsidRPr="00FC0AC6">
        <w:rPr>
          <w:lang w:val="ru-RU"/>
        </w:rPr>
        <w:t xml:space="preserve">. години дошло је до </w:t>
      </w:r>
      <w:r w:rsidRPr="00FC0AC6">
        <w:t>опадања</w:t>
      </w:r>
      <w:r w:rsidRPr="00FC0AC6">
        <w:rPr>
          <w:lang w:val="ru-RU"/>
        </w:rPr>
        <w:t xml:space="preserve"> површина под органском производњом у односу на 201</w:t>
      </w:r>
      <w:r w:rsidRPr="00FC0AC6">
        <w:t>5</w:t>
      </w:r>
      <w:r w:rsidRPr="00FC0AC6">
        <w:rPr>
          <w:lang w:val="ru-RU"/>
        </w:rPr>
        <w:t xml:space="preserve">. годину за </w:t>
      </w:r>
      <w:r w:rsidRPr="00FC0AC6">
        <w:t>6,14</w:t>
      </w:r>
      <w:r w:rsidRPr="00FC0AC6">
        <w:rPr>
          <w:lang w:val="ru-RU"/>
        </w:rPr>
        <w:t xml:space="preserve">%. </w:t>
      </w:r>
      <w:r w:rsidRPr="00FC0AC6">
        <w:rPr>
          <w:lang w:val="sr-Cyrl-CS"/>
        </w:rPr>
        <w:t>О</w:t>
      </w:r>
      <w:r w:rsidRPr="00FC0AC6">
        <w:t>д коришћеног пољопривредног земљипшта оранице и баште заузимају 75,9</w:t>
      </w:r>
      <w:r w:rsidRPr="00FC0AC6">
        <w:rPr>
          <w:lang w:val="sr-Cyrl-CS"/>
        </w:rPr>
        <w:t xml:space="preserve">%. </w:t>
      </w:r>
      <w:r w:rsidRPr="00FC0AC6">
        <w:t>У категорији ораница и башта највеће површине заузимају</w:t>
      </w:r>
      <w:r w:rsidRPr="00FC0AC6">
        <w:rPr>
          <w:lang w:val="sr-Cyrl-CS"/>
        </w:rPr>
        <w:t xml:space="preserve"> жит</w:t>
      </w:r>
      <w:r w:rsidRPr="00FC0AC6">
        <w:t>а</w:t>
      </w:r>
      <w:r w:rsidRPr="00FC0AC6">
        <w:rPr>
          <w:lang w:val="sr-Cyrl-CS"/>
        </w:rPr>
        <w:t xml:space="preserve"> 6</w:t>
      </w:r>
      <w:r w:rsidRPr="00FC0AC6">
        <w:t>6</w:t>
      </w:r>
      <w:r w:rsidRPr="00FC0AC6">
        <w:rPr>
          <w:lang w:val="sr-Cyrl-CS"/>
        </w:rPr>
        <w:t>,</w:t>
      </w:r>
      <w:r w:rsidRPr="00FC0AC6">
        <w:t>2</w:t>
      </w:r>
      <w:r w:rsidRPr="00FC0AC6">
        <w:rPr>
          <w:lang w:val="sr-Cyrl-CS"/>
        </w:rPr>
        <w:t>%</w:t>
      </w:r>
      <w:r w:rsidRPr="00FC0AC6">
        <w:t xml:space="preserve"> и индустријско биље 17,3%. </w:t>
      </w:r>
      <w:r w:rsidRPr="00FC0AC6">
        <w:rPr>
          <w:lang w:val="ru-RU"/>
        </w:rPr>
        <w:t>У односу на укупно обрадиву површину у 201</w:t>
      </w:r>
      <w:r w:rsidRPr="00FC0AC6">
        <w:t>7</w:t>
      </w:r>
      <w:r w:rsidRPr="00FC0AC6">
        <w:rPr>
          <w:lang w:val="ru-RU"/>
        </w:rPr>
        <w:t>. години наводњавало се 1,</w:t>
      </w:r>
      <w:r w:rsidRPr="00FC0AC6">
        <w:t>5</w:t>
      </w:r>
      <w:r w:rsidRPr="00FC0AC6">
        <w:rPr>
          <w:lang w:val="ru-RU"/>
        </w:rPr>
        <w:t xml:space="preserve">% површина. У односу на површину покривену системима за наводњавање удео наводњаваних површина износи </w:t>
      </w:r>
      <w:r w:rsidRPr="00FC0AC6">
        <w:t>72,3</w:t>
      </w:r>
      <w:r w:rsidRPr="00FC0AC6">
        <w:rPr>
          <w:lang w:val="sr-Cyrl-CS"/>
        </w:rPr>
        <w:t>%</w:t>
      </w:r>
      <w:r w:rsidRPr="00FC0AC6">
        <w:rPr>
          <w:lang w:val="ru-RU"/>
        </w:rPr>
        <w:t xml:space="preserve">. </w:t>
      </w:r>
    </w:p>
    <w:p w:rsidR="0038664D" w:rsidRPr="00FC0AC6" w:rsidRDefault="0038664D" w:rsidP="0038664D">
      <w:pPr>
        <w:autoSpaceDE w:val="0"/>
        <w:autoSpaceDN w:val="0"/>
        <w:adjustRightInd w:val="0"/>
        <w:ind w:firstLine="720"/>
        <w:rPr>
          <w:bCs/>
          <w:iCs/>
        </w:rPr>
      </w:pPr>
      <w:r w:rsidRPr="00FC0AC6">
        <w:rPr>
          <w:bCs/>
          <w:iCs/>
        </w:rPr>
        <w:lastRenderedPageBreak/>
        <w:t>Тирузам</w:t>
      </w:r>
    </w:p>
    <w:p w:rsidR="0038664D" w:rsidRPr="00FC0AC6" w:rsidRDefault="0038664D" w:rsidP="0038664D">
      <w:pPr>
        <w:pStyle w:val="Default"/>
        <w:rPr>
          <w:color w:val="auto"/>
        </w:rPr>
      </w:pPr>
    </w:p>
    <w:p w:rsidR="0038664D" w:rsidRPr="00FC0AC6" w:rsidRDefault="0038664D" w:rsidP="0038664D">
      <w:pPr>
        <w:pStyle w:val="Default"/>
        <w:ind w:firstLine="720"/>
        <w:jc w:val="both"/>
        <w:rPr>
          <w:color w:val="auto"/>
        </w:rPr>
      </w:pPr>
      <w:r w:rsidRPr="00FC0AC6">
        <w:rPr>
          <w:color w:val="auto"/>
        </w:rPr>
        <w:t>Како Република Србија није дестинација „масовног туризма”, туристичка делатност не угрожава у већој мери квалитет животне средине. Имајући у виду да се негативни утицаји туризма рефлектују, пре свега, на биодиверзитет и заштићена природна подручја, уводи се мониторинг заштићених подручја у сегменту туристичке активности.</w:t>
      </w:r>
    </w:p>
    <w:p w:rsidR="0038664D" w:rsidRPr="00FC0AC6" w:rsidRDefault="0038664D" w:rsidP="0038664D">
      <w:pPr>
        <w:spacing w:before="120" w:after="120"/>
        <w:ind w:firstLine="720"/>
      </w:pPr>
      <w:r w:rsidRPr="00FC0AC6">
        <w:t>Економски инструменти</w:t>
      </w:r>
    </w:p>
    <w:p w:rsidR="0038664D" w:rsidRPr="00FC0AC6" w:rsidRDefault="0038664D" w:rsidP="0038664D">
      <w:pPr>
        <w:autoSpaceDE w:val="0"/>
        <w:autoSpaceDN w:val="0"/>
        <w:adjustRightInd w:val="0"/>
        <w:ind w:firstLine="720"/>
        <w:jc w:val="both"/>
        <w:rPr>
          <w:lang w:val="sl-SI"/>
        </w:rPr>
      </w:pPr>
      <w:r w:rsidRPr="00FC0AC6">
        <w:rPr>
          <w:lang w:val="sl-SI"/>
        </w:rPr>
        <w:t>Процењени издаци из буџета 2017. године износили су око 0,3% бруто домаћег производа (БДП). Укупни приходи од накнада износили су 13.315,54</w:t>
      </w:r>
      <w:r w:rsidRPr="00FC0AC6">
        <w:t xml:space="preserve"> </w:t>
      </w:r>
      <w:r w:rsidRPr="00FC0AC6">
        <w:rPr>
          <w:lang w:val="sl-SI"/>
        </w:rPr>
        <w:t>милиона динара</w:t>
      </w:r>
      <w:r w:rsidRPr="00FC0AC6">
        <w:t xml:space="preserve"> (0,30% БДП)</w:t>
      </w:r>
      <w:r w:rsidRPr="00FC0AC6">
        <w:rPr>
          <w:lang w:val="sl-SI"/>
        </w:rPr>
        <w:t>, а улагања привредних сектора 3.628,69 милиона динара.</w:t>
      </w:r>
      <w:r w:rsidRPr="00FC0AC6">
        <w:t xml:space="preserve"> (0,13% БДП)</w:t>
      </w:r>
      <w:r w:rsidRPr="00FC0AC6">
        <w:rPr>
          <w:lang w:val="sl-SI"/>
        </w:rPr>
        <w:t xml:space="preserve">. </w:t>
      </w:r>
      <w:r w:rsidRPr="00FC0AC6">
        <w:t>Донације за секторе „Заштита животне средине</w:t>
      </w:r>
      <w:r>
        <w:rPr>
          <w:color w:val="000000"/>
        </w:rPr>
        <w:t>”</w:t>
      </w:r>
      <w:r w:rsidRPr="00FC0AC6">
        <w:t xml:space="preserve"> и „Водоснабдевање и санација отпада</w:t>
      </w:r>
      <w:r>
        <w:rPr>
          <w:color w:val="000000"/>
        </w:rPr>
        <w:t>”</w:t>
      </w:r>
      <w:r w:rsidRPr="00FC0AC6">
        <w:t xml:space="preserve"> су процењене на 3.552 милиона динара (0,08% БДП), а кредити на 20.921 милион динара (0,47% БДП). </w:t>
      </w:r>
      <w:r w:rsidRPr="00FC0AC6">
        <w:rPr>
          <w:lang w:val="sl-SI"/>
        </w:rPr>
        <w:t>Додељена подстицајна средства и субвенције су износила 3.400 милиона динара</w:t>
      </w:r>
      <w:r w:rsidRPr="00FC0AC6">
        <w:t xml:space="preserve"> (0,08% БДП), а највећи удео имају субвенције за рециклажну индустрију од 77,67%.</w:t>
      </w:r>
      <w:r w:rsidRPr="00FC0AC6">
        <w:rPr>
          <w:lang w:val="sl-SI"/>
        </w:rPr>
        <w:t xml:space="preserve"> Укупни износ средстава за инвестиције и текуће издатке у 2016. години износио је 35.349,40 милиона динара, односно 0,83% БДП.</w:t>
      </w:r>
    </w:p>
    <w:p w:rsidR="0038664D" w:rsidRPr="00FC0AC6" w:rsidRDefault="0038664D" w:rsidP="0038664D">
      <w:pPr>
        <w:spacing w:before="120" w:after="120"/>
        <w:jc w:val="both"/>
        <w:rPr>
          <w:noProof/>
        </w:rPr>
      </w:pPr>
    </w:p>
    <w:p w:rsidR="0038664D" w:rsidRPr="00FC0AC6" w:rsidRDefault="0038664D" w:rsidP="0038664D">
      <w:pPr>
        <w:spacing w:before="120" w:after="120"/>
        <w:jc w:val="both"/>
        <w:rPr>
          <w:noProof/>
        </w:rPr>
      </w:pPr>
    </w:p>
    <w:p w:rsidR="0038664D" w:rsidRPr="00FC0AC6" w:rsidRDefault="0038664D" w:rsidP="0038664D">
      <w:pPr>
        <w:spacing w:before="120" w:after="120"/>
        <w:jc w:val="both"/>
        <w:rPr>
          <w:noProof/>
        </w:rPr>
      </w:pPr>
      <w:r w:rsidRPr="00FC0AC6">
        <w:rPr>
          <w:noProof/>
        </w:rPr>
        <w:t>Извештај о стању животне средине у Републици Србији за 2017. годину садржи релевантне податке и информације утемељене на званичним подацима државних институција, научних и стручних организација и других учесника надлежних за праћење стања појединих медијума животне средине. Очекивани ефекти донетих мера од стране државних органа моћи ће да се прате у наредним извештајима. Агенција ће у оквиру својих законских надлежности бити и даље отворена за сваку сарадњу у овој области, посебно јер Републику Србију у процесу прикључивања ЕУ очекују сложене активности које намећу снажан тимски рад.</w:t>
      </w:r>
    </w:p>
    <w:p w:rsidR="0038664D" w:rsidRPr="00987F8D" w:rsidRDefault="0038664D" w:rsidP="0038664D">
      <w:pPr>
        <w:spacing w:before="120" w:after="120"/>
        <w:jc w:val="both"/>
        <w:rPr>
          <w:rFonts w:eastAsia="SimSun"/>
          <w:color w:val="000000"/>
          <w:lang w:eastAsia="hi-IN" w:bidi="hi-IN"/>
        </w:rPr>
      </w:pPr>
      <w:r w:rsidRPr="00FC0AC6">
        <w:rPr>
          <w:noProof/>
        </w:rPr>
        <w:t>Захваљујемо се свим институцијама, као и појединцима који су дали свој допринос у продукцији, прикупљању, као и обради релевантних информација неопходних за израду овог Извештаја.</w:t>
      </w:r>
      <w:r w:rsidRPr="00987F8D">
        <w:rPr>
          <w:rFonts w:eastAsia="SimSun"/>
          <w:color w:val="000000"/>
          <w:lang w:eastAsia="hi-IN" w:bidi="hi-IN"/>
        </w:rPr>
        <w:t xml:space="preserve"> </w:t>
      </w:r>
    </w:p>
    <w:p w:rsidR="00EB26F3" w:rsidRDefault="00EB26F3" w:rsidP="00F51E50">
      <w:pPr>
        <w:shd w:val="clear" w:color="auto" w:fill="FFFFFF"/>
        <w:spacing w:before="120" w:after="120"/>
      </w:pPr>
    </w:p>
    <w:p w:rsidR="0038664D" w:rsidRDefault="0038664D" w:rsidP="00F51E50">
      <w:pPr>
        <w:shd w:val="clear" w:color="auto" w:fill="FFFFFF"/>
        <w:spacing w:before="120" w:after="120"/>
      </w:pPr>
    </w:p>
    <w:p w:rsidR="0038664D" w:rsidRDefault="0038664D" w:rsidP="00F51E50">
      <w:pPr>
        <w:shd w:val="clear" w:color="auto" w:fill="FFFFFF"/>
        <w:spacing w:before="120" w:after="120"/>
      </w:pPr>
    </w:p>
    <w:p w:rsidR="0038664D" w:rsidRDefault="0038664D" w:rsidP="00F51E50">
      <w:pPr>
        <w:shd w:val="clear" w:color="auto" w:fill="FFFFFF"/>
        <w:spacing w:before="120" w:after="120"/>
      </w:pPr>
    </w:p>
    <w:p w:rsidR="0038664D" w:rsidRDefault="0038664D" w:rsidP="00F51E50">
      <w:pPr>
        <w:shd w:val="clear" w:color="auto" w:fill="FFFFFF"/>
        <w:spacing w:before="120" w:after="120"/>
      </w:pPr>
    </w:p>
    <w:p w:rsidR="0038664D" w:rsidRDefault="0038664D" w:rsidP="00F51E50">
      <w:pPr>
        <w:shd w:val="clear" w:color="auto" w:fill="FFFFFF"/>
        <w:spacing w:before="120" w:after="120"/>
      </w:pPr>
    </w:p>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p w:rsidR="00E2063F" w:rsidRDefault="00E2063F" w:rsidP="00864FFE">
      <w:pPr>
        <w:pStyle w:val="20111"/>
        <w:jc w:val="left"/>
        <w:rPr>
          <w:color w:val="auto"/>
          <w:sz w:val="24"/>
        </w:rPr>
      </w:pPr>
    </w:p>
    <w:sectPr w:rsidR="00E2063F" w:rsidSect="005D1E66">
      <w:footerReference w:type="default" r:id="rId216"/>
      <w:pgSz w:w="11906" w:h="16838"/>
      <w:pgMar w:top="1134" w:right="1134" w:bottom="1134" w:left="1134"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F1868" w:rsidRDefault="00BF1868">
      <w:r>
        <w:separator/>
      </w:r>
    </w:p>
    <w:p w:rsidR="00BF1868" w:rsidRDefault="00BF1868"/>
  </w:endnote>
  <w:endnote w:type="continuationSeparator" w:id="0">
    <w:p w:rsidR="00BF1868" w:rsidRDefault="00BF1868">
      <w:r>
        <w:continuationSeparator/>
      </w:r>
    </w:p>
    <w:p w:rsidR="00BF1868" w:rsidRDefault="00BF1868"/>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Georgia">
    <w:panose1 w:val="02040502050405020303"/>
    <w:charset w:val="EE"/>
    <w:family w:val="roman"/>
    <w:pitch w:val="variable"/>
    <w:sig w:usb0="00000287" w:usb1="00000000" w:usb2="00000000" w:usb3="00000000" w:csb0="0000009F" w:csb1="00000000"/>
  </w:font>
  <w:font w:name="Palatino Linotype">
    <w:panose1 w:val="02040502050505030304"/>
    <w:charset w:val="EE"/>
    <w:family w:val="roman"/>
    <w:pitch w:val="variable"/>
    <w:sig w:usb0="E0000287" w:usb1="40000013" w:usb2="00000000" w:usb3="00000000" w:csb0="0000019F" w:csb1="00000000"/>
  </w:font>
  <w:font w:name="Arial Narrow">
    <w:panose1 w:val="020B0606020202030204"/>
    <w:charset w:val="EE"/>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TimesNewRomanPSMT">
    <w:altName w:val="Times New Roman"/>
    <w:panose1 w:val="00000000000000000000"/>
    <w:charset w:val="CC"/>
    <w:family w:val="auto"/>
    <w:notTrueType/>
    <w:pitch w:val="default"/>
    <w:sig w:usb0="00000201" w:usb1="00000000" w:usb2="00000000" w:usb3="00000000" w:csb0="00000004" w:csb1="00000000"/>
  </w:font>
  <w:font w:name="Arial-BoldMT">
    <w:altName w:val="MS Mincho"/>
    <w:panose1 w:val="00000000000000000000"/>
    <w:charset w:val="80"/>
    <w:family w:val="auto"/>
    <w:notTrueType/>
    <w:pitch w:val="default"/>
    <w:sig w:usb0="00000001" w:usb1="08070000" w:usb2="00000010" w:usb3="00000000" w:csb0="00020000" w:csb1="00000000"/>
  </w:font>
  <w:font w:name="Times New Roman,Bold">
    <w:altName w:val="MS Mincho"/>
    <w:panose1 w:val="00000000000000000000"/>
    <w:charset w:val="80"/>
    <w:family w:val="auto"/>
    <w:notTrueType/>
    <w:pitch w:val="default"/>
    <w:sig w:usb0="00000000" w:usb1="08070000" w:usb2="00000010" w:usb3="00000000" w:csb0="00020000"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331032"/>
      <w:docPartObj>
        <w:docPartGallery w:val="Page Numbers (Bottom of Page)"/>
        <w:docPartUnique/>
      </w:docPartObj>
    </w:sdtPr>
    <w:sdtContent>
      <w:p w:rsidR="005542EC" w:rsidRDefault="008A5133">
        <w:pPr>
          <w:pStyle w:val="Footer"/>
          <w:jc w:val="right"/>
        </w:pPr>
        <w:fldSimple w:instr=" PAGE   \* MERGEFORMAT ">
          <w:r w:rsidR="005C6B09">
            <w:rPr>
              <w:noProof/>
            </w:rPr>
            <w:t>141</w:t>
          </w:r>
        </w:fldSimple>
      </w:p>
    </w:sdtContent>
  </w:sdt>
  <w:p w:rsidR="00AA69A5" w:rsidRPr="005556CD" w:rsidRDefault="00AA69A5" w:rsidP="005556C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F1868" w:rsidRDefault="00BF1868">
      <w:r>
        <w:separator/>
      </w:r>
    </w:p>
    <w:p w:rsidR="00BF1868" w:rsidRDefault="00BF1868"/>
  </w:footnote>
  <w:footnote w:type="continuationSeparator" w:id="0">
    <w:p w:rsidR="00BF1868" w:rsidRDefault="00BF1868">
      <w:r>
        <w:continuationSeparator/>
      </w:r>
    </w:p>
    <w:p w:rsidR="00BF1868" w:rsidRDefault="00BF1868"/>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singleLevel"/>
    <w:tmpl w:val="00000002"/>
    <w:name w:val="WW8Num24"/>
    <w:lvl w:ilvl="0">
      <w:start w:val="1"/>
      <w:numFmt w:val="bullet"/>
      <w:lvlText w:val=""/>
      <w:lvlJc w:val="left"/>
      <w:pPr>
        <w:tabs>
          <w:tab w:val="num" w:pos="360"/>
        </w:tabs>
        <w:ind w:left="360" w:hanging="360"/>
      </w:pPr>
      <w:rPr>
        <w:rFonts w:ascii="Symbol" w:hAnsi="Symbol"/>
      </w:rPr>
    </w:lvl>
  </w:abstractNum>
  <w:abstractNum w:abstractNumId="1">
    <w:nsid w:val="00000003"/>
    <w:multiLevelType w:val="singleLevel"/>
    <w:tmpl w:val="00000003"/>
    <w:name w:val="WW8Num20"/>
    <w:lvl w:ilvl="0">
      <w:start w:val="1"/>
      <w:numFmt w:val="bullet"/>
      <w:lvlText w:val=""/>
      <w:lvlJc w:val="left"/>
      <w:pPr>
        <w:tabs>
          <w:tab w:val="num" w:pos="360"/>
        </w:tabs>
        <w:ind w:left="360" w:hanging="360"/>
      </w:pPr>
      <w:rPr>
        <w:rFonts w:ascii="Symbol" w:hAnsi="Symbol"/>
      </w:rPr>
    </w:lvl>
  </w:abstractNum>
  <w:abstractNum w:abstractNumId="2">
    <w:nsid w:val="00000004"/>
    <w:multiLevelType w:val="singleLevel"/>
    <w:tmpl w:val="00000004"/>
    <w:name w:val="WW8Num17"/>
    <w:lvl w:ilvl="0">
      <w:start w:val="1"/>
      <w:numFmt w:val="bullet"/>
      <w:lvlText w:val=""/>
      <w:lvlJc w:val="left"/>
      <w:pPr>
        <w:tabs>
          <w:tab w:val="num" w:pos="360"/>
        </w:tabs>
        <w:ind w:left="360" w:hanging="360"/>
      </w:pPr>
      <w:rPr>
        <w:rFonts w:ascii="Symbol" w:hAnsi="Symbol"/>
      </w:rPr>
    </w:lvl>
  </w:abstractNum>
  <w:abstractNum w:abstractNumId="3">
    <w:nsid w:val="02790AF3"/>
    <w:multiLevelType w:val="hybridMultilevel"/>
    <w:tmpl w:val="7CD2E9D0"/>
    <w:lvl w:ilvl="0" w:tplc="D2A4841E">
      <w:start w:val="1"/>
      <w:numFmt w:val="decimal"/>
      <w:lvlText w:val="%1)"/>
      <w:lvlJc w:val="left"/>
      <w:pPr>
        <w:ind w:left="785"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3587EDF"/>
    <w:multiLevelType w:val="hybridMultilevel"/>
    <w:tmpl w:val="CCC8AE4A"/>
    <w:lvl w:ilvl="0" w:tplc="D80CDBCE">
      <w:start w:val="1"/>
      <w:numFmt w:val="decimal"/>
      <w:lvlText w:val="%1)"/>
      <w:lvlJc w:val="left"/>
      <w:pPr>
        <w:ind w:left="36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43B6FA1"/>
    <w:multiLevelType w:val="hybridMultilevel"/>
    <w:tmpl w:val="8F90297A"/>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8264765"/>
    <w:multiLevelType w:val="hybridMultilevel"/>
    <w:tmpl w:val="5C7215B4"/>
    <w:lvl w:ilvl="0" w:tplc="33661C9C">
      <w:start w:val="1"/>
      <w:numFmt w:val="decimal"/>
      <w:lvlText w:val="%1)"/>
      <w:lvlJc w:val="left"/>
      <w:pPr>
        <w:ind w:left="785"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842022C"/>
    <w:multiLevelType w:val="hybridMultilevel"/>
    <w:tmpl w:val="EDECFFD4"/>
    <w:lvl w:ilvl="0" w:tplc="2E9472E0">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84E4486"/>
    <w:multiLevelType w:val="hybridMultilevel"/>
    <w:tmpl w:val="131C8BBE"/>
    <w:lvl w:ilvl="0" w:tplc="6102E74A">
      <w:start w:val="1"/>
      <w:numFmt w:val="decimal"/>
      <w:lvlText w:val="%1)"/>
      <w:lvlJc w:val="left"/>
      <w:pPr>
        <w:ind w:left="720" w:hanging="360"/>
      </w:pPr>
      <w:rPr>
        <w:rFonts w:ascii="Times New Roman" w:hAnsi="Times New Roman" w:cs="Times New Roman" w:hint="default"/>
        <w:b w:val="0"/>
        <w:color w:val="00000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9621648"/>
    <w:multiLevelType w:val="hybridMultilevel"/>
    <w:tmpl w:val="57F4AD8E"/>
    <w:lvl w:ilvl="0" w:tplc="C756AA86">
      <w:start w:val="1"/>
      <w:numFmt w:val="decimal"/>
      <w:lvlText w:val="%1)"/>
      <w:lvlJc w:val="left"/>
      <w:pPr>
        <w:ind w:left="1800" w:hanging="360"/>
      </w:pPr>
      <w:rPr>
        <w:rFonts w:ascii="Times New Roman" w:hAnsi="Times New Roman" w:cs="Times New Roman" w:hint="default"/>
        <w:b w:val="0"/>
        <w:sz w:val="24"/>
        <w:szCs w:val="24"/>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nsid w:val="0B89254A"/>
    <w:multiLevelType w:val="hybridMultilevel"/>
    <w:tmpl w:val="976A3466"/>
    <w:lvl w:ilvl="0" w:tplc="C756AA86">
      <w:start w:val="1"/>
      <w:numFmt w:val="decimal"/>
      <w:lvlText w:val="%1)"/>
      <w:lvlJc w:val="left"/>
      <w:pPr>
        <w:ind w:left="1440" w:hanging="360"/>
      </w:pPr>
      <w:rPr>
        <w:rFonts w:ascii="Times New Roman" w:hAnsi="Times New Roman" w:cs="Times New Roman" w:hint="default"/>
        <w:b w:val="0"/>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0C583BC6"/>
    <w:multiLevelType w:val="hybridMultilevel"/>
    <w:tmpl w:val="9482DDDA"/>
    <w:lvl w:ilvl="0" w:tplc="C756AA86">
      <w:start w:val="1"/>
      <w:numFmt w:val="decimal"/>
      <w:lvlText w:val="%1)"/>
      <w:lvlJc w:val="left"/>
      <w:pPr>
        <w:ind w:left="720" w:hanging="360"/>
      </w:pPr>
      <w:rPr>
        <w:rFonts w:ascii="Times New Roman" w:hAnsi="Times New Roman" w:cs="Times New Roman" w:hint="default"/>
        <w:b w:val="0"/>
        <w:color w:val="000000"/>
        <w:sz w:val="24"/>
        <w:szCs w:val="24"/>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2">
    <w:nsid w:val="0E157321"/>
    <w:multiLevelType w:val="hybridMultilevel"/>
    <w:tmpl w:val="29DC4476"/>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0E99482F"/>
    <w:multiLevelType w:val="hybridMultilevel"/>
    <w:tmpl w:val="56E64DF4"/>
    <w:lvl w:ilvl="0" w:tplc="04090011">
      <w:start w:val="1"/>
      <w:numFmt w:val="decimal"/>
      <w:lvlText w:val="%1)"/>
      <w:lvlJc w:val="left"/>
      <w:pPr>
        <w:ind w:left="720" w:hanging="360"/>
      </w:pPr>
      <w:rPr>
        <w:rFonts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070520E"/>
    <w:multiLevelType w:val="hybridMultilevel"/>
    <w:tmpl w:val="58C05082"/>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0D31554"/>
    <w:multiLevelType w:val="hybridMultilevel"/>
    <w:tmpl w:val="F18C075C"/>
    <w:lvl w:ilvl="0" w:tplc="DDB2AE0A">
      <w:start w:val="1"/>
      <w:numFmt w:val="decimal"/>
      <w:lvlText w:val="%1)"/>
      <w:lvlJc w:val="left"/>
      <w:pPr>
        <w:ind w:left="785"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1772620"/>
    <w:multiLevelType w:val="hybridMultilevel"/>
    <w:tmpl w:val="8938BEC4"/>
    <w:lvl w:ilvl="0" w:tplc="C756AA86">
      <w:start w:val="1"/>
      <w:numFmt w:val="decimal"/>
      <w:lvlText w:val="%1)"/>
      <w:lvlJc w:val="left"/>
      <w:pPr>
        <w:ind w:left="72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36F36C1"/>
    <w:multiLevelType w:val="hybridMultilevel"/>
    <w:tmpl w:val="B47442A0"/>
    <w:lvl w:ilvl="0" w:tplc="04090011">
      <w:start w:val="1"/>
      <w:numFmt w:val="decimal"/>
      <w:lvlText w:val="%1)"/>
      <w:lvlJc w:val="left"/>
      <w:pPr>
        <w:ind w:left="644"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3DE6089"/>
    <w:multiLevelType w:val="hybridMultilevel"/>
    <w:tmpl w:val="6A6C13C0"/>
    <w:lvl w:ilvl="0" w:tplc="FFFFFFFF">
      <w:start w:val="1"/>
      <w:numFmt w:val="bullet"/>
      <w:pStyle w:val="2006Nabrajanjetacka"/>
      <w:lvlText w:val=""/>
      <w:lvlJc w:val="left"/>
      <w:pPr>
        <w:tabs>
          <w:tab w:val="num" w:pos="717"/>
        </w:tabs>
        <w:ind w:left="717" w:hanging="360"/>
      </w:pPr>
      <w:rPr>
        <w:rFonts w:ascii="Wingdings" w:hAnsi="Wingdings" w:hint="default"/>
        <w:color w:val="auto"/>
      </w:rPr>
    </w:lvl>
    <w:lvl w:ilvl="1" w:tplc="FFFFFFFF">
      <w:start w:val="1"/>
      <w:numFmt w:val="decimal"/>
      <w:pStyle w:val="2006Nabrajanjebroj"/>
      <w:lvlText w:val="%2."/>
      <w:lvlJc w:val="left"/>
      <w:pPr>
        <w:tabs>
          <w:tab w:val="num" w:pos="1440"/>
        </w:tabs>
        <w:ind w:left="1440" w:hanging="360"/>
      </w:pPr>
      <w:rPr>
        <w:rFonts w:hint="default"/>
        <w:color w:val="auto"/>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9">
    <w:nsid w:val="14802D1F"/>
    <w:multiLevelType w:val="hybridMultilevel"/>
    <w:tmpl w:val="131C8BBE"/>
    <w:lvl w:ilvl="0" w:tplc="6102E74A">
      <w:start w:val="1"/>
      <w:numFmt w:val="decimal"/>
      <w:lvlText w:val="%1)"/>
      <w:lvlJc w:val="left"/>
      <w:pPr>
        <w:ind w:left="720" w:hanging="360"/>
      </w:pPr>
      <w:rPr>
        <w:rFonts w:ascii="Times New Roman" w:hAnsi="Times New Roman" w:cs="Times New Roman" w:hint="default"/>
        <w:b w:val="0"/>
        <w:color w:val="00000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5337F1E"/>
    <w:multiLevelType w:val="hybridMultilevel"/>
    <w:tmpl w:val="043CC562"/>
    <w:lvl w:ilvl="0" w:tplc="FF840556">
      <w:start w:val="1"/>
      <w:numFmt w:val="decimal"/>
      <w:lvlText w:val="%1)"/>
      <w:lvlJc w:val="left"/>
      <w:pPr>
        <w:ind w:left="785"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7ED074F"/>
    <w:multiLevelType w:val="hybridMultilevel"/>
    <w:tmpl w:val="13BA2E20"/>
    <w:lvl w:ilvl="0" w:tplc="BFBADF68">
      <w:start w:val="1"/>
      <w:numFmt w:val="decimal"/>
      <w:lvlText w:val="%1)"/>
      <w:lvlJc w:val="left"/>
      <w:pPr>
        <w:ind w:left="785"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824657F"/>
    <w:multiLevelType w:val="hybridMultilevel"/>
    <w:tmpl w:val="91DAD11A"/>
    <w:lvl w:ilvl="0" w:tplc="8FCC2194">
      <w:start w:val="1"/>
      <w:numFmt w:val="decimal"/>
      <w:lvlText w:val="%1)"/>
      <w:lvlJc w:val="left"/>
      <w:pPr>
        <w:ind w:left="36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8A22F58"/>
    <w:multiLevelType w:val="hybridMultilevel"/>
    <w:tmpl w:val="ECF89118"/>
    <w:lvl w:ilvl="0" w:tplc="04090011">
      <w:start w:val="1"/>
      <w:numFmt w:val="decimal"/>
      <w:lvlText w:val="%1)"/>
      <w:lvlJc w:val="left"/>
      <w:pPr>
        <w:ind w:left="360" w:hanging="360"/>
      </w:pPr>
      <w:rPr>
        <w:rFonts w:hint="default"/>
      </w:rPr>
    </w:lvl>
    <w:lvl w:ilvl="1" w:tplc="241A0003" w:tentative="1">
      <w:start w:val="1"/>
      <w:numFmt w:val="bullet"/>
      <w:lvlText w:val="o"/>
      <w:lvlJc w:val="left"/>
      <w:pPr>
        <w:ind w:left="1080" w:hanging="360"/>
      </w:pPr>
      <w:rPr>
        <w:rFonts w:ascii="Courier New" w:hAnsi="Courier New" w:cs="Courier New" w:hint="default"/>
      </w:rPr>
    </w:lvl>
    <w:lvl w:ilvl="2" w:tplc="241A0005" w:tentative="1">
      <w:start w:val="1"/>
      <w:numFmt w:val="bullet"/>
      <w:lvlText w:val=""/>
      <w:lvlJc w:val="left"/>
      <w:pPr>
        <w:ind w:left="1800" w:hanging="360"/>
      </w:pPr>
      <w:rPr>
        <w:rFonts w:ascii="Wingdings" w:hAnsi="Wingdings" w:hint="default"/>
      </w:rPr>
    </w:lvl>
    <w:lvl w:ilvl="3" w:tplc="241A0001" w:tentative="1">
      <w:start w:val="1"/>
      <w:numFmt w:val="bullet"/>
      <w:lvlText w:val=""/>
      <w:lvlJc w:val="left"/>
      <w:pPr>
        <w:ind w:left="2520" w:hanging="360"/>
      </w:pPr>
      <w:rPr>
        <w:rFonts w:ascii="Symbol" w:hAnsi="Symbol" w:hint="default"/>
      </w:rPr>
    </w:lvl>
    <w:lvl w:ilvl="4" w:tplc="241A0003" w:tentative="1">
      <w:start w:val="1"/>
      <w:numFmt w:val="bullet"/>
      <w:lvlText w:val="o"/>
      <w:lvlJc w:val="left"/>
      <w:pPr>
        <w:ind w:left="3240" w:hanging="360"/>
      </w:pPr>
      <w:rPr>
        <w:rFonts w:ascii="Courier New" w:hAnsi="Courier New" w:cs="Courier New" w:hint="default"/>
      </w:rPr>
    </w:lvl>
    <w:lvl w:ilvl="5" w:tplc="241A0005" w:tentative="1">
      <w:start w:val="1"/>
      <w:numFmt w:val="bullet"/>
      <w:lvlText w:val=""/>
      <w:lvlJc w:val="left"/>
      <w:pPr>
        <w:ind w:left="3960" w:hanging="360"/>
      </w:pPr>
      <w:rPr>
        <w:rFonts w:ascii="Wingdings" w:hAnsi="Wingdings" w:hint="default"/>
      </w:rPr>
    </w:lvl>
    <w:lvl w:ilvl="6" w:tplc="241A0001" w:tentative="1">
      <w:start w:val="1"/>
      <w:numFmt w:val="bullet"/>
      <w:lvlText w:val=""/>
      <w:lvlJc w:val="left"/>
      <w:pPr>
        <w:ind w:left="4680" w:hanging="360"/>
      </w:pPr>
      <w:rPr>
        <w:rFonts w:ascii="Symbol" w:hAnsi="Symbol" w:hint="default"/>
      </w:rPr>
    </w:lvl>
    <w:lvl w:ilvl="7" w:tplc="241A0003" w:tentative="1">
      <w:start w:val="1"/>
      <w:numFmt w:val="bullet"/>
      <w:lvlText w:val="o"/>
      <w:lvlJc w:val="left"/>
      <w:pPr>
        <w:ind w:left="5400" w:hanging="360"/>
      </w:pPr>
      <w:rPr>
        <w:rFonts w:ascii="Courier New" w:hAnsi="Courier New" w:cs="Courier New" w:hint="default"/>
      </w:rPr>
    </w:lvl>
    <w:lvl w:ilvl="8" w:tplc="241A0005" w:tentative="1">
      <w:start w:val="1"/>
      <w:numFmt w:val="bullet"/>
      <w:lvlText w:val=""/>
      <w:lvlJc w:val="left"/>
      <w:pPr>
        <w:ind w:left="6120" w:hanging="360"/>
      </w:pPr>
      <w:rPr>
        <w:rFonts w:ascii="Wingdings" w:hAnsi="Wingdings" w:hint="default"/>
      </w:rPr>
    </w:lvl>
  </w:abstractNum>
  <w:abstractNum w:abstractNumId="24">
    <w:nsid w:val="1BCD3A62"/>
    <w:multiLevelType w:val="hybridMultilevel"/>
    <w:tmpl w:val="E758DCE6"/>
    <w:lvl w:ilvl="0" w:tplc="EA181EC8">
      <w:start w:val="1"/>
      <w:numFmt w:val="decimal"/>
      <w:lvlText w:val="%1)"/>
      <w:lvlJc w:val="left"/>
      <w:pPr>
        <w:ind w:left="360"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1E1B273E"/>
    <w:multiLevelType w:val="hybridMultilevel"/>
    <w:tmpl w:val="56E64DF4"/>
    <w:lvl w:ilvl="0" w:tplc="04090011">
      <w:start w:val="1"/>
      <w:numFmt w:val="decimal"/>
      <w:lvlText w:val="%1)"/>
      <w:lvlJc w:val="left"/>
      <w:pPr>
        <w:ind w:left="720" w:hanging="360"/>
      </w:pPr>
      <w:rPr>
        <w:rFonts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E933528"/>
    <w:multiLevelType w:val="hybridMultilevel"/>
    <w:tmpl w:val="011E2DEA"/>
    <w:lvl w:ilvl="0" w:tplc="A614DB64">
      <w:start w:val="1"/>
      <w:numFmt w:val="decimal"/>
      <w:lvlText w:val="%1)"/>
      <w:lvlJc w:val="left"/>
      <w:pPr>
        <w:ind w:left="785"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1E9C70CA"/>
    <w:multiLevelType w:val="hybridMultilevel"/>
    <w:tmpl w:val="DE2A9696"/>
    <w:lvl w:ilvl="0" w:tplc="77FC9B90">
      <w:start w:val="1"/>
      <w:numFmt w:val="decimal"/>
      <w:lvlText w:val="%1)"/>
      <w:lvlJc w:val="left"/>
      <w:pPr>
        <w:ind w:left="36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01330A4"/>
    <w:multiLevelType w:val="hybridMultilevel"/>
    <w:tmpl w:val="6C740D2A"/>
    <w:lvl w:ilvl="0" w:tplc="319A2E00">
      <w:start w:val="1"/>
      <w:numFmt w:val="decimal"/>
      <w:lvlText w:val="%1)"/>
      <w:lvlJc w:val="left"/>
      <w:pPr>
        <w:ind w:left="360"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02A3118"/>
    <w:multiLevelType w:val="hybridMultilevel"/>
    <w:tmpl w:val="18C6E8C6"/>
    <w:lvl w:ilvl="0" w:tplc="97E6E57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06A4524"/>
    <w:multiLevelType w:val="hybridMultilevel"/>
    <w:tmpl w:val="574EAA66"/>
    <w:lvl w:ilvl="0" w:tplc="04090011">
      <w:start w:val="1"/>
      <w:numFmt w:val="decimal"/>
      <w:lvlText w:val="%1)"/>
      <w:lvlJc w:val="left"/>
      <w:pPr>
        <w:ind w:left="720" w:hanging="360"/>
      </w:pPr>
      <w:rPr>
        <w:rFonts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332709F"/>
    <w:multiLevelType w:val="hybridMultilevel"/>
    <w:tmpl w:val="27B80170"/>
    <w:lvl w:ilvl="0" w:tplc="04090011">
      <w:start w:val="1"/>
      <w:numFmt w:val="decimal"/>
      <w:lvlText w:val="%1)"/>
      <w:lvlJc w:val="left"/>
      <w:pPr>
        <w:ind w:left="720" w:hanging="360"/>
      </w:pPr>
      <w:rPr>
        <w:rFonts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23330384"/>
    <w:multiLevelType w:val="hybridMultilevel"/>
    <w:tmpl w:val="D326D7DA"/>
    <w:lvl w:ilvl="0" w:tplc="EA181EC8">
      <w:start w:val="1"/>
      <w:numFmt w:val="decimal"/>
      <w:lvlText w:val="%1)"/>
      <w:lvlJc w:val="left"/>
      <w:pPr>
        <w:ind w:left="785" w:hanging="360"/>
      </w:pPr>
      <w:rPr>
        <w:rFonts w:hint="default"/>
        <w:b w:val="0"/>
        <w:i w:val="0"/>
        <w:sz w:val="24"/>
        <w:szCs w:val="24"/>
      </w:r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33">
    <w:nsid w:val="2340145E"/>
    <w:multiLevelType w:val="hybridMultilevel"/>
    <w:tmpl w:val="0282A2B8"/>
    <w:lvl w:ilvl="0" w:tplc="801C5384">
      <w:start w:val="1"/>
      <w:numFmt w:val="decimal"/>
      <w:lvlText w:val="%1)"/>
      <w:lvlJc w:val="left"/>
      <w:pPr>
        <w:ind w:left="785"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24D6548E"/>
    <w:multiLevelType w:val="hybridMultilevel"/>
    <w:tmpl w:val="2F3A3FEE"/>
    <w:lvl w:ilvl="0" w:tplc="E23C9B6E">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253514A1"/>
    <w:multiLevelType w:val="hybridMultilevel"/>
    <w:tmpl w:val="3188AC38"/>
    <w:lvl w:ilvl="0" w:tplc="F8267080">
      <w:start w:val="1"/>
      <w:numFmt w:val="decimal"/>
      <w:lvlText w:val="%1)"/>
      <w:lvlJc w:val="left"/>
      <w:pPr>
        <w:ind w:left="785"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254C125D"/>
    <w:multiLevelType w:val="hybridMultilevel"/>
    <w:tmpl w:val="88A485B4"/>
    <w:lvl w:ilvl="0" w:tplc="B5BA338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26930452"/>
    <w:multiLevelType w:val="hybridMultilevel"/>
    <w:tmpl w:val="D0C80B8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26E25716"/>
    <w:multiLevelType w:val="hybridMultilevel"/>
    <w:tmpl w:val="633C6C94"/>
    <w:lvl w:ilvl="0" w:tplc="FD6CD006">
      <w:start w:val="1"/>
      <w:numFmt w:val="decimal"/>
      <w:lvlText w:val="%1)"/>
      <w:lvlJc w:val="left"/>
      <w:pPr>
        <w:ind w:left="36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26EB35D3"/>
    <w:multiLevelType w:val="hybridMultilevel"/>
    <w:tmpl w:val="99D4E1C0"/>
    <w:lvl w:ilvl="0" w:tplc="128E317C">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29B947CD"/>
    <w:multiLevelType w:val="hybridMultilevel"/>
    <w:tmpl w:val="B2E2112C"/>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2A3C0A9C"/>
    <w:multiLevelType w:val="hybridMultilevel"/>
    <w:tmpl w:val="749E5A80"/>
    <w:lvl w:ilvl="0" w:tplc="04090011">
      <w:start w:val="1"/>
      <w:numFmt w:val="decimal"/>
      <w:lvlText w:val="%1)"/>
      <w:lvlJc w:val="left"/>
      <w:pPr>
        <w:ind w:left="644"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2B273F04"/>
    <w:multiLevelType w:val="hybridMultilevel"/>
    <w:tmpl w:val="86BC7422"/>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2B396F04"/>
    <w:multiLevelType w:val="hybridMultilevel"/>
    <w:tmpl w:val="71AE95AA"/>
    <w:lvl w:ilvl="0" w:tplc="4F9C7F54">
      <w:start w:val="1"/>
      <w:numFmt w:val="decimal"/>
      <w:lvlText w:val="%1)"/>
      <w:lvlJc w:val="left"/>
      <w:pPr>
        <w:ind w:left="785"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2B6B6B41"/>
    <w:multiLevelType w:val="hybridMultilevel"/>
    <w:tmpl w:val="E5046EE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2CE21048"/>
    <w:multiLevelType w:val="hybridMultilevel"/>
    <w:tmpl w:val="A40A7BE8"/>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2D110FEF"/>
    <w:multiLevelType w:val="hybridMultilevel"/>
    <w:tmpl w:val="0144F31E"/>
    <w:lvl w:ilvl="0" w:tplc="C756AA86">
      <w:start w:val="1"/>
      <w:numFmt w:val="decimal"/>
      <w:lvlText w:val="%1)"/>
      <w:lvlJc w:val="left"/>
      <w:pPr>
        <w:ind w:left="72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30D11147"/>
    <w:multiLevelType w:val="hybridMultilevel"/>
    <w:tmpl w:val="03E4B2C8"/>
    <w:lvl w:ilvl="0" w:tplc="04090011">
      <w:start w:val="1"/>
      <w:numFmt w:val="decimal"/>
      <w:lvlText w:val="%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31CB6529"/>
    <w:multiLevelType w:val="hybridMultilevel"/>
    <w:tmpl w:val="58F402A8"/>
    <w:lvl w:ilvl="0" w:tplc="C756AA86">
      <w:start w:val="1"/>
      <w:numFmt w:val="decimal"/>
      <w:lvlText w:val="%1)"/>
      <w:lvlJc w:val="left"/>
      <w:pPr>
        <w:ind w:left="1440" w:hanging="360"/>
      </w:pPr>
      <w:rPr>
        <w:rFonts w:ascii="Times New Roman" w:hAnsi="Times New Roman" w:cs="Times New Roman" w:hint="default"/>
        <w:b w:val="0"/>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9">
    <w:nsid w:val="32076A01"/>
    <w:multiLevelType w:val="hybridMultilevel"/>
    <w:tmpl w:val="F22AD146"/>
    <w:lvl w:ilvl="0" w:tplc="220229C2">
      <w:start w:val="1"/>
      <w:numFmt w:val="decimal"/>
      <w:lvlText w:val="%1)"/>
      <w:lvlJc w:val="left"/>
      <w:pPr>
        <w:ind w:left="360"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32355201"/>
    <w:multiLevelType w:val="hybridMultilevel"/>
    <w:tmpl w:val="7E3AF09A"/>
    <w:lvl w:ilvl="0" w:tplc="DB32AC32">
      <w:start w:val="1"/>
      <w:numFmt w:val="decimal"/>
      <w:lvlText w:val="%1)"/>
      <w:lvlJc w:val="left"/>
      <w:pPr>
        <w:ind w:left="785"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328D173A"/>
    <w:multiLevelType w:val="hybridMultilevel"/>
    <w:tmpl w:val="63D8B7F4"/>
    <w:lvl w:ilvl="0" w:tplc="DF1AA062">
      <w:start w:val="1"/>
      <w:numFmt w:val="decimal"/>
      <w:lvlText w:val="%1)"/>
      <w:lvlJc w:val="left"/>
      <w:pPr>
        <w:ind w:left="785"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347A7561"/>
    <w:multiLevelType w:val="hybridMultilevel"/>
    <w:tmpl w:val="DE006266"/>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34C519BE"/>
    <w:multiLevelType w:val="hybridMultilevel"/>
    <w:tmpl w:val="989C22C8"/>
    <w:lvl w:ilvl="0" w:tplc="04090011">
      <w:start w:val="1"/>
      <w:numFmt w:val="decimal"/>
      <w:lvlText w:val="%1)"/>
      <w:lvlJc w:val="left"/>
      <w:pPr>
        <w:ind w:left="644"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34D501BD"/>
    <w:multiLevelType w:val="hybridMultilevel"/>
    <w:tmpl w:val="D6087548"/>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35FF4716"/>
    <w:multiLevelType w:val="hybridMultilevel"/>
    <w:tmpl w:val="AB9296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366B5C0B"/>
    <w:multiLevelType w:val="hybridMultilevel"/>
    <w:tmpl w:val="9CDAED9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379501A6"/>
    <w:multiLevelType w:val="hybridMultilevel"/>
    <w:tmpl w:val="DE4EFA50"/>
    <w:lvl w:ilvl="0" w:tplc="DDF826F2">
      <w:start w:val="1"/>
      <w:numFmt w:val="decimal"/>
      <w:lvlText w:val="%1)"/>
      <w:lvlJc w:val="left"/>
      <w:pPr>
        <w:ind w:left="785"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383634EF"/>
    <w:multiLevelType w:val="hybridMultilevel"/>
    <w:tmpl w:val="D76860F8"/>
    <w:lvl w:ilvl="0" w:tplc="1FC63D0C">
      <w:start w:val="1"/>
      <w:numFmt w:val="decimal"/>
      <w:lvlText w:val="%1)"/>
      <w:lvlJc w:val="left"/>
      <w:pPr>
        <w:ind w:left="360"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39996562"/>
    <w:multiLevelType w:val="hybridMultilevel"/>
    <w:tmpl w:val="4A7004AE"/>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39B055AF"/>
    <w:multiLevelType w:val="hybridMultilevel"/>
    <w:tmpl w:val="E41CA8C2"/>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3AC72025"/>
    <w:multiLevelType w:val="hybridMultilevel"/>
    <w:tmpl w:val="8D4E4E20"/>
    <w:lvl w:ilvl="0" w:tplc="7B0CD95E">
      <w:start w:val="1"/>
      <w:numFmt w:val="decimal"/>
      <w:lvlText w:val="%1)"/>
      <w:lvlJc w:val="left"/>
      <w:pPr>
        <w:ind w:left="720" w:hanging="360"/>
      </w:pPr>
      <w:rPr>
        <w:rFonts w:ascii="Times New Roman" w:hAnsi="Times New Roman" w:cs="Times New Roman" w:hint="default"/>
        <w:b w:val="0"/>
        <w:color w:val="00000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3D900A76"/>
    <w:multiLevelType w:val="hybridMultilevel"/>
    <w:tmpl w:val="27B80170"/>
    <w:lvl w:ilvl="0" w:tplc="04090011">
      <w:start w:val="1"/>
      <w:numFmt w:val="decimal"/>
      <w:lvlText w:val="%1)"/>
      <w:lvlJc w:val="left"/>
      <w:pPr>
        <w:ind w:left="720" w:hanging="360"/>
      </w:pPr>
      <w:rPr>
        <w:rFonts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3F073C58"/>
    <w:multiLevelType w:val="hybridMultilevel"/>
    <w:tmpl w:val="C85E4312"/>
    <w:lvl w:ilvl="0" w:tplc="580AF0A4">
      <w:start w:val="1"/>
      <w:numFmt w:val="decimal"/>
      <w:lvlText w:val="%1)"/>
      <w:lvlJc w:val="left"/>
      <w:pPr>
        <w:ind w:left="720"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403277CE"/>
    <w:multiLevelType w:val="hybridMultilevel"/>
    <w:tmpl w:val="B52E509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41797BC4"/>
    <w:multiLevelType w:val="hybridMultilevel"/>
    <w:tmpl w:val="B4AC9870"/>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41EA7548"/>
    <w:multiLevelType w:val="hybridMultilevel"/>
    <w:tmpl w:val="3F76E72C"/>
    <w:lvl w:ilvl="0" w:tplc="44087608">
      <w:start w:val="1"/>
      <w:numFmt w:val="decimal"/>
      <w:lvlText w:val="%1)"/>
      <w:lvlJc w:val="left"/>
      <w:pPr>
        <w:ind w:left="360"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42322CAC"/>
    <w:multiLevelType w:val="hybridMultilevel"/>
    <w:tmpl w:val="E7B6B78C"/>
    <w:lvl w:ilvl="0" w:tplc="C756AA86">
      <w:start w:val="1"/>
      <w:numFmt w:val="decimal"/>
      <w:lvlText w:val="%1)"/>
      <w:lvlJc w:val="left"/>
      <w:pPr>
        <w:ind w:left="1080" w:hanging="360"/>
      </w:pPr>
      <w:rPr>
        <w:rFonts w:ascii="Times New Roman" w:hAnsi="Times New Roman" w:cs="Times New Roman" w:hint="default"/>
        <w:b w:val="0"/>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8">
    <w:nsid w:val="426840B5"/>
    <w:multiLevelType w:val="hybridMultilevel"/>
    <w:tmpl w:val="467C8D20"/>
    <w:lvl w:ilvl="0" w:tplc="C4BC0F20">
      <w:start w:val="1"/>
      <w:numFmt w:val="decimal"/>
      <w:lvlText w:val="%1)"/>
      <w:lvlJc w:val="left"/>
      <w:pPr>
        <w:ind w:left="360"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43D760F7"/>
    <w:multiLevelType w:val="hybridMultilevel"/>
    <w:tmpl w:val="583EB2B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44F66386"/>
    <w:multiLevelType w:val="hybridMultilevel"/>
    <w:tmpl w:val="C1DCA196"/>
    <w:lvl w:ilvl="0" w:tplc="04090011">
      <w:start w:val="1"/>
      <w:numFmt w:val="decimal"/>
      <w:lvlText w:val="%1)"/>
      <w:lvlJc w:val="left"/>
      <w:pPr>
        <w:ind w:left="36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45DF3419"/>
    <w:multiLevelType w:val="hybridMultilevel"/>
    <w:tmpl w:val="C25A8042"/>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46BF613B"/>
    <w:multiLevelType w:val="hybridMultilevel"/>
    <w:tmpl w:val="A1A492C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49627F8C"/>
    <w:multiLevelType w:val="hybridMultilevel"/>
    <w:tmpl w:val="DE006266"/>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4A42041A"/>
    <w:multiLevelType w:val="hybridMultilevel"/>
    <w:tmpl w:val="0DB06800"/>
    <w:lvl w:ilvl="0" w:tplc="C756AA86">
      <w:start w:val="1"/>
      <w:numFmt w:val="decimal"/>
      <w:lvlText w:val="%1)"/>
      <w:lvlJc w:val="left"/>
      <w:pPr>
        <w:ind w:left="720" w:hanging="360"/>
      </w:pPr>
      <w:rPr>
        <w:rFonts w:ascii="Times New Roman" w:hAnsi="Times New Roman" w:cs="Times New Roman" w:hint="default"/>
        <w:b w:val="0"/>
        <w:color w:val="00000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4C715CC4"/>
    <w:multiLevelType w:val="hybridMultilevel"/>
    <w:tmpl w:val="18DE54A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4D6E36CF"/>
    <w:multiLevelType w:val="hybridMultilevel"/>
    <w:tmpl w:val="B62EB3EC"/>
    <w:lvl w:ilvl="0" w:tplc="F0E2C0D0">
      <w:start w:val="1"/>
      <w:numFmt w:val="decimal"/>
      <w:lvlText w:val="%1)"/>
      <w:lvlJc w:val="left"/>
      <w:pPr>
        <w:ind w:left="785"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4E77724B"/>
    <w:multiLevelType w:val="hybridMultilevel"/>
    <w:tmpl w:val="D0FE5180"/>
    <w:lvl w:ilvl="0" w:tplc="AA32DF14">
      <w:start w:val="1"/>
      <w:numFmt w:val="decimal"/>
      <w:lvlText w:val="%1)"/>
      <w:lvlJc w:val="left"/>
      <w:pPr>
        <w:ind w:left="360"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4FBC207B"/>
    <w:multiLevelType w:val="hybridMultilevel"/>
    <w:tmpl w:val="9D86B606"/>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51602289"/>
    <w:multiLevelType w:val="hybridMultilevel"/>
    <w:tmpl w:val="4A8C6B10"/>
    <w:lvl w:ilvl="0" w:tplc="D62E5D6E">
      <w:start w:val="1"/>
      <w:numFmt w:val="decimal"/>
      <w:lvlText w:val="%1)"/>
      <w:lvlJc w:val="left"/>
      <w:pPr>
        <w:ind w:left="360"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52390BA5"/>
    <w:multiLevelType w:val="hybridMultilevel"/>
    <w:tmpl w:val="DED42740"/>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54174EF5"/>
    <w:multiLevelType w:val="hybridMultilevel"/>
    <w:tmpl w:val="AD808A9A"/>
    <w:lvl w:ilvl="0" w:tplc="04090011">
      <w:start w:val="1"/>
      <w:numFmt w:val="decimal"/>
      <w:lvlText w:val="%1)"/>
      <w:lvlJc w:val="left"/>
      <w:pPr>
        <w:ind w:left="644"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54E8180E"/>
    <w:multiLevelType w:val="hybridMultilevel"/>
    <w:tmpl w:val="13144EB4"/>
    <w:lvl w:ilvl="0" w:tplc="C756AA86">
      <w:start w:val="1"/>
      <w:numFmt w:val="decimal"/>
      <w:lvlText w:val="%1)"/>
      <w:lvlJc w:val="left"/>
      <w:pPr>
        <w:ind w:left="72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5A6B749D"/>
    <w:multiLevelType w:val="hybridMultilevel"/>
    <w:tmpl w:val="131C8BBE"/>
    <w:lvl w:ilvl="0" w:tplc="6102E74A">
      <w:start w:val="1"/>
      <w:numFmt w:val="decimal"/>
      <w:lvlText w:val="%1)"/>
      <w:lvlJc w:val="left"/>
      <w:pPr>
        <w:ind w:left="720" w:hanging="360"/>
      </w:pPr>
      <w:rPr>
        <w:rFonts w:ascii="Times New Roman" w:hAnsi="Times New Roman" w:cs="Times New Roman" w:hint="default"/>
        <w:b w:val="0"/>
        <w:color w:val="00000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60C1112C"/>
    <w:multiLevelType w:val="hybridMultilevel"/>
    <w:tmpl w:val="75E2E6C4"/>
    <w:lvl w:ilvl="0" w:tplc="C212AD52">
      <w:start w:val="1"/>
      <w:numFmt w:val="decimal"/>
      <w:lvlText w:val="%1)"/>
      <w:lvlJc w:val="left"/>
      <w:pPr>
        <w:ind w:left="360"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61606F2F"/>
    <w:multiLevelType w:val="hybridMultilevel"/>
    <w:tmpl w:val="1C08D960"/>
    <w:lvl w:ilvl="0" w:tplc="BF4EBA74">
      <w:start w:val="1"/>
      <w:numFmt w:val="decimal"/>
      <w:lvlText w:val="%1)"/>
      <w:lvlJc w:val="left"/>
      <w:pPr>
        <w:ind w:left="720"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62203A63"/>
    <w:multiLevelType w:val="hybridMultilevel"/>
    <w:tmpl w:val="4064CE1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64165B04"/>
    <w:multiLevelType w:val="hybridMultilevel"/>
    <w:tmpl w:val="C0EA439A"/>
    <w:lvl w:ilvl="0" w:tplc="43882F3E">
      <w:start w:val="1"/>
      <w:numFmt w:val="decimal"/>
      <w:lvlText w:val="%1)"/>
      <w:lvlJc w:val="left"/>
      <w:pPr>
        <w:ind w:left="785"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684B5487"/>
    <w:multiLevelType w:val="hybridMultilevel"/>
    <w:tmpl w:val="3BF4935C"/>
    <w:lvl w:ilvl="0" w:tplc="04090011">
      <w:start w:val="1"/>
      <w:numFmt w:val="decimal"/>
      <w:lvlText w:val="%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6B457BF2"/>
    <w:multiLevelType w:val="hybridMultilevel"/>
    <w:tmpl w:val="1048135C"/>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6C7D4AA9"/>
    <w:multiLevelType w:val="hybridMultilevel"/>
    <w:tmpl w:val="02560EE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6F880EC2"/>
    <w:multiLevelType w:val="hybridMultilevel"/>
    <w:tmpl w:val="95A0838C"/>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70A239CF"/>
    <w:multiLevelType w:val="hybridMultilevel"/>
    <w:tmpl w:val="DFEE2812"/>
    <w:lvl w:ilvl="0" w:tplc="25882C90">
      <w:start w:val="1"/>
      <w:numFmt w:val="decimal"/>
      <w:lvlText w:val="%1)"/>
      <w:lvlJc w:val="left"/>
      <w:pPr>
        <w:ind w:left="785"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731133AD"/>
    <w:multiLevelType w:val="hybridMultilevel"/>
    <w:tmpl w:val="4CFA757E"/>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73C35F0B"/>
    <w:multiLevelType w:val="hybridMultilevel"/>
    <w:tmpl w:val="FD123E46"/>
    <w:lvl w:ilvl="0" w:tplc="04090011">
      <w:start w:val="1"/>
      <w:numFmt w:val="decimal"/>
      <w:lvlText w:val="%1)"/>
      <w:lvlJc w:val="left"/>
      <w:pPr>
        <w:ind w:left="1080" w:hanging="360"/>
      </w:pPr>
      <w:rPr>
        <w:rFonts w:hint="default"/>
        <w:b w:val="0"/>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5">
    <w:nsid w:val="73E7271A"/>
    <w:multiLevelType w:val="hybridMultilevel"/>
    <w:tmpl w:val="70828912"/>
    <w:lvl w:ilvl="0" w:tplc="11265016">
      <w:start w:val="1"/>
      <w:numFmt w:val="decimal"/>
      <w:lvlText w:val="%1)"/>
      <w:lvlJc w:val="left"/>
      <w:pPr>
        <w:ind w:left="360"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74606260"/>
    <w:multiLevelType w:val="hybridMultilevel"/>
    <w:tmpl w:val="7AD60B5A"/>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750E73B1"/>
    <w:multiLevelType w:val="hybridMultilevel"/>
    <w:tmpl w:val="9ADA2AFC"/>
    <w:lvl w:ilvl="0" w:tplc="8046A66A">
      <w:start w:val="1"/>
      <w:numFmt w:val="decimal"/>
      <w:lvlText w:val="%1)"/>
      <w:lvlJc w:val="left"/>
      <w:pPr>
        <w:ind w:left="720" w:hanging="360"/>
      </w:pPr>
      <w:rPr>
        <w:rFonts w:ascii="Times New Roman" w:hAnsi="Times New Roman" w:cs="Times New Roman"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78471783"/>
    <w:multiLevelType w:val="hybridMultilevel"/>
    <w:tmpl w:val="48D46AEA"/>
    <w:lvl w:ilvl="0" w:tplc="9D16E072">
      <w:start w:val="1"/>
      <w:numFmt w:val="decimal"/>
      <w:lvlText w:val="%1)"/>
      <w:lvlJc w:val="left"/>
      <w:pPr>
        <w:ind w:left="785"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7B0303B4"/>
    <w:multiLevelType w:val="hybridMultilevel"/>
    <w:tmpl w:val="839C78C4"/>
    <w:lvl w:ilvl="0" w:tplc="82269192">
      <w:start w:val="1"/>
      <w:numFmt w:val="decimal"/>
      <w:lvlText w:val="%1)"/>
      <w:lvlJc w:val="left"/>
      <w:pPr>
        <w:ind w:left="785"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nsid w:val="7CB56E61"/>
    <w:multiLevelType w:val="hybridMultilevel"/>
    <w:tmpl w:val="7C94CAC2"/>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7F791481"/>
    <w:multiLevelType w:val="hybridMultilevel"/>
    <w:tmpl w:val="8DC40690"/>
    <w:lvl w:ilvl="0" w:tplc="04090011">
      <w:start w:val="1"/>
      <w:numFmt w:val="decimal"/>
      <w:lvlText w:val="%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59"/>
  </w:num>
  <w:num w:numId="3">
    <w:abstractNumId w:val="17"/>
  </w:num>
  <w:num w:numId="4">
    <w:abstractNumId w:val="101"/>
  </w:num>
  <w:num w:numId="5">
    <w:abstractNumId w:val="47"/>
  </w:num>
  <w:num w:numId="6">
    <w:abstractNumId w:val="63"/>
  </w:num>
  <w:num w:numId="7">
    <w:abstractNumId w:val="27"/>
  </w:num>
  <w:num w:numId="8">
    <w:abstractNumId w:val="88"/>
  </w:num>
  <w:num w:numId="9">
    <w:abstractNumId w:val="85"/>
  </w:num>
  <w:num w:numId="10">
    <w:abstractNumId w:val="30"/>
  </w:num>
  <w:num w:numId="11">
    <w:abstractNumId w:val="7"/>
  </w:num>
  <w:num w:numId="12">
    <w:abstractNumId w:val="5"/>
  </w:num>
  <w:num w:numId="13">
    <w:abstractNumId w:val="71"/>
  </w:num>
  <w:num w:numId="14">
    <w:abstractNumId w:val="96"/>
  </w:num>
  <w:num w:numId="15">
    <w:abstractNumId w:val="97"/>
  </w:num>
  <w:num w:numId="16">
    <w:abstractNumId w:val="4"/>
  </w:num>
  <w:num w:numId="17">
    <w:abstractNumId w:val="16"/>
  </w:num>
  <w:num w:numId="18">
    <w:abstractNumId w:val="67"/>
  </w:num>
  <w:num w:numId="19">
    <w:abstractNumId w:val="93"/>
  </w:num>
  <w:num w:numId="20">
    <w:abstractNumId w:val="73"/>
  </w:num>
  <w:num w:numId="21">
    <w:abstractNumId w:val="11"/>
  </w:num>
  <w:num w:numId="22">
    <w:abstractNumId w:val="46"/>
  </w:num>
  <w:num w:numId="23">
    <w:abstractNumId w:val="38"/>
  </w:num>
  <w:num w:numId="24">
    <w:abstractNumId w:val="8"/>
  </w:num>
  <w:num w:numId="25">
    <w:abstractNumId w:val="10"/>
  </w:num>
  <w:num w:numId="26">
    <w:abstractNumId w:val="48"/>
  </w:num>
  <w:num w:numId="27">
    <w:abstractNumId w:val="40"/>
  </w:num>
  <w:num w:numId="28">
    <w:abstractNumId w:val="14"/>
  </w:num>
  <w:num w:numId="29">
    <w:abstractNumId w:val="42"/>
  </w:num>
  <w:num w:numId="30">
    <w:abstractNumId w:val="60"/>
  </w:num>
  <w:num w:numId="31">
    <w:abstractNumId w:val="9"/>
  </w:num>
  <w:num w:numId="32">
    <w:abstractNumId w:val="80"/>
  </w:num>
  <w:num w:numId="33">
    <w:abstractNumId w:val="74"/>
  </w:num>
  <w:num w:numId="34">
    <w:abstractNumId w:val="82"/>
  </w:num>
  <w:num w:numId="35">
    <w:abstractNumId w:val="54"/>
  </w:num>
  <w:num w:numId="36">
    <w:abstractNumId w:val="45"/>
  </w:num>
  <w:num w:numId="37">
    <w:abstractNumId w:val="78"/>
  </w:num>
  <w:num w:numId="38">
    <w:abstractNumId w:val="22"/>
  </w:num>
  <w:num w:numId="39">
    <w:abstractNumId w:val="65"/>
  </w:num>
  <w:num w:numId="40">
    <w:abstractNumId w:val="44"/>
  </w:num>
  <w:num w:numId="41">
    <w:abstractNumId w:val="56"/>
  </w:num>
  <w:num w:numId="42">
    <w:abstractNumId w:val="72"/>
  </w:num>
  <w:num w:numId="43">
    <w:abstractNumId w:val="70"/>
  </w:num>
  <w:num w:numId="44">
    <w:abstractNumId w:val="91"/>
  </w:num>
  <w:num w:numId="45">
    <w:abstractNumId w:val="94"/>
  </w:num>
  <w:num w:numId="46">
    <w:abstractNumId w:val="55"/>
  </w:num>
  <w:num w:numId="47">
    <w:abstractNumId w:val="62"/>
  </w:num>
  <w:num w:numId="48">
    <w:abstractNumId w:val="31"/>
  </w:num>
  <w:num w:numId="49">
    <w:abstractNumId w:val="25"/>
  </w:num>
  <w:num w:numId="50">
    <w:abstractNumId w:val="13"/>
  </w:num>
  <w:num w:numId="51">
    <w:abstractNumId w:val="52"/>
  </w:num>
  <w:num w:numId="52">
    <w:abstractNumId w:val="41"/>
  </w:num>
  <w:num w:numId="53">
    <w:abstractNumId w:val="100"/>
    <w:lvlOverride w:ilvl="0">
      <w:startOverride w:val="1"/>
    </w:lvlOverride>
    <w:lvlOverride w:ilvl="1"/>
    <w:lvlOverride w:ilvl="2"/>
    <w:lvlOverride w:ilvl="3"/>
    <w:lvlOverride w:ilvl="4"/>
    <w:lvlOverride w:ilvl="5"/>
    <w:lvlOverride w:ilvl="6"/>
    <w:lvlOverride w:ilvl="7"/>
    <w:lvlOverride w:ilvl="8"/>
  </w:num>
  <w:num w:numId="54">
    <w:abstractNumId w:val="34"/>
  </w:num>
  <w:num w:numId="55">
    <w:abstractNumId w:val="39"/>
  </w:num>
  <w:num w:numId="56">
    <w:abstractNumId w:val="81"/>
  </w:num>
  <w:num w:numId="57">
    <w:abstractNumId w:val="53"/>
  </w:num>
  <w:num w:numId="58">
    <w:abstractNumId w:val="75"/>
  </w:num>
  <w:num w:numId="59">
    <w:abstractNumId w:val="64"/>
  </w:num>
  <w:num w:numId="60">
    <w:abstractNumId w:val="29"/>
  </w:num>
  <w:num w:numId="61">
    <w:abstractNumId w:val="61"/>
  </w:num>
  <w:num w:numId="62">
    <w:abstractNumId w:val="36"/>
  </w:num>
  <w:num w:numId="63">
    <w:abstractNumId w:val="86"/>
  </w:num>
  <w:num w:numId="64">
    <w:abstractNumId w:val="69"/>
  </w:num>
  <w:num w:numId="65">
    <w:abstractNumId w:val="23"/>
  </w:num>
  <w:num w:numId="66">
    <w:abstractNumId w:val="19"/>
  </w:num>
  <w:num w:numId="67">
    <w:abstractNumId w:val="83"/>
  </w:num>
  <w:num w:numId="68">
    <w:abstractNumId w:val="89"/>
  </w:num>
  <w:num w:numId="69">
    <w:abstractNumId w:val="37"/>
  </w:num>
  <w:num w:numId="70">
    <w:abstractNumId w:val="90"/>
  </w:num>
  <w:num w:numId="71">
    <w:abstractNumId w:val="12"/>
  </w:num>
  <w:num w:numId="72">
    <w:abstractNumId w:val="77"/>
  </w:num>
  <w:num w:numId="73">
    <w:abstractNumId w:val="28"/>
  </w:num>
  <w:num w:numId="74">
    <w:abstractNumId w:val="84"/>
  </w:num>
  <w:num w:numId="75">
    <w:abstractNumId w:val="58"/>
  </w:num>
  <w:num w:numId="76">
    <w:abstractNumId w:val="49"/>
  </w:num>
  <w:num w:numId="77">
    <w:abstractNumId w:val="68"/>
  </w:num>
  <w:num w:numId="78">
    <w:abstractNumId w:val="66"/>
  </w:num>
  <w:num w:numId="79">
    <w:abstractNumId w:val="95"/>
  </w:num>
  <w:num w:numId="80">
    <w:abstractNumId w:val="79"/>
  </w:num>
  <w:num w:numId="81">
    <w:abstractNumId w:val="24"/>
  </w:num>
  <w:num w:numId="82">
    <w:abstractNumId w:val="32"/>
  </w:num>
  <w:num w:numId="83">
    <w:abstractNumId w:val="51"/>
  </w:num>
  <w:num w:numId="84">
    <w:abstractNumId w:val="33"/>
  </w:num>
  <w:num w:numId="85">
    <w:abstractNumId w:val="92"/>
  </w:num>
  <w:num w:numId="86">
    <w:abstractNumId w:val="15"/>
  </w:num>
  <w:num w:numId="87">
    <w:abstractNumId w:val="43"/>
  </w:num>
  <w:num w:numId="88">
    <w:abstractNumId w:val="76"/>
  </w:num>
  <w:num w:numId="89">
    <w:abstractNumId w:val="35"/>
  </w:num>
  <w:num w:numId="90">
    <w:abstractNumId w:val="21"/>
  </w:num>
  <w:num w:numId="91">
    <w:abstractNumId w:val="6"/>
  </w:num>
  <w:num w:numId="92">
    <w:abstractNumId w:val="20"/>
  </w:num>
  <w:num w:numId="93">
    <w:abstractNumId w:val="87"/>
  </w:num>
  <w:num w:numId="94">
    <w:abstractNumId w:val="99"/>
  </w:num>
  <w:num w:numId="95">
    <w:abstractNumId w:val="26"/>
  </w:num>
  <w:num w:numId="96">
    <w:abstractNumId w:val="57"/>
  </w:num>
  <w:num w:numId="97">
    <w:abstractNumId w:val="3"/>
  </w:num>
  <w:num w:numId="98">
    <w:abstractNumId w:val="50"/>
  </w:num>
  <w:num w:numId="99">
    <w:abstractNumId w:val="98"/>
  </w:num>
  <w:numIdMacAtCleanup w:val="9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isplayBackgroundShape/>
  <w:mirrorMargins/>
  <w:hideSpellingErrors/>
  <w:hideGrammaticalErrors/>
  <w:stylePaneFormatFilter w:val="3001"/>
  <w:defaultTabStop w:val="720"/>
  <w:hyphenationZone w:val="425"/>
  <w:drawingGridHorizontalSpacing w:val="100"/>
  <w:drawingGridVerticalSpacing w:val="163"/>
  <w:displayHorizontalDrawingGridEvery w:val="0"/>
  <w:displayVerticalDrawingGridEvery w:val="2"/>
  <w:characterSpacingControl w:val="doNotCompress"/>
  <w:hdrShapeDefaults>
    <o:shapedefaults v:ext="edit" spidmax="8194"/>
  </w:hdrShapeDefaults>
  <w:footnotePr>
    <w:footnote w:id="-1"/>
    <w:footnote w:id="0"/>
  </w:footnotePr>
  <w:endnotePr>
    <w:endnote w:id="-1"/>
    <w:endnote w:id="0"/>
  </w:endnotePr>
  <w:compat/>
  <w:rsids>
    <w:rsidRoot w:val="006F18B5"/>
    <w:rsid w:val="0000017E"/>
    <w:rsid w:val="000003B6"/>
    <w:rsid w:val="00000779"/>
    <w:rsid w:val="00000B8D"/>
    <w:rsid w:val="00000E27"/>
    <w:rsid w:val="00001C50"/>
    <w:rsid w:val="00001FBB"/>
    <w:rsid w:val="00002A07"/>
    <w:rsid w:val="000030C1"/>
    <w:rsid w:val="00003658"/>
    <w:rsid w:val="00003933"/>
    <w:rsid w:val="000039D4"/>
    <w:rsid w:val="00003C7F"/>
    <w:rsid w:val="00003E41"/>
    <w:rsid w:val="00004191"/>
    <w:rsid w:val="0000427A"/>
    <w:rsid w:val="000046FC"/>
    <w:rsid w:val="0000471B"/>
    <w:rsid w:val="00005307"/>
    <w:rsid w:val="00005764"/>
    <w:rsid w:val="000057E3"/>
    <w:rsid w:val="00005AF1"/>
    <w:rsid w:val="00005C7F"/>
    <w:rsid w:val="00006186"/>
    <w:rsid w:val="00006A3D"/>
    <w:rsid w:val="00006D49"/>
    <w:rsid w:val="00006E33"/>
    <w:rsid w:val="00006E9D"/>
    <w:rsid w:val="00007221"/>
    <w:rsid w:val="00007458"/>
    <w:rsid w:val="00007614"/>
    <w:rsid w:val="000079DD"/>
    <w:rsid w:val="00007A10"/>
    <w:rsid w:val="00007D81"/>
    <w:rsid w:val="00007EF3"/>
    <w:rsid w:val="00007F15"/>
    <w:rsid w:val="00007F2E"/>
    <w:rsid w:val="000100C5"/>
    <w:rsid w:val="000101C0"/>
    <w:rsid w:val="00010395"/>
    <w:rsid w:val="00010535"/>
    <w:rsid w:val="000109E7"/>
    <w:rsid w:val="00010D71"/>
    <w:rsid w:val="00010EE5"/>
    <w:rsid w:val="00010FF0"/>
    <w:rsid w:val="00011912"/>
    <w:rsid w:val="00011D0F"/>
    <w:rsid w:val="00011EB3"/>
    <w:rsid w:val="00012164"/>
    <w:rsid w:val="000123F1"/>
    <w:rsid w:val="0001254B"/>
    <w:rsid w:val="0001280F"/>
    <w:rsid w:val="00012A47"/>
    <w:rsid w:val="00012B6F"/>
    <w:rsid w:val="00013A41"/>
    <w:rsid w:val="00013A8C"/>
    <w:rsid w:val="00013E3C"/>
    <w:rsid w:val="0001419C"/>
    <w:rsid w:val="0001447A"/>
    <w:rsid w:val="0001460F"/>
    <w:rsid w:val="00015394"/>
    <w:rsid w:val="0001558D"/>
    <w:rsid w:val="00016003"/>
    <w:rsid w:val="00016156"/>
    <w:rsid w:val="00016273"/>
    <w:rsid w:val="000163A3"/>
    <w:rsid w:val="000164ED"/>
    <w:rsid w:val="00016C63"/>
    <w:rsid w:val="00016CD0"/>
    <w:rsid w:val="0001716C"/>
    <w:rsid w:val="000173BE"/>
    <w:rsid w:val="000177C5"/>
    <w:rsid w:val="000208DB"/>
    <w:rsid w:val="00020B46"/>
    <w:rsid w:val="00020BF2"/>
    <w:rsid w:val="00020C6C"/>
    <w:rsid w:val="000210B7"/>
    <w:rsid w:val="0002119A"/>
    <w:rsid w:val="00021649"/>
    <w:rsid w:val="00021ADF"/>
    <w:rsid w:val="00021C3E"/>
    <w:rsid w:val="00021CC3"/>
    <w:rsid w:val="00021DDE"/>
    <w:rsid w:val="0002203F"/>
    <w:rsid w:val="000223E9"/>
    <w:rsid w:val="000228F8"/>
    <w:rsid w:val="00022A01"/>
    <w:rsid w:val="00022E84"/>
    <w:rsid w:val="00022EE3"/>
    <w:rsid w:val="0002347C"/>
    <w:rsid w:val="0002390D"/>
    <w:rsid w:val="000239F1"/>
    <w:rsid w:val="00024650"/>
    <w:rsid w:val="00024C98"/>
    <w:rsid w:val="00024C9E"/>
    <w:rsid w:val="00024DC7"/>
    <w:rsid w:val="00024F98"/>
    <w:rsid w:val="0002510D"/>
    <w:rsid w:val="0002545F"/>
    <w:rsid w:val="000257EC"/>
    <w:rsid w:val="00025867"/>
    <w:rsid w:val="00025AA4"/>
    <w:rsid w:val="00025DA7"/>
    <w:rsid w:val="00025DFB"/>
    <w:rsid w:val="00025FA1"/>
    <w:rsid w:val="00025FFD"/>
    <w:rsid w:val="00026398"/>
    <w:rsid w:val="00026551"/>
    <w:rsid w:val="00026A54"/>
    <w:rsid w:val="00027357"/>
    <w:rsid w:val="000276B0"/>
    <w:rsid w:val="00027A9F"/>
    <w:rsid w:val="00030090"/>
    <w:rsid w:val="000304E3"/>
    <w:rsid w:val="00030807"/>
    <w:rsid w:val="00030882"/>
    <w:rsid w:val="00030C72"/>
    <w:rsid w:val="00030CF8"/>
    <w:rsid w:val="000312D4"/>
    <w:rsid w:val="000314DB"/>
    <w:rsid w:val="0003158A"/>
    <w:rsid w:val="0003184F"/>
    <w:rsid w:val="000319E8"/>
    <w:rsid w:val="00031B7D"/>
    <w:rsid w:val="00031E8D"/>
    <w:rsid w:val="00032561"/>
    <w:rsid w:val="00032FC1"/>
    <w:rsid w:val="0003367D"/>
    <w:rsid w:val="00033AAF"/>
    <w:rsid w:val="00033BD3"/>
    <w:rsid w:val="0003408E"/>
    <w:rsid w:val="000344CB"/>
    <w:rsid w:val="0003455E"/>
    <w:rsid w:val="00034570"/>
    <w:rsid w:val="00034717"/>
    <w:rsid w:val="00034959"/>
    <w:rsid w:val="000349F5"/>
    <w:rsid w:val="00034B62"/>
    <w:rsid w:val="00034C50"/>
    <w:rsid w:val="000351A7"/>
    <w:rsid w:val="00035B0B"/>
    <w:rsid w:val="00035C69"/>
    <w:rsid w:val="00035E53"/>
    <w:rsid w:val="00036120"/>
    <w:rsid w:val="000361B7"/>
    <w:rsid w:val="0003642D"/>
    <w:rsid w:val="000364A4"/>
    <w:rsid w:val="00036660"/>
    <w:rsid w:val="00036851"/>
    <w:rsid w:val="00036DEB"/>
    <w:rsid w:val="00037240"/>
    <w:rsid w:val="00037826"/>
    <w:rsid w:val="00037DDB"/>
    <w:rsid w:val="00037FED"/>
    <w:rsid w:val="00040008"/>
    <w:rsid w:val="00040039"/>
    <w:rsid w:val="000400CC"/>
    <w:rsid w:val="00040661"/>
    <w:rsid w:val="00040718"/>
    <w:rsid w:val="000407B2"/>
    <w:rsid w:val="000408EC"/>
    <w:rsid w:val="00040A0E"/>
    <w:rsid w:val="00040D2D"/>
    <w:rsid w:val="0004124D"/>
    <w:rsid w:val="0004141B"/>
    <w:rsid w:val="00041698"/>
    <w:rsid w:val="00041710"/>
    <w:rsid w:val="000419F6"/>
    <w:rsid w:val="00041A47"/>
    <w:rsid w:val="00041B55"/>
    <w:rsid w:val="00041CDB"/>
    <w:rsid w:val="00041CFE"/>
    <w:rsid w:val="0004214B"/>
    <w:rsid w:val="000425E7"/>
    <w:rsid w:val="000426E7"/>
    <w:rsid w:val="000429B6"/>
    <w:rsid w:val="00042C05"/>
    <w:rsid w:val="00043375"/>
    <w:rsid w:val="0004349A"/>
    <w:rsid w:val="0004358C"/>
    <w:rsid w:val="00043869"/>
    <w:rsid w:val="000439B8"/>
    <w:rsid w:val="00043ABA"/>
    <w:rsid w:val="00043B41"/>
    <w:rsid w:val="00043E37"/>
    <w:rsid w:val="00043FC4"/>
    <w:rsid w:val="000440F0"/>
    <w:rsid w:val="00044461"/>
    <w:rsid w:val="000446A3"/>
    <w:rsid w:val="0004477A"/>
    <w:rsid w:val="00044975"/>
    <w:rsid w:val="00044FF8"/>
    <w:rsid w:val="000455D5"/>
    <w:rsid w:val="00045C90"/>
    <w:rsid w:val="000460BE"/>
    <w:rsid w:val="000462A6"/>
    <w:rsid w:val="00046764"/>
    <w:rsid w:val="0004697C"/>
    <w:rsid w:val="00046F47"/>
    <w:rsid w:val="00047499"/>
    <w:rsid w:val="0004781C"/>
    <w:rsid w:val="00047A10"/>
    <w:rsid w:val="00047C21"/>
    <w:rsid w:val="00047F2F"/>
    <w:rsid w:val="00050121"/>
    <w:rsid w:val="00050484"/>
    <w:rsid w:val="00050A31"/>
    <w:rsid w:val="00050C3D"/>
    <w:rsid w:val="00050CC3"/>
    <w:rsid w:val="00050D07"/>
    <w:rsid w:val="00050F30"/>
    <w:rsid w:val="00050F84"/>
    <w:rsid w:val="0005129B"/>
    <w:rsid w:val="00051341"/>
    <w:rsid w:val="0005136B"/>
    <w:rsid w:val="000513C2"/>
    <w:rsid w:val="000516A7"/>
    <w:rsid w:val="00051A4B"/>
    <w:rsid w:val="00051CFA"/>
    <w:rsid w:val="00051E8B"/>
    <w:rsid w:val="00051FF0"/>
    <w:rsid w:val="0005217E"/>
    <w:rsid w:val="00052567"/>
    <w:rsid w:val="0005264D"/>
    <w:rsid w:val="000526DB"/>
    <w:rsid w:val="00052CA4"/>
    <w:rsid w:val="00052ED1"/>
    <w:rsid w:val="000530B6"/>
    <w:rsid w:val="0005324F"/>
    <w:rsid w:val="000533CE"/>
    <w:rsid w:val="0005343F"/>
    <w:rsid w:val="00053A37"/>
    <w:rsid w:val="000543DE"/>
    <w:rsid w:val="0005457E"/>
    <w:rsid w:val="000545E9"/>
    <w:rsid w:val="000547E9"/>
    <w:rsid w:val="0005490A"/>
    <w:rsid w:val="00055717"/>
    <w:rsid w:val="00055C8D"/>
    <w:rsid w:val="00055DAF"/>
    <w:rsid w:val="00055FB1"/>
    <w:rsid w:val="0005660F"/>
    <w:rsid w:val="000566B9"/>
    <w:rsid w:val="00056718"/>
    <w:rsid w:val="00056955"/>
    <w:rsid w:val="00056E4C"/>
    <w:rsid w:val="00056FA9"/>
    <w:rsid w:val="000571EC"/>
    <w:rsid w:val="00057649"/>
    <w:rsid w:val="00057A96"/>
    <w:rsid w:val="00057C2C"/>
    <w:rsid w:val="00057F47"/>
    <w:rsid w:val="00060040"/>
    <w:rsid w:val="000600CE"/>
    <w:rsid w:val="00060307"/>
    <w:rsid w:val="000604C2"/>
    <w:rsid w:val="00060736"/>
    <w:rsid w:val="00060FD3"/>
    <w:rsid w:val="0006105F"/>
    <w:rsid w:val="000610FD"/>
    <w:rsid w:val="00061459"/>
    <w:rsid w:val="000615DA"/>
    <w:rsid w:val="00061669"/>
    <w:rsid w:val="00062171"/>
    <w:rsid w:val="000622B2"/>
    <w:rsid w:val="000622D9"/>
    <w:rsid w:val="000624FA"/>
    <w:rsid w:val="00062979"/>
    <w:rsid w:val="00062BA2"/>
    <w:rsid w:val="00062FA4"/>
    <w:rsid w:val="000630B4"/>
    <w:rsid w:val="0006358C"/>
    <w:rsid w:val="00063A42"/>
    <w:rsid w:val="00063CCE"/>
    <w:rsid w:val="00063E0C"/>
    <w:rsid w:val="00064008"/>
    <w:rsid w:val="00064396"/>
    <w:rsid w:val="00064550"/>
    <w:rsid w:val="0006458F"/>
    <w:rsid w:val="00064797"/>
    <w:rsid w:val="00064FB3"/>
    <w:rsid w:val="000650DC"/>
    <w:rsid w:val="000654F0"/>
    <w:rsid w:val="00065FA9"/>
    <w:rsid w:val="00066125"/>
    <w:rsid w:val="00066135"/>
    <w:rsid w:val="000661D0"/>
    <w:rsid w:val="00066211"/>
    <w:rsid w:val="0006688B"/>
    <w:rsid w:val="00066EA2"/>
    <w:rsid w:val="00066FA9"/>
    <w:rsid w:val="0006703D"/>
    <w:rsid w:val="0006745F"/>
    <w:rsid w:val="0006773C"/>
    <w:rsid w:val="000678A9"/>
    <w:rsid w:val="00067BC7"/>
    <w:rsid w:val="00067F4B"/>
    <w:rsid w:val="00067FC4"/>
    <w:rsid w:val="000707F5"/>
    <w:rsid w:val="00070B08"/>
    <w:rsid w:val="00070D2B"/>
    <w:rsid w:val="00070D60"/>
    <w:rsid w:val="00070F1A"/>
    <w:rsid w:val="000713BA"/>
    <w:rsid w:val="000713D5"/>
    <w:rsid w:val="00071662"/>
    <w:rsid w:val="00071AC5"/>
    <w:rsid w:val="00071AC7"/>
    <w:rsid w:val="00071C6A"/>
    <w:rsid w:val="00071C7F"/>
    <w:rsid w:val="00071E6F"/>
    <w:rsid w:val="00072466"/>
    <w:rsid w:val="00072625"/>
    <w:rsid w:val="000727F6"/>
    <w:rsid w:val="000728AB"/>
    <w:rsid w:val="00072A25"/>
    <w:rsid w:val="00072C07"/>
    <w:rsid w:val="00072C83"/>
    <w:rsid w:val="00073097"/>
    <w:rsid w:val="0007324E"/>
    <w:rsid w:val="000737FB"/>
    <w:rsid w:val="000739CD"/>
    <w:rsid w:val="00073DCC"/>
    <w:rsid w:val="0007481E"/>
    <w:rsid w:val="00074ED8"/>
    <w:rsid w:val="00075293"/>
    <w:rsid w:val="0007588F"/>
    <w:rsid w:val="00075A58"/>
    <w:rsid w:val="000760F9"/>
    <w:rsid w:val="000762C4"/>
    <w:rsid w:val="0007653B"/>
    <w:rsid w:val="000765D3"/>
    <w:rsid w:val="00076CBD"/>
    <w:rsid w:val="00076D30"/>
    <w:rsid w:val="00076D3F"/>
    <w:rsid w:val="00077AFC"/>
    <w:rsid w:val="00077B86"/>
    <w:rsid w:val="00077CC4"/>
    <w:rsid w:val="00077E0A"/>
    <w:rsid w:val="0008079A"/>
    <w:rsid w:val="00080AFF"/>
    <w:rsid w:val="00081033"/>
    <w:rsid w:val="000810C0"/>
    <w:rsid w:val="00081A8E"/>
    <w:rsid w:val="00081ABF"/>
    <w:rsid w:val="00081DB1"/>
    <w:rsid w:val="0008287D"/>
    <w:rsid w:val="00082A49"/>
    <w:rsid w:val="00082D36"/>
    <w:rsid w:val="00083238"/>
    <w:rsid w:val="000832D9"/>
    <w:rsid w:val="000835FA"/>
    <w:rsid w:val="000835FF"/>
    <w:rsid w:val="000838BE"/>
    <w:rsid w:val="00083985"/>
    <w:rsid w:val="00083B7B"/>
    <w:rsid w:val="00083BAF"/>
    <w:rsid w:val="00083E76"/>
    <w:rsid w:val="00084BB0"/>
    <w:rsid w:val="00084CC2"/>
    <w:rsid w:val="00084D47"/>
    <w:rsid w:val="0008522C"/>
    <w:rsid w:val="00085296"/>
    <w:rsid w:val="000855C0"/>
    <w:rsid w:val="000858F3"/>
    <w:rsid w:val="00085C10"/>
    <w:rsid w:val="00085E55"/>
    <w:rsid w:val="00085F23"/>
    <w:rsid w:val="00085FA4"/>
    <w:rsid w:val="00086927"/>
    <w:rsid w:val="00086C9E"/>
    <w:rsid w:val="00086F21"/>
    <w:rsid w:val="0008726D"/>
    <w:rsid w:val="000877F6"/>
    <w:rsid w:val="0009056F"/>
    <w:rsid w:val="00090687"/>
    <w:rsid w:val="00090C90"/>
    <w:rsid w:val="00090E65"/>
    <w:rsid w:val="000910D8"/>
    <w:rsid w:val="00091403"/>
    <w:rsid w:val="000917E2"/>
    <w:rsid w:val="00091807"/>
    <w:rsid w:val="000919A2"/>
    <w:rsid w:val="00091E01"/>
    <w:rsid w:val="00091E93"/>
    <w:rsid w:val="000922AF"/>
    <w:rsid w:val="00092493"/>
    <w:rsid w:val="00092C56"/>
    <w:rsid w:val="00092C57"/>
    <w:rsid w:val="00093048"/>
    <w:rsid w:val="00093540"/>
    <w:rsid w:val="0009364E"/>
    <w:rsid w:val="000939B4"/>
    <w:rsid w:val="00093E4D"/>
    <w:rsid w:val="00093F74"/>
    <w:rsid w:val="00094433"/>
    <w:rsid w:val="00094564"/>
    <w:rsid w:val="0009457A"/>
    <w:rsid w:val="00094707"/>
    <w:rsid w:val="000947A9"/>
    <w:rsid w:val="00094A07"/>
    <w:rsid w:val="000959D0"/>
    <w:rsid w:val="00095B3A"/>
    <w:rsid w:val="00096126"/>
    <w:rsid w:val="000961FC"/>
    <w:rsid w:val="00096441"/>
    <w:rsid w:val="000964EA"/>
    <w:rsid w:val="0009680A"/>
    <w:rsid w:val="00096999"/>
    <w:rsid w:val="00096B80"/>
    <w:rsid w:val="0009711E"/>
    <w:rsid w:val="0009733C"/>
    <w:rsid w:val="00097514"/>
    <w:rsid w:val="000978BA"/>
    <w:rsid w:val="00097FB3"/>
    <w:rsid w:val="000A00B4"/>
    <w:rsid w:val="000A0360"/>
    <w:rsid w:val="000A0431"/>
    <w:rsid w:val="000A0693"/>
    <w:rsid w:val="000A07E2"/>
    <w:rsid w:val="000A0A12"/>
    <w:rsid w:val="000A0C4C"/>
    <w:rsid w:val="000A0E63"/>
    <w:rsid w:val="000A0EF7"/>
    <w:rsid w:val="000A1045"/>
    <w:rsid w:val="000A131C"/>
    <w:rsid w:val="000A13C5"/>
    <w:rsid w:val="000A157E"/>
    <w:rsid w:val="000A15D9"/>
    <w:rsid w:val="000A195E"/>
    <w:rsid w:val="000A1B42"/>
    <w:rsid w:val="000A1BD1"/>
    <w:rsid w:val="000A1F32"/>
    <w:rsid w:val="000A1F74"/>
    <w:rsid w:val="000A1F96"/>
    <w:rsid w:val="000A224C"/>
    <w:rsid w:val="000A2522"/>
    <w:rsid w:val="000A2543"/>
    <w:rsid w:val="000A2919"/>
    <w:rsid w:val="000A2CE3"/>
    <w:rsid w:val="000A32C6"/>
    <w:rsid w:val="000A3B65"/>
    <w:rsid w:val="000A3BF9"/>
    <w:rsid w:val="000A3DE7"/>
    <w:rsid w:val="000A44F3"/>
    <w:rsid w:val="000A5A16"/>
    <w:rsid w:val="000A5C32"/>
    <w:rsid w:val="000A5E88"/>
    <w:rsid w:val="000A701E"/>
    <w:rsid w:val="000A71DF"/>
    <w:rsid w:val="000A7407"/>
    <w:rsid w:val="000A777D"/>
    <w:rsid w:val="000A78C2"/>
    <w:rsid w:val="000A7D09"/>
    <w:rsid w:val="000B0D67"/>
    <w:rsid w:val="000B0F88"/>
    <w:rsid w:val="000B1061"/>
    <w:rsid w:val="000B143F"/>
    <w:rsid w:val="000B2172"/>
    <w:rsid w:val="000B21C4"/>
    <w:rsid w:val="000B21E8"/>
    <w:rsid w:val="000B223B"/>
    <w:rsid w:val="000B22F0"/>
    <w:rsid w:val="000B2520"/>
    <w:rsid w:val="000B281C"/>
    <w:rsid w:val="000B338B"/>
    <w:rsid w:val="000B3A1A"/>
    <w:rsid w:val="000B42E3"/>
    <w:rsid w:val="000B472C"/>
    <w:rsid w:val="000B4764"/>
    <w:rsid w:val="000B488F"/>
    <w:rsid w:val="000B509B"/>
    <w:rsid w:val="000B56A4"/>
    <w:rsid w:val="000B592E"/>
    <w:rsid w:val="000B59F1"/>
    <w:rsid w:val="000B5AEE"/>
    <w:rsid w:val="000B5F8B"/>
    <w:rsid w:val="000B61FF"/>
    <w:rsid w:val="000B678F"/>
    <w:rsid w:val="000B68C4"/>
    <w:rsid w:val="000B6C84"/>
    <w:rsid w:val="000B72AD"/>
    <w:rsid w:val="000B7A6D"/>
    <w:rsid w:val="000B7AB4"/>
    <w:rsid w:val="000B7B67"/>
    <w:rsid w:val="000B7F7B"/>
    <w:rsid w:val="000B7FED"/>
    <w:rsid w:val="000C0068"/>
    <w:rsid w:val="000C00C6"/>
    <w:rsid w:val="000C01C2"/>
    <w:rsid w:val="000C0436"/>
    <w:rsid w:val="000C0458"/>
    <w:rsid w:val="000C0789"/>
    <w:rsid w:val="000C0D30"/>
    <w:rsid w:val="000C1257"/>
    <w:rsid w:val="000C1404"/>
    <w:rsid w:val="000C1579"/>
    <w:rsid w:val="000C18A3"/>
    <w:rsid w:val="000C1965"/>
    <w:rsid w:val="000C2207"/>
    <w:rsid w:val="000C2272"/>
    <w:rsid w:val="000C23D4"/>
    <w:rsid w:val="000C2D2D"/>
    <w:rsid w:val="000C2D4D"/>
    <w:rsid w:val="000C30AF"/>
    <w:rsid w:val="000C31B2"/>
    <w:rsid w:val="000C33CD"/>
    <w:rsid w:val="000C382E"/>
    <w:rsid w:val="000C3C04"/>
    <w:rsid w:val="000C4898"/>
    <w:rsid w:val="000C4DC3"/>
    <w:rsid w:val="000C4EE0"/>
    <w:rsid w:val="000C51A2"/>
    <w:rsid w:val="000C5285"/>
    <w:rsid w:val="000C55E4"/>
    <w:rsid w:val="000C5646"/>
    <w:rsid w:val="000C5736"/>
    <w:rsid w:val="000C5975"/>
    <w:rsid w:val="000C5A9F"/>
    <w:rsid w:val="000C5D5D"/>
    <w:rsid w:val="000C5DDF"/>
    <w:rsid w:val="000C5E65"/>
    <w:rsid w:val="000C5FE9"/>
    <w:rsid w:val="000C683E"/>
    <w:rsid w:val="000C697D"/>
    <w:rsid w:val="000C6ABC"/>
    <w:rsid w:val="000C6D18"/>
    <w:rsid w:val="000C6E4D"/>
    <w:rsid w:val="000C6F9F"/>
    <w:rsid w:val="000C72EE"/>
    <w:rsid w:val="000C7404"/>
    <w:rsid w:val="000C78A9"/>
    <w:rsid w:val="000C7FAA"/>
    <w:rsid w:val="000D01DA"/>
    <w:rsid w:val="000D0CAC"/>
    <w:rsid w:val="000D10C4"/>
    <w:rsid w:val="000D14AF"/>
    <w:rsid w:val="000D16D6"/>
    <w:rsid w:val="000D1ED3"/>
    <w:rsid w:val="000D2100"/>
    <w:rsid w:val="000D210A"/>
    <w:rsid w:val="000D227E"/>
    <w:rsid w:val="000D245B"/>
    <w:rsid w:val="000D2793"/>
    <w:rsid w:val="000D2799"/>
    <w:rsid w:val="000D2E72"/>
    <w:rsid w:val="000D2EAB"/>
    <w:rsid w:val="000D3300"/>
    <w:rsid w:val="000D3507"/>
    <w:rsid w:val="000D3969"/>
    <w:rsid w:val="000D3A7E"/>
    <w:rsid w:val="000D3B59"/>
    <w:rsid w:val="000D3F30"/>
    <w:rsid w:val="000D4237"/>
    <w:rsid w:val="000D47A7"/>
    <w:rsid w:val="000D50B9"/>
    <w:rsid w:val="000D5191"/>
    <w:rsid w:val="000D55C3"/>
    <w:rsid w:val="000D5A37"/>
    <w:rsid w:val="000D5EB9"/>
    <w:rsid w:val="000D6164"/>
    <w:rsid w:val="000D6526"/>
    <w:rsid w:val="000D6C9E"/>
    <w:rsid w:val="000D6EB3"/>
    <w:rsid w:val="000D7147"/>
    <w:rsid w:val="000D74AA"/>
    <w:rsid w:val="000D75A1"/>
    <w:rsid w:val="000D7995"/>
    <w:rsid w:val="000D7DCD"/>
    <w:rsid w:val="000D7EC3"/>
    <w:rsid w:val="000E01B1"/>
    <w:rsid w:val="000E05D7"/>
    <w:rsid w:val="000E088C"/>
    <w:rsid w:val="000E0A1F"/>
    <w:rsid w:val="000E0E34"/>
    <w:rsid w:val="000E11A6"/>
    <w:rsid w:val="000E1359"/>
    <w:rsid w:val="000E1C58"/>
    <w:rsid w:val="000E1CF3"/>
    <w:rsid w:val="000E1E04"/>
    <w:rsid w:val="000E20A3"/>
    <w:rsid w:val="000E21A9"/>
    <w:rsid w:val="000E22AE"/>
    <w:rsid w:val="000E25C5"/>
    <w:rsid w:val="000E2794"/>
    <w:rsid w:val="000E2C1B"/>
    <w:rsid w:val="000E3151"/>
    <w:rsid w:val="000E333B"/>
    <w:rsid w:val="000E370D"/>
    <w:rsid w:val="000E389C"/>
    <w:rsid w:val="000E3AC2"/>
    <w:rsid w:val="000E4118"/>
    <w:rsid w:val="000E4460"/>
    <w:rsid w:val="000E4730"/>
    <w:rsid w:val="000E47FC"/>
    <w:rsid w:val="000E4A86"/>
    <w:rsid w:val="000E4C3B"/>
    <w:rsid w:val="000E4D8B"/>
    <w:rsid w:val="000E4EE4"/>
    <w:rsid w:val="000E50DA"/>
    <w:rsid w:val="000E51E5"/>
    <w:rsid w:val="000E54F8"/>
    <w:rsid w:val="000E5B56"/>
    <w:rsid w:val="000E614D"/>
    <w:rsid w:val="000E62BA"/>
    <w:rsid w:val="000E6317"/>
    <w:rsid w:val="000E6676"/>
    <w:rsid w:val="000E6833"/>
    <w:rsid w:val="000E6ED1"/>
    <w:rsid w:val="000E7005"/>
    <w:rsid w:val="000E7121"/>
    <w:rsid w:val="000E7187"/>
    <w:rsid w:val="000E71E7"/>
    <w:rsid w:val="000E728C"/>
    <w:rsid w:val="000E7944"/>
    <w:rsid w:val="000E7AAF"/>
    <w:rsid w:val="000E7C55"/>
    <w:rsid w:val="000E7C91"/>
    <w:rsid w:val="000E7CF2"/>
    <w:rsid w:val="000F0342"/>
    <w:rsid w:val="000F055F"/>
    <w:rsid w:val="000F0943"/>
    <w:rsid w:val="000F0989"/>
    <w:rsid w:val="000F1149"/>
    <w:rsid w:val="000F1355"/>
    <w:rsid w:val="000F1888"/>
    <w:rsid w:val="000F1A23"/>
    <w:rsid w:val="000F1C31"/>
    <w:rsid w:val="000F1EB2"/>
    <w:rsid w:val="000F2224"/>
    <w:rsid w:val="000F23AB"/>
    <w:rsid w:val="000F256C"/>
    <w:rsid w:val="000F261D"/>
    <w:rsid w:val="000F27C0"/>
    <w:rsid w:val="000F29A6"/>
    <w:rsid w:val="000F327E"/>
    <w:rsid w:val="000F34C4"/>
    <w:rsid w:val="000F369E"/>
    <w:rsid w:val="000F462B"/>
    <w:rsid w:val="000F47C6"/>
    <w:rsid w:val="000F4847"/>
    <w:rsid w:val="000F493A"/>
    <w:rsid w:val="000F5123"/>
    <w:rsid w:val="000F53BE"/>
    <w:rsid w:val="000F56A1"/>
    <w:rsid w:val="000F56E6"/>
    <w:rsid w:val="000F598E"/>
    <w:rsid w:val="000F5B99"/>
    <w:rsid w:val="000F5D03"/>
    <w:rsid w:val="000F6022"/>
    <w:rsid w:val="000F609E"/>
    <w:rsid w:val="000F6424"/>
    <w:rsid w:val="000F655D"/>
    <w:rsid w:val="000F6AB1"/>
    <w:rsid w:val="000F6C45"/>
    <w:rsid w:val="000F6D8C"/>
    <w:rsid w:val="000F6FDA"/>
    <w:rsid w:val="000F71DE"/>
    <w:rsid w:val="000F71EF"/>
    <w:rsid w:val="000F73E8"/>
    <w:rsid w:val="000F77B0"/>
    <w:rsid w:val="000F78A5"/>
    <w:rsid w:val="000F7CAE"/>
    <w:rsid w:val="000F7D7D"/>
    <w:rsid w:val="000F7F45"/>
    <w:rsid w:val="00100320"/>
    <w:rsid w:val="001005BD"/>
    <w:rsid w:val="00100680"/>
    <w:rsid w:val="00100799"/>
    <w:rsid w:val="00100B39"/>
    <w:rsid w:val="00100F3D"/>
    <w:rsid w:val="00101059"/>
    <w:rsid w:val="001015C9"/>
    <w:rsid w:val="00101DB7"/>
    <w:rsid w:val="001023A5"/>
    <w:rsid w:val="00102487"/>
    <w:rsid w:val="00102752"/>
    <w:rsid w:val="00103152"/>
    <w:rsid w:val="0010360C"/>
    <w:rsid w:val="001040C4"/>
    <w:rsid w:val="001042FD"/>
    <w:rsid w:val="001044E3"/>
    <w:rsid w:val="00104502"/>
    <w:rsid w:val="00104971"/>
    <w:rsid w:val="00104A32"/>
    <w:rsid w:val="00104B3A"/>
    <w:rsid w:val="00104E18"/>
    <w:rsid w:val="001050CE"/>
    <w:rsid w:val="00105597"/>
    <w:rsid w:val="00105EB1"/>
    <w:rsid w:val="0010602C"/>
    <w:rsid w:val="0010612B"/>
    <w:rsid w:val="0010622D"/>
    <w:rsid w:val="001063FB"/>
    <w:rsid w:val="00106978"/>
    <w:rsid w:val="00106A26"/>
    <w:rsid w:val="00107172"/>
    <w:rsid w:val="001076F7"/>
    <w:rsid w:val="00107B7D"/>
    <w:rsid w:val="00107DC5"/>
    <w:rsid w:val="00110031"/>
    <w:rsid w:val="00110543"/>
    <w:rsid w:val="0011070D"/>
    <w:rsid w:val="001107F4"/>
    <w:rsid w:val="00110D55"/>
    <w:rsid w:val="0011105D"/>
    <w:rsid w:val="00111516"/>
    <w:rsid w:val="00111542"/>
    <w:rsid w:val="001115D4"/>
    <w:rsid w:val="00111873"/>
    <w:rsid w:val="00112999"/>
    <w:rsid w:val="00113233"/>
    <w:rsid w:val="00113413"/>
    <w:rsid w:val="001134B9"/>
    <w:rsid w:val="00113B26"/>
    <w:rsid w:val="00113BFD"/>
    <w:rsid w:val="00113DB7"/>
    <w:rsid w:val="0011405E"/>
    <w:rsid w:val="001141B8"/>
    <w:rsid w:val="0011437D"/>
    <w:rsid w:val="001149DB"/>
    <w:rsid w:val="00114BFD"/>
    <w:rsid w:val="00115483"/>
    <w:rsid w:val="00115858"/>
    <w:rsid w:val="00115883"/>
    <w:rsid w:val="00115ACB"/>
    <w:rsid w:val="00115B54"/>
    <w:rsid w:val="00115BBC"/>
    <w:rsid w:val="001163A1"/>
    <w:rsid w:val="0011668F"/>
    <w:rsid w:val="0011677C"/>
    <w:rsid w:val="0011684F"/>
    <w:rsid w:val="00116B29"/>
    <w:rsid w:val="00116D2F"/>
    <w:rsid w:val="001170F6"/>
    <w:rsid w:val="0011730B"/>
    <w:rsid w:val="001173EC"/>
    <w:rsid w:val="0011783B"/>
    <w:rsid w:val="0011789B"/>
    <w:rsid w:val="00117A87"/>
    <w:rsid w:val="0012025B"/>
    <w:rsid w:val="00120597"/>
    <w:rsid w:val="00120781"/>
    <w:rsid w:val="001209A6"/>
    <w:rsid w:val="00120D0C"/>
    <w:rsid w:val="001215E0"/>
    <w:rsid w:val="001216A4"/>
    <w:rsid w:val="001218B4"/>
    <w:rsid w:val="00121970"/>
    <w:rsid w:val="001219D2"/>
    <w:rsid w:val="00121CAD"/>
    <w:rsid w:val="0012224C"/>
    <w:rsid w:val="001228BA"/>
    <w:rsid w:val="0012298C"/>
    <w:rsid w:val="00122D3C"/>
    <w:rsid w:val="00122D56"/>
    <w:rsid w:val="0012324D"/>
    <w:rsid w:val="00123463"/>
    <w:rsid w:val="00123583"/>
    <w:rsid w:val="00123919"/>
    <w:rsid w:val="001239F6"/>
    <w:rsid w:val="00123D00"/>
    <w:rsid w:val="00123F28"/>
    <w:rsid w:val="00124085"/>
    <w:rsid w:val="001240C4"/>
    <w:rsid w:val="001240DF"/>
    <w:rsid w:val="00124224"/>
    <w:rsid w:val="001242A6"/>
    <w:rsid w:val="00124BE7"/>
    <w:rsid w:val="00124FC2"/>
    <w:rsid w:val="00125ACC"/>
    <w:rsid w:val="00125ADF"/>
    <w:rsid w:val="00125CF0"/>
    <w:rsid w:val="00125ECF"/>
    <w:rsid w:val="0012673A"/>
    <w:rsid w:val="00126BA4"/>
    <w:rsid w:val="00127245"/>
    <w:rsid w:val="001273D1"/>
    <w:rsid w:val="00127453"/>
    <w:rsid w:val="0012753C"/>
    <w:rsid w:val="001278C9"/>
    <w:rsid w:val="00127C93"/>
    <w:rsid w:val="00127ECD"/>
    <w:rsid w:val="00127EEA"/>
    <w:rsid w:val="001300B2"/>
    <w:rsid w:val="00130116"/>
    <w:rsid w:val="001303A1"/>
    <w:rsid w:val="00130493"/>
    <w:rsid w:val="001311E2"/>
    <w:rsid w:val="001312D2"/>
    <w:rsid w:val="001317BF"/>
    <w:rsid w:val="00131AF7"/>
    <w:rsid w:val="00131B16"/>
    <w:rsid w:val="0013257B"/>
    <w:rsid w:val="0013275C"/>
    <w:rsid w:val="00132E88"/>
    <w:rsid w:val="001337B1"/>
    <w:rsid w:val="00133E59"/>
    <w:rsid w:val="001347CB"/>
    <w:rsid w:val="0013485E"/>
    <w:rsid w:val="00134BDB"/>
    <w:rsid w:val="00135129"/>
    <w:rsid w:val="001352AA"/>
    <w:rsid w:val="0013601E"/>
    <w:rsid w:val="001364B7"/>
    <w:rsid w:val="001367B6"/>
    <w:rsid w:val="001368AD"/>
    <w:rsid w:val="00136BD6"/>
    <w:rsid w:val="00136C7B"/>
    <w:rsid w:val="00136EC9"/>
    <w:rsid w:val="001372A2"/>
    <w:rsid w:val="0013740D"/>
    <w:rsid w:val="001374A2"/>
    <w:rsid w:val="00137637"/>
    <w:rsid w:val="001377A6"/>
    <w:rsid w:val="00137ABA"/>
    <w:rsid w:val="00137F54"/>
    <w:rsid w:val="00140014"/>
    <w:rsid w:val="0014011E"/>
    <w:rsid w:val="0014026C"/>
    <w:rsid w:val="00140625"/>
    <w:rsid w:val="00140C1A"/>
    <w:rsid w:val="00140D42"/>
    <w:rsid w:val="00141206"/>
    <w:rsid w:val="0014141C"/>
    <w:rsid w:val="001414BE"/>
    <w:rsid w:val="00141BCA"/>
    <w:rsid w:val="00141DB5"/>
    <w:rsid w:val="00141F59"/>
    <w:rsid w:val="00142374"/>
    <w:rsid w:val="00142491"/>
    <w:rsid w:val="001426EC"/>
    <w:rsid w:val="00142A7B"/>
    <w:rsid w:val="00142B05"/>
    <w:rsid w:val="00142B4E"/>
    <w:rsid w:val="00142C56"/>
    <w:rsid w:val="001432FE"/>
    <w:rsid w:val="00143346"/>
    <w:rsid w:val="00143572"/>
    <w:rsid w:val="00143599"/>
    <w:rsid w:val="001439E5"/>
    <w:rsid w:val="00143A85"/>
    <w:rsid w:val="00143F92"/>
    <w:rsid w:val="00144064"/>
    <w:rsid w:val="001444F5"/>
    <w:rsid w:val="00145384"/>
    <w:rsid w:val="0014538C"/>
    <w:rsid w:val="001455A1"/>
    <w:rsid w:val="00145710"/>
    <w:rsid w:val="001459D8"/>
    <w:rsid w:val="00145A9A"/>
    <w:rsid w:val="00145B9D"/>
    <w:rsid w:val="00145E2E"/>
    <w:rsid w:val="00146010"/>
    <w:rsid w:val="00146020"/>
    <w:rsid w:val="00146ABE"/>
    <w:rsid w:val="00146C19"/>
    <w:rsid w:val="00146E08"/>
    <w:rsid w:val="00146F41"/>
    <w:rsid w:val="00147288"/>
    <w:rsid w:val="001476C5"/>
    <w:rsid w:val="001477F2"/>
    <w:rsid w:val="00147BEC"/>
    <w:rsid w:val="00147DB1"/>
    <w:rsid w:val="00147DCA"/>
    <w:rsid w:val="001502FF"/>
    <w:rsid w:val="00150516"/>
    <w:rsid w:val="001505A0"/>
    <w:rsid w:val="00150C0C"/>
    <w:rsid w:val="00150EB6"/>
    <w:rsid w:val="00150FA2"/>
    <w:rsid w:val="00150FFF"/>
    <w:rsid w:val="00151651"/>
    <w:rsid w:val="00151A28"/>
    <w:rsid w:val="00151A3C"/>
    <w:rsid w:val="00151DAD"/>
    <w:rsid w:val="00151F0C"/>
    <w:rsid w:val="00152FD2"/>
    <w:rsid w:val="00153083"/>
    <w:rsid w:val="001530C2"/>
    <w:rsid w:val="001535E9"/>
    <w:rsid w:val="00153723"/>
    <w:rsid w:val="00153F5E"/>
    <w:rsid w:val="00154213"/>
    <w:rsid w:val="00154214"/>
    <w:rsid w:val="00154920"/>
    <w:rsid w:val="00154998"/>
    <w:rsid w:val="00154CD6"/>
    <w:rsid w:val="00154ED2"/>
    <w:rsid w:val="0015532B"/>
    <w:rsid w:val="0015533B"/>
    <w:rsid w:val="00155393"/>
    <w:rsid w:val="001556EF"/>
    <w:rsid w:val="001559D5"/>
    <w:rsid w:val="00155ABC"/>
    <w:rsid w:val="00155C7D"/>
    <w:rsid w:val="00155D77"/>
    <w:rsid w:val="00155D83"/>
    <w:rsid w:val="00155F79"/>
    <w:rsid w:val="0015645D"/>
    <w:rsid w:val="001566A5"/>
    <w:rsid w:val="00156BEB"/>
    <w:rsid w:val="00156E4D"/>
    <w:rsid w:val="00156ED6"/>
    <w:rsid w:val="00156FB1"/>
    <w:rsid w:val="00157507"/>
    <w:rsid w:val="00157562"/>
    <w:rsid w:val="0015765C"/>
    <w:rsid w:val="001577AD"/>
    <w:rsid w:val="00157A87"/>
    <w:rsid w:val="00157FCE"/>
    <w:rsid w:val="0016062D"/>
    <w:rsid w:val="00160637"/>
    <w:rsid w:val="001606A8"/>
    <w:rsid w:val="001609F1"/>
    <w:rsid w:val="001616E3"/>
    <w:rsid w:val="0016190A"/>
    <w:rsid w:val="00161BDD"/>
    <w:rsid w:val="00161C68"/>
    <w:rsid w:val="00161F54"/>
    <w:rsid w:val="0016228F"/>
    <w:rsid w:val="00162807"/>
    <w:rsid w:val="00162AB8"/>
    <w:rsid w:val="00162C14"/>
    <w:rsid w:val="00162C80"/>
    <w:rsid w:val="001630A8"/>
    <w:rsid w:val="001632B7"/>
    <w:rsid w:val="0016336C"/>
    <w:rsid w:val="0016344C"/>
    <w:rsid w:val="0016389F"/>
    <w:rsid w:val="00163BA1"/>
    <w:rsid w:val="00164364"/>
    <w:rsid w:val="0016494F"/>
    <w:rsid w:val="00164A76"/>
    <w:rsid w:val="00164E1F"/>
    <w:rsid w:val="00164E2C"/>
    <w:rsid w:val="00164ECE"/>
    <w:rsid w:val="001650F2"/>
    <w:rsid w:val="0016535C"/>
    <w:rsid w:val="00165410"/>
    <w:rsid w:val="001655C1"/>
    <w:rsid w:val="001658B1"/>
    <w:rsid w:val="00165DF6"/>
    <w:rsid w:val="00166614"/>
    <w:rsid w:val="00166857"/>
    <w:rsid w:val="00166914"/>
    <w:rsid w:val="00166AA3"/>
    <w:rsid w:val="00166B24"/>
    <w:rsid w:val="00166FD9"/>
    <w:rsid w:val="001671EC"/>
    <w:rsid w:val="001673B0"/>
    <w:rsid w:val="00167539"/>
    <w:rsid w:val="00167656"/>
    <w:rsid w:val="00167772"/>
    <w:rsid w:val="001678B2"/>
    <w:rsid w:val="001679BD"/>
    <w:rsid w:val="0017011E"/>
    <w:rsid w:val="00170249"/>
    <w:rsid w:val="00170343"/>
    <w:rsid w:val="0017035F"/>
    <w:rsid w:val="00170D82"/>
    <w:rsid w:val="001718FC"/>
    <w:rsid w:val="0017197F"/>
    <w:rsid w:val="00171F30"/>
    <w:rsid w:val="001720EC"/>
    <w:rsid w:val="00172142"/>
    <w:rsid w:val="0017231A"/>
    <w:rsid w:val="0017279A"/>
    <w:rsid w:val="001729AE"/>
    <w:rsid w:val="00172C7C"/>
    <w:rsid w:val="00173445"/>
    <w:rsid w:val="00173897"/>
    <w:rsid w:val="00173E68"/>
    <w:rsid w:val="00173ECD"/>
    <w:rsid w:val="00173FB0"/>
    <w:rsid w:val="00173FEB"/>
    <w:rsid w:val="0017406F"/>
    <w:rsid w:val="001741C1"/>
    <w:rsid w:val="0017422C"/>
    <w:rsid w:val="00174918"/>
    <w:rsid w:val="00174AA9"/>
    <w:rsid w:val="00174AB5"/>
    <w:rsid w:val="001752E2"/>
    <w:rsid w:val="001756F9"/>
    <w:rsid w:val="0017594E"/>
    <w:rsid w:val="00175A23"/>
    <w:rsid w:val="00175CB6"/>
    <w:rsid w:val="00176788"/>
    <w:rsid w:val="0017680F"/>
    <w:rsid w:val="0017684B"/>
    <w:rsid w:val="00176A28"/>
    <w:rsid w:val="00176A49"/>
    <w:rsid w:val="00176DD3"/>
    <w:rsid w:val="00176E82"/>
    <w:rsid w:val="00176F52"/>
    <w:rsid w:val="00176FE7"/>
    <w:rsid w:val="0017718B"/>
    <w:rsid w:val="0017744D"/>
    <w:rsid w:val="001776B2"/>
    <w:rsid w:val="00177E10"/>
    <w:rsid w:val="00177FE7"/>
    <w:rsid w:val="00180000"/>
    <w:rsid w:val="0018020B"/>
    <w:rsid w:val="00180858"/>
    <w:rsid w:val="001808BF"/>
    <w:rsid w:val="00180CD4"/>
    <w:rsid w:val="00181279"/>
    <w:rsid w:val="00181375"/>
    <w:rsid w:val="0018149E"/>
    <w:rsid w:val="00181B21"/>
    <w:rsid w:val="00181F8C"/>
    <w:rsid w:val="001823B1"/>
    <w:rsid w:val="00182694"/>
    <w:rsid w:val="00182ED7"/>
    <w:rsid w:val="00183DE0"/>
    <w:rsid w:val="00183EC6"/>
    <w:rsid w:val="00183FC0"/>
    <w:rsid w:val="00183FC9"/>
    <w:rsid w:val="00183FE3"/>
    <w:rsid w:val="001846A6"/>
    <w:rsid w:val="00184749"/>
    <w:rsid w:val="00184792"/>
    <w:rsid w:val="0018481F"/>
    <w:rsid w:val="001848A4"/>
    <w:rsid w:val="001848A7"/>
    <w:rsid w:val="0018495B"/>
    <w:rsid w:val="00184996"/>
    <w:rsid w:val="00184B8B"/>
    <w:rsid w:val="001851B5"/>
    <w:rsid w:val="001851F5"/>
    <w:rsid w:val="001854D1"/>
    <w:rsid w:val="0018550F"/>
    <w:rsid w:val="00185644"/>
    <w:rsid w:val="00185976"/>
    <w:rsid w:val="00185B9F"/>
    <w:rsid w:val="00185E29"/>
    <w:rsid w:val="001860E5"/>
    <w:rsid w:val="0018632D"/>
    <w:rsid w:val="00186497"/>
    <w:rsid w:val="0018656D"/>
    <w:rsid w:val="0018691C"/>
    <w:rsid w:val="00186CAF"/>
    <w:rsid w:val="00186F34"/>
    <w:rsid w:val="00186F52"/>
    <w:rsid w:val="00186F8F"/>
    <w:rsid w:val="00187061"/>
    <w:rsid w:val="0018708D"/>
    <w:rsid w:val="00187286"/>
    <w:rsid w:val="001872C9"/>
    <w:rsid w:val="001874D9"/>
    <w:rsid w:val="00187783"/>
    <w:rsid w:val="00187FE6"/>
    <w:rsid w:val="001900D4"/>
    <w:rsid w:val="00190519"/>
    <w:rsid w:val="001906AC"/>
    <w:rsid w:val="0019109B"/>
    <w:rsid w:val="001911A8"/>
    <w:rsid w:val="001913D3"/>
    <w:rsid w:val="00191407"/>
    <w:rsid w:val="00192080"/>
    <w:rsid w:val="001921C0"/>
    <w:rsid w:val="00192426"/>
    <w:rsid w:val="00192A6D"/>
    <w:rsid w:val="00192E60"/>
    <w:rsid w:val="00192EA4"/>
    <w:rsid w:val="00192EAA"/>
    <w:rsid w:val="00192FDE"/>
    <w:rsid w:val="0019397F"/>
    <w:rsid w:val="00193A8F"/>
    <w:rsid w:val="00193AD5"/>
    <w:rsid w:val="00193D4C"/>
    <w:rsid w:val="00193D56"/>
    <w:rsid w:val="00193D74"/>
    <w:rsid w:val="00193E90"/>
    <w:rsid w:val="001943F2"/>
    <w:rsid w:val="00194458"/>
    <w:rsid w:val="0019460D"/>
    <w:rsid w:val="0019475A"/>
    <w:rsid w:val="00194C95"/>
    <w:rsid w:val="00195266"/>
    <w:rsid w:val="001955FB"/>
    <w:rsid w:val="00195F95"/>
    <w:rsid w:val="0019603E"/>
    <w:rsid w:val="00196BD5"/>
    <w:rsid w:val="00196CC1"/>
    <w:rsid w:val="00196D86"/>
    <w:rsid w:val="00196D94"/>
    <w:rsid w:val="001972A3"/>
    <w:rsid w:val="001978CD"/>
    <w:rsid w:val="00197B8F"/>
    <w:rsid w:val="00197E71"/>
    <w:rsid w:val="00197E7B"/>
    <w:rsid w:val="001A03F4"/>
    <w:rsid w:val="001A0590"/>
    <w:rsid w:val="001A0947"/>
    <w:rsid w:val="001A0CCF"/>
    <w:rsid w:val="001A109F"/>
    <w:rsid w:val="001A140E"/>
    <w:rsid w:val="001A186D"/>
    <w:rsid w:val="001A1919"/>
    <w:rsid w:val="001A1B20"/>
    <w:rsid w:val="001A1DF6"/>
    <w:rsid w:val="001A1E93"/>
    <w:rsid w:val="001A224E"/>
    <w:rsid w:val="001A2A7F"/>
    <w:rsid w:val="001A2A8F"/>
    <w:rsid w:val="001A2A9C"/>
    <w:rsid w:val="001A2D01"/>
    <w:rsid w:val="001A2D58"/>
    <w:rsid w:val="001A2FD1"/>
    <w:rsid w:val="001A3011"/>
    <w:rsid w:val="001A32E3"/>
    <w:rsid w:val="001A33AE"/>
    <w:rsid w:val="001A4063"/>
    <w:rsid w:val="001A42C3"/>
    <w:rsid w:val="001A45D5"/>
    <w:rsid w:val="001A469F"/>
    <w:rsid w:val="001A46CB"/>
    <w:rsid w:val="001A483D"/>
    <w:rsid w:val="001A4859"/>
    <w:rsid w:val="001A4AD3"/>
    <w:rsid w:val="001A5485"/>
    <w:rsid w:val="001A54AE"/>
    <w:rsid w:val="001A55A3"/>
    <w:rsid w:val="001A5612"/>
    <w:rsid w:val="001A57C7"/>
    <w:rsid w:val="001A5842"/>
    <w:rsid w:val="001A6339"/>
    <w:rsid w:val="001A63B2"/>
    <w:rsid w:val="001A68AD"/>
    <w:rsid w:val="001A68EF"/>
    <w:rsid w:val="001A6C20"/>
    <w:rsid w:val="001A6C83"/>
    <w:rsid w:val="001A6E20"/>
    <w:rsid w:val="001A7286"/>
    <w:rsid w:val="001A7668"/>
    <w:rsid w:val="001A78DF"/>
    <w:rsid w:val="001A796B"/>
    <w:rsid w:val="001A7AFD"/>
    <w:rsid w:val="001B019A"/>
    <w:rsid w:val="001B02CE"/>
    <w:rsid w:val="001B02E6"/>
    <w:rsid w:val="001B0479"/>
    <w:rsid w:val="001B081D"/>
    <w:rsid w:val="001B0DDF"/>
    <w:rsid w:val="001B1178"/>
    <w:rsid w:val="001B13E5"/>
    <w:rsid w:val="001B1549"/>
    <w:rsid w:val="001B193B"/>
    <w:rsid w:val="001B2341"/>
    <w:rsid w:val="001B2EFF"/>
    <w:rsid w:val="001B307C"/>
    <w:rsid w:val="001B31D2"/>
    <w:rsid w:val="001B35F6"/>
    <w:rsid w:val="001B3604"/>
    <w:rsid w:val="001B3A2A"/>
    <w:rsid w:val="001B3CA5"/>
    <w:rsid w:val="001B40A2"/>
    <w:rsid w:val="001B41A0"/>
    <w:rsid w:val="001B48EF"/>
    <w:rsid w:val="001B4ACE"/>
    <w:rsid w:val="001B5A10"/>
    <w:rsid w:val="001B646C"/>
    <w:rsid w:val="001B65A4"/>
    <w:rsid w:val="001B6870"/>
    <w:rsid w:val="001B71A9"/>
    <w:rsid w:val="001B791D"/>
    <w:rsid w:val="001C03DB"/>
    <w:rsid w:val="001C048D"/>
    <w:rsid w:val="001C092F"/>
    <w:rsid w:val="001C0C57"/>
    <w:rsid w:val="001C0E95"/>
    <w:rsid w:val="001C1253"/>
    <w:rsid w:val="001C148A"/>
    <w:rsid w:val="001C1F90"/>
    <w:rsid w:val="001C1FEC"/>
    <w:rsid w:val="001C20DC"/>
    <w:rsid w:val="001C21BB"/>
    <w:rsid w:val="001C2A4E"/>
    <w:rsid w:val="001C2D76"/>
    <w:rsid w:val="001C3030"/>
    <w:rsid w:val="001C335B"/>
    <w:rsid w:val="001C33F9"/>
    <w:rsid w:val="001C348F"/>
    <w:rsid w:val="001C3B10"/>
    <w:rsid w:val="001C3DD9"/>
    <w:rsid w:val="001C4182"/>
    <w:rsid w:val="001C4252"/>
    <w:rsid w:val="001C44D4"/>
    <w:rsid w:val="001C457F"/>
    <w:rsid w:val="001C46B5"/>
    <w:rsid w:val="001C4876"/>
    <w:rsid w:val="001C4921"/>
    <w:rsid w:val="001C49D0"/>
    <w:rsid w:val="001C4E24"/>
    <w:rsid w:val="001C5004"/>
    <w:rsid w:val="001C5698"/>
    <w:rsid w:val="001C57F6"/>
    <w:rsid w:val="001C661E"/>
    <w:rsid w:val="001C68C7"/>
    <w:rsid w:val="001C6984"/>
    <w:rsid w:val="001C6BFB"/>
    <w:rsid w:val="001C6D6C"/>
    <w:rsid w:val="001C736C"/>
    <w:rsid w:val="001C74F8"/>
    <w:rsid w:val="001C7507"/>
    <w:rsid w:val="001C7802"/>
    <w:rsid w:val="001C787E"/>
    <w:rsid w:val="001C7A39"/>
    <w:rsid w:val="001D0227"/>
    <w:rsid w:val="001D0250"/>
    <w:rsid w:val="001D02C2"/>
    <w:rsid w:val="001D0620"/>
    <w:rsid w:val="001D08A4"/>
    <w:rsid w:val="001D100E"/>
    <w:rsid w:val="001D113D"/>
    <w:rsid w:val="001D11F2"/>
    <w:rsid w:val="001D14C3"/>
    <w:rsid w:val="001D1804"/>
    <w:rsid w:val="001D1A78"/>
    <w:rsid w:val="001D1B86"/>
    <w:rsid w:val="001D1E49"/>
    <w:rsid w:val="001D209C"/>
    <w:rsid w:val="001D2168"/>
    <w:rsid w:val="001D25C9"/>
    <w:rsid w:val="001D291E"/>
    <w:rsid w:val="001D2AEA"/>
    <w:rsid w:val="001D2AEF"/>
    <w:rsid w:val="001D2D4B"/>
    <w:rsid w:val="001D2DEF"/>
    <w:rsid w:val="001D2E24"/>
    <w:rsid w:val="001D31AB"/>
    <w:rsid w:val="001D384A"/>
    <w:rsid w:val="001D3A23"/>
    <w:rsid w:val="001D3E80"/>
    <w:rsid w:val="001D4217"/>
    <w:rsid w:val="001D4482"/>
    <w:rsid w:val="001D4871"/>
    <w:rsid w:val="001D490D"/>
    <w:rsid w:val="001D4C46"/>
    <w:rsid w:val="001D5747"/>
    <w:rsid w:val="001D5951"/>
    <w:rsid w:val="001D61A8"/>
    <w:rsid w:val="001D640C"/>
    <w:rsid w:val="001D6ADF"/>
    <w:rsid w:val="001D7402"/>
    <w:rsid w:val="001D771D"/>
    <w:rsid w:val="001D7D23"/>
    <w:rsid w:val="001E0179"/>
    <w:rsid w:val="001E01B3"/>
    <w:rsid w:val="001E02D8"/>
    <w:rsid w:val="001E02E3"/>
    <w:rsid w:val="001E0841"/>
    <w:rsid w:val="001E0DB1"/>
    <w:rsid w:val="001E117C"/>
    <w:rsid w:val="001E11DC"/>
    <w:rsid w:val="001E1213"/>
    <w:rsid w:val="001E132B"/>
    <w:rsid w:val="001E14AF"/>
    <w:rsid w:val="001E15AF"/>
    <w:rsid w:val="001E1A81"/>
    <w:rsid w:val="001E1ADA"/>
    <w:rsid w:val="001E1C28"/>
    <w:rsid w:val="001E2278"/>
    <w:rsid w:val="001E23ED"/>
    <w:rsid w:val="001E2567"/>
    <w:rsid w:val="001E2612"/>
    <w:rsid w:val="001E2636"/>
    <w:rsid w:val="001E29D0"/>
    <w:rsid w:val="001E300E"/>
    <w:rsid w:val="001E32CB"/>
    <w:rsid w:val="001E34DE"/>
    <w:rsid w:val="001E3828"/>
    <w:rsid w:val="001E3D53"/>
    <w:rsid w:val="001E3DFE"/>
    <w:rsid w:val="001E4623"/>
    <w:rsid w:val="001E464B"/>
    <w:rsid w:val="001E48A9"/>
    <w:rsid w:val="001E4BED"/>
    <w:rsid w:val="001E4E67"/>
    <w:rsid w:val="001E5078"/>
    <w:rsid w:val="001E5408"/>
    <w:rsid w:val="001E548D"/>
    <w:rsid w:val="001E607C"/>
    <w:rsid w:val="001E608A"/>
    <w:rsid w:val="001E60B8"/>
    <w:rsid w:val="001E63A0"/>
    <w:rsid w:val="001E6B22"/>
    <w:rsid w:val="001E6BE9"/>
    <w:rsid w:val="001E7058"/>
    <w:rsid w:val="001E74D1"/>
    <w:rsid w:val="001E76AC"/>
    <w:rsid w:val="001E76B6"/>
    <w:rsid w:val="001E7947"/>
    <w:rsid w:val="001E79F4"/>
    <w:rsid w:val="001E7A30"/>
    <w:rsid w:val="001E7A39"/>
    <w:rsid w:val="001F00FF"/>
    <w:rsid w:val="001F021E"/>
    <w:rsid w:val="001F0376"/>
    <w:rsid w:val="001F0977"/>
    <w:rsid w:val="001F1D76"/>
    <w:rsid w:val="001F1DA3"/>
    <w:rsid w:val="001F1FF5"/>
    <w:rsid w:val="001F2160"/>
    <w:rsid w:val="001F2ACA"/>
    <w:rsid w:val="001F2CE0"/>
    <w:rsid w:val="001F2DCB"/>
    <w:rsid w:val="001F345E"/>
    <w:rsid w:val="001F3D79"/>
    <w:rsid w:val="001F3DB2"/>
    <w:rsid w:val="001F4172"/>
    <w:rsid w:val="001F46D1"/>
    <w:rsid w:val="001F4AB4"/>
    <w:rsid w:val="001F4B79"/>
    <w:rsid w:val="001F4C0B"/>
    <w:rsid w:val="001F5765"/>
    <w:rsid w:val="001F5B86"/>
    <w:rsid w:val="001F5DDB"/>
    <w:rsid w:val="001F5E3D"/>
    <w:rsid w:val="001F64FC"/>
    <w:rsid w:val="001F67D9"/>
    <w:rsid w:val="001F6A68"/>
    <w:rsid w:val="001F6B1B"/>
    <w:rsid w:val="001F6FD8"/>
    <w:rsid w:val="001F708B"/>
    <w:rsid w:val="001F72D1"/>
    <w:rsid w:val="001F7525"/>
    <w:rsid w:val="001F78CB"/>
    <w:rsid w:val="001F7D57"/>
    <w:rsid w:val="001F7E7F"/>
    <w:rsid w:val="0020016C"/>
    <w:rsid w:val="00200400"/>
    <w:rsid w:val="00200947"/>
    <w:rsid w:val="00200C7E"/>
    <w:rsid w:val="00200CCA"/>
    <w:rsid w:val="00200F4A"/>
    <w:rsid w:val="0020103F"/>
    <w:rsid w:val="002014CA"/>
    <w:rsid w:val="002015A0"/>
    <w:rsid w:val="002016AC"/>
    <w:rsid w:val="002017C7"/>
    <w:rsid w:val="0020192D"/>
    <w:rsid w:val="00201956"/>
    <w:rsid w:val="00201968"/>
    <w:rsid w:val="00201D7F"/>
    <w:rsid w:val="002027FC"/>
    <w:rsid w:val="00203025"/>
    <w:rsid w:val="00203BB4"/>
    <w:rsid w:val="00203C0A"/>
    <w:rsid w:val="00203CC7"/>
    <w:rsid w:val="00203E65"/>
    <w:rsid w:val="002041EA"/>
    <w:rsid w:val="002043A5"/>
    <w:rsid w:val="00205269"/>
    <w:rsid w:val="002052F4"/>
    <w:rsid w:val="002054CD"/>
    <w:rsid w:val="00205B11"/>
    <w:rsid w:val="00205B75"/>
    <w:rsid w:val="00205C0A"/>
    <w:rsid w:val="002060C9"/>
    <w:rsid w:val="0020665E"/>
    <w:rsid w:val="00206B60"/>
    <w:rsid w:val="00206E67"/>
    <w:rsid w:val="00207292"/>
    <w:rsid w:val="00207330"/>
    <w:rsid w:val="002077DA"/>
    <w:rsid w:val="00207B0C"/>
    <w:rsid w:val="00207C5C"/>
    <w:rsid w:val="002100D9"/>
    <w:rsid w:val="0021035A"/>
    <w:rsid w:val="00210861"/>
    <w:rsid w:val="00210947"/>
    <w:rsid w:val="00210AB2"/>
    <w:rsid w:val="00211304"/>
    <w:rsid w:val="002118F1"/>
    <w:rsid w:val="00211C7F"/>
    <w:rsid w:val="00211C95"/>
    <w:rsid w:val="00211DA3"/>
    <w:rsid w:val="00212CE7"/>
    <w:rsid w:val="00212CEC"/>
    <w:rsid w:val="00212EDF"/>
    <w:rsid w:val="00213E71"/>
    <w:rsid w:val="00213FB2"/>
    <w:rsid w:val="00214440"/>
    <w:rsid w:val="0021477D"/>
    <w:rsid w:val="00214A53"/>
    <w:rsid w:val="002154A4"/>
    <w:rsid w:val="002155C6"/>
    <w:rsid w:val="00215639"/>
    <w:rsid w:val="002156E4"/>
    <w:rsid w:val="002157A3"/>
    <w:rsid w:val="00215DE0"/>
    <w:rsid w:val="00215F24"/>
    <w:rsid w:val="00215F62"/>
    <w:rsid w:val="00216030"/>
    <w:rsid w:val="00216537"/>
    <w:rsid w:val="002165FE"/>
    <w:rsid w:val="00216631"/>
    <w:rsid w:val="00216730"/>
    <w:rsid w:val="002167AE"/>
    <w:rsid w:val="00216813"/>
    <w:rsid w:val="002169E2"/>
    <w:rsid w:val="00216B4F"/>
    <w:rsid w:val="00216B88"/>
    <w:rsid w:val="00216CC6"/>
    <w:rsid w:val="00216D05"/>
    <w:rsid w:val="00216D99"/>
    <w:rsid w:val="00216EEE"/>
    <w:rsid w:val="002171FC"/>
    <w:rsid w:val="00217534"/>
    <w:rsid w:val="002175A6"/>
    <w:rsid w:val="0021789C"/>
    <w:rsid w:val="00217C4A"/>
    <w:rsid w:val="00217DA6"/>
    <w:rsid w:val="0022009C"/>
    <w:rsid w:val="0022026D"/>
    <w:rsid w:val="002205B9"/>
    <w:rsid w:val="00220B4B"/>
    <w:rsid w:val="00220D9C"/>
    <w:rsid w:val="0022162F"/>
    <w:rsid w:val="00221665"/>
    <w:rsid w:val="00221B75"/>
    <w:rsid w:val="00221D7E"/>
    <w:rsid w:val="00221F64"/>
    <w:rsid w:val="002223D5"/>
    <w:rsid w:val="00222C0F"/>
    <w:rsid w:val="00222CF8"/>
    <w:rsid w:val="0022302E"/>
    <w:rsid w:val="00223317"/>
    <w:rsid w:val="002233FA"/>
    <w:rsid w:val="00223434"/>
    <w:rsid w:val="002234B3"/>
    <w:rsid w:val="002234FA"/>
    <w:rsid w:val="00223718"/>
    <w:rsid w:val="00223986"/>
    <w:rsid w:val="00223D2F"/>
    <w:rsid w:val="00224127"/>
    <w:rsid w:val="00224320"/>
    <w:rsid w:val="00224667"/>
    <w:rsid w:val="00224B54"/>
    <w:rsid w:val="00224B7F"/>
    <w:rsid w:val="00224BDE"/>
    <w:rsid w:val="00225344"/>
    <w:rsid w:val="002255BE"/>
    <w:rsid w:val="002259FB"/>
    <w:rsid w:val="00225C06"/>
    <w:rsid w:val="00225DB7"/>
    <w:rsid w:val="0022608C"/>
    <w:rsid w:val="002262AA"/>
    <w:rsid w:val="00226546"/>
    <w:rsid w:val="002266FE"/>
    <w:rsid w:val="0022687D"/>
    <w:rsid w:val="00226FED"/>
    <w:rsid w:val="00227184"/>
    <w:rsid w:val="00227192"/>
    <w:rsid w:val="00227660"/>
    <w:rsid w:val="00227A0A"/>
    <w:rsid w:val="00227CFB"/>
    <w:rsid w:val="00227E1D"/>
    <w:rsid w:val="002300BA"/>
    <w:rsid w:val="002307CB"/>
    <w:rsid w:val="00230B95"/>
    <w:rsid w:val="00230B99"/>
    <w:rsid w:val="00230E35"/>
    <w:rsid w:val="0023101F"/>
    <w:rsid w:val="002312A1"/>
    <w:rsid w:val="002313EE"/>
    <w:rsid w:val="002317CB"/>
    <w:rsid w:val="0023220F"/>
    <w:rsid w:val="002322C6"/>
    <w:rsid w:val="002324A0"/>
    <w:rsid w:val="00232646"/>
    <w:rsid w:val="002329F1"/>
    <w:rsid w:val="00232C47"/>
    <w:rsid w:val="0023370E"/>
    <w:rsid w:val="00233C5B"/>
    <w:rsid w:val="00233CDB"/>
    <w:rsid w:val="00233DD2"/>
    <w:rsid w:val="00234048"/>
    <w:rsid w:val="00234230"/>
    <w:rsid w:val="00234342"/>
    <w:rsid w:val="002343B0"/>
    <w:rsid w:val="00234418"/>
    <w:rsid w:val="00234F35"/>
    <w:rsid w:val="002350E5"/>
    <w:rsid w:val="00235AF9"/>
    <w:rsid w:val="00235C9B"/>
    <w:rsid w:val="00235DF9"/>
    <w:rsid w:val="00236024"/>
    <w:rsid w:val="0023650A"/>
    <w:rsid w:val="00236D84"/>
    <w:rsid w:val="00236E3C"/>
    <w:rsid w:val="00236E73"/>
    <w:rsid w:val="00236EB2"/>
    <w:rsid w:val="00236F6F"/>
    <w:rsid w:val="00237135"/>
    <w:rsid w:val="0023721F"/>
    <w:rsid w:val="0023739B"/>
    <w:rsid w:val="00237465"/>
    <w:rsid w:val="0023747A"/>
    <w:rsid w:val="0023748B"/>
    <w:rsid w:val="00237830"/>
    <w:rsid w:val="00237B9B"/>
    <w:rsid w:val="0024083C"/>
    <w:rsid w:val="00240A50"/>
    <w:rsid w:val="00240F86"/>
    <w:rsid w:val="00241357"/>
    <w:rsid w:val="002417D3"/>
    <w:rsid w:val="0024181C"/>
    <w:rsid w:val="00241BB0"/>
    <w:rsid w:val="00241D57"/>
    <w:rsid w:val="0024255C"/>
    <w:rsid w:val="002426CA"/>
    <w:rsid w:val="002430A4"/>
    <w:rsid w:val="00243172"/>
    <w:rsid w:val="00243439"/>
    <w:rsid w:val="00243A33"/>
    <w:rsid w:val="00243B0C"/>
    <w:rsid w:val="00243B5E"/>
    <w:rsid w:val="0024422A"/>
    <w:rsid w:val="0024439E"/>
    <w:rsid w:val="00244AD2"/>
    <w:rsid w:val="00244D49"/>
    <w:rsid w:val="00245149"/>
    <w:rsid w:val="00245195"/>
    <w:rsid w:val="00245672"/>
    <w:rsid w:val="0024571D"/>
    <w:rsid w:val="00245727"/>
    <w:rsid w:val="00245755"/>
    <w:rsid w:val="002458C0"/>
    <w:rsid w:val="00245DF9"/>
    <w:rsid w:val="002461F5"/>
    <w:rsid w:val="002463C5"/>
    <w:rsid w:val="00246442"/>
    <w:rsid w:val="002465E9"/>
    <w:rsid w:val="0024673F"/>
    <w:rsid w:val="002468E8"/>
    <w:rsid w:val="00246AEB"/>
    <w:rsid w:val="00246B11"/>
    <w:rsid w:val="00246B2F"/>
    <w:rsid w:val="00246DE2"/>
    <w:rsid w:val="002478BC"/>
    <w:rsid w:val="00247B8B"/>
    <w:rsid w:val="00247DF8"/>
    <w:rsid w:val="00250085"/>
    <w:rsid w:val="0025011B"/>
    <w:rsid w:val="002503BE"/>
    <w:rsid w:val="0025061B"/>
    <w:rsid w:val="00250623"/>
    <w:rsid w:val="00250664"/>
    <w:rsid w:val="00250DDB"/>
    <w:rsid w:val="002510F8"/>
    <w:rsid w:val="00251A53"/>
    <w:rsid w:val="00251ADE"/>
    <w:rsid w:val="00251B5B"/>
    <w:rsid w:val="00251B6D"/>
    <w:rsid w:val="00251CB1"/>
    <w:rsid w:val="00251D43"/>
    <w:rsid w:val="00251F85"/>
    <w:rsid w:val="0025207C"/>
    <w:rsid w:val="002523A3"/>
    <w:rsid w:val="00252755"/>
    <w:rsid w:val="002527FC"/>
    <w:rsid w:val="002528A1"/>
    <w:rsid w:val="00252F66"/>
    <w:rsid w:val="00253341"/>
    <w:rsid w:val="00253437"/>
    <w:rsid w:val="002537A9"/>
    <w:rsid w:val="0025389D"/>
    <w:rsid w:val="00253A3D"/>
    <w:rsid w:val="00253B1D"/>
    <w:rsid w:val="00254481"/>
    <w:rsid w:val="00254C2D"/>
    <w:rsid w:val="00255A01"/>
    <w:rsid w:val="00255BE8"/>
    <w:rsid w:val="00255CA3"/>
    <w:rsid w:val="00256058"/>
    <w:rsid w:val="0025644C"/>
    <w:rsid w:val="0025657C"/>
    <w:rsid w:val="00256607"/>
    <w:rsid w:val="00256760"/>
    <w:rsid w:val="00256764"/>
    <w:rsid w:val="00256F96"/>
    <w:rsid w:val="00257127"/>
    <w:rsid w:val="00257BCD"/>
    <w:rsid w:val="00257C09"/>
    <w:rsid w:val="00257D36"/>
    <w:rsid w:val="00257E2E"/>
    <w:rsid w:val="00257F64"/>
    <w:rsid w:val="002603A5"/>
    <w:rsid w:val="00260480"/>
    <w:rsid w:val="0026082E"/>
    <w:rsid w:val="00260886"/>
    <w:rsid w:val="0026098D"/>
    <w:rsid w:val="002618BD"/>
    <w:rsid w:val="002620C9"/>
    <w:rsid w:val="0026228B"/>
    <w:rsid w:val="00262397"/>
    <w:rsid w:val="002625C7"/>
    <w:rsid w:val="0026267F"/>
    <w:rsid w:val="00262B84"/>
    <w:rsid w:val="00263234"/>
    <w:rsid w:val="002637BB"/>
    <w:rsid w:val="00263A00"/>
    <w:rsid w:val="00263A93"/>
    <w:rsid w:val="00263CFD"/>
    <w:rsid w:val="00263EAD"/>
    <w:rsid w:val="00263F95"/>
    <w:rsid w:val="0026474B"/>
    <w:rsid w:val="00264A39"/>
    <w:rsid w:val="00264ADA"/>
    <w:rsid w:val="00264D78"/>
    <w:rsid w:val="00264DA1"/>
    <w:rsid w:val="00264E16"/>
    <w:rsid w:val="00265348"/>
    <w:rsid w:val="002655A9"/>
    <w:rsid w:val="00265B00"/>
    <w:rsid w:val="00265B63"/>
    <w:rsid w:val="00265E43"/>
    <w:rsid w:val="00265FA1"/>
    <w:rsid w:val="00266728"/>
    <w:rsid w:val="00267146"/>
    <w:rsid w:val="002674B4"/>
    <w:rsid w:val="00267749"/>
    <w:rsid w:val="00267B13"/>
    <w:rsid w:val="00267CDB"/>
    <w:rsid w:val="00267FC0"/>
    <w:rsid w:val="0027005C"/>
    <w:rsid w:val="0027050D"/>
    <w:rsid w:val="00270B3B"/>
    <w:rsid w:val="0027116E"/>
    <w:rsid w:val="00271384"/>
    <w:rsid w:val="00271C3F"/>
    <w:rsid w:val="00271D46"/>
    <w:rsid w:val="00271FD4"/>
    <w:rsid w:val="00272118"/>
    <w:rsid w:val="00272E66"/>
    <w:rsid w:val="00272E6C"/>
    <w:rsid w:val="002737BB"/>
    <w:rsid w:val="002737D8"/>
    <w:rsid w:val="002739AD"/>
    <w:rsid w:val="00273CE0"/>
    <w:rsid w:val="00273F45"/>
    <w:rsid w:val="0027437C"/>
    <w:rsid w:val="002744C4"/>
    <w:rsid w:val="0027469E"/>
    <w:rsid w:val="00274AE1"/>
    <w:rsid w:val="0027555B"/>
    <w:rsid w:val="00275B8C"/>
    <w:rsid w:val="00275C52"/>
    <w:rsid w:val="00275C68"/>
    <w:rsid w:val="00275D62"/>
    <w:rsid w:val="00276043"/>
    <w:rsid w:val="00276671"/>
    <w:rsid w:val="002768F2"/>
    <w:rsid w:val="00276A4F"/>
    <w:rsid w:val="00277443"/>
    <w:rsid w:val="002775C5"/>
    <w:rsid w:val="00277629"/>
    <w:rsid w:val="00277997"/>
    <w:rsid w:val="00277A25"/>
    <w:rsid w:val="00280040"/>
    <w:rsid w:val="00280333"/>
    <w:rsid w:val="00280447"/>
    <w:rsid w:val="00280606"/>
    <w:rsid w:val="00280B7A"/>
    <w:rsid w:val="00280BC4"/>
    <w:rsid w:val="00280E92"/>
    <w:rsid w:val="002816DB"/>
    <w:rsid w:val="002818E8"/>
    <w:rsid w:val="00282933"/>
    <w:rsid w:val="00282AA2"/>
    <w:rsid w:val="00282E7C"/>
    <w:rsid w:val="00282F29"/>
    <w:rsid w:val="00283423"/>
    <w:rsid w:val="0028349B"/>
    <w:rsid w:val="002834BF"/>
    <w:rsid w:val="002841A1"/>
    <w:rsid w:val="0028489C"/>
    <w:rsid w:val="002849D6"/>
    <w:rsid w:val="00284B7F"/>
    <w:rsid w:val="00284C6F"/>
    <w:rsid w:val="00284D45"/>
    <w:rsid w:val="00284FB5"/>
    <w:rsid w:val="00285551"/>
    <w:rsid w:val="002855D8"/>
    <w:rsid w:val="002855FE"/>
    <w:rsid w:val="002859CD"/>
    <w:rsid w:val="00285EB0"/>
    <w:rsid w:val="00285EDA"/>
    <w:rsid w:val="00285F30"/>
    <w:rsid w:val="00285F3B"/>
    <w:rsid w:val="00285F8E"/>
    <w:rsid w:val="00285FF5"/>
    <w:rsid w:val="002860D5"/>
    <w:rsid w:val="00286940"/>
    <w:rsid w:val="00286C90"/>
    <w:rsid w:val="00286F1D"/>
    <w:rsid w:val="00286F2B"/>
    <w:rsid w:val="002871A0"/>
    <w:rsid w:val="00287233"/>
    <w:rsid w:val="002877A3"/>
    <w:rsid w:val="002879ED"/>
    <w:rsid w:val="00287B0B"/>
    <w:rsid w:val="00290004"/>
    <w:rsid w:val="002901C3"/>
    <w:rsid w:val="00290396"/>
    <w:rsid w:val="002905B8"/>
    <w:rsid w:val="00290C0B"/>
    <w:rsid w:val="00290E7F"/>
    <w:rsid w:val="00290F04"/>
    <w:rsid w:val="00290FF2"/>
    <w:rsid w:val="0029149F"/>
    <w:rsid w:val="00291809"/>
    <w:rsid w:val="00291A9C"/>
    <w:rsid w:val="00291D5E"/>
    <w:rsid w:val="00292A2D"/>
    <w:rsid w:val="00292A4D"/>
    <w:rsid w:val="00292FD7"/>
    <w:rsid w:val="00293361"/>
    <w:rsid w:val="002936F7"/>
    <w:rsid w:val="002944C6"/>
    <w:rsid w:val="00294A19"/>
    <w:rsid w:val="00294CA9"/>
    <w:rsid w:val="00294EB7"/>
    <w:rsid w:val="00294FFD"/>
    <w:rsid w:val="00295F70"/>
    <w:rsid w:val="00296133"/>
    <w:rsid w:val="002961D6"/>
    <w:rsid w:val="002977D7"/>
    <w:rsid w:val="00297B14"/>
    <w:rsid w:val="00297D88"/>
    <w:rsid w:val="002A05E2"/>
    <w:rsid w:val="002A084F"/>
    <w:rsid w:val="002A0A38"/>
    <w:rsid w:val="002A10A6"/>
    <w:rsid w:val="002A11F8"/>
    <w:rsid w:val="002A13C1"/>
    <w:rsid w:val="002A1458"/>
    <w:rsid w:val="002A1843"/>
    <w:rsid w:val="002A19C3"/>
    <w:rsid w:val="002A1F66"/>
    <w:rsid w:val="002A1FD9"/>
    <w:rsid w:val="002A2475"/>
    <w:rsid w:val="002A2A5D"/>
    <w:rsid w:val="002A2AF8"/>
    <w:rsid w:val="002A3757"/>
    <w:rsid w:val="002A3955"/>
    <w:rsid w:val="002A3A3E"/>
    <w:rsid w:val="002A3AE6"/>
    <w:rsid w:val="002A3F79"/>
    <w:rsid w:val="002A4120"/>
    <w:rsid w:val="002A4257"/>
    <w:rsid w:val="002A4844"/>
    <w:rsid w:val="002A4A0C"/>
    <w:rsid w:val="002A51FC"/>
    <w:rsid w:val="002A55E5"/>
    <w:rsid w:val="002A5601"/>
    <w:rsid w:val="002A6218"/>
    <w:rsid w:val="002A6232"/>
    <w:rsid w:val="002A62B4"/>
    <w:rsid w:val="002A65A7"/>
    <w:rsid w:val="002A672E"/>
    <w:rsid w:val="002A6BC4"/>
    <w:rsid w:val="002A6C9D"/>
    <w:rsid w:val="002A6CD6"/>
    <w:rsid w:val="002A78D1"/>
    <w:rsid w:val="002A79F4"/>
    <w:rsid w:val="002A7A79"/>
    <w:rsid w:val="002A7BC7"/>
    <w:rsid w:val="002A7FDD"/>
    <w:rsid w:val="002B0033"/>
    <w:rsid w:val="002B0244"/>
    <w:rsid w:val="002B050A"/>
    <w:rsid w:val="002B0592"/>
    <w:rsid w:val="002B08BE"/>
    <w:rsid w:val="002B0B26"/>
    <w:rsid w:val="002B0C73"/>
    <w:rsid w:val="002B1193"/>
    <w:rsid w:val="002B11C6"/>
    <w:rsid w:val="002B1374"/>
    <w:rsid w:val="002B1461"/>
    <w:rsid w:val="002B1EF2"/>
    <w:rsid w:val="002B222B"/>
    <w:rsid w:val="002B238A"/>
    <w:rsid w:val="002B27EF"/>
    <w:rsid w:val="002B2A4F"/>
    <w:rsid w:val="002B2BFA"/>
    <w:rsid w:val="002B2E8E"/>
    <w:rsid w:val="002B3EAE"/>
    <w:rsid w:val="002B4197"/>
    <w:rsid w:val="002B4C9A"/>
    <w:rsid w:val="002B4CD6"/>
    <w:rsid w:val="002B516E"/>
    <w:rsid w:val="002B5AB8"/>
    <w:rsid w:val="002B5C8F"/>
    <w:rsid w:val="002B5D23"/>
    <w:rsid w:val="002B5ED1"/>
    <w:rsid w:val="002B675B"/>
    <w:rsid w:val="002B6B18"/>
    <w:rsid w:val="002B6C92"/>
    <w:rsid w:val="002B6EAB"/>
    <w:rsid w:val="002B75A9"/>
    <w:rsid w:val="002B786F"/>
    <w:rsid w:val="002B7956"/>
    <w:rsid w:val="002B7C74"/>
    <w:rsid w:val="002B7E6B"/>
    <w:rsid w:val="002C04BB"/>
    <w:rsid w:val="002C08F2"/>
    <w:rsid w:val="002C0BA1"/>
    <w:rsid w:val="002C0CD4"/>
    <w:rsid w:val="002C14A2"/>
    <w:rsid w:val="002C179F"/>
    <w:rsid w:val="002C1C48"/>
    <w:rsid w:val="002C1CA7"/>
    <w:rsid w:val="002C1F60"/>
    <w:rsid w:val="002C26FD"/>
    <w:rsid w:val="002C2D1C"/>
    <w:rsid w:val="002C2FF8"/>
    <w:rsid w:val="002C3599"/>
    <w:rsid w:val="002C3B23"/>
    <w:rsid w:val="002C436C"/>
    <w:rsid w:val="002C44CF"/>
    <w:rsid w:val="002C5408"/>
    <w:rsid w:val="002C55C0"/>
    <w:rsid w:val="002C5663"/>
    <w:rsid w:val="002C6301"/>
    <w:rsid w:val="002C6734"/>
    <w:rsid w:val="002C67FF"/>
    <w:rsid w:val="002C6C31"/>
    <w:rsid w:val="002C6FB4"/>
    <w:rsid w:val="002C724B"/>
    <w:rsid w:val="002C7558"/>
    <w:rsid w:val="002C76F5"/>
    <w:rsid w:val="002C798B"/>
    <w:rsid w:val="002C7B34"/>
    <w:rsid w:val="002C7D27"/>
    <w:rsid w:val="002C7DCA"/>
    <w:rsid w:val="002C7F97"/>
    <w:rsid w:val="002D01BF"/>
    <w:rsid w:val="002D0670"/>
    <w:rsid w:val="002D0857"/>
    <w:rsid w:val="002D1504"/>
    <w:rsid w:val="002D1CAC"/>
    <w:rsid w:val="002D1E7D"/>
    <w:rsid w:val="002D20B6"/>
    <w:rsid w:val="002D227F"/>
    <w:rsid w:val="002D2347"/>
    <w:rsid w:val="002D24F8"/>
    <w:rsid w:val="002D25A8"/>
    <w:rsid w:val="002D2AAC"/>
    <w:rsid w:val="002D2CFD"/>
    <w:rsid w:val="002D2D20"/>
    <w:rsid w:val="002D2D59"/>
    <w:rsid w:val="002D2D78"/>
    <w:rsid w:val="002D2E25"/>
    <w:rsid w:val="002D2F44"/>
    <w:rsid w:val="002D326D"/>
    <w:rsid w:val="002D35C5"/>
    <w:rsid w:val="002D3C62"/>
    <w:rsid w:val="002D4079"/>
    <w:rsid w:val="002D4287"/>
    <w:rsid w:val="002D42E3"/>
    <w:rsid w:val="002D44FE"/>
    <w:rsid w:val="002D46BE"/>
    <w:rsid w:val="002D4A18"/>
    <w:rsid w:val="002D4DBF"/>
    <w:rsid w:val="002D512E"/>
    <w:rsid w:val="002D5284"/>
    <w:rsid w:val="002D5425"/>
    <w:rsid w:val="002D5A25"/>
    <w:rsid w:val="002D5AEF"/>
    <w:rsid w:val="002D61B3"/>
    <w:rsid w:val="002D67A2"/>
    <w:rsid w:val="002D6B83"/>
    <w:rsid w:val="002D6ED7"/>
    <w:rsid w:val="002D6EFA"/>
    <w:rsid w:val="002D7769"/>
    <w:rsid w:val="002D77E8"/>
    <w:rsid w:val="002D7A00"/>
    <w:rsid w:val="002D7A52"/>
    <w:rsid w:val="002D7EBD"/>
    <w:rsid w:val="002E018C"/>
    <w:rsid w:val="002E0345"/>
    <w:rsid w:val="002E0560"/>
    <w:rsid w:val="002E062A"/>
    <w:rsid w:val="002E06E3"/>
    <w:rsid w:val="002E07B6"/>
    <w:rsid w:val="002E08DE"/>
    <w:rsid w:val="002E0F7A"/>
    <w:rsid w:val="002E13D9"/>
    <w:rsid w:val="002E1465"/>
    <w:rsid w:val="002E1638"/>
    <w:rsid w:val="002E1667"/>
    <w:rsid w:val="002E1C78"/>
    <w:rsid w:val="002E1DF5"/>
    <w:rsid w:val="002E2356"/>
    <w:rsid w:val="002E25F3"/>
    <w:rsid w:val="002E2A00"/>
    <w:rsid w:val="002E3079"/>
    <w:rsid w:val="002E3297"/>
    <w:rsid w:val="002E3687"/>
    <w:rsid w:val="002E37A6"/>
    <w:rsid w:val="002E3837"/>
    <w:rsid w:val="002E3A1D"/>
    <w:rsid w:val="002E3E26"/>
    <w:rsid w:val="002E42F1"/>
    <w:rsid w:val="002E4AC0"/>
    <w:rsid w:val="002E4AE7"/>
    <w:rsid w:val="002E4B15"/>
    <w:rsid w:val="002E4C73"/>
    <w:rsid w:val="002E4EBB"/>
    <w:rsid w:val="002E52A3"/>
    <w:rsid w:val="002E55EA"/>
    <w:rsid w:val="002E5860"/>
    <w:rsid w:val="002E5AD7"/>
    <w:rsid w:val="002E5AE4"/>
    <w:rsid w:val="002E5B64"/>
    <w:rsid w:val="002E5C51"/>
    <w:rsid w:val="002E5E55"/>
    <w:rsid w:val="002E626A"/>
    <w:rsid w:val="002E6A27"/>
    <w:rsid w:val="002E6B95"/>
    <w:rsid w:val="002E6DD2"/>
    <w:rsid w:val="002E73AE"/>
    <w:rsid w:val="002E7754"/>
    <w:rsid w:val="002E7B2C"/>
    <w:rsid w:val="002F002B"/>
    <w:rsid w:val="002F0078"/>
    <w:rsid w:val="002F0AE1"/>
    <w:rsid w:val="002F0D25"/>
    <w:rsid w:val="002F1559"/>
    <w:rsid w:val="002F17DC"/>
    <w:rsid w:val="002F1A93"/>
    <w:rsid w:val="002F1C3C"/>
    <w:rsid w:val="002F1EF2"/>
    <w:rsid w:val="002F285F"/>
    <w:rsid w:val="002F3272"/>
    <w:rsid w:val="002F40A3"/>
    <w:rsid w:val="002F4ABF"/>
    <w:rsid w:val="002F4BCD"/>
    <w:rsid w:val="002F5004"/>
    <w:rsid w:val="002F5120"/>
    <w:rsid w:val="002F51C9"/>
    <w:rsid w:val="002F525D"/>
    <w:rsid w:val="002F54F6"/>
    <w:rsid w:val="002F5636"/>
    <w:rsid w:val="002F5AE3"/>
    <w:rsid w:val="002F5AE5"/>
    <w:rsid w:val="002F5EC3"/>
    <w:rsid w:val="002F61E2"/>
    <w:rsid w:val="002F65C1"/>
    <w:rsid w:val="002F67F1"/>
    <w:rsid w:val="002F6B0A"/>
    <w:rsid w:val="002F6C77"/>
    <w:rsid w:val="002F7209"/>
    <w:rsid w:val="002F74B5"/>
    <w:rsid w:val="002F770F"/>
    <w:rsid w:val="002F79F3"/>
    <w:rsid w:val="002F7DB9"/>
    <w:rsid w:val="002F7E84"/>
    <w:rsid w:val="002F7EB0"/>
    <w:rsid w:val="002F7F10"/>
    <w:rsid w:val="00300544"/>
    <w:rsid w:val="00300AF2"/>
    <w:rsid w:val="00300BDC"/>
    <w:rsid w:val="00300C73"/>
    <w:rsid w:val="00300DCC"/>
    <w:rsid w:val="00300F4A"/>
    <w:rsid w:val="00300FCD"/>
    <w:rsid w:val="0030191B"/>
    <w:rsid w:val="00301DAB"/>
    <w:rsid w:val="00301F56"/>
    <w:rsid w:val="00302174"/>
    <w:rsid w:val="003022E3"/>
    <w:rsid w:val="003023ED"/>
    <w:rsid w:val="00302D6B"/>
    <w:rsid w:val="00302EF0"/>
    <w:rsid w:val="00302FDA"/>
    <w:rsid w:val="00303B47"/>
    <w:rsid w:val="003041DF"/>
    <w:rsid w:val="00304C55"/>
    <w:rsid w:val="00304F4C"/>
    <w:rsid w:val="003050C9"/>
    <w:rsid w:val="0030525E"/>
    <w:rsid w:val="00305581"/>
    <w:rsid w:val="00305661"/>
    <w:rsid w:val="00305FEB"/>
    <w:rsid w:val="0030652B"/>
    <w:rsid w:val="00306558"/>
    <w:rsid w:val="00306772"/>
    <w:rsid w:val="003068CF"/>
    <w:rsid w:val="00306AD6"/>
    <w:rsid w:val="00306FA9"/>
    <w:rsid w:val="003070D0"/>
    <w:rsid w:val="0030740D"/>
    <w:rsid w:val="003075BA"/>
    <w:rsid w:val="0030786E"/>
    <w:rsid w:val="003078E0"/>
    <w:rsid w:val="00307BE3"/>
    <w:rsid w:val="003105F9"/>
    <w:rsid w:val="003106EB"/>
    <w:rsid w:val="003108BA"/>
    <w:rsid w:val="003108E1"/>
    <w:rsid w:val="00310E49"/>
    <w:rsid w:val="00311718"/>
    <w:rsid w:val="0031201B"/>
    <w:rsid w:val="00312429"/>
    <w:rsid w:val="003124E8"/>
    <w:rsid w:val="00312AEF"/>
    <w:rsid w:val="00312CE4"/>
    <w:rsid w:val="003130B2"/>
    <w:rsid w:val="003133B7"/>
    <w:rsid w:val="00313661"/>
    <w:rsid w:val="00313A4D"/>
    <w:rsid w:val="00313F22"/>
    <w:rsid w:val="003142EB"/>
    <w:rsid w:val="00314321"/>
    <w:rsid w:val="00314826"/>
    <w:rsid w:val="00314A58"/>
    <w:rsid w:val="00315200"/>
    <w:rsid w:val="00315311"/>
    <w:rsid w:val="0031538A"/>
    <w:rsid w:val="003154AB"/>
    <w:rsid w:val="00315802"/>
    <w:rsid w:val="00315D62"/>
    <w:rsid w:val="003161AE"/>
    <w:rsid w:val="00316262"/>
    <w:rsid w:val="003162EE"/>
    <w:rsid w:val="00316656"/>
    <w:rsid w:val="003167FD"/>
    <w:rsid w:val="00316E19"/>
    <w:rsid w:val="003171E8"/>
    <w:rsid w:val="00317281"/>
    <w:rsid w:val="00317AC4"/>
    <w:rsid w:val="00317FA3"/>
    <w:rsid w:val="00320163"/>
    <w:rsid w:val="00320288"/>
    <w:rsid w:val="003203FE"/>
    <w:rsid w:val="00320688"/>
    <w:rsid w:val="00320CFD"/>
    <w:rsid w:val="0032124F"/>
    <w:rsid w:val="0032130A"/>
    <w:rsid w:val="00321448"/>
    <w:rsid w:val="00321594"/>
    <w:rsid w:val="003215F3"/>
    <w:rsid w:val="00321913"/>
    <w:rsid w:val="00321994"/>
    <w:rsid w:val="00321F7D"/>
    <w:rsid w:val="003222F4"/>
    <w:rsid w:val="00322559"/>
    <w:rsid w:val="00322ADF"/>
    <w:rsid w:val="00322D9C"/>
    <w:rsid w:val="00322DD0"/>
    <w:rsid w:val="00322FFE"/>
    <w:rsid w:val="00323B01"/>
    <w:rsid w:val="00323D1F"/>
    <w:rsid w:val="003241D5"/>
    <w:rsid w:val="003241DC"/>
    <w:rsid w:val="00324F22"/>
    <w:rsid w:val="003252E0"/>
    <w:rsid w:val="0032593F"/>
    <w:rsid w:val="00325C25"/>
    <w:rsid w:val="00325F61"/>
    <w:rsid w:val="00326246"/>
    <w:rsid w:val="00326322"/>
    <w:rsid w:val="00326839"/>
    <w:rsid w:val="00326B26"/>
    <w:rsid w:val="00327465"/>
    <w:rsid w:val="00327586"/>
    <w:rsid w:val="0032777E"/>
    <w:rsid w:val="00327886"/>
    <w:rsid w:val="003278EF"/>
    <w:rsid w:val="003304F8"/>
    <w:rsid w:val="0033055E"/>
    <w:rsid w:val="003309E2"/>
    <w:rsid w:val="00330FF0"/>
    <w:rsid w:val="003312E2"/>
    <w:rsid w:val="003315E5"/>
    <w:rsid w:val="00331607"/>
    <w:rsid w:val="00331B74"/>
    <w:rsid w:val="00331D1C"/>
    <w:rsid w:val="00331E92"/>
    <w:rsid w:val="0033241D"/>
    <w:rsid w:val="003324C5"/>
    <w:rsid w:val="00333376"/>
    <w:rsid w:val="00333412"/>
    <w:rsid w:val="00333A30"/>
    <w:rsid w:val="00333DE9"/>
    <w:rsid w:val="00333FF4"/>
    <w:rsid w:val="003340E9"/>
    <w:rsid w:val="0033413A"/>
    <w:rsid w:val="00334431"/>
    <w:rsid w:val="003344FA"/>
    <w:rsid w:val="00334A92"/>
    <w:rsid w:val="00334B01"/>
    <w:rsid w:val="00334FA8"/>
    <w:rsid w:val="003356DD"/>
    <w:rsid w:val="00335BD4"/>
    <w:rsid w:val="00335C6C"/>
    <w:rsid w:val="00335D81"/>
    <w:rsid w:val="00336110"/>
    <w:rsid w:val="00336761"/>
    <w:rsid w:val="00336947"/>
    <w:rsid w:val="00336D0E"/>
    <w:rsid w:val="003371C5"/>
    <w:rsid w:val="00337763"/>
    <w:rsid w:val="0033783D"/>
    <w:rsid w:val="0033799E"/>
    <w:rsid w:val="00337F3C"/>
    <w:rsid w:val="00340101"/>
    <w:rsid w:val="00340251"/>
    <w:rsid w:val="00340265"/>
    <w:rsid w:val="003402A2"/>
    <w:rsid w:val="0034030C"/>
    <w:rsid w:val="0034079A"/>
    <w:rsid w:val="0034105E"/>
    <w:rsid w:val="00341079"/>
    <w:rsid w:val="00341249"/>
    <w:rsid w:val="003419C0"/>
    <w:rsid w:val="00341F05"/>
    <w:rsid w:val="00341F29"/>
    <w:rsid w:val="00341F64"/>
    <w:rsid w:val="0034209C"/>
    <w:rsid w:val="00342133"/>
    <w:rsid w:val="0034312A"/>
    <w:rsid w:val="0034377E"/>
    <w:rsid w:val="00343C03"/>
    <w:rsid w:val="00343DA8"/>
    <w:rsid w:val="00343F09"/>
    <w:rsid w:val="003440B9"/>
    <w:rsid w:val="003446B2"/>
    <w:rsid w:val="003447C3"/>
    <w:rsid w:val="0034491D"/>
    <w:rsid w:val="003460F6"/>
    <w:rsid w:val="00346A38"/>
    <w:rsid w:val="00346A5D"/>
    <w:rsid w:val="00346EF2"/>
    <w:rsid w:val="00347863"/>
    <w:rsid w:val="0035006A"/>
    <w:rsid w:val="00350087"/>
    <w:rsid w:val="0035058A"/>
    <w:rsid w:val="00350801"/>
    <w:rsid w:val="0035080E"/>
    <w:rsid w:val="00350A8E"/>
    <w:rsid w:val="00350BA5"/>
    <w:rsid w:val="00350D07"/>
    <w:rsid w:val="00350D4D"/>
    <w:rsid w:val="00350D66"/>
    <w:rsid w:val="00351B41"/>
    <w:rsid w:val="00351CE6"/>
    <w:rsid w:val="00352399"/>
    <w:rsid w:val="003523D9"/>
    <w:rsid w:val="00352A6B"/>
    <w:rsid w:val="00352E12"/>
    <w:rsid w:val="003531CE"/>
    <w:rsid w:val="0035324F"/>
    <w:rsid w:val="003532D2"/>
    <w:rsid w:val="003534C5"/>
    <w:rsid w:val="00353878"/>
    <w:rsid w:val="00353987"/>
    <w:rsid w:val="00353B8E"/>
    <w:rsid w:val="00353E83"/>
    <w:rsid w:val="00353EC9"/>
    <w:rsid w:val="00354280"/>
    <w:rsid w:val="00354830"/>
    <w:rsid w:val="00354AFE"/>
    <w:rsid w:val="00354C23"/>
    <w:rsid w:val="0035513B"/>
    <w:rsid w:val="003551A0"/>
    <w:rsid w:val="003556FC"/>
    <w:rsid w:val="003558EB"/>
    <w:rsid w:val="00355BFB"/>
    <w:rsid w:val="00355DB8"/>
    <w:rsid w:val="003560C4"/>
    <w:rsid w:val="003566C3"/>
    <w:rsid w:val="00356A0E"/>
    <w:rsid w:val="00356BD4"/>
    <w:rsid w:val="00356F71"/>
    <w:rsid w:val="0035754B"/>
    <w:rsid w:val="00357C74"/>
    <w:rsid w:val="00357ED2"/>
    <w:rsid w:val="003601B7"/>
    <w:rsid w:val="003603C4"/>
    <w:rsid w:val="003614A2"/>
    <w:rsid w:val="00361575"/>
    <w:rsid w:val="003615A3"/>
    <w:rsid w:val="00361773"/>
    <w:rsid w:val="003623B1"/>
    <w:rsid w:val="00362AC0"/>
    <w:rsid w:val="00362FE7"/>
    <w:rsid w:val="00363292"/>
    <w:rsid w:val="003633D0"/>
    <w:rsid w:val="0036348B"/>
    <w:rsid w:val="00363D50"/>
    <w:rsid w:val="00363E1A"/>
    <w:rsid w:val="0036412B"/>
    <w:rsid w:val="003641AD"/>
    <w:rsid w:val="00364A23"/>
    <w:rsid w:val="00364B0E"/>
    <w:rsid w:val="00364BBC"/>
    <w:rsid w:val="00364BE1"/>
    <w:rsid w:val="00364DC4"/>
    <w:rsid w:val="003650CE"/>
    <w:rsid w:val="003655F3"/>
    <w:rsid w:val="00365A8E"/>
    <w:rsid w:val="00365F0A"/>
    <w:rsid w:val="003662DA"/>
    <w:rsid w:val="00366480"/>
    <w:rsid w:val="00366500"/>
    <w:rsid w:val="003665C4"/>
    <w:rsid w:val="00366BC2"/>
    <w:rsid w:val="00366C8F"/>
    <w:rsid w:val="003671A6"/>
    <w:rsid w:val="00367446"/>
    <w:rsid w:val="0036749F"/>
    <w:rsid w:val="00367568"/>
    <w:rsid w:val="00367754"/>
    <w:rsid w:val="00367B89"/>
    <w:rsid w:val="00367BDE"/>
    <w:rsid w:val="003701DA"/>
    <w:rsid w:val="00370960"/>
    <w:rsid w:val="003715CE"/>
    <w:rsid w:val="0037163B"/>
    <w:rsid w:val="00371696"/>
    <w:rsid w:val="00371935"/>
    <w:rsid w:val="003719A7"/>
    <w:rsid w:val="003723E8"/>
    <w:rsid w:val="00372461"/>
    <w:rsid w:val="0037291E"/>
    <w:rsid w:val="00372A0B"/>
    <w:rsid w:val="00373020"/>
    <w:rsid w:val="00373106"/>
    <w:rsid w:val="00373274"/>
    <w:rsid w:val="00373439"/>
    <w:rsid w:val="003734E2"/>
    <w:rsid w:val="00373DD5"/>
    <w:rsid w:val="00373DF5"/>
    <w:rsid w:val="00373E8E"/>
    <w:rsid w:val="0037444F"/>
    <w:rsid w:val="003747C5"/>
    <w:rsid w:val="003748F5"/>
    <w:rsid w:val="00375026"/>
    <w:rsid w:val="003758B0"/>
    <w:rsid w:val="00375B77"/>
    <w:rsid w:val="00375BFE"/>
    <w:rsid w:val="00376252"/>
    <w:rsid w:val="00376405"/>
    <w:rsid w:val="003768CD"/>
    <w:rsid w:val="003769F1"/>
    <w:rsid w:val="00376B28"/>
    <w:rsid w:val="00376C85"/>
    <w:rsid w:val="00377224"/>
    <w:rsid w:val="00377300"/>
    <w:rsid w:val="0037785C"/>
    <w:rsid w:val="00377EC2"/>
    <w:rsid w:val="003809A6"/>
    <w:rsid w:val="00380A54"/>
    <w:rsid w:val="00380B00"/>
    <w:rsid w:val="00380BD7"/>
    <w:rsid w:val="00380E15"/>
    <w:rsid w:val="00380E83"/>
    <w:rsid w:val="0038106D"/>
    <w:rsid w:val="003814F8"/>
    <w:rsid w:val="003818B4"/>
    <w:rsid w:val="00381B0C"/>
    <w:rsid w:val="0038207E"/>
    <w:rsid w:val="003824A1"/>
    <w:rsid w:val="003826FF"/>
    <w:rsid w:val="00382727"/>
    <w:rsid w:val="003827F9"/>
    <w:rsid w:val="003829EA"/>
    <w:rsid w:val="00382E33"/>
    <w:rsid w:val="00382FF5"/>
    <w:rsid w:val="00383006"/>
    <w:rsid w:val="003830A3"/>
    <w:rsid w:val="0038323A"/>
    <w:rsid w:val="003835E0"/>
    <w:rsid w:val="00383924"/>
    <w:rsid w:val="00383E97"/>
    <w:rsid w:val="0038436F"/>
    <w:rsid w:val="00384585"/>
    <w:rsid w:val="00384AD1"/>
    <w:rsid w:val="00384FDE"/>
    <w:rsid w:val="00385063"/>
    <w:rsid w:val="00385C0B"/>
    <w:rsid w:val="0038664D"/>
    <w:rsid w:val="00387329"/>
    <w:rsid w:val="0038747F"/>
    <w:rsid w:val="003874FC"/>
    <w:rsid w:val="00387A26"/>
    <w:rsid w:val="00387C6B"/>
    <w:rsid w:val="00387CE5"/>
    <w:rsid w:val="00390E28"/>
    <w:rsid w:val="00390FCC"/>
    <w:rsid w:val="003919AB"/>
    <w:rsid w:val="00391D6B"/>
    <w:rsid w:val="00391F0A"/>
    <w:rsid w:val="003925A7"/>
    <w:rsid w:val="00392AA7"/>
    <w:rsid w:val="00392CA9"/>
    <w:rsid w:val="0039324D"/>
    <w:rsid w:val="003932A6"/>
    <w:rsid w:val="003934A8"/>
    <w:rsid w:val="00393A26"/>
    <w:rsid w:val="00393B58"/>
    <w:rsid w:val="00393CA3"/>
    <w:rsid w:val="00393DC8"/>
    <w:rsid w:val="00394776"/>
    <w:rsid w:val="00394BD6"/>
    <w:rsid w:val="00394C1F"/>
    <w:rsid w:val="00394CA7"/>
    <w:rsid w:val="00394FBD"/>
    <w:rsid w:val="003951E9"/>
    <w:rsid w:val="00395618"/>
    <w:rsid w:val="00395F06"/>
    <w:rsid w:val="00395FE7"/>
    <w:rsid w:val="0039666D"/>
    <w:rsid w:val="003967D1"/>
    <w:rsid w:val="00396FD3"/>
    <w:rsid w:val="00396FE1"/>
    <w:rsid w:val="003975F9"/>
    <w:rsid w:val="0039784D"/>
    <w:rsid w:val="003978D3"/>
    <w:rsid w:val="00397976"/>
    <w:rsid w:val="00397A5F"/>
    <w:rsid w:val="00397AA0"/>
    <w:rsid w:val="00397F6B"/>
    <w:rsid w:val="003A04DD"/>
    <w:rsid w:val="003A0C1B"/>
    <w:rsid w:val="003A0FDA"/>
    <w:rsid w:val="003A14C4"/>
    <w:rsid w:val="003A14C7"/>
    <w:rsid w:val="003A19E0"/>
    <w:rsid w:val="003A1C4C"/>
    <w:rsid w:val="003A1D05"/>
    <w:rsid w:val="003A20D7"/>
    <w:rsid w:val="003A21A7"/>
    <w:rsid w:val="003A22C3"/>
    <w:rsid w:val="003A2450"/>
    <w:rsid w:val="003A26AA"/>
    <w:rsid w:val="003A3223"/>
    <w:rsid w:val="003A353D"/>
    <w:rsid w:val="003A3874"/>
    <w:rsid w:val="003A3EDF"/>
    <w:rsid w:val="003A414C"/>
    <w:rsid w:val="003A4155"/>
    <w:rsid w:val="003A4422"/>
    <w:rsid w:val="003A44C1"/>
    <w:rsid w:val="003A4571"/>
    <w:rsid w:val="003A4AE9"/>
    <w:rsid w:val="003A4B9E"/>
    <w:rsid w:val="003A50A1"/>
    <w:rsid w:val="003A5567"/>
    <w:rsid w:val="003A55E8"/>
    <w:rsid w:val="003A595B"/>
    <w:rsid w:val="003A5A59"/>
    <w:rsid w:val="003A5E0F"/>
    <w:rsid w:val="003A5FA3"/>
    <w:rsid w:val="003A66AC"/>
    <w:rsid w:val="003A6C55"/>
    <w:rsid w:val="003A6D57"/>
    <w:rsid w:val="003A6DB8"/>
    <w:rsid w:val="003A6DDF"/>
    <w:rsid w:val="003A706E"/>
    <w:rsid w:val="003A72B0"/>
    <w:rsid w:val="003A75C5"/>
    <w:rsid w:val="003A78E6"/>
    <w:rsid w:val="003A7923"/>
    <w:rsid w:val="003A7A0A"/>
    <w:rsid w:val="003A7B19"/>
    <w:rsid w:val="003A7CF3"/>
    <w:rsid w:val="003B0208"/>
    <w:rsid w:val="003B02A2"/>
    <w:rsid w:val="003B086F"/>
    <w:rsid w:val="003B09E9"/>
    <w:rsid w:val="003B0F06"/>
    <w:rsid w:val="003B17BF"/>
    <w:rsid w:val="003B189E"/>
    <w:rsid w:val="003B194D"/>
    <w:rsid w:val="003B1CEE"/>
    <w:rsid w:val="003B26AB"/>
    <w:rsid w:val="003B2ACF"/>
    <w:rsid w:val="003B2CDA"/>
    <w:rsid w:val="003B2F55"/>
    <w:rsid w:val="003B2FDF"/>
    <w:rsid w:val="003B31EB"/>
    <w:rsid w:val="003B31F2"/>
    <w:rsid w:val="003B363A"/>
    <w:rsid w:val="003B3B5B"/>
    <w:rsid w:val="003B3C28"/>
    <w:rsid w:val="003B3E02"/>
    <w:rsid w:val="003B3EFE"/>
    <w:rsid w:val="003B4012"/>
    <w:rsid w:val="003B45A7"/>
    <w:rsid w:val="003B476A"/>
    <w:rsid w:val="003B484F"/>
    <w:rsid w:val="003B4A19"/>
    <w:rsid w:val="003B4D52"/>
    <w:rsid w:val="003B5237"/>
    <w:rsid w:val="003B5239"/>
    <w:rsid w:val="003B5428"/>
    <w:rsid w:val="003B5532"/>
    <w:rsid w:val="003B565C"/>
    <w:rsid w:val="003B5A56"/>
    <w:rsid w:val="003B5FA4"/>
    <w:rsid w:val="003B6363"/>
    <w:rsid w:val="003B6A4E"/>
    <w:rsid w:val="003B6FC1"/>
    <w:rsid w:val="003B73D4"/>
    <w:rsid w:val="003B748A"/>
    <w:rsid w:val="003B75E0"/>
    <w:rsid w:val="003B7A38"/>
    <w:rsid w:val="003B7A45"/>
    <w:rsid w:val="003B7F9B"/>
    <w:rsid w:val="003C00B7"/>
    <w:rsid w:val="003C01F6"/>
    <w:rsid w:val="003C038B"/>
    <w:rsid w:val="003C03E8"/>
    <w:rsid w:val="003C0726"/>
    <w:rsid w:val="003C07B8"/>
    <w:rsid w:val="003C089D"/>
    <w:rsid w:val="003C0DF0"/>
    <w:rsid w:val="003C0F1B"/>
    <w:rsid w:val="003C10B0"/>
    <w:rsid w:val="003C11A1"/>
    <w:rsid w:val="003C12DB"/>
    <w:rsid w:val="003C14EB"/>
    <w:rsid w:val="003C15FD"/>
    <w:rsid w:val="003C164E"/>
    <w:rsid w:val="003C1CF0"/>
    <w:rsid w:val="003C1EA9"/>
    <w:rsid w:val="003C249E"/>
    <w:rsid w:val="003C30D1"/>
    <w:rsid w:val="003C3BCB"/>
    <w:rsid w:val="003C3D0B"/>
    <w:rsid w:val="003C41B8"/>
    <w:rsid w:val="003C4299"/>
    <w:rsid w:val="003C4387"/>
    <w:rsid w:val="003C4861"/>
    <w:rsid w:val="003C4899"/>
    <w:rsid w:val="003C4F17"/>
    <w:rsid w:val="003C5103"/>
    <w:rsid w:val="003C536A"/>
    <w:rsid w:val="003C5712"/>
    <w:rsid w:val="003C622A"/>
    <w:rsid w:val="003C639F"/>
    <w:rsid w:val="003C6834"/>
    <w:rsid w:val="003C6926"/>
    <w:rsid w:val="003C6A35"/>
    <w:rsid w:val="003C6B62"/>
    <w:rsid w:val="003C6B63"/>
    <w:rsid w:val="003C6E12"/>
    <w:rsid w:val="003C7068"/>
    <w:rsid w:val="003C7B6A"/>
    <w:rsid w:val="003C7E0E"/>
    <w:rsid w:val="003D0709"/>
    <w:rsid w:val="003D0904"/>
    <w:rsid w:val="003D092A"/>
    <w:rsid w:val="003D0B81"/>
    <w:rsid w:val="003D1782"/>
    <w:rsid w:val="003D17C7"/>
    <w:rsid w:val="003D1BBC"/>
    <w:rsid w:val="003D1CFF"/>
    <w:rsid w:val="003D1F0F"/>
    <w:rsid w:val="003D1FE9"/>
    <w:rsid w:val="003D23EB"/>
    <w:rsid w:val="003D24DA"/>
    <w:rsid w:val="003D2617"/>
    <w:rsid w:val="003D286E"/>
    <w:rsid w:val="003D2CCF"/>
    <w:rsid w:val="003D2E2C"/>
    <w:rsid w:val="003D30D7"/>
    <w:rsid w:val="003D3167"/>
    <w:rsid w:val="003D328C"/>
    <w:rsid w:val="003D3999"/>
    <w:rsid w:val="003D3B26"/>
    <w:rsid w:val="003D3BEE"/>
    <w:rsid w:val="003D3D30"/>
    <w:rsid w:val="003D4248"/>
    <w:rsid w:val="003D4364"/>
    <w:rsid w:val="003D477A"/>
    <w:rsid w:val="003D4B89"/>
    <w:rsid w:val="003D4C44"/>
    <w:rsid w:val="003D4CB9"/>
    <w:rsid w:val="003D4E37"/>
    <w:rsid w:val="003D508B"/>
    <w:rsid w:val="003D5446"/>
    <w:rsid w:val="003D56BB"/>
    <w:rsid w:val="003D57E5"/>
    <w:rsid w:val="003D59CF"/>
    <w:rsid w:val="003D5C33"/>
    <w:rsid w:val="003D5C39"/>
    <w:rsid w:val="003D616C"/>
    <w:rsid w:val="003D61A0"/>
    <w:rsid w:val="003D61DA"/>
    <w:rsid w:val="003D6ABA"/>
    <w:rsid w:val="003D6C1A"/>
    <w:rsid w:val="003D6DBC"/>
    <w:rsid w:val="003D6DFD"/>
    <w:rsid w:val="003D7213"/>
    <w:rsid w:val="003D72B2"/>
    <w:rsid w:val="003D7C80"/>
    <w:rsid w:val="003D7DCC"/>
    <w:rsid w:val="003D7E94"/>
    <w:rsid w:val="003E0611"/>
    <w:rsid w:val="003E07B3"/>
    <w:rsid w:val="003E07F9"/>
    <w:rsid w:val="003E11DD"/>
    <w:rsid w:val="003E139A"/>
    <w:rsid w:val="003E16BA"/>
    <w:rsid w:val="003E1879"/>
    <w:rsid w:val="003E19A8"/>
    <w:rsid w:val="003E217A"/>
    <w:rsid w:val="003E257D"/>
    <w:rsid w:val="003E27D3"/>
    <w:rsid w:val="003E27E0"/>
    <w:rsid w:val="003E33F6"/>
    <w:rsid w:val="003E36A4"/>
    <w:rsid w:val="003E370B"/>
    <w:rsid w:val="003E3B59"/>
    <w:rsid w:val="003E3B97"/>
    <w:rsid w:val="003E3EC4"/>
    <w:rsid w:val="003E3F57"/>
    <w:rsid w:val="003E423C"/>
    <w:rsid w:val="003E4603"/>
    <w:rsid w:val="003E4728"/>
    <w:rsid w:val="003E4848"/>
    <w:rsid w:val="003E4902"/>
    <w:rsid w:val="003E4E9B"/>
    <w:rsid w:val="003E5661"/>
    <w:rsid w:val="003E56FF"/>
    <w:rsid w:val="003E5D88"/>
    <w:rsid w:val="003E5E67"/>
    <w:rsid w:val="003E64AB"/>
    <w:rsid w:val="003E6B63"/>
    <w:rsid w:val="003E6C25"/>
    <w:rsid w:val="003E6E00"/>
    <w:rsid w:val="003E6E74"/>
    <w:rsid w:val="003E7471"/>
    <w:rsid w:val="003E76F0"/>
    <w:rsid w:val="003E78C9"/>
    <w:rsid w:val="003E7A90"/>
    <w:rsid w:val="003F01CF"/>
    <w:rsid w:val="003F05B4"/>
    <w:rsid w:val="003F07B5"/>
    <w:rsid w:val="003F0844"/>
    <w:rsid w:val="003F0C68"/>
    <w:rsid w:val="003F0F95"/>
    <w:rsid w:val="003F130D"/>
    <w:rsid w:val="003F17AA"/>
    <w:rsid w:val="003F283B"/>
    <w:rsid w:val="003F2E49"/>
    <w:rsid w:val="003F3B08"/>
    <w:rsid w:val="003F3F9D"/>
    <w:rsid w:val="003F4530"/>
    <w:rsid w:val="003F49FE"/>
    <w:rsid w:val="003F4BCE"/>
    <w:rsid w:val="003F4BF5"/>
    <w:rsid w:val="003F4C63"/>
    <w:rsid w:val="003F4D89"/>
    <w:rsid w:val="003F4E13"/>
    <w:rsid w:val="003F5051"/>
    <w:rsid w:val="003F5150"/>
    <w:rsid w:val="003F51E7"/>
    <w:rsid w:val="003F53DD"/>
    <w:rsid w:val="003F5594"/>
    <w:rsid w:val="003F57D4"/>
    <w:rsid w:val="003F5A6B"/>
    <w:rsid w:val="003F612B"/>
    <w:rsid w:val="003F619F"/>
    <w:rsid w:val="003F648C"/>
    <w:rsid w:val="003F6E05"/>
    <w:rsid w:val="003F6E8B"/>
    <w:rsid w:val="003F70C5"/>
    <w:rsid w:val="003F799A"/>
    <w:rsid w:val="003F7DFC"/>
    <w:rsid w:val="004000A3"/>
    <w:rsid w:val="004003CD"/>
    <w:rsid w:val="0040043A"/>
    <w:rsid w:val="00400649"/>
    <w:rsid w:val="004007FE"/>
    <w:rsid w:val="00400F13"/>
    <w:rsid w:val="0040162E"/>
    <w:rsid w:val="00401828"/>
    <w:rsid w:val="00401F3B"/>
    <w:rsid w:val="00402073"/>
    <w:rsid w:val="0040230A"/>
    <w:rsid w:val="00402E4D"/>
    <w:rsid w:val="00403316"/>
    <w:rsid w:val="00403679"/>
    <w:rsid w:val="00403844"/>
    <w:rsid w:val="00403C2A"/>
    <w:rsid w:val="00404161"/>
    <w:rsid w:val="004046ED"/>
    <w:rsid w:val="0040506E"/>
    <w:rsid w:val="00405077"/>
    <w:rsid w:val="0040510C"/>
    <w:rsid w:val="004054D4"/>
    <w:rsid w:val="00405592"/>
    <w:rsid w:val="004057D0"/>
    <w:rsid w:val="004059D6"/>
    <w:rsid w:val="00405F31"/>
    <w:rsid w:val="0040634B"/>
    <w:rsid w:val="00406433"/>
    <w:rsid w:val="004065DC"/>
    <w:rsid w:val="004065E3"/>
    <w:rsid w:val="00406C96"/>
    <w:rsid w:val="0040704A"/>
    <w:rsid w:val="0040747B"/>
    <w:rsid w:val="004076B4"/>
    <w:rsid w:val="0040775B"/>
    <w:rsid w:val="004079F5"/>
    <w:rsid w:val="00407A09"/>
    <w:rsid w:val="00407DAF"/>
    <w:rsid w:val="004102AD"/>
    <w:rsid w:val="0041084B"/>
    <w:rsid w:val="00410976"/>
    <w:rsid w:val="00411258"/>
    <w:rsid w:val="004113F4"/>
    <w:rsid w:val="0041149F"/>
    <w:rsid w:val="00411D67"/>
    <w:rsid w:val="00411F4B"/>
    <w:rsid w:val="00412420"/>
    <w:rsid w:val="004129A2"/>
    <w:rsid w:val="004129B2"/>
    <w:rsid w:val="00412A25"/>
    <w:rsid w:val="00412A2D"/>
    <w:rsid w:val="00412A5F"/>
    <w:rsid w:val="00412B5E"/>
    <w:rsid w:val="00412E60"/>
    <w:rsid w:val="0041343F"/>
    <w:rsid w:val="0041376E"/>
    <w:rsid w:val="004137B6"/>
    <w:rsid w:val="004138F8"/>
    <w:rsid w:val="004139A0"/>
    <w:rsid w:val="004144E3"/>
    <w:rsid w:val="00414DE8"/>
    <w:rsid w:val="004150B0"/>
    <w:rsid w:val="004151F1"/>
    <w:rsid w:val="00415211"/>
    <w:rsid w:val="00415B85"/>
    <w:rsid w:val="00415C21"/>
    <w:rsid w:val="00415E4F"/>
    <w:rsid w:val="00415E7B"/>
    <w:rsid w:val="00415F5A"/>
    <w:rsid w:val="004164DF"/>
    <w:rsid w:val="00416900"/>
    <w:rsid w:val="00416BFC"/>
    <w:rsid w:val="0041703F"/>
    <w:rsid w:val="00417093"/>
    <w:rsid w:val="0041767A"/>
    <w:rsid w:val="004178AB"/>
    <w:rsid w:val="004179AA"/>
    <w:rsid w:val="00417B06"/>
    <w:rsid w:val="00417C0A"/>
    <w:rsid w:val="00417D17"/>
    <w:rsid w:val="00417DC4"/>
    <w:rsid w:val="00417FFB"/>
    <w:rsid w:val="004204A1"/>
    <w:rsid w:val="004208D7"/>
    <w:rsid w:val="00420AFE"/>
    <w:rsid w:val="00420E88"/>
    <w:rsid w:val="00420EE7"/>
    <w:rsid w:val="00420F01"/>
    <w:rsid w:val="00421464"/>
    <w:rsid w:val="00421677"/>
    <w:rsid w:val="004218B4"/>
    <w:rsid w:val="0042197D"/>
    <w:rsid w:val="00421A0D"/>
    <w:rsid w:val="00421B44"/>
    <w:rsid w:val="0042207D"/>
    <w:rsid w:val="004221C0"/>
    <w:rsid w:val="0042279F"/>
    <w:rsid w:val="004227A6"/>
    <w:rsid w:val="00422880"/>
    <w:rsid w:val="00422A33"/>
    <w:rsid w:val="00422E2D"/>
    <w:rsid w:val="00422E41"/>
    <w:rsid w:val="00422E9F"/>
    <w:rsid w:val="00422FAB"/>
    <w:rsid w:val="004231D8"/>
    <w:rsid w:val="00423F4D"/>
    <w:rsid w:val="00424001"/>
    <w:rsid w:val="004240BF"/>
    <w:rsid w:val="00424350"/>
    <w:rsid w:val="0042461E"/>
    <w:rsid w:val="00424761"/>
    <w:rsid w:val="004249E6"/>
    <w:rsid w:val="0042546A"/>
    <w:rsid w:val="004254FC"/>
    <w:rsid w:val="00425578"/>
    <w:rsid w:val="004256A1"/>
    <w:rsid w:val="004258C0"/>
    <w:rsid w:val="00426836"/>
    <w:rsid w:val="00426A57"/>
    <w:rsid w:val="00426FDA"/>
    <w:rsid w:val="004271F4"/>
    <w:rsid w:val="00427461"/>
    <w:rsid w:val="004274A7"/>
    <w:rsid w:val="004275CA"/>
    <w:rsid w:val="00427E42"/>
    <w:rsid w:val="00427F1F"/>
    <w:rsid w:val="00427FB8"/>
    <w:rsid w:val="00430506"/>
    <w:rsid w:val="00430792"/>
    <w:rsid w:val="004315E0"/>
    <w:rsid w:val="004318D6"/>
    <w:rsid w:val="004319D2"/>
    <w:rsid w:val="004319DA"/>
    <w:rsid w:val="004319F9"/>
    <w:rsid w:val="00431AAD"/>
    <w:rsid w:val="00431CD2"/>
    <w:rsid w:val="00432151"/>
    <w:rsid w:val="004322AC"/>
    <w:rsid w:val="004324D2"/>
    <w:rsid w:val="004329F5"/>
    <w:rsid w:val="00433002"/>
    <w:rsid w:val="004334E8"/>
    <w:rsid w:val="0043375D"/>
    <w:rsid w:val="00433EBF"/>
    <w:rsid w:val="004341B8"/>
    <w:rsid w:val="004344EE"/>
    <w:rsid w:val="00434900"/>
    <w:rsid w:val="00434B1D"/>
    <w:rsid w:val="00434DF8"/>
    <w:rsid w:val="00434EAB"/>
    <w:rsid w:val="00434F02"/>
    <w:rsid w:val="004352E8"/>
    <w:rsid w:val="0043558C"/>
    <w:rsid w:val="0043582C"/>
    <w:rsid w:val="00435914"/>
    <w:rsid w:val="00435E73"/>
    <w:rsid w:val="0043603E"/>
    <w:rsid w:val="004362CC"/>
    <w:rsid w:val="00436601"/>
    <w:rsid w:val="004368D3"/>
    <w:rsid w:val="00437291"/>
    <w:rsid w:val="00437408"/>
    <w:rsid w:val="00437C22"/>
    <w:rsid w:val="00437C73"/>
    <w:rsid w:val="00437E60"/>
    <w:rsid w:val="004402F2"/>
    <w:rsid w:val="004403B8"/>
    <w:rsid w:val="004407B1"/>
    <w:rsid w:val="00440847"/>
    <w:rsid w:val="00440979"/>
    <w:rsid w:val="00440B9C"/>
    <w:rsid w:val="00440C8C"/>
    <w:rsid w:val="00440E63"/>
    <w:rsid w:val="00440E9F"/>
    <w:rsid w:val="00441153"/>
    <w:rsid w:val="00441179"/>
    <w:rsid w:val="00441800"/>
    <w:rsid w:val="00441C30"/>
    <w:rsid w:val="00441F06"/>
    <w:rsid w:val="00441F46"/>
    <w:rsid w:val="00441FD3"/>
    <w:rsid w:val="00442168"/>
    <w:rsid w:val="00442271"/>
    <w:rsid w:val="00442468"/>
    <w:rsid w:val="0044252C"/>
    <w:rsid w:val="00442693"/>
    <w:rsid w:val="00442729"/>
    <w:rsid w:val="00442783"/>
    <w:rsid w:val="00442C08"/>
    <w:rsid w:val="00442C11"/>
    <w:rsid w:val="00442FE6"/>
    <w:rsid w:val="0044328D"/>
    <w:rsid w:val="004432E5"/>
    <w:rsid w:val="00443744"/>
    <w:rsid w:val="00443777"/>
    <w:rsid w:val="00443806"/>
    <w:rsid w:val="00443869"/>
    <w:rsid w:val="0044416D"/>
    <w:rsid w:val="0044420A"/>
    <w:rsid w:val="004446B5"/>
    <w:rsid w:val="004446F2"/>
    <w:rsid w:val="00444BD0"/>
    <w:rsid w:val="00445410"/>
    <w:rsid w:val="00445447"/>
    <w:rsid w:val="0044556E"/>
    <w:rsid w:val="004456EE"/>
    <w:rsid w:val="00445832"/>
    <w:rsid w:val="004459D9"/>
    <w:rsid w:val="00445B3A"/>
    <w:rsid w:val="00446053"/>
    <w:rsid w:val="00446337"/>
    <w:rsid w:val="00447A96"/>
    <w:rsid w:val="004500CF"/>
    <w:rsid w:val="00450326"/>
    <w:rsid w:val="00450846"/>
    <w:rsid w:val="00450C14"/>
    <w:rsid w:val="00450F03"/>
    <w:rsid w:val="0045110B"/>
    <w:rsid w:val="0045165D"/>
    <w:rsid w:val="00451868"/>
    <w:rsid w:val="00451878"/>
    <w:rsid w:val="0045191A"/>
    <w:rsid w:val="00451C3A"/>
    <w:rsid w:val="00451E79"/>
    <w:rsid w:val="00452234"/>
    <w:rsid w:val="00452C6A"/>
    <w:rsid w:val="00452E3E"/>
    <w:rsid w:val="00452EEC"/>
    <w:rsid w:val="00453008"/>
    <w:rsid w:val="0045304A"/>
    <w:rsid w:val="004534CB"/>
    <w:rsid w:val="0045350C"/>
    <w:rsid w:val="00453534"/>
    <w:rsid w:val="0045384B"/>
    <w:rsid w:val="00453A5D"/>
    <w:rsid w:val="00453E38"/>
    <w:rsid w:val="004542A5"/>
    <w:rsid w:val="00454319"/>
    <w:rsid w:val="004543C2"/>
    <w:rsid w:val="00454488"/>
    <w:rsid w:val="0045475B"/>
    <w:rsid w:val="00454E19"/>
    <w:rsid w:val="00454EB7"/>
    <w:rsid w:val="00454EDD"/>
    <w:rsid w:val="00454FEF"/>
    <w:rsid w:val="00455020"/>
    <w:rsid w:val="004554F9"/>
    <w:rsid w:val="004557EF"/>
    <w:rsid w:val="00455DA9"/>
    <w:rsid w:val="00455EC0"/>
    <w:rsid w:val="004564BC"/>
    <w:rsid w:val="00456868"/>
    <w:rsid w:val="004570A1"/>
    <w:rsid w:val="004571C8"/>
    <w:rsid w:val="0045764F"/>
    <w:rsid w:val="00457AA3"/>
    <w:rsid w:val="00457D77"/>
    <w:rsid w:val="00457EFC"/>
    <w:rsid w:val="004601A5"/>
    <w:rsid w:val="0046031F"/>
    <w:rsid w:val="00460DB4"/>
    <w:rsid w:val="004610CD"/>
    <w:rsid w:val="00461399"/>
    <w:rsid w:val="004618A8"/>
    <w:rsid w:val="00461BD4"/>
    <w:rsid w:val="00461BDC"/>
    <w:rsid w:val="00461F94"/>
    <w:rsid w:val="004622BA"/>
    <w:rsid w:val="0046236F"/>
    <w:rsid w:val="004623C1"/>
    <w:rsid w:val="004625FB"/>
    <w:rsid w:val="00462635"/>
    <w:rsid w:val="00462756"/>
    <w:rsid w:val="004628FD"/>
    <w:rsid w:val="00462914"/>
    <w:rsid w:val="00462A7D"/>
    <w:rsid w:val="00462DC1"/>
    <w:rsid w:val="00463140"/>
    <w:rsid w:val="0046321C"/>
    <w:rsid w:val="004634ED"/>
    <w:rsid w:val="0046403F"/>
    <w:rsid w:val="0046424E"/>
    <w:rsid w:val="00464385"/>
    <w:rsid w:val="00464504"/>
    <w:rsid w:val="00464931"/>
    <w:rsid w:val="00464DF2"/>
    <w:rsid w:val="00464F3C"/>
    <w:rsid w:val="00464FB0"/>
    <w:rsid w:val="004651B1"/>
    <w:rsid w:val="00465528"/>
    <w:rsid w:val="004660C0"/>
    <w:rsid w:val="00466265"/>
    <w:rsid w:val="00466B04"/>
    <w:rsid w:val="00466E90"/>
    <w:rsid w:val="00466EB9"/>
    <w:rsid w:val="00467222"/>
    <w:rsid w:val="004672E8"/>
    <w:rsid w:val="00467698"/>
    <w:rsid w:val="00467A0C"/>
    <w:rsid w:val="00467E57"/>
    <w:rsid w:val="00467F2B"/>
    <w:rsid w:val="004703EF"/>
    <w:rsid w:val="004704BD"/>
    <w:rsid w:val="00470E52"/>
    <w:rsid w:val="0047118B"/>
    <w:rsid w:val="00471409"/>
    <w:rsid w:val="00471AF2"/>
    <w:rsid w:val="00472095"/>
    <w:rsid w:val="0047217B"/>
    <w:rsid w:val="00472320"/>
    <w:rsid w:val="00472EC0"/>
    <w:rsid w:val="00473014"/>
    <w:rsid w:val="0047339B"/>
    <w:rsid w:val="004733F9"/>
    <w:rsid w:val="00473493"/>
    <w:rsid w:val="00473A47"/>
    <w:rsid w:val="00473C43"/>
    <w:rsid w:val="00473D21"/>
    <w:rsid w:val="00474226"/>
    <w:rsid w:val="00474619"/>
    <w:rsid w:val="0047481A"/>
    <w:rsid w:val="00474912"/>
    <w:rsid w:val="00474DCA"/>
    <w:rsid w:val="00475079"/>
    <w:rsid w:val="00475123"/>
    <w:rsid w:val="0047514D"/>
    <w:rsid w:val="00475CB6"/>
    <w:rsid w:val="00475DAD"/>
    <w:rsid w:val="0047608B"/>
    <w:rsid w:val="0047625D"/>
    <w:rsid w:val="00476632"/>
    <w:rsid w:val="00476945"/>
    <w:rsid w:val="00476B10"/>
    <w:rsid w:val="00477256"/>
    <w:rsid w:val="004772BC"/>
    <w:rsid w:val="00477317"/>
    <w:rsid w:val="0047750A"/>
    <w:rsid w:val="0047777C"/>
    <w:rsid w:val="004779E4"/>
    <w:rsid w:val="00477DFD"/>
    <w:rsid w:val="00477E32"/>
    <w:rsid w:val="00477F0D"/>
    <w:rsid w:val="00477FFD"/>
    <w:rsid w:val="00477FFE"/>
    <w:rsid w:val="004801B7"/>
    <w:rsid w:val="00480B2C"/>
    <w:rsid w:val="00480D0A"/>
    <w:rsid w:val="00480D81"/>
    <w:rsid w:val="00480E70"/>
    <w:rsid w:val="00481649"/>
    <w:rsid w:val="00481B30"/>
    <w:rsid w:val="00481E9D"/>
    <w:rsid w:val="00481EFA"/>
    <w:rsid w:val="00481F90"/>
    <w:rsid w:val="00482395"/>
    <w:rsid w:val="004827AD"/>
    <w:rsid w:val="004827AE"/>
    <w:rsid w:val="00482A16"/>
    <w:rsid w:val="00482ADA"/>
    <w:rsid w:val="00482E98"/>
    <w:rsid w:val="00483223"/>
    <w:rsid w:val="0048348B"/>
    <w:rsid w:val="004836C7"/>
    <w:rsid w:val="00483A17"/>
    <w:rsid w:val="0048400A"/>
    <w:rsid w:val="004840E2"/>
    <w:rsid w:val="004841C6"/>
    <w:rsid w:val="00484206"/>
    <w:rsid w:val="00484458"/>
    <w:rsid w:val="004846A7"/>
    <w:rsid w:val="00484EAE"/>
    <w:rsid w:val="00485119"/>
    <w:rsid w:val="004851E4"/>
    <w:rsid w:val="0048553C"/>
    <w:rsid w:val="00485D6F"/>
    <w:rsid w:val="00485E76"/>
    <w:rsid w:val="00485EB3"/>
    <w:rsid w:val="00486194"/>
    <w:rsid w:val="00486523"/>
    <w:rsid w:val="004868F6"/>
    <w:rsid w:val="00486AEE"/>
    <w:rsid w:val="00486F32"/>
    <w:rsid w:val="00487235"/>
    <w:rsid w:val="0048753A"/>
    <w:rsid w:val="00487CFA"/>
    <w:rsid w:val="00487EE5"/>
    <w:rsid w:val="00487F8D"/>
    <w:rsid w:val="0049091A"/>
    <w:rsid w:val="00490F4C"/>
    <w:rsid w:val="004915A3"/>
    <w:rsid w:val="00491927"/>
    <w:rsid w:val="00491A12"/>
    <w:rsid w:val="00491A22"/>
    <w:rsid w:val="00491F82"/>
    <w:rsid w:val="00492256"/>
    <w:rsid w:val="004926F1"/>
    <w:rsid w:val="00492B6E"/>
    <w:rsid w:val="00492C47"/>
    <w:rsid w:val="00492CEA"/>
    <w:rsid w:val="0049351D"/>
    <w:rsid w:val="00493CBC"/>
    <w:rsid w:val="00494028"/>
    <w:rsid w:val="00494591"/>
    <w:rsid w:val="004949FC"/>
    <w:rsid w:val="00494C6C"/>
    <w:rsid w:val="00494CBE"/>
    <w:rsid w:val="00494D28"/>
    <w:rsid w:val="004950A4"/>
    <w:rsid w:val="00495299"/>
    <w:rsid w:val="004959C9"/>
    <w:rsid w:val="00495B8D"/>
    <w:rsid w:val="00495ECC"/>
    <w:rsid w:val="00495FBD"/>
    <w:rsid w:val="00496038"/>
    <w:rsid w:val="00496461"/>
    <w:rsid w:val="004974C3"/>
    <w:rsid w:val="00497C95"/>
    <w:rsid w:val="00497D73"/>
    <w:rsid w:val="004A01DA"/>
    <w:rsid w:val="004A0B2B"/>
    <w:rsid w:val="004A0DEA"/>
    <w:rsid w:val="004A1237"/>
    <w:rsid w:val="004A202C"/>
    <w:rsid w:val="004A226E"/>
    <w:rsid w:val="004A2314"/>
    <w:rsid w:val="004A24E0"/>
    <w:rsid w:val="004A2625"/>
    <w:rsid w:val="004A2955"/>
    <w:rsid w:val="004A2974"/>
    <w:rsid w:val="004A29E5"/>
    <w:rsid w:val="004A2F52"/>
    <w:rsid w:val="004A3306"/>
    <w:rsid w:val="004A33D6"/>
    <w:rsid w:val="004A38A7"/>
    <w:rsid w:val="004A3C1B"/>
    <w:rsid w:val="004A4707"/>
    <w:rsid w:val="004A5056"/>
    <w:rsid w:val="004A51E1"/>
    <w:rsid w:val="004A5262"/>
    <w:rsid w:val="004A5476"/>
    <w:rsid w:val="004A578E"/>
    <w:rsid w:val="004A5D20"/>
    <w:rsid w:val="004A61F3"/>
    <w:rsid w:val="004A65EC"/>
    <w:rsid w:val="004A6707"/>
    <w:rsid w:val="004A69A3"/>
    <w:rsid w:val="004A6BEE"/>
    <w:rsid w:val="004A704E"/>
    <w:rsid w:val="004A7127"/>
    <w:rsid w:val="004A7433"/>
    <w:rsid w:val="004A77ED"/>
    <w:rsid w:val="004A78C8"/>
    <w:rsid w:val="004A7DC0"/>
    <w:rsid w:val="004A7E7A"/>
    <w:rsid w:val="004A7EFC"/>
    <w:rsid w:val="004B0017"/>
    <w:rsid w:val="004B0898"/>
    <w:rsid w:val="004B0B22"/>
    <w:rsid w:val="004B0BDB"/>
    <w:rsid w:val="004B0D26"/>
    <w:rsid w:val="004B0F52"/>
    <w:rsid w:val="004B1155"/>
    <w:rsid w:val="004B11E7"/>
    <w:rsid w:val="004B150B"/>
    <w:rsid w:val="004B16F8"/>
    <w:rsid w:val="004B175C"/>
    <w:rsid w:val="004B1D3D"/>
    <w:rsid w:val="004B1DB1"/>
    <w:rsid w:val="004B1E86"/>
    <w:rsid w:val="004B2142"/>
    <w:rsid w:val="004B240F"/>
    <w:rsid w:val="004B27F6"/>
    <w:rsid w:val="004B2985"/>
    <w:rsid w:val="004B2A18"/>
    <w:rsid w:val="004B2B7D"/>
    <w:rsid w:val="004B2F24"/>
    <w:rsid w:val="004B322F"/>
    <w:rsid w:val="004B3810"/>
    <w:rsid w:val="004B3929"/>
    <w:rsid w:val="004B3B6E"/>
    <w:rsid w:val="004B44F6"/>
    <w:rsid w:val="004B4572"/>
    <w:rsid w:val="004B45EF"/>
    <w:rsid w:val="004B4722"/>
    <w:rsid w:val="004B48DF"/>
    <w:rsid w:val="004B5260"/>
    <w:rsid w:val="004B57DD"/>
    <w:rsid w:val="004B5BDC"/>
    <w:rsid w:val="004B5FA2"/>
    <w:rsid w:val="004B615C"/>
    <w:rsid w:val="004B6F45"/>
    <w:rsid w:val="004B70E3"/>
    <w:rsid w:val="004B7219"/>
    <w:rsid w:val="004B7401"/>
    <w:rsid w:val="004B74BA"/>
    <w:rsid w:val="004B7539"/>
    <w:rsid w:val="004B7AAB"/>
    <w:rsid w:val="004B7E70"/>
    <w:rsid w:val="004C0143"/>
    <w:rsid w:val="004C0271"/>
    <w:rsid w:val="004C08B7"/>
    <w:rsid w:val="004C0BB5"/>
    <w:rsid w:val="004C0D0F"/>
    <w:rsid w:val="004C10BC"/>
    <w:rsid w:val="004C11FD"/>
    <w:rsid w:val="004C175F"/>
    <w:rsid w:val="004C18E2"/>
    <w:rsid w:val="004C1C60"/>
    <w:rsid w:val="004C2093"/>
    <w:rsid w:val="004C22F0"/>
    <w:rsid w:val="004C2546"/>
    <w:rsid w:val="004C2641"/>
    <w:rsid w:val="004C33A2"/>
    <w:rsid w:val="004C35D9"/>
    <w:rsid w:val="004C383E"/>
    <w:rsid w:val="004C3B0D"/>
    <w:rsid w:val="004C3D68"/>
    <w:rsid w:val="004C3EF4"/>
    <w:rsid w:val="004C3F25"/>
    <w:rsid w:val="004C3F2C"/>
    <w:rsid w:val="004C40F7"/>
    <w:rsid w:val="004C4101"/>
    <w:rsid w:val="004C43B4"/>
    <w:rsid w:val="004C47F6"/>
    <w:rsid w:val="004C4AF2"/>
    <w:rsid w:val="004C4CFE"/>
    <w:rsid w:val="004C5070"/>
    <w:rsid w:val="004C50AB"/>
    <w:rsid w:val="004C5170"/>
    <w:rsid w:val="004C5321"/>
    <w:rsid w:val="004C5400"/>
    <w:rsid w:val="004C54A0"/>
    <w:rsid w:val="004C5C79"/>
    <w:rsid w:val="004C5EC1"/>
    <w:rsid w:val="004C60A1"/>
    <w:rsid w:val="004C6B80"/>
    <w:rsid w:val="004C6D19"/>
    <w:rsid w:val="004C6F68"/>
    <w:rsid w:val="004C71A9"/>
    <w:rsid w:val="004C76FE"/>
    <w:rsid w:val="004C786C"/>
    <w:rsid w:val="004C7C1F"/>
    <w:rsid w:val="004C7D44"/>
    <w:rsid w:val="004D036F"/>
    <w:rsid w:val="004D0455"/>
    <w:rsid w:val="004D0B22"/>
    <w:rsid w:val="004D0D34"/>
    <w:rsid w:val="004D0DBF"/>
    <w:rsid w:val="004D1623"/>
    <w:rsid w:val="004D1736"/>
    <w:rsid w:val="004D1A5E"/>
    <w:rsid w:val="004D206A"/>
    <w:rsid w:val="004D221D"/>
    <w:rsid w:val="004D22A8"/>
    <w:rsid w:val="004D24DE"/>
    <w:rsid w:val="004D26A3"/>
    <w:rsid w:val="004D316D"/>
    <w:rsid w:val="004D31F2"/>
    <w:rsid w:val="004D328E"/>
    <w:rsid w:val="004D35DC"/>
    <w:rsid w:val="004D368D"/>
    <w:rsid w:val="004D38DD"/>
    <w:rsid w:val="004D4185"/>
    <w:rsid w:val="004D434B"/>
    <w:rsid w:val="004D45E5"/>
    <w:rsid w:val="004D472D"/>
    <w:rsid w:val="004D47C6"/>
    <w:rsid w:val="004D4AFA"/>
    <w:rsid w:val="004D4BAD"/>
    <w:rsid w:val="004D5111"/>
    <w:rsid w:val="004D55EA"/>
    <w:rsid w:val="004D5D2B"/>
    <w:rsid w:val="004D62C5"/>
    <w:rsid w:val="004D6971"/>
    <w:rsid w:val="004D6CA6"/>
    <w:rsid w:val="004D6F7E"/>
    <w:rsid w:val="004D71D6"/>
    <w:rsid w:val="004D7711"/>
    <w:rsid w:val="004D7B26"/>
    <w:rsid w:val="004D7BB0"/>
    <w:rsid w:val="004D7EEC"/>
    <w:rsid w:val="004E01E5"/>
    <w:rsid w:val="004E033B"/>
    <w:rsid w:val="004E0411"/>
    <w:rsid w:val="004E0630"/>
    <w:rsid w:val="004E07D2"/>
    <w:rsid w:val="004E0A0C"/>
    <w:rsid w:val="004E1073"/>
    <w:rsid w:val="004E10A8"/>
    <w:rsid w:val="004E142A"/>
    <w:rsid w:val="004E1465"/>
    <w:rsid w:val="004E14EA"/>
    <w:rsid w:val="004E1580"/>
    <w:rsid w:val="004E1791"/>
    <w:rsid w:val="004E1A43"/>
    <w:rsid w:val="004E1AA4"/>
    <w:rsid w:val="004E1DD3"/>
    <w:rsid w:val="004E1E3F"/>
    <w:rsid w:val="004E1E55"/>
    <w:rsid w:val="004E1EE5"/>
    <w:rsid w:val="004E248A"/>
    <w:rsid w:val="004E2A55"/>
    <w:rsid w:val="004E2A9D"/>
    <w:rsid w:val="004E2BBD"/>
    <w:rsid w:val="004E2D0C"/>
    <w:rsid w:val="004E35A5"/>
    <w:rsid w:val="004E397D"/>
    <w:rsid w:val="004E4179"/>
    <w:rsid w:val="004E42B8"/>
    <w:rsid w:val="004E4490"/>
    <w:rsid w:val="004E44DA"/>
    <w:rsid w:val="004E45DB"/>
    <w:rsid w:val="004E469F"/>
    <w:rsid w:val="004E4D40"/>
    <w:rsid w:val="004E5569"/>
    <w:rsid w:val="004E5D29"/>
    <w:rsid w:val="004E5E4A"/>
    <w:rsid w:val="004E6066"/>
    <w:rsid w:val="004E60C5"/>
    <w:rsid w:val="004E6986"/>
    <w:rsid w:val="004E6A6D"/>
    <w:rsid w:val="004E6C1C"/>
    <w:rsid w:val="004E6CB0"/>
    <w:rsid w:val="004E6F0A"/>
    <w:rsid w:val="004E6F21"/>
    <w:rsid w:val="004E7378"/>
    <w:rsid w:val="004E75CC"/>
    <w:rsid w:val="004E76BE"/>
    <w:rsid w:val="004E76F5"/>
    <w:rsid w:val="004E780D"/>
    <w:rsid w:val="004E781D"/>
    <w:rsid w:val="004E7921"/>
    <w:rsid w:val="004F019F"/>
    <w:rsid w:val="004F01B7"/>
    <w:rsid w:val="004F0558"/>
    <w:rsid w:val="004F06F5"/>
    <w:rsid w:val="004F09AD"/>
    <w:rsid w:val="004F0E31"/>
    <w:rsid w:val="004F0ECF"/>
    <w:rsid w:val="004F104D"/>
    <w:rsid w:val="004F1637"/>
    <w:rsid w:val="004F1A96"/>
    <w:rsid w:val="004F1C61"/>
    <w:rsid w:val="004F1D6F"/>
    <w:rsid w:val="004F1FD2"/>
    <w:rsid w:val="004F2A9B"/>
    <w:rsid w:val="004F2E56"/>
    <w:rsid w:val="004F2FC3"/>
    <w:rsid w:val="004F35FB"/>
    <w:rsid w:val="004F37AB"/>
    <w:rsid w:val="004F3A95"/>
    <w:rsid w:val="004F3C1B"/>
    <w:rsid w:val="004F3FAB"/>
    <w:rsid w:val="004F4076"/>
    <w:rsid w:val="004F41D3"/>
    <w:rsid w:val="004F44BA"/>
    <w:rsid w:val="004F474D"/>
    <w:rsid w:val="004F4955"/>
    <w:rsid w:val="004F55BB"/>
    <w:rsid w:val="004F5D65"/>
    <w:rsid w:val="004F68CE"/>
    <w:rsid w:val="004F6B61"/>
    <w:rsid w:val="004F6D78"/>
    <w:rsid w:val="004F6F54"/>
    <w:rsid w:val="004F7250"/>
    <w:rsid w:val="004F762F"/>
    <w:rsid w:val="004F775A"/>
    <w:rsid w:val="004F7A50"/>
    <w:rsid w:val="004F7B31"/>
    <w:rsid w:val="004F7CED"/>
    <w:rsid w:val="004F7DE7"/>
    <w:rsid w:val="004F7E26"/>
    <w:rsid w:val="0050034C"/>
    <w:rsid w:val="00500B34"/>
    <w:rsid w:val="00500D53"/>
    <w:rsid w:val="00501011"/>
    <w:rsid w:val="0050139C"/>
    <w:rsid w:val="005015DB"/>
    <w:rsid w:val="00501E6E"/>
    <w:rsid w:val="0050202B"/>
    <w:rsid w:val="0050216D"/>
    <w:rsid w:val="0050274E"/>
    <w:rsid w:val="00502A0E"/>
    <w:rsid w:val="00502AE2"/>
    <w:rsid w:val="00502D8D"/>
    <w:rsid w:val="005030C5"/>
    <w:rsid w:val="00503155"/>
    <w:rsid w:val="0050362A"/>
    <w:rsid w:val="005036EF"/>
    <w:rsid w:val="0050372D"/>
    <w:rsid w:val="00503748"/>
    <w:rsid w:val="00503795"/>
    <w:rsid w:val="005037C7"/>
    <w:rsid w:val="00503B2D"/>
    <w:rsid w:val="00503F63"/>
    <w:rsid w:val="005040DC"/>
    <w:rsid w:val="00504766"/>
    <w:rsid w:val="005048C8"/>
    <w:rsid w:val="00504D54"/>
    <w:rsid w:val="00504FE3"/>
    <w:rsid w:val="00505207"/>
    <w:rsid w:val="0050524C"/>
    <w:rsid w:val="00505F05"/>
    <w:rsid w:val="00505F90"/>
    <w:rsid w:val="00506040"/>
    <w:rsid w:val="00506B53"/>
    <w:rsid w:val="00506DB1"/>
    <w:rsid w:val="0050766B"/>
    <w:rsid w:val="005076AD"/>
    <w:rsid w:val="005076BE"/>
    <w:rsid w:val="00507A7B"/>
    <w:rsid w:val="00507B5E"/>
    <w:rsid w:val="00507B84"/>
    <w:rsid w:val="00507C7E"/>
    <w:rsid w:val="0051029B"/>
    <w:rsid w:val="005102A0"/>
    <w:rsid w:val="0051063D"/>
    <w:rsid w:val="00510781"/>
    <w:rsid w:val="00510C2B"/>
    <w:rsid w:val="00511436"/>
    <w:rsid w:val="0051152E"/>
    <w:rsid w:val="005115E0"/>
    <w:rsid w:val="00511A9A"/>
    <w:rsid w:val="00511D87"/>
    <w:rsid w:val="00511EFF"/>
    <w:rsid w:val="00511F69"/>
    <w:rsid w:val="00513271"/>
    <w:rsid w:val="00513389"/>
    <w:rsid w:val="005135A6"/>
    <w:rsid w:val="00513666"/>
    <w:rsid w:val="00513916"/>
    <w:rsid w:val="00513FF0"/>
    <w:rsid w:val="0051410E"/>
    <w:rsid w:val="005142EA"/>
    <w:rsid w:val="0051478D"/>
    <w:rsid w:val="00514BF1"/>
    <w:rsid w:val="00515318"/>
    <w:rsid w:val="00515AD3"/>
    <w:rsid w:val="005160C7"/>
    <w:rsid w:val="00516685"/>
    <w:rsid w:val="00516F52"/>
    <w:rsid w:val="005172A1"/>
    <w:rsid w:val="005172F0"/>
    <w:rsid w:val="0051794C"/>
    <w:rsid w:val="00517F21"/>
    <w:rsid w:val="00520080"/>
    <w:rsid w:val="005206FE"/>
    <w:rsid w:val="00520827"/>
    <w:rsid w:val="0052088A"/>
    <w:rsid w:val="005209E6"/>
    <w:rsid w:val="00521A76"/>
    <w:rsid w:val="00521B4E"/>
    <w:rsid w:val="0052207E"/>
    <w:rsid w:val="00522618"/>
    <w:rsid w:val="0052318A"/>
    <w:rsid w:val="005232F2"/>
    <w:rsid w:val="0052338F"/>
    <w:rsid w:val="00524318"/>
    <w:rsid w:val="0052438D"/>
    <w:rsid w:val="005245DD"/>
    <w:rsid w:val="00524894"/>
    <w:rsid w:val="00524DF6"/>
    <w:rsid w:val="00525146"/>
    <w:rsid w:val="00525730"/>
    <w:rsid w:val="00525938"/>
    <w:rsid w:val="00525AA7"/>
    <w:rsid w:val="00525C57"/>
    <w:rsid w:val="00525D3E"/>
    <w:rsid w:val="0052613A"/>
    <w:rsid w:val="005261E4"/>
    <w:rsid w:val="00526617"/>
    <w:rsid w:val="005269D7"/>
    <w:rsid w:val="00526A70"/>
    <w:rsid w:val="00526D4D"/>
    <w:rsid w:val="005271E6"/>
    <w:rsid w:val="00527B92"/>
    <w:rsid w:val="00527C07"/>
    <w:rsid w:val="0053015C"/>
    <w:rsid w:val="0053032D"/>
    <w:rsid w:val="0053061D"/>
    <w:rsid w:val="005308FB"/>
    <w:rsid w:val="00530905"/>
    <w:rsid w:val="005309F2"/>
    <w:rsid w:val="00530E72"/>
    <w:rsid w:val="00531027"/>
    <w:rsid w:val="0053113A"/>
    <w:rsid w:val="00531167"/>
    <w:rsid w:val="00531194"/>
    <w:rsid w:val="005311B7"/>
    <w:rsid w:val="005312F3"/>
    <w:rsid w:val="005313B5"/>
    <w:rsid w:val="005315E6"/>
    <w:rsid w:val="0053207C"/>
    <w:rsid w:val="00532497"/>
    <w:rsid w:val="005327A8"/>
    <w:rsid w:val="005327A9"/>
    <w:rsid w:val="005328D3"/>
    <w:rsid w:val="005329AB"/>
    <w:rsid w:val="00532A12"/>
    <w:rsid w:val="00532D5C"/>
    <w:rsid w:val="00532DCA"/>
    <w:rsid w:val="00533065"/>
    <w:rsid w:val="0053326D"/>
    <w:rsid w:val="00533461"/>
    <w:rsid w:val="00534153"/>
    <w:rsid w:val="0053421C"/>
    <w:rsid w:val="00534260"/>
    <w:rsid w:val="00534A5A"/>
    <w:rsid w:val="00534B6A"/>
    <w:rsid w:val="00534C3E"/>
    <w:rsid w:val="00534DFE"/>
    <w:rsid w:val="00535073"/>
    <w:rsid w:val="00535082"/>
    <w:rsid w:val="00535195"/>
    <w:rsid w:val="0053519F"/>
    <w:rsid w:val="00535655"/>
    <w:rsid w:val="005358A3"/>
    <w:rsid w:val="00535AEB"/>
    <w:rsid w:val="00535BA4"/>
    <w:rsid w:val="00535F4B"/>
    <w:rsid w:val="005361B2"/>
    <w:rsid w:val="0053621D"/>
    <w:rsid w:val="00536B0C"/>
    <w:rsid w:val="00536EC0"/>
    <w:rsid w:val="00536EDD"/>
    <w:rsid w:val="00537161"/>
    <w:rsid w:val="005374DD"/>
    <w:rsid w:val="005375E8"/>
    <w:rsid w:val="005377DD"/>
    <w:rsid w:val="005379AD"/>
    <w:rsid w:val="00540052"/>
    <w:rsid w:val="00540C24"/>
    <w:rsid w:val="00540E9D"/>
    <w:rsid w:val="00540F3B"/>
    <w:rsid w:val="00540FB5"/>
    <w:rsid w:val="00541002"/>
    <w:rsid w:val="00541132"/>
    <w:rsid w:val="005411FB"/>
    <w:rsid w:val="005414A1"/>
    <w:rsid w:val="005416D0"/>
    <w:rsid w:val="0054186A"/>
    <w:rsid w:val="00541959"/>
    <w:rsid w:val="00541BCB"/>
    <w:rsid w:val="0054207C"/>
    <w:rsid w:val="005426D1"/>
    <w:rsid w:val="005426FD"/>
    <w:rsid w:val="0054272E"/>
    <w:rsid w:val="00542BEF"/>
    <w:rsid w:val="00542CD1"/>
    <w:rsid w:val="005431C0"/>
    <w:rsid w:val="00543319"/>
    <w:rsid w:val="00543730"/>
    <w:rsid w:val="00543997"/>
    <w:rsid w:val="005439CD"/>
    <w:rsid w:val="00543A6D"/>
    <w:rsid w:val="00543B71"/>
    <w:rsid w:val="00543CD7"/>
    <w:rsid w:val="00543D79"/>
    <w:rsid w:val="00543F88"/>
    <w:rsid w:val="005444D5"/>
    <w:rsid w:val="00544596"/>
    <w:rsid w:val="0054484C"/>
    <w:rsid w:val="005448BE"/>
    <w:rsid w:val="0054498D"/>
    <w:rsid w:val="00544A32"/>
    <w:rsid w:val="00544CCA"/>
    <w:rsid w:val="00544CFD"/>
    <w:rsid w:val="00544E2E"/>
    <w:rsid w:val="00545324"/>
    <w:rsid w:val="00545875"/>
    <w:rsid w:val="00545C89"/>
    <w:rsid w:val="00545CA2"/>
    <w:rsid w:val="00545DD9"/>
    <w:rsid w:val="00545ED5"/>
    <w:rsid w:val="005461C9"/>
    <w:rsid w:val="005464DE"/>
    <w:rsid w:val="00546576"/>
    <w:rsid w:val="00546AD1"/>
    <w:rsid w:val="00546AEF"/>
    <w:rsid w:val="00546E1E"/>
    <w:rsid w:val="00547043"/>
    <w:rsid w:val="0054763E"/>
    <w:rsid w:val="005479AA"/>
    <w:rsid w:val="00547A13"/>
    <w:rsid w:val="005500DE"/>
    <w:rsid w:val="005501FF"/>
    <w:rsid w:val="00550404"/>
    <w:rsid w:val="00550744"/>
    <w:rsid w:val="005509BE"/>
    <w:rsid w:val="00550B54"/>
    <w:rsid w:val="00550CE7"/>
    <w:rsid w:val="00550D90"/>
    <w:rsid w:val="00551044"/>
    <w:rsid w:val="00551552"/>
    <w:rsid w:val="00551BFB"/>
    <w:rsid w:val="00552313"/>
    <w:rsid w:val="0055279D"/>
    <w:rsid w:val="00552B37"/>
    <w:rsid w:val="00552CF8"/>
    <w:rsid w:val="00552D41"/>
    <w:rsid w:val="00552FC0"/>
    <w:rsid w:val="005530A2"/>
    <w:rsid w:val="005531C2"/>
    <w:rsid w:val="00553720"/>
    <w:rsid w:val="00553EDE"/>
    <w:rsid w:val="00553F50"/>
    <w:rsid w:val="00554056"/>
    <w:rsid w:val="005542EC"/>
    <w:rsid w:val="00554796"/>
    <w:rsid w:val="00554A74"/>
    <w:rsid w:val="0055502B"/>
    <w:rsid w:val="005550F8"/>
    <w:rsid w:val="0055516B"/>
    <w:rsid w:val="005554D5"/>
    <w:rsid w:val="00555673"/>
    <w:rsid w:val="005556CD"/>
    <w:rsid w:val="00555C3F"/>
    <w:rsid w:val="00555C9A"/>
    <w:rsid w:val="00555E06"/>
    <w:rsid w:val="00555E71"/>
    <w:rsid w:val="00556DED"/>
    <w:rsid w:val="00556EB2"/>
    <w:rsid w:val="005571EE"/>
    <w:rsid w:val="00557244"/>
    <w:rsid w:val="00557313"/>
    <w:rsid w:val="00557723"/>
    <w:rsid w:val="00557A23"/>
    <w:rsid w:val="00557E6F"/>
    <w:rsid w:val="00557FFC"/>
    <w:rsid w:val="00560618"/>
    <w:rsid w:val="005606A6"/>
    <w:rsid w:val="00560A2C"/>
    <w:rsid w:val="00560F98"/>
    <w:rsid w:val="00561365"/>
    <w:rsid w:val="0056156B"/>
    <w:rsid w:val="00561591"/>
    <w:rsid w:val="005616BE"/>
    <w:rsid w:val="00561D6C"/>
    <w:rsid w:val="00562306"/>
    <w:rsid w:val="00562455"/>
    <w:rsid w:val="00562666"/>
    <w:rsid w:val="00562B4D"/>
    <w:rsid w:val="005639FC"/>
    <w:rsid w:val="00563BE8"/>
    <w:rsid w:val="00563E43"/>
    <w:rsid w:val="00563FA2"/>
    <w:rsid w:val="00564001"/>
    <w:rsid w:val="00564003"/>
    <w:rsid w:val="005644B1"/>
    <w:rsid w:val="00564631"/>
    <w:rsid w:val="0056471D"/>
    <w:rsid w:val="00564781"/>
    <w:rsid w:val="00564805"/>
    <w:rsid w:val="00564880"/>
    <w:rsid w:val="00564A28"/>
    <w:rsid w:val="00564B5A"/>
    <w:rsid w:val="00564D2B"/>
    <w:rsid w:val="00564FF5"/>
    <w:rsid w:val="0056535E"/>
    <w:rsid w:val="00565509"/>
    <w:rsid w:val="00565CD7"/>
    <w:rsid w:val="00565DBF"/>
    <w:rsid w:val="00565DC5"/>
    <w:rsid w:val="00565E6A"/>
    <w:rsid w:val="00566735"/>
    <w:rsid w:val="005667E8"/>
    <w:rsid w:val="00566870"/>
    <w:rsid w:val="005668BF"/>
    <w:rsid w:val="00566D45"/>
    <w:rsid w:val="00566E89"/>
    <w:rsid w:val="00566EAB"/>
    <w:rsid w:val="0056796B"/>
    <w:rsid w:val="00567D12"/>
    <w:rsid w:val="00567D51"/>
    <w:rsid w:val="00567DE0"/>
    <w:rsid w:val="005701DE"/>
    <w:rsid w:val="00570485"/>
    <w:rsid w:val="005706D5"/>
    <w:rsid w:val="00570D44"/>
    <w:rsid w:val="005715DF"/>
    <w:rsid w:val="00571A38"/>
    <w:rsid w:val="00571E7A"/>
    <w:rsid w:val="00572096"/>
    <w:rsid w:val="005721EC"/>
    <w:rsid w:val="005733BB"/>
    <w:rsid w:val="00573DE5"/>
    <w:rsid w:val="00573F16"/>
    <w:rsid w:val="00573F4D"/>
    <w:rsid w:val="00574008"/>
    <w:rsid w:val="00574060"/>
    <w:rsid w:val="005742A4"/>
    <w:rsid w:val="005742B6"/>
    <w:rsid w:val="0057432A"/>
    <w:rsid w:val="00574460"/>
    <w:rsid w:val="005748BC"/>
    <w:rsid w:val="00574A7D"/>
    <w:rsid w:val="005757BC"/>
    <w:rsid w:val="00575CA4"/>
    <w:rsid w:val="00575F1A"/>
    <w:rsid w:val="00575FD8"/>
    <w:rsid w:val="005760D7"/>
    <w:rsid w:val="005765F9"/>
    <w:rsid w:val="005768B6"/>
    <w:rsid w:val="005773F1"/>
    <w:rsid w:val="00577653"/>
    <w:rsid w:val="00577D36"/>
    <w:rsid w:val="00580053"/>
    <w:rsid w:val="00580AD4"/>
    <w:rsid w:val="00580E11"/>
    <w:rsid w:val="00580ECB"/>
    <w:rsid w:val="00581157"/>
    <w:rsid w:val="0058128C"/>
    <w:rsid w:val="00581814"/>
    <w:rsid w:val="00581957"/>
    <w:rsid w:val="00581E44"/>
    <w:rsid w:val="005821FD"/>
    <w:rsid w:val="00582539"/>
    <w:rsid w:val="0058262E"/>
    <w:rsid w:val="00582B3F"/>
    <w:rsid w:val="00582F20"/>
    <w:rsid w:val="00582FCA"/>
    <w:rsid w:val="005836BA"/>
    <w:rsid w:val="005839D6"/>
    <w:rsid w:val="00583F4D"/>
    <w:rsid w:val="00584150"/>
    <w:rsid w:val="0058415C"/>
    <w:rsid w:val="00584246"/>
    <w:rsid w:val="00584801"/>
    <w:rsid w:val="00584A0D"/>
    <w:rsid w:val="00584C36"/>
    <w:rsid w:val="00585176"/>
    <w:rsid w:val="005853EC"/>
    <w:rsid w:val="005856E8"/>
    <w:rsid w:val="005857B2"/>
    <w:rsid w:val="00585C47"/>
    <w:rsid w:val="00585DE1"/>
    <w:rsid w:val="00585FDD"/>
    <w:rsid w:val="00586335"/>
    <w:rsid w:val="00586469"/>
    <w:rsid w:val="005868B3"/>
    <w:rsid w:val="00586AB3"/>
    <w:rsid w:val="00587332"/>
    <w:rsid w:val="005873B5"/>
    <w:rsid w:val="00587427"/>
    <w:rsid w:val="00587700"/>
    <w:rsid w:val="00587E6A"/>
    <w:rsid w:val="0059052A"/>
    <w:rsid w:val="00590A35"/>
    <w:rsid w:val="00590A6B"/>
    <w:rsid w:val="0059100A"/>
    <w:rsid w:val="005912C7"/>
    <w:rsid w:val="00591814"/>
    <w:rsid w:val="00591AE3"/>
    <w:rsid w:val="00592537"/>
    <w:rsid w:val="005928BE"/>
    <w:rsid w:val="00592A36"/>
    <w:rsid w:val="00592BD9"/>
    <w:rsid w:val="00593349"/>
    <w:rsid w:val="0059343B"/>
    <w:rsid w:val="005934ED"/>
    <w:rsid w:val="00593749"/>
    <w:rsid w:val="00593AE6"/>
    <w:rsid w:val="00593D79"/>
    <w:rsid w:val="005942B4"/>
    <w:rsid w:val="0059445D"/>
    <w:rsid w:val="005944C7"/>
    <w:rsid w:val="005948C1"/>
    <w:rsid w:val="005949C6"/>
    <w:rsid w:val="00594CB9"/>
    <w:rsid w:val="005952D0"/>
    <w:rsid w:val="00595D54"/>
    <w:rsid w:val="00596076"/>
    <w:rsid w:val="0059651F"/>
    <w:rsid w:val="00597301"/>
    <w:rsid w:val="005973B0"/>
    <w:rsid w:val="0059779E"/>
    <w:rsid w:val="00597966"/>
    <w:rsid w:val="00597C88"/>
    <w:rsid w:val="005A06AC"/>
    <w:rsid w:val="005A0F26"/>
    <w:rsid w:val="005A130A"/>
    <w:rsid w:val="005A1528"/>
    <w:rsid w:val="005A1A97"/>
    <w:rsid w:val="005A1C6F"/>
    <w:rsid w:val="005A223A"/>
    <w:rsid w:val="005A25D2"/>
    <w:rsid w:val="005A2630"/>
    <w:rsid w:val="005A2C51"/>
    <w:rsid w:val="005A2D6E"/>
    <w:rsid w:val="005A33D5"/>
    <w:rsid w:val="005A4121"/>
    <w:rsid w:val="005A4259"/>
    <w:rsid w:val="005A43F4"/>
    <w:rsid w:val="005A491C"/>
    <w:rsid w:val="005A4F23"/>
    <w:rsid w:val="005A504B"/>
    <w:rsid w:val="005A57D2"/>
    <w:rsid w:val="005A59FA"/>
    <w:rsid w:val="005A5FBA"/>
    <w:rsid w:val="005A61FD"/>
    <w:rsid w:val="005A649B"/>
    <w:rsid w:val="005A6535"/>
    <w:rsid w:val="005A68DC"/>
    <w:rsid w:val="005A6B3C"/>
    <w:rsid w:val="005A6F5D"/>
    <w:rsid w:val="005A7781"/>
    <w:rsid w:val="005A7983"/>
    <w:rsid w:val="005A7AE4"/>
    <w:rsid w:val="005A7BF9"/>
    <w:rsid w:val="005A7C19"/>
    <w:rsid w:val="005A7EAB"/>
    <w:rsid w:val="005B024D"/>
    <w:rsid w:val="005B076D"/>
    <w:rsid w:val="005B08E4"/>
    <w:rsid w:val="005B0904"/>
    <w:rsid w:val="005B0D52"/>
    <w:rsid w:val="005B1933"/>
    <w:rsid w:val="005B1B42"/>
    <w:rsid w:val="005B1EB7"/>
    <w:rsid w:val="005B22F5"/>
    <w:rsid w:val="005B26AA"/>
    <w:rsid w:val="005B273B"/>
    <w:rsid w:val="005B2A23"/>
    <w:rsid w:val="005B2C18"/>
    <w:rsid w:val="005B2DA7"/>
    <w:rsid w:val="005B2E1A"/>
    <w:rsid w:val="005B3098"/>
    <w:rsid w:val="005B3F69"/>
    <w:rsid w:val="005B4197"/>
    <w:rsid w:val="005B426D"/>
    <w:rsid w:val="005B42A4"/>
    <w:rsid w:val="005B45C6"/>
    <w:rsid w:val="005B4AF8"/>
    <w:rsid w:val="005B4F27"/>
    <w:rsid w:val="005B5107"/>
    <w:rsid w:val="005B558F"/>
    <w:rsid w:val="005B58C4"/>
    <w:rsid w:val="005B5B75"/>
    <w:rsid w:val="005B64C8"/>
    <w:rsid w:val="005B65C3"/>
    <w:rsid w:val="005B6629"/>
    <w:rsid w:val="005B6B6F"/>
    <w:rsid w:val="005B6B7A"/>
    <w:rsid w:val="005B6D0F"/>
    <w:rsid w:val="005B6F5E"/>
    <w:rsid w:val="005B703A"/>
    <w:rsid w:val="005B70B0"/>
    <w:rsid w:val="005B722B"/>
    <w:rsid w:val="005B75DA"/>
    <w:rsid w:val="005B78E9"/>
    <w:rsid w:val="005B7916"/>
    <w:rsid w:val="005B79AB"/>
    <w:rsid w:val="005B7AB8"/>
    <w:rsid w:val="005B7B2F"/>
    <w:rsid w:val="005C0114"/>
    <w:rsid w:val="005C01FA"/>
    <w:rsid w:val="005C027F"/>
    <w:rsid w:val="005C04BF"/>
    <w:rsid w:val="005C05B2"/>
    <w:rsid w:val="005C0AE9"/>
    <w:rsid w:val="005C11FE"/>
    <w:rsid w:val="005C122C"/>
    <w:rsid w:val="005C147C"/>
    <w:rsid w:val="005C15C3"/>
    <w:rsid w:val="005C165B"/>
    <w:rsid w:val="005C16D9"/>
    <w:rsid w:val="005C1A70"/>
    <w:rsid w:val="005C1DBB"/>
    <w:rsid w:val="005C1E5A"/>
    <w:rsid w:val="005C219C"/>
    <w:rsid w:val="005C21F2"/>
    <w:rsid w:val="005C2302"/>
    <w:rsid w:val="005C238F"/>
    <w:rsid w:val="005C25FF"/>
    <w:rsid w:val="005C2A56"/>
    <w:rsid w:val="005C3553"/>
    <w:rsid w:val="005C37C1"/>
    <w:rsid w:val="005C3AF8"/>
    <w:rsid w:val="005C3BDE"/>
    <w:rsid w:val="005C3D4D"/>
    <w:rsid w:val="005C42CD"/>
    <w:rsid w:val="005C44E9"/>
    <w:rsid w:val="005C479B"/>
    <w:rsid w:val="005C4B4E"/>
    <w:rsid w:val="005C4EB2"/>
    <w:rsid w:val="005C4EEF"/>
    <w:rsid w:val="005C500F"/>
    <w:rsid w:val="005C5288"/>
    <w:rsid w:val="005C59B1"/>
    <w:rsid w:val="005C5D43"/>
    <w:rsid w:val="005C62CB"/>
    <w:rsid w:val="005C658E"/>
    <w:rsid w:val="005C6627"/>
    <w:rsid w:val="005C67C2"/>
    <w:rsid w:val="005C6B09"/>
    <w:rsid w:val="005C7E9E"/>
    <w:rsid w:val="005D01AA"/>
    <w:rsid w:val="005D07B4"/>
    <w:rsid w:val="005D0C9D"/>
    <w:rsid w:val="005D0EE7"/>
    <w:rsid w:val="005D1B83"/>
    <w:rsid w:val="005D1E3F"/>
    <w:rsid w:val="005D1E66"/>
    <w:rsid w:val="005D204D"/>
    <w:rsid w:val="005D2AD9"/>
    <w:rsid w:val="005D2CE4"/>
    <w:rsid w:val="005D33E7"/>
    <w:rsid w:val="005D34F5"/>
    <w:rsid w:val="005D3862"/>
    <w:rsid w:val="005D3B25"/>
    <w:rsid w:val="005D3DFF"/>
    <w:rsid w:val="005D3F2A"/>
    <w:rsid w:val="005D41B6"/>
    <w:rsid w:val="005D4270"/>
    <w:rsid w:val="005D42C5"/>
    <w:rsid w:val="005D4419"/>
    <w:rsid w:val="005D48A3"/>
    <w:rsid w:val="005D48EA"/>
    <w:rsid w:val="005D4A02"/>
    <w:rsid w:val="005D4B07"/>
    <w:rsid w:val="005D4D8B"/>
    <w:rsid w:val="005D5794"/>
    <w:rsid w:val="005D582D"/>
    <w:rsid w:val="005D58AD"/>
    <w:rsid w:val="005D599E"/>
    <w:rsid w:val="005D5CCF"/>
    <w:rsid w:val="005D5CF7"/>
    <w:rsid w:val="005D6317"/>
    <w:rsid w:val="005D66CF"/>
    <w:rsid w:val="005D67A2"/>
    <w:rsid w:val="005D6ABB"/>
    <w:rsid w:val="005D6AF3"/>
    <w:rsid w:val="005D6D69"/>
    <w:rsid w:val="005D7011"/>
    <w:rsid w:val="005D7EAF"/>
    <w:rsid w:val="005D7FCA"/>
    <w:rsid w:val="005E17D3"/>
    <w:rsid w:val="005E1821"/>
    <w:rsid w:val="005E18B9"/>
    <w:rsid w:val="005E1C34"/>
    <w:rsid w:val="005E1D96"/>
    <w:rsid w:val="005E1F58"/>
    <w:rsid w:val="005E2419"/>
    <w:rsid w:val="005E24E7"/>
    <w:rsid w:val="005E2685"/>
    <w:rsid w:val="005E278C"/>
    <w:rsid w:val="005E2A5D"/>
    <w:rsid w:val="005E2C4B"/>
    <w:rsid w:val="005E2CC4"/>
    <w:rsid w:val="005E2F23"/>
    <w:rsid w:val="005E2F89"/>
    <w:rsid w:val="005E317D"/>
    <w:rsid w:val="005E31C3"/>
    <w:rsid w:val="005E32C7"/>
    <w:rsid w:val="005E3A58"/>
    <w:rsid w:val="005E3BD5"/>
    <w:rsid w:val="005E400D"/>
    <w:rsid w:val="005E4A12"/>
    <w:rsid w:val="005E4E7B"/>
    <w:rsid w:val="005E5652"/>
    <w:rsid w:val="005E5679"/>
    <w:rsid w:val="005E56A8"/>
    <w:rsid w:val="005E5A0C"/>
    <w:rsid w:val="005E5B68"/>
    <w:rsid w:val="005E5F3E"/>
    <w:rsid w:val="005E6556"/>
    <w:rsid w:val="005E6A4E"/>
    <w:rsid w:val="005E6D17"/>
    <w:rsid w:val="005E6F9E"/>
    <w:rsid w:val="005E751E"/>
    <w:rsid w:val="005E79F4"/>
    <w:rsid w:val="005E7AAA"/>
    <w:rsid w:val="005E7F38"/>
    <w:rsid w:val="005E7F7D"/>
    <w:rsid w:val="005E7FC8"/>
    <w:rsid w:val="005F0B53"/>
    <w:rsid w:val="005F0BFB"/>
    <w:rsid w:val="005F120D"/>
    <w:rsid w:val="005F1548"/>
    <w:rsid w:val="005F2074"/>
    <w:rsid w:val="005F24A3"/>
    <w:rsid w:val="005F28EB"/>
    <w:rsid w:val="005F2959"/>
    <w:rsid w:val="005F297A"/>
    <w:rsid w:val="005F2A2C"/>
    <w:rsid w:val="005F2F3E"/>
    <w:rsid w:val="005F2F9D"/>
    <w:rsid w:val="005F32CF"/>
    <w:rsid w:val="005F383A"/>
    <w:rsid w:val="005F3B0D"/>
    <w:rsid w:val="005F3E69"/>
    <w:rsid w:val="005F3E71"/>
    <w:rsid w:val="005F3F46"/>
    <w:rsid w:val="005F3FC8"/>
    <w:rsid w:val="005F463D"/>
    <w:rsid w:val="005F4695"/>
    <w:rsid w:val="005F46EF"/>
    <w:rsid w:val="005F47C3"/>
    <w:rsid w:val="005F5F2A"/>
    <w:rsid w:val="005F6736"/>
    <w:rsid w:val="005F6B76"/>
    <w:rsid w:val="005F72C4"/>
    <w:rsid w:val="005F7751"/>
    <w:rsid w:val="005F7F7C"/>
    <w:rsid w:val="005F7FE9"/>
    <w:rsid w:val="006001A6"/>
    <w:rsid w:val="006006E0"/>
    <w:rsid w:val="006008E9"/>
    <w:rsid w:val="00600C40"/>
    <w:rsid w:val="00600D01"/>
    <w:rsid w:val="00600E26"/>
    <w:rsid w:val="006011F1"/>
    <w:rsid w:val="0060124D"/>
    <w:rsid w:val="0060128B"/>
    <w:rsid w:val="0060134E"/>
    <w:rsid w:val="00601AF3"/>
    <w:rsid w:val="00601E28"/>
    <w:rsid w:val="006023A9"/>
    <w:rsid w:val="00602787"/>
    <w:rsid w:val="00602B1A"/>
    <w:rsid w:val="00602C4F"/>
    <w:rsid w:val="00602D2F"/>
    <w:rsid w:val="00602D85"/>
    <w:rsid w:val="00602FDE"/>
    <w:rsid w:val="006030A0"/>
    <w:rsid w:val="00603808"/>
    <w:rsid w:val="00603A8C"/>
    <w:rsid w:val="00604623"/>
    <w:rsid w:val="006046A5"/>
    <w:rsid w:val="0060510E"/>
    <w:rsid w:val="006052F4"/>
    <w:rsid w:val="00605356"/>
    <w:rsid w:val="0060545F"/>
    <w:rsid w:val="00605A25"/>
    <w:rsid w:val="00605E78"/>
    <w:rsid w:val="00605F93"/>
    <w:rsid w:val="00606121"/>
    <w:rsid w:val="006064FB"/>
    <w:rsid w:val="00606CBA"/>
    <w:rsid w:val="00606CC4"/>
    <w:rsid w:val="00606EC5"/>
    <w:rsid w:val="006071C4"/>
    <w:rsid w:val="00607850"/>
    <w:rsid w:val="0060787F"/>
    <w:rsid w:val="00607B6D"/>
    <w:rsid w:val="00607D22"/>
    <w:rsid w:val="00607DF9"/>
    <w:rsid w:val="006102F8"/>
    <w:rsid w:val="00610454"/>
    <w:rsid w:val="006105D3"/>
    <w:rsid w:val="006105DA"/>
    <w:rsid w:val="00610739"/>
    <w:rsid w:val="00610951"/>
    <w:rsid w:val="00610A85"/>
    <w:rsid w:val="00610B64"/>
    <w:rsid w:val="00610CFD"/>
    <w:rsid w:val="00610EAA"/>
    <w:rsid w:val="00611048"/>
    <w:rsid w:val="0061140C"/>
    <w:rsid w:val="00611570"/>
    <w:rsid w:val="0061160C"/>
    <w:rsid w:val="0061183F"/>
    <w:rsid w:val="00611CC4"/>
    <w:rsid w:val="006129D3"/>
    <w:rsid w:val="00612D38"/>
    <w:rsid w:val="00613F9B"/>
    <w:rsid w:val="006142B8"/>
    <w:rsid w:val="006142F9"/>
    <w:rsid w:val="0061444D"/>
    <w:rsid w:val="006145D3"/>
    <w:rsid w:val="00614633"/>
    <w:rsid w:val="00614D79"/>
    <w:rsid w:val="0061508C"/>
    <w:rsid w:val="00615191"/>
    <w:rsid w:val="00615619"/>
    <w:rsid w:val="00615B84"/>
    <w:rsid w:val="00615EBB"/>
    <w:rsid w:val="00617567"/>
    <w:rsid w:val="006176F3"/>
    <w:rsid w:val="00617743"/>
    <w:rsid w:val="00617B81"/>
    <w:rsid w:val="00617C3D"/>
    <w:rsid w:val="006201A7"/>
    <w:rsid w:val="006204AC"/>
    <w:rsid w:val="006210F1"/>
    <w:rsid w:val="006213B5"/>
    <w:rsid w:val="00621874"/>
    <w:rsid w:val="0062204D"/>
    <w:rsid w:val="006220FA"/>
    <w:rsid w:val="00622137"/>
    <w:rsid w:val="00622831"/>
    <w:rsid w:val="0062292E"/>
    <w:rsid w:val="006229DC"/>
    <w:rsid w:val="00622B01"/>
    <w:rsid w:val="00622BDD"/>
    <w:rsid w:val="006231A7"/>
    <w:rsid w:val="006231CB"/>
    <w:rsid w:val="00623C11"/>
    <w:rsid w:val="00623FA8"/>
    <w:rsid w:val="00624015"/>
    <w:rsid w:val="00624B29"/>
    <w:rsid w:val="00624BCB"/>
    <w:rsid w:val="00624BE8"/>
    <w:rsid w:val="006253F0"/>
    <w:rsid w:val="0062573B"/>
    <w:rsid w:val="006259F1"/>
    <w:rsid w:val="006261BA"/>
    <w:rsid w:val="006268DE"/>
    <w:rsid w:val="006269E8"/>
    <w:rsid w:val="00626AB8"/>
    <w:rsid w:val="00626E00"/>
    <w:rsid w:val="00627A72"/>
    <w:rsid w:val="006304DF"/>
    <w:rsid w:val="006305B3"/>
    <w:rsid w:val="00630FA8"/>
    <w:rsid w:val="006310C5"/>
    <w:rsid w:val="00631517"/>
    <w:rsid w:val="00631864"/>
    <w:rsid w:val="006319FE"/>
    <w:rsid w:val="00631DB5"/>
    <w:rsid w:val="00632243"/>
    <w:rsid w:val="006322C1"/>
    <w:rsid w:val="006325B4"/>
    <w:rsid w:val="006326F9"/>
    <w:rsid w:val="006328C2"/>
    <w:rsid w:val="0063290D"/>
    <w:rsid w:val="00632A5D"/>
    <w:rsid w:val="00632ADC"/>
    <w:rsid w:val="00632FCC"/>
    <w:rsid w:val="006332E3"/>
    <w:rsid w:val="0063331C"/>
    <w:rsid w:val="00633851"/>
    <w:rsid w:val="00633A46"/>
    <w:rsid w:val="0063406D"/>
    <w:rsid w:val="00634325"/>
    <w:rsid w:val="006346F8"/>
    <w:rsid w:val="0063491D"/>
    <w:rsid w:val="00634A34"/>
    <w:rsid w:val="00634C35"/>
    <w:rsid w:val="00634EDE"/>
    <w:rsid w:val="0063592B"/>
    <w:rsid w:val="00635A14"/>
    <w:rsid w:val="00635B80"/>
    <w:rsid w:val="00635D45"/>
    <w:rsid w:val="0063642D"/>
    <w:rsid w:val="00636438"/>
    <w:rsid w:val="00636677"/>
    <w:rsid w:val="00636CDB"/>
    <w:rsid w:val="00636DD8"/>
    <w:rsid w:val="006370EA"/>
    <w:rsid w:val="00637221"/>
    <w:rsid w:val="00637602"/>
    <w:rsid w:val="006378BC"/>
    <w:rsid w:val="0064008A"/>
    <w:rsid w:val="0064024C"/>
    <w:rsid w:val="00640412"/>
    <w:rsid w:val="00640541"/>
    <w:rsid w:val="00640DCE"/>
    <w:rsid w:val="00641527"/>
    <w:rsid w:val="006417DF"/>
    <w:rsid w:val="0064182C"/>
    <w:rsid w:val="00641D08"/>
    <w:rsid w:val="00642CDC"/>
    <w:rsid w:val="00642E1C"/>
    <w:rsid w:val="00642E46"/>
    <w:rsid w:val="006432ED"/>
    <w:rsid w:val="00643850"/>
    <w:rsid w:val="00643ACF"/>
    <w:rsid w:val="00643C77"/>
    <w:rsid w:val="00644050"/>
    <w:rsid w:val="00644218"/>
    <w:rsid w:val="00644900"/>
    <w:rsid w:val="00644FBC"/>
    <w:rsid w:val="0064500F"/>
    <w:rsid w:val="00645687"/>
    <w:rsid w:val="006456B2"/>
    <w:rsid w:val="00645928"/>
    <w:rsid w:val="006459CC"/>
    <w:rsid w:val="00645B01"/>
    <w:rsid w:val="0064611E"/>
    <w:rsid w:val="0064641B"/>
    <w:rsid w:val="00646516"/>
    <w:rsid w:val="00646B7D"/>
    <w:rsid w:val="00646DA2"/>
    <w:rsid w:val="00647066"/>
    <w:rsid w:val="00647405"/>
    <w:rsid w:val="00647806"/>
    <w:rsid w:val="00647B21"/>
    <w:rsid w:val="00647E52"/>
    <w:rsid w:val="00647F88"/>
    <w:rsid w:val="006501AC"/>
    <w:rsid w:val="00650525"/>
    <w:rsid w:val="0065052C"/>
    <w:rsid w:val="00651025"/>
    <w:rsid w:val="00651182"/>
    <w:rsid w:val="00651291"/>
    <w:rsid w:val="00651A8E"/>
    <w:rsid w:val="00651C77"/>
    <w:rsid w:val="006526E5"/>
    <w:rsid w:val="00652BFC"/>
    <w:rsid w:val="00653674"/>
    <w:rsid w:val="0065385A"/>
    <w:rsid w:val="00653ABA"/>
    <w:rsid w:val="00653B2E"/>
    <w:rsid w:val="00653BB9"/>
    <w:rsid w:val="006541D4"/>
    <w:rsid w:val="0065421A"/>
    <w:rsid w:val="006549F3"/>
    <w:rsid w:val="00654CDB"/>
    <w:rsid w:val="00654F9D"/>
    <w:rsid w:val="00655665"/>
    <w:rsid w:val="00656974"/>
    <w:rsid w:val="00656F6B"/>
    <w:rsid w:val="006575B4"/>
    <w:rsid w:val="0065777A"/>
    <w:rsid w:val="0065779B"/>
    <w:rsid w:val="00657938"/>
    <w:rsid w:val="00657BFE"/>
    <w:rsid w:val="00660074"/>
    <w:rsid w:val="006604C8"/>
    <w:rsid w:val="00660818"/>
    <w:rsid w:val="006608D0"/>
    <w:rsid w:val="00660B3F"/>
    <w:rsid w:val="00660C7D"/>
    <w:rsid w:val="00661D7B"/>
    <w:rsid w:val="00661ECE"/>
    <w:rsid w:val="00661F8B"/>
    <w:rsid w:val="00662253"/>
    <w:rsid w:val="00662EBE"/>
    <w:rsid w:val="00663666"/>
    <w:rsid w:val="00663C8B"/>
    <w:rsid w:val="00663DBF"/>
    <w:rsid w:val="00663EB0"/>
    <w:rsid w:val="00663F0A"/>
    <w:rsid w:val="00663F9C"/>
    <w:rsid w:val="00664144"/>
    <w:rsid w:val="00664481"/>
    <w:rsid w:val="00664686"/>
    <w:rsid w:val="00664A67"/>
    <w:rsid w:val="00664B3F"/>
    <w:rsid w:val="00664F5C"/>
    <w:rsid w:val="00664FF1"/>
    <w:rsid w:val="00665597"/>
    <w:rsid w:val="00665919"/>
    <w:rsid w:val="0066592E"/>
    <w:rsid w:val="00665B7E"/>
    <w:rsid w:val="00665D19"/>
    <w:rsid w:val="00665ED4"/>
    <w:rsid w:val="00665F68"/>
    <w:rsid w:val="006663EA"/>
    <w:rsid w:val="006665B3"/>
    <w:rsid w:val="00666814"/>
    <w:rsid w:val="00666C2A"/>
    <w:rsid w:val="00666F68"/>
    <w:rsid w:val="0066771C"/>
    <w:rsid w:val="006677BC"/>
    <w:rsid w:val="00667B2F"/>
    <w:rsid w:val="00670003"/>
    <w:rsid w:val="00670520"/>
    <w:rsid w:val="0067081E"/>
    <w:rsid w:val="00670BEA"/>
    <w:rsid w:val="006713E5"/>
    <w:rsid w:val="00671425"/>
    <w:rsid w:val="00671686"/>
    <w:rsid w:val="00671748"/>
    <w:rsid w:val="00671A9F"/>
    <w:rsid w:val="00671B67"/>
    <w:rsid w:val="00671DC3"/>
    <w:rsid w:val="006729DC"/>
    <w:rsid w:val="00672B97"/>
    <w:rsid w:val="0067397A"/>
    <w:rsid w:val="00673D14"/>
    <w:rsid w:val="00673E0A"/>
    <w:rsid w:val="00674672"/>
    <w:rsid w:val="00674C4B"/>
    <w:rsid w:val="00675172"/>
    <w:rsid w:val="00675293"/>
    <w:rsid w:val="00675785"/>
    <w:rsid w:val="00675B44"/>
    <w:rsid w:val="00675D4A"/>
    <w:rsid w:val="00676329"/>
    <w:rsid w:val="006766FE"/>
    <w:rsid w:val="00676A31"/>
    <w:rsid w:val="0067701B"/>
    <w:rsid w:val="00677A7A"/>
    <w:rsid w:val="00677E3A"/>
    <w:rsid w:val="00680092"/>
    <w:rsid w:val="00680174"/>
    <w:rsid w:val="006803D5"/>
    <w:rsid w:val="00680618"/>
    <w:rsid w:val="00680628"/>
    <w:rsid w:val="00680808"/>
    <w:rsid w:val="00680BED"/>
    <w:rsid w:val="00681219"/>
    <w:rsid w:val="00681272"/>
    <w:rsid w:val="006817E1"/>
    <w:rsid w:val="00681FE2"/>
    <w:rsid w:val="0068252F"/>
    <w:rsid w:val="0068262D"/>
    <w:rsid w:val="006826B9"/>
    <w:rsid w:val="0068275A"/>
    <w:rsid w:val="0068282C"/>
    <w:rsid w:val="00682DD2"/>
    <w:rsid w:val="0068335A"/>
    <w:rsid w:val="006839DB"/>
    <w:rsid w:val="00684428"/>
    <w:rsid w:val="0068485E"/>
    <w:rsid w:val="006848ED"/>
    <w:rsid w:val="006849FB"/>
    <w:rsid w:val="00684A15"/>
    <w:rsid w:val="00684D30"/>
    <w:rsid w:val="00684E1D"/>
    <w:rsid w:val="00684E5E"/>
    <w:rsid w:val="00684E79"/>
    <w:rsid w:val="00684E7E"/>
    <w:rsid w:val="00685111"/>
    <w:rsid w:val="0068580A"/>
    <w:rsid w:val="00685B7B"/>
    <w:rsid w:val="00685C20"/>
    <w:rsid w:val="00685F2C"/>
    <w:rsid w:val="00686148"/>
    <w:rsid w:val="006869BF"/>
    <w:rsid w:val="00686DBB"/>
    <w:rsid w:val="00686E70"/>
    <w:rsid w:val="006871EA"/>
    <w:rsid w:val="00687534"/>
    <w:rsid w:val="00687706"/>
    <w:rsid w:val="00687882"/>
    <w:rsid w:val="006879B0"/>
    <w:rsid w:val="00687C12"/>
    <w:rsid w:val="00687E0A"/>
    <w:rsid w:val="00687ED0"/>
    <w:rsid w:val="0069074E"/>
    <w:rsid w:val="00690EF9"/>
    <w:rsid w:val="006914F6"/>
    <w:rsid w:val="006916C4"/>
    <w:rsid w:val="00691783"/>
    <w:rsid w:val="00691A53"/>
    <w:rsid w:val="00691DFD"/>
    <w:rsid w:val="00692569"/>
    <w:rsid w:val="00692C20"/>
    <w:rsid w:val="00692CE9"/>
    <w:rsid w:val="00692D62"/>
    <w:rsid w:val="00693397"/>
    <w:rsid w:val="00693661"/>
    <w:rsid w:val="0069372F"/>
    <w:rsid w:val="006942AC"/>
    <w:rsid w:val="0069440F"/>
    <w:rsid w:val="0069479B"/>
    <w:rsid w:val="006949DC"/>
    <w:rsid w:val="00694AAE"/>
    <w:rsid w:val="00694AFF"/>
    <w:rsid w:val="00694E3D"/>
    <w:rsid w:val="00694EB7"/>
    <w:rsid w:val="00694F9D"/>
    <w:rsid w:val="0069517C"/>
    <w:rsid w:val="0069544A"/>
    <w:rsid w:val="006955C7"/>
    <w:rsid w:val="00695700"/>
    <w:rsid w:val="006957B6"/>
    <w:rsid w:val="006959E3"/>
    <w:rsid w:val="00695AC1"/>
    <w:rsid w:val="00695B6F"/>
    <w:rsid w:val="00696CD0"/>
    <w:rsid w:val="00696D5A"/>
    <w:rsid w:val="00696E14"/>
    <w:rsid w:val="0069747F"/>
    <w:rsid w:val="006974C0"/>
    <w:rsid w:val="006975BC"/>
    <w:rsid w:val="006978BD"/>
    <w:rsid w:val="00697913"/>
    <w:rsid w:val="00697D77"/>
    <w:rsid w:val="00697D95"/>
    <w:rsid w:val="006A00BA"/>
    <w:rsid w:val="006A01E8"/>
    <w:rsid w:val="006A0272"/>
    <w:rsid w:val="006A0AC5"/>
    <w:rsid w:val="006A0E7E"/>
    <w:rsid w:val="006A1192"/>
    <w:rsid w:val="006A13BC"/>
    <w:rsid w:val="006A17AC"/>
    <w:rsid w:val="006A1926"/>
    <w:rsid w:val="006A1C86"/>
    <w:rsid w:val="006A1D4B"/>
    <w:rsid w:val="006A20F5"/>
    <w:rsid w:val="006A23EF"/>
    <w:rsid w:val="006A282F"/>
    <w:rsid w:val="006A2AF3"/>
    <w:rsid w:val="006A2C68"/>
    <w:rsid w:val="006A2CFC"/>
    <w:rsid w:val="006A3392"/>
    <w:rsid w:val="006A371A"/>
    <w:rsid w:val="006A38D7"/>
    <w:rsid w:val="006A3B64"/>
    <w:rsid w:val="006A4334"/>
    <w:rsid w:val="006A4382"/>
    <w:rsid w:val="006A4447"/>
    <w:rsid w:val="006A473A"/>
    <w:rsid w:val="006A4900"/>
    <w:rsid w:val="006A491A"/>
    <w:rsid w:val="006A496E"/>
    <w:rsid w:val="006A4AB5"/>
    <w:rsid w:val="006A4B3B"/>
    <w:rsid w:val="006A4DFF"/>
    <w:rsid w:val="006A5355"/>
    <w:rsid w:val="006A572C"/>
    <w:rsid w:val="006A5749"/>
    <w:rsid w:val="006A5D54"/>
    <w:rsid w:val="006A6101"/>
    <w:rsid w:val="006A624C"/>
    <w:rsid w:val="006A635C"/>
    <w:rsid w:val="006A639D"/>
    <w:rsid w:val="006A6460"/>
    <w:rsid w:val="006A6627"/>
    <w:rsid w:val="006A6F90"/>
    <w:rsid w:val="006A7077"/>
    <w:rsid w:val="006A781D"/>
    <w:rsid w:val="006A798F"/>
    <w:rsid w:val="006A7B60"/>
    <w:rsid w:val="006A7EA1"/>
    <w:rsid w:val="006B05CF"/>
    <w:rsid w:val="006B096A"/>
    <w:rsid w:val="006B109A"/>
    <w:rsid w:val="006B11F9"/>
    <w:rsid w:val="006B1738"/>
    <w:rsid w:val="006B174B"/>
    <w:rsid w:val="006B1F32"/>
    <w:rsid w:val="006B2196"/>
    <w:rsid w:val="006B21A0"/>
    <w:rsid w:val="006B2812"/>
    <w:rsid w:val="006B28C3"/>
    <w:rsid w:val="006B2904"/>
    <w:rsid w:val="006B2C41"/>
    <w:rsid w:val="006B2EFA"/>
    <w:rsid w:val="006B32F1"/>
    <w:rsid w:val="006B33A6"/>
    <w:rsid w:val="006B36D1"/>
    <w:rsid w:val="006B4036"/>
    <w:rsid w:val="006B4071"/>
    <w:rsid w:val="006B4472"/>
    <w:rsid w:val="006B4702"/>
    <w:rsid w:val="006B49D8"/>
    <w:rsid w:val="006B4D33"/>
    <w:rsid w:val="006B50E8"/>
    <w:rsid w:val="006B537A"/>
    <w:rsid w:val="006B5713"/>
    <w:rsid w:val="006B5A4C"/>
    <w:rsid w:val="006B5EC9"/>
    <w:rsid w:val="006B5F66"/>
    <w:rsid w:val="006B60A3"/>
    <w:rsid w:val="006B62E3"/>
    <w:rsid w:val="006B64F0"/>
    <w:rsid w:val="006B667A"/>
    <w:rsid w:val="006B6CD7"/>
    <w:rsid w:val="006B6D94"/>
    <w:rsid w:val="006B77FF"/>
    <w:rsid w:val="006B783F"/>
    <w:rsid w:val="006B798C"/>
    <w:rsid w:val="006B7E2A"/>
    <w:rsid w:val="006C0005"/>
    <w:rsid w:val="006C010A"/>
    <w:rsid w:val="006C02A2"/>
    <w:rsid w:val="006C0386"/>
    <w:rsid w:val="006C04E8"/>
    <w:rsid w:val="006C0940"/>
    <w:rsid w:val="006C0AAF"/>
    <w:rsid w:val="006C0CE2"/>
    <w:rsid w:val="006C12C8"/>
    <w:rsid w:val="006C186E"/>
    <w:rsid w:val="006C19B9"/>
    <w:rsid w:val="006C1B18"/>
    <w:rsid w:val="006C1DC0"/>
    <w:rsid w:val="006C1F2A"/>
    <w:rsid w:val="006C1F6F"/>
    <w:rsid w:val="006C2047"/>
    <w:rsid w:val="006C2351"/>
    <w:rsid w:val="006C236E"/>
    <w:rsid w:val="006C2573"/>
    <w:rsid w:val="006C2A74"/>
    <w:rsid w:val="006C2B95"/>
    <w:rsid w:val="006C2C5D"/>
    <w:rsid w:val="006C2CC9"/>
    <w:rsid w:val="006C2D00"/>
    <w:rsid w:val="006C3783"/>
    <w:rsid w:val="006C3EB5"/>
    <w:rsid w:val="006C46E5"/>
    <w:rsid w:val="006C4A08"/>
    <w:rsid w:val="006C4A96"/>
    <w:rsid w:val="006C4AE2"/>
    <w:rsid w:val="006C4C5D"/>
    <w:rsid w:val="006C4DA6"/>
    <w:rsid w:val="006C51E9"/>
    <w:rsid w:val="006C52EF"/>
    <w:rsid w:val="006C5615"/>
    <w:rsid w:val="006C5A82"/>
    <w:rsid w:val="006C5B7F"/>
    <w:rsid w:val="006C5CDC"/>
    <w:rsid w:val="006C5DAF"/>
    <w:rsid w:val="006C5DB0"/>
    <w:rsid w:val="006C5FAB"/>
    <w:rsid w:val="006C6026"/>
    <w:rsid w:val="006C6197"/>
    <w:rsid w:val="006C6842"/>
    <w:rsid w:val="006C6BC8"/>
    <w:rsid w:val="006C6EB6"/>
    <w:rsid w:val="006C70D2"/>
    <w:rsid w:val="006C75E2"/>
    <w:rsid w:val="006C79D0"/>
    <w:rsid w:val="006C7FC7"/>
    <w:rsid w:val="006D0414"/>
    <w:rsid w:val="006D045D"/>
    <w:rsid w:val="006D0509"/>
    <w:rsid w:val="006D053D"/>
    <w:rsid w:val="006D0A1C"/>
    <w:rsid w:val="006D0BAA"/>
    <w:rsid w:val="006D0D31"/>
    <w:rsid w:val="006D1369"/>
    <w:rsid w:val="006D15B7"/>
    <w:rsid w:val="006D17EF"/>
    <w:rsid w:val="006D1AE5"/>
    <w:rsid w:val="006D1EA9"/>
    <w:rsid w:val="006D22FA"/>
    <w:rsid w:val="006D241F"/>
    <w:rsid w:val="006D2782"/>
    <w:rsid w:val="006D2997"/>
    <w:rsid w:val="006D2EB0"/>
    <w:rsid w:val="006D328B"/>
    <w:rsid w:val="006D33F7"/>
    <w:rsid w:val="006D356C"/>
    <w:rsid w:val="006D37D6"/>
    <w:rsid w:val="006D3B8D"/>
    <w:rsid w:val="006D3D85"/>
    <w:rsid w:val="006D3EAE"/>
    <w:rsid w:val="006D42FC"/>
    <w:rsid w:val="006D49AB"/>
    <w:rsid w:val="006D4B0A"/>
    <w:rsid w:val="006D4FE5"/>
    <w:rsid w:val="006D5365"/>
    <w:rsid w:val="006D5736"/>
    <w:rsid w:val="006D57E5"/>
    <w:rsid w:val="006D5918"/>
    <w:rsid w:val="006D5F2D"/>
    <w:rsid w:val="006D63C5"/>
    <w:rsid w:val="006D64D7"/>
    <w:rsid w:val="006D653F"/>
    <w:rsid w:val="006D6FB9"/>
    <w:rsid w:val="006D7226"/>
    <w:rsid w:val="006D7258"/>
    <w:rsid w:val="006D77E1"/>
    <w:rsid w:val="006D788B"/>
    <w:rsid w:val="006D79D6"/>
    <w:rsid w:val="006D7AE9"/>
    <w:rsid w:val="006D7B26"/>
    <w:rsid w:val="006D7DD5"/>
    <w:rsid w:val="006D7E2E"/>
    <w:rsid w:val="006D7FE6"/>
    <w:rsid w:val="006E021A"/>
    <w:rsid w:val="006E025F"/>
    <w:rsid w:val="006E0583"/>
    <w:rsid w:val="006E0596"/>
    <w:rsid w:val="006E0627"/>
    <w:rsid w:val="006E0AE5"/>
    <w:rsid w:val="006E0B6C"/>
    <w:rsid w:val="006E0CD2"/>
    <w:rsid w:val="006E10A3"/>
    <w:rsid w:val="006E1137"/>
    <w:rsid w:val="006E136E"/>
    <w:rsid w:val="006E1989"/>
    <w:rsid w:val="006E1A43"/>
    <w:rsid w:val="006E20AB"/>
    <w:rsid w:val="006E22B5"/>
    <w:rsid w:val="006E284A"/>
    <w:rsid w:val="006E28BD"/>
    <w:rsid w:val="006E294A"/>
    <w:rsid w:val="006E2BAC"/>
    <w:rsid w:val="006E2FF7"/>
    <w:rsid w:val="006E34F4"/>
    <w:rsid w:val="006E3C40"/>
    <w:rsid w:val="006E441C"/>
    <w:rsid w:val="006E467F"/>
    <w:rsid w:val="006E4693"/>
    <w:rsid w:val="006E46AB"/>
    <w:rsid w:val="006E4823"/>
    <w:rsid w:val="006E4B99"/>
    <w:rsid w:val="006E5724"/>
    <w:rsid w:val="006E5F1A"/>
    <w:rsid w:val="006E5FCE"/>
    <w:rsid w:val="006E62CC"/>
    <w:rsid w:val="006E6485"/>
    <w:rsid w:val="006E6497"/>
    <w:rsid w:val="006E670A"/>
    <w:rsid w:val="006E6943"/>
    <w:rsid w:val="006E7650"/>
    <w:rsid w:val="006E7779"/>
    <w:rsid w:val="006E7834"/>
    <w:rsid w:val="006E7F18"/>
    <w:rsid w:val="006F04F2"/>
    <w:rsid w:val="006F0830"/>
    <w:rsid w:val="006F0C49"/>
    <w:rsid w:val="006F1115"/>
    <w:rsid w:val="006F1743"/>
    <w:rsid w:val="006F18B5"/>
    <w:rsid w:val="006F2064"/>
    <w:rsid w:val="006F24CF"/>
    <w:rsid w:val="006F257C"/>
    <w:rsid w:val="006F28A1"/>
    <w:rsid w:val="006F2CF3"/>
    <w:rsid w:val="006F30A3"/>
    <w:rsid w:val="006F3699"/>
    <w:rsid w:val="006F42A8"/>
    <w:rsid w:val="006F49CF"/>
    <w:rsid w:val="006F4C09"/>
    <w:rsid w:val="006F4C97"/>
    <w:rsid w:val="006F4F7F"/>
    <w:rsid w:val="006F4F88"/>
    <w:rsid w:val="006F4FB7"/>
    <w:rsid w:val="006F50C1"/>
    <w:rsid w:val="006F5225"/>
    <w:rsid w:val="006F540C"/>
    <w:rsid w:val="006F5ADF"/>
    <w:rsid w:val="006F5B7B"/>
    <w:rsid w:val="006F5BA3"/>
    <w:rsid w:val="006F5F7D"/>
    <w:rsid w:val="006F6190"/>
    <w:rsid w:val="006F61BC"/>
    <w:rsid w:val="006F63FA"/>
    <w:rsid w:val="006F6479"/>
    <w:rsid w:val="006F69E0"/>
    <w:rsid w:val="006F6CFD"/>
    <w:rsid w:val="006F7036"/>
    <w:rsid w:val="006F711A"/>
    <w:rsid w:val="006F71B4"/>
    <w:rsid w:val="006F72B6"/>
    <w:rsid w:val="006F7723"/>
    <w:rsid w:val="006F7CCF"/>
    <w:rsid w:val="006F7F85"/>
    <w:rsid w:val="006F7FAC"/>
    <w:rsid w:val="007000F7"/>
    <w:rsid w:val="0070023A"/>
    <w:rsid w:val="00700684"/>
    <w:rsid w:val="00700777"/>
    <w:rsid w:val="00700826"/>
    <w:rsid w:val="00701451"/>
    <w:rsid w:val="00701780"/>
    <w:rsid w:val="00701EAF"/>
    <w:rsid w:val="00702302"/>
    <w:rsid w:val="00702CD6"/>
    <w:rsid w:val="00702DFF"/>
    <w:rsid w:val="0070312B"/>
    <w:rsid w:val="00703A48"/>
    <w:rsid w:val="00703C6F"/>
    <w:rsid w:val="00703CF9"/>
    <w:rsid w:val="00703D4F"/>
    <w:rsid w:val="007041F5"/>
    <w:rsid w:val="0070484A"/>
    <w:rsid w:val="00704952"/>
    <w:rsid w:val="0070534A"/>
    <w:rsid w:val="00705358"/>
    <w:rsid w:val="0070537F"/>
    <w:rsid w:val="007053ED"/>
    <w:rsid w:val="00705AA0"/>
    <w:rsid w:val="00705C22"/>
    <w:rsid w:val="00705D9D"/>
    <w:rsid w:val="00705EB2"/>
    <w:rsid w:val="00705F22"/>
    <w:rsid w:val="007067B9"/>
    <w:rsid w:val="007068CA"/>
    <w:rsid w:val="00706925"/>
    <w:rsid w:val="00706E15"/>
    <w:rsid w:val="00706E50"/>
    <w:rsid w:val="00707399"/>
    <w:rsid w:val="007074EA"/>
    <w:rsid w:val="00707587"/>
    <w:rsid w:val="007075AC"/>
    <w:rsid w:val="0070765D"/>
    <w:rsid w:val="00707B93"/>
    <w:rsid w:val="00707E69"/>
    <w:rsid w:val="00707FD3"/>
    <w:rsid w:val="00710099"/>
    <w:rsid w:val="00710A98"/>
    <w:rsid w:val="00710D08"/>
    <w:rsid w:val="00710FB7"/>
    <w:rsid w:val="0071117D"/>
    <w:rsid w:val="007111D7"/>
    <w:rsid w:val="007115B0"/>
    <w:rsid w:val="007116F1"/>
    <w:rsid w:val="0071183E"/>
    <w:rsid w:val="007118DE"/>
    <w:rsid w:val="00711B49"/>
    <w:rsid w:val="0071257A"/>
    <w:rsid w:val="0071276D"/>
    <w:rsid w:val="00712A5E"/>
    <w:rsid w:val="00712E2E"/>
    <w:rsid w:val="00712E8B"/>
    <w:rsid w:val="00713197"/>
    <w:rsid w:val="007131AD"/>
    <w:rsid w:val="007132B1"/>
    <w:rsid w:val="0071335E"/>
    <w:rsid w:val="0071347A"/>
    <w:rsid w:val="0071356F"/>
    <w:rsid w:val="00713801"/>
    <w:rsid w:val="00713AC2"/>
    <w:rsid w:val="00713C4F"/>
    <w:rsid w:val="00713DB4"/>
    <w:rsid w:val="0071496E"/>
    <w:rsid w:val="00714D3E"/>
    <w:rsid w:val="00715989"/>
    <w:rsid w:val="00715BCE"/>
    <w:rsid w:val="00715C39"/>
    <w:rsid w:val="00715CC5"/>
    <w:rsid w:val="00715EA8"/>
    <w:rsid w:val="00716020"/>
    <w:rsid w:val="00716528"/>
    <w:rsid w:val="00716552"/>
    <w:rsid w:val="0071681D"/>
    <w:rsid w:val="007168C5"/>
    <w:rsid w:val="00716B3A"/>
    <w:rsid w:val="00717401"/>
    <w:rsid w:val="0071770F"/>
    <w:rsid w:val="0071788F"/>
    <w:rsid w:val="00717B74"/>
    <w:rsid w:val="00720021"/>
    <w:rsid w:val="007206C3"/>
    <w:rsid w:val="00720E78"/>
    <w:rsid w:val="007214BF"/>
    <w:rsid w:val="00721684"/>
    <w:rsid w:val="00721A96"/>
    <w:rsid w:val="00721A9E"/>
    <w:rsid w:val="00721D20"/>
    <w:rsid w:val="00721FC5"/>
    <w:rsid w:val="00722065"/>
    <w:rsid w:val="007224E2"/>
    <w:rsid w:val="00722543"/>
    <w:rsid w:val="00722743"/>
    <w:rsid w:val="00722979"/>
    <w:rsid w:val="00722D77"/>
    <w:rsid w:val="00723133"/>
    <w:rsid w:val="00723612"/>
    <w:rsid w:val="00723696"/>
    <w:rsid w:val="00723720"/>
    <w:rsid w:val="0072373A"/>
    <w:rsid w:val="00723955"/>
    <w:rsid w:val="00723B14"/>
    <w:rsid w:val="00723B5F"/>
    <w:rsid w:val="00723B76"/>
    <w:rsid w:val="00723CAD"/>
    <w:rsid w:val="00724092"/>
    <w:rsid w:val="00724226"/>
    <w:rsid w:val="007242A5"/>
    <w:rsid w:val="0072439B"/>
    <w:rsid w:val="00724779"/>
    <w:rsid w:val="0072506F"/>
    <w:rsid w:val="0072566E"/>
    <w:rsid w:val="00726391"/>
    <w:rsid w:val="00726450"/>
    <w:rsid w:val="007268E8"/>
    <w:rsid w:val="00727416"/>
    <w:rsid w:val="007275DF"/>
    <w:rsid w:val="00727B6F"/>
    <w:rsid w:val="00727CFF"/>
    <w:rsid w:val="00730229"/>
    <w:rsid w:val="00730EA1"/>
    <w:rsid w:val="00730EC2"/>
    <w:rsid w:val="00731134"/>
    <w:rsid w:val="007311F9"/>
    <w:rsid w:val="0073120B"/>
    <w:rsid w:val="007316F5"/>
    <w:rsid w:val="00731909"/>
    <w:rsid w:val="00731B37"/>
    <w:rsid w:val="007328AA"/>
    <w:rsid w:val="0073295C"/>
    <w:rsid w:val="00732E3C"/>
    <w:rsid w:val="00732F01"/>
    <w:rsid w:val="00733148"/>
    <w:rsid w:val="00733167"/>
    <w:rsid w:val="0073372C"/>
    <w:rsid w:val="00733A35"/>
    <w:rsid w:val="00734304"/>
    <w:rsid w:val="007344F9"/>
    <w:rsid w:val="00734C09"/>
    <w:rsid w:val="00734C98"/>
    <w:rsid w:val="00734CD7"/>
    <w:rsid w:val="00734FED"/>
    <w:rsid w:val="007351A7"/>
    <w:rsid w:val="00735213"/>
    <w:rsid w:val="007352B2"/>
    <w:rsid w:val="00736254"/>
    <w:rsid w:val="0073657A"/>
    <w:rsid w:val="007365DF"/>
    <w:rsid w:val="00736A37"/>
    <w:rsid w:val="0073714F"/>
    <w:rsid w:val="007371D3"/>
    <w:rsid w:val="007375E6"/>
    <w:rsid w:val="00737B03"/>
    <w:rsid w:val="00737FC3"/>
    <w:rsid w:val="007402D1"/>
    <w:rsid w:val="00740D3D"/>
    <w:rsid w:val="00740FA6"/>
    <w:rsid w:val="0074136D"/>
    <w:rsid w:val="007414E9"/>
    <w:rsid w:val="00741984"/>
    <w:rsid w:val="00741A4B"/>
    <w:rsid w:val="00741D25"/>
    <w:rsid w:val="007424EE"/>
    <w:rsid w:val="0074274C"/>
    <w:rsid w:val="00742B29"/>
    <w:rsid w:val="0074359F"/>
    <w:rsid w:val="007438A1"/>
    <w:rsid w:val="0074486C"/>
    <w:rsid w:val="00744B33"/>
    <w:rsid w:val="00745010"/>
    <w:rsid w:val="0074514C"/>
    <w:rsid w:val="00745366"/>
    <w:rsid w:val="0074565E"/>
    <w:rsid w:val="00745723"/>
    <w:rsid w:val="007457C4"/>
    <w:rsid w:val="00745AAB"/>
    <w:rsid w:val="00745AF6"/>
    <w:rsid w:val="00745ED6"/>
    <w:rsid w:val="00745FDA"/>
    <w:rsid w:val="00746065"/>
    <w:rsid w:val="00746244"/>
    <w:rsid w:val="00746622"/>
    <w:rsid w:val="0074681F"/>
    <w:rsid w:val="007469C9"/>
    <w:rsid w:val="007469DD"/>
    <w:rsid w:val="00746C46"/>
    <w:rsid w:val="007472FF"/>
    <w:rsid w:val="007473B7"/>
    <w:rsid w:val="0074759C"/>
    <w:rsid w:val="00747AE9"/>
    <w:rsid w:val="00747C56"/>
    <w:rsid w:val="00747D46"/>
    <w:rsid w:val="00747DA4"/>
    <w:rsid w:val="00747FF6"/>
    <w:rsid w:val="00750539"/>
    <w:rsid w:val="0075070D"/>
    <w:rsid w:val="007508DE"/>
    <w:rsid w:val="00750CA1"/>
    <w:rsid w:val="00750E71"/>
    <w:rsid w:val="007510D3"/>
    <w:rsid w:val="0075166D"/>
    <w:rsid w:val="007516D2"/>
    <w:rsid w:val="00751946"/>
    <w:rsid w:val="00752191"/>
    <w:rsid w:val="0075220B"/>
    <w:rsid w:val="0075232D"/>
    <w:rsid w:val="0075251F"/>
    <w:rsid w:val="007528DE"/>
    <w:rsid w:val="00752C48"/>
    <w:rsid w:val="00753F04"/>
    <w:rsid w:val="007548B1"/>
    <w:rsid w:val="00754E26"/>
    <w:rsid w:val="007550F8"/>
    <w:rsid w:val="00755355"/>
    <w:rsid w:val="0075565F"/>
    <w:rsid w:val="007557FA"/>
    <w:rsid w:val="00755D4D"/>
    <w:rsid w:val="00755E79"/>
    <w:rsid w:val="00755EA9"/>
    <w:rsid w:val="00756119"/>
    <w:rsid w:val="007562BC"/>
    <w:rsid w:val="00756A99"/>
    <w:rsid w:val="00756AD7"/>
    <w:rsid w:val="00756C95"/>
    <w:rsid w:val="00756D55"/>
    <w:rsid w:val="0075700B"/>
    <w:rsid w:val="0075704D"/>
    <w:rsid w:val="00757414"/>
    <w:rsid w:val="007575BF"/>
    <w:rsid w:val="00757968"/>
    <w:rsid w:val="00757A6B"/>
    <w:rsid w:val="00757A87"/>
    <w:rsid w:val="0076051E"/>
    <w:rsid w:val="00760824"/>
    <w:rsid w:val="00760B57"/>
    <w:rsid w:val="00760CAE"/>
    <w:rsid w:val="00760CD9"/>
    <w:rsid w:val="00760D83"/>
    <w:rsid w:val="00760DCC"/>
    <w:rsid w:val="00760ED1"/>
    <w:rsid w:val="00760EE0"/>
    <w:rsid w:val="007618D3"/>
    <w:rsid w:val="007619F2"/>
    <w:rsid w:val="00761E65"/>
    <w:rsid w:val="00761FE3"/>
    <w:rsid w:val="0076232F"/>
    <w:rsid w:val="00762B75"/>
    <w:rsid w:val="00763FA1"/>
    <w:rsid w:val="007640D5"/>
    <w:rsid w:val="0076450E"/>
    <w:rsid w:val="0076458C"/>
    <w:rsid w:val="00764760"/>
    <w:rsid w:val="007647FC"/>
    <w:rsid w:val="007648B0"/>
    <w:rsid w:val="00764A54"/>
    <w:rsid w:val="00764AD8"/>
    <w:rsid w:val="00764C9A"/>
    <w:rsid w:val="0076517A"/>
    <w:rsid w:val="00765418"/>
    <w:rsid w:val="00765639"/>
    <w:rsid w:val="00765C5F"/>
    <w:rsid w:val="00765E63"/>
    <w:rsid w:val="00765F5A"/>
    <w:rsid w:val="0076652D"/>
    <w:rsid w:val="007668B2"/>
    <w:rsid w:val="00766A96"/>
    <w:rsid w:val="00766BFC"/>
    <w:rsid w:val="007675B2"/>
    <w:rsid w:val="007677AF"/>
    <w:rsid w:val="00767A61"/>
    <w:rsid w:val="00767B50"/>
    <w:rsid w:val="00767BB4"/>
    <w:rsid w:val="00767BED"/>
    <w:rsid w:val="00770028"/>
    <w:rsid w:val="0077017B"/>
    <w:rsid w:val="00770225"/>
    <w:rsid w:val="00770C2B"/>
    <w:rsid w:val="00770E2B"/>
    <w:rsid w:val="0077105C"/>
    <w:rsid w:val="007710EC"/>
    <w:rsid w:val="00771244"/>
    <w:rsid w:val="0077158A"/>
    <w:rsid w:val="00771901"/>
    <w:rsid w:val="00771C59"/>
    <w:rsid w:val="00771C85"/>
    <w:rsid w:val="00771E9E"/>
    <w:rsid w:val="00771F26"/>
    <w:rsid w:val="00772093"/>
    <w:rsid w:val="00772510"/>
    <w:rsid w:val="00772BC8"/>
    <w:rsid w:val="00772D49"/>
    <w:rsid w:val="00773345"/>
    <w:rsid w:val="0077343B"/>
    <w:rsid w:val="00773848"/>
    <w:rsid w:val="00773961"/>
    <w:rsid w:val="007740C0"/>
    <w:rsid w:val="007741FB"/>
    <w:rsid w:val="00774303"/>
    <w:rsid w:val="00774365"/>
    <w:rsid w:val="00774417"/>
    <w:rsid w:val="00774729"/>
    <w:rsid w:val="00774BD0"/>
    <w:rsid w:val="00775135"/>
    <w:rsid w:val="00775333"/>
    <w:rsid w:val="00775860"/>
    <w:rsid w:val="00775D60"/>
    <w:rsid w:val="007760F8"/>
    <w:rsid w:val="00776968"/>
    <w:rsid w:val="007769BF"/>
    <w:rsid w:val="00776C63"/>
    <w:rsid w:val="00777521"/>
    <w:rsid w:val="0077757F"/>
    <w:rsid w:val="00777592"/>
    <w:rsid w:val="0077792A"/>
    <w:rsid w:val="00777AB4"/>
    <w:rsid w:val="00777DD1"/>
    <w:rsid w:val="00780004"/>
    <w:rsid w:val="0078004D"/>
    <w:rsid w:val="007805B7"/>
    <w:rsid w:val="007805DE"/>
    <w:rsid w:val="007805EA"/>
    <w:rsid w:val="0078087B"/>
    <w:rsid w:val="00780A11"/>
    <w:rsid w:val="00780C0A"/>
    <w:rsid w:val="00781229"/>
    <w:rsid w:val="007813B8"/>
    <w:rsid w:val="0078141F"/>
    <w:rsid w:val="00781688"/>
    <w:rsid w:val="007817DD"/>
    <w:rsid w:val="007818A7"/>
    <w:rsid w:val="0078193B"/>
    <w:rsid w:val="00781AD4"/>
    <w:rsid w:val="00781B45"/>
    <w:rsid w:val="00781BB1"/>
    <w:rsid w:val="007824F6"/>
    <w:rsid w:val="00782943"/>
    <w:rsid w:val="00782A58"/>
    <w:rsid w:val="00782B23"/>
    <w:rsid w:val="007832A4"/>
    <w:rsid w:val="0078369F"/>
    <w:rsid w:val="00783C03"/>
    <w:rsid w:val="00783CAC"/>
    <w:rsid w:val="00783E7C"/>
    <w:rsid w:val="007843C9"/>
    <w:rsid w:val="0078479F"/>
    <w:rsid w:val="00784AE3"/>
    <w:rsid w:val="00784DEA"/>
    <w:rsid w:val="00784DF6"/>
    <w:rsid w:val="00784FAF"/>
    <w:rsid w:val="00785CD9"/>
    <w:rsid w:val="007861BA"/>
    <w:rsid w:val="007864DD"/>
    <w:rsid w:val="00786A9A"/>
    <w:rsid w:val="00786C63"/>
    <w:rsid w:val="00786DBC"/>
    <w:rsid w:val="00786E90"/>
    <w:rsid w:val="00786E9A"/>
    <w:rsid w:val="0078767F"/>
    <w:rsid w:val="00787790"/>
    <w:rsid w:val="00787C03"/>
    <w:rsid w:val="00787D55"/>
    <w:rsid w:val="00787DC1"/>
    <w:rsid w:val="00787EA2"/>
    <w:rsid w:val="00787F73"/>
    <w:rsid w:val="00787FE3"/>
    <w:rsid w:val="00790458"/>
    <w:rsid w:val="00790839"/>
    <w:rsid w:val="00790D81"/>
    <w:rsid w:val="00790FEB"/>
    <w:rsid w:val="00791028"/>
    <w:rsid w:val="007919A8"/>
    <w:rsid w:val="00791A1A"/>
    <w:rsid w:val="00792014"/>
    <w:rsid w:val="00792039"/>
    <w:rsid w:val="007921A9"/>
    <w:rsid w:val="00792D51"/>
    <w:rsid w:val="00792E7B"/>
    <w:rsid w:val="0079330D"/>
    <w:rsid w:val="00793663"/>
    <w:rsid w:val="00793684"/>
    <w:rsid w:val="0079376B"/>
    <w:rsid w:val="00793C19"/>
    <w:rsid w:val="00793CF6"/>
    <w:rsid w:val="00793E3C"/>
    <w:rsid w:val="0079419F"/>
    <w:rsid w:val="007941F5"/>
    <w:rsid w:val="007942C5"/>
    <w:rsid w:val="00794310"/>
    <w:rsid w:val="007943BE"/>
    <w:rsid w:val="00794954"/>
    <w:rsid w:val="00794AD4"/>
    <w:rsid w:val="00794B08"/>
    <w:rsid w:val="00795287"/>
    <w:rsid w:val="00795810"/>
    <w:rsid w:val="00795B23"/>
    <w:rsid w:val="00795DE8"/>
    <w:rsid w:val="0079650D"/>
    <w:rsid w:val="00796D25"/>
    <w:rsid w:val="00796D76"/>
    <w:rsid w:val="00796F12"/>
    <w:rsid w:val="0079702E"/>
    <w:rsid w:val="0079717E"/>
    <w:rsid w:val="007975A3"/>
    <w:rsid w:val="00797A40"/>
    <w:rsid w:val="00797B86"/>
    <w:rsid w:val="00797C38"/>
    <w:rsid w:val="00797D60"/>
    <w:rsid w:val="007A0E88"/>
    <w:rsid w:val="007A1382"/>
    <w:rsid w:val="007A1EA5"/>
    <w:rsid w:val="007A2351"/>
    <w:rsid w:val="007A265B"/>
    <w:rsid w:val="007A27A0"/>
    <w:rsid w:val="007A291F"/>
    <w:rsid w:val="007A2996"/>
    <w:rsid w:val="007A3BEA"/>
    <w:rsid w:val="007A3FC2"/>
    <w:rsid w:val="007A4706"/>
    <w:rsid w:val="007A4DED"/>
    <w:rsid w:val="007A5194"/>
    <w:rsid w:val="007A5205"/>
    <w:rsid w:val="007A5710"/>
    <w:rsid w:val="007A58AD"/>
    <w:rsid w:val="007A5A6F"/>
    <w:rsid w:val="007A5CE8"/>
    <w:rsid w:val="007A6269"/>
    <w:rsid w:val="007A6BE1"/>
    <w:rsid w:val="007A6BFF"/>
    <w:rsid w:val="007A6CF7"/>
    <w:rsid w:val="007A6F3C"/>
    <w:rsid w:val="007A6FCE"/>
    <w:rsid w:val="007A7044"/>
    <w:rsid w:val="007A757E"/>
    <w:rsid w:val="007A7598"/>
    <w:rsid w:val="007A763E"/>
    <w:rsid w:val="007A774D"/>
    <w:rsid w:val="007A7DD2"/>
    <w:rsid w:val="007A7EB0"/>
    <w:rsid w:val="007B04C5"/>
    <w:rsid w:val="007B0503"/>
    <w:rsid w:val="007B062A"/>
    <w:rsid w:val="007B065A"/>
    <w:rsid w:val="007B087E"/>
    <w:rsid w:val="007B0F0B"/>
    <w:rsid w:val="007B0F6A"/>
    <w:rsid w:val="007B127E"/>
    <w:rsid w:val="007B1404"/>
    <w:rsid w:val="007B19A7"/>
    <w:rsid w:val="007B1AC0"/>
    <w:rsid w:val="007B1D62"/>
    <w:rsid w:val="007B2458"/>
    <w:rsid w:val="007B2548"/>
    <w:rsid w:val="007B2AB4"/>
    <w:rsid w:val="007B2FD4"/>
    <w:rsid w:val="007B33C4"/>
    <w:rsid w:val="007B352B"/>
    <w:rsid w:val="007B3548"/>
    <w:rsid w:val="007B39AE"/>
    <w:rsid w:val="007B3FBE"/>
    <w:rsid w:val="007B4521"/>
    <w:rsid w:val="007B461A"/>
    <w:rsid w:val="007B4662"/>
    <w:rsid w:val="007B4C77"/>
    <w:rsid w:val="007B4C78"/>
    <w:rsid w:val="007B534C"/>
    <w:rsid w:val="007B5780"/>
    <w:rsid w:val="007B5B9A"/>
    <w:rsid w:val="007B5DDB"/>
    <w:rsid w:val="007B5E6D"/>
    <w:rsid w:val="007B7442"/>
    <w:rsid w:val="007B751A"/>
    <w:rsid w:val="007B75CC"/>
    <w:rsid w:val="007B79C5"/>
    <w:rsid w:val="007B7D99"/>
    <w:rsid w:val="007C049B"/>
    <w:rsid w:val="007C0772"/>
    <w:rsid w:val="007C106E"/>
    <w:rsid w:val="007C131D"/>
    <w:rsid w:val="007C185F"/>
    <w:rsid w:val="007C1CC5"/>
    <w:rsid w:val="007C240C"/>
    <w:rsid w:val="007C271A"/>
    <w:rsid w:val="007C2D36"/>
    <w:rsid w:val="007C2DE7"/>
    <w:rsid w:val="007C309D"/>
    <w:rsid w:val="007C3213"/>
    <w:rsid w:val="007C3349"/>
    <w:rsid w:val="007C34BD"/>
    <w:rsid w:val="007C35EE"/>
    <w:rsid w:val="007C3BE6"/>
    <w:rsid w:val="007C3CCB"/>
    <w:rsid w:val="007C3F08"/>
    <w:rsid w:val="007C438E"/>
    <w:rsid w:val="007C467B"/>
    <w:rsid w:val="007C4785"/>
    <w:rsid w:val="007C4A14"/>
    <w:rsid w:val="007C4C11"/>
    <w:rsid w:val="007C4E4B"/>
    <w:rsid w:val="007C5043"/>
    <w:rsid w:val="007C5789"/>
    <w:rsid w:val="007C5AC7"/>
    <w:rsid w:val="007C5C56"/>
    <w:rsid w:val="007C5E46"/>
    <w:rsid w:val="007C60B7"/>
    <w:rsid w:val="007C60EE"/>
    <w:rsid w:val="007C61D8"/>
    <w:rsid w:val="007C6406"/>
    <w:rsid w:val="007C6434"/>
    <w:rsid w:val="007C6B34"/>
    <w:rsid w:val="007C6BA9"/>
    <w:rsid w:val="007C701A"/>
    <w:rsid w:val="007C7102"/>
    <w:rsid w:val="007C76F3"/>
    <w:rsid w:val="007C77B9"/>
    <w:rsid w:val="007C77F6"/>
    <w:rsid w:val="007C7ACC"/>
    <w:rsid w:val="007C7D3C"/>
    <w:rsid w:val="007C7E33"/>
    <w:rsid w:val="007C7EB7"/>
    <w:rsid w:val="007D031C"/>
    <w:rsid w:val="007D0745"/>
    <w:rsid w:val="007D0C8F"/>
    <w:rsid w:val="007D0E93"/>
    <w:rsid w:val="007D129C"/>
    <w:rsid w:val="007D1470"/>
    <w:rsid w:val="007D15A9"/>
    <w:rsid w:val="007D26B7"/>
    <w:rsid w:val="007D2736"/>
    <w:rsid w:val="007D274E"/>
    <w:rsid w:val="007D30D5"/>
    <w:rsid w:val="007D329E"/>
    <w:rsid w:val="007D342A"/>
    <w:rsid w:val="007D3667"/>
    <w:rsid w:val="007D370F"/>
    <w:rsid w:val="007D3726"/>
    <w:rsid w:val="007D37AC"/>
    <w:rsid w:val="007D3EB4"/>
    <w:rsid w:val="007D44E9"/>
    <w:rsid w:val="007D46B2"/>
    <w:rsid w:val="007D46C3"/>
    <w:rsid w:val="007D47A5"/>
    <w:rsid w:val="007D47C3"/>
    <w:rsid w:val="007D48ED"/>
    <w:rsid w:val="007D4F82"/>
    <w:rsid w:val="007D5081"/>
    <w:rsid w:val="007D516C"/>
    <w:rsid w:val="007D51B8"/>
    <w:rsid w:val="007D51B9"/>
    <w:rsid w:val="007D530E"/>
    <w:rsid w:val="007D5557"/>
    <w:rsid w:val="007D5750"/>
    <w:rsid w:val="007D5779"/>
    <w:rsid w:val="007D6192"/>
    <w:rsid w:val="007D690A"/>
    <w:rsid w:val="007D72B0"/>
    <w:rsid w:val="007D73E4"/>
    <w:rsid w:val="007D758E"/>
    <w:rsid w:val="007D779C"/>
    <w:rsid w:val="007D791A"/>
    <w:rsid w:val="007D7C1B"/>
    <w:rsid w:val="007D7F04"/>
    <w:rsid w:val="007E0671"/>
    <w:rsid w:val="007E06BA"/>
    <w:rsid w:val="007E0707"/>
    <w:rsid w:val="007E08C2"/>
    <w:rsid w:val="007E0A77"/>
    <w:rsid w:val="007E0F90"/>
    <w:rsid w:val="007E12EB"/>
    <w:rsid w:val="007E163A"/>
    <w:rsid w:val="007E1A75"/>
    <w:rsid w:val="007E28EB"/>
    <w:rsid w:val="007E2908"/>
    <w:rsid w:val="007E3332"/>
    <w:rsid w:val="007E3ACC"/>
    <w:rsid w:val="007E3B62"/>
    <w:rsid w:val="007E44C2"/>
    <w:rsid w:val="007E468C"/>
    <w:rsid w:val="007E4CED"/>
    <w:rsid w:val="007E5168"/>
    <w:rsid w:val="007E51F4"/>
    <w:rsid w:val="007E557D"/>
    <w:rsid w:val="007E5954"/>
    <w:rsid w:val="007E5C52"/>
    <w:rsid w:val="007E5D58"/>
    <w:rsid w:val="007E5D75"/>
    <w:rsid w:val="007E5E78"/>
    <w:rsid w:val="007E6A92"/>
    <w:rsid w:val="007E777D"/>
    <w:rsid w:val="007E7B18"/>
    <w:rsid w:val="007F022D"/>
    <w:rsid w:val="007F02AE"/>
    <w:rsid w:val="007F0F5E"/>
    <w:rsid w:val="007F193C"/>
    <w:rsid w:val="007F1A50"/>
    <w:rsid w:val="007F1D31"/>
    <w:rsid w:val="007F20CE"/>
    <w:rsid w:val="007F2135"/>
    <w:rsid w:val="007F2B64"/>
    <w:rsid w:val="007F2BD2"/>
    <w:rsid w:val="007F2F16"/>
    <w:rsid w:val="007F2F9A"/>
    <w:rsid w:val="007F399B"/>
    <w:rsid w:val="007F39EE"/>
    <w:rsid w:val="007F3CD8"/>
    <w:rsid w:val="007F3E3B"/>
    <w:rsid w:val="007F3FD1"/>
    <w:rsid w:val="007F3FFE"/>
    <w:rsid w:val="007F486E"/>
    <w:rsid w:val="007F49D4"/>
    <w:rsid w:val="007F4B55"/>
    <w:rsid w:val="007F4FCA"/>
    <w:rsid w:val="007F560F"/>
    <w:rsid w:val="007F5765"/>
    <w:rsid w:val="007F57EF"/>
    <w:rsid w:val="007F640A"/>
    <w:rsid w:val="007F66C7"/>
    <w:rsid w:val="007F6B07"/>
    <w:rsid w:val="007F6C1C"/>
    <w:rsid w:val="007F6E27"/>
    <w:rsid w:val="007F720D"/>
    <w:rsid w:val="007F7498"/>
    <w:rsid w:val="007F74C4"/>
    <w:rsid w:val="0080027C"/>
    <w:rsid w:val="00800800"/>
    <w:rsid w:val="008008C1"/>
    <w:rsid w:val="00800941"/>
    <w:rsid w:val="00800B45"/>
    <w:rsid w:val="00801543"/>
    <w:rsid w:val="00801801"/>
    <w:rsid w:val="008018AA"/>
    <w:rsid w:val="00801AD5"/>
    <w:rsid w:val="00801B56"/>
    <w:rsid w:val="00801CFB"/>
    <w:rsid w:val="00801E6F"/>
    <w:rsid w:val="00802005"/>
    <w:rsid w:val="00802160"/>
    <w:rsid w:val="00802A5A"/>
    <w:rsid w:val="00803654"/>
    <w:rsid w:val="008036A4"/>
    <w:rsid w:val="008036D2"/>
    <w:rsid w:val="00803CA2"/>
    <w:rsid w:val="00803D40"/>
    <w:rsid w:val="00803E43"/>
    <w:rsid w:val="0080412C"/>
    <w:rsid w:val="008044E8"/>
    <w:rsid w:val="008044EB"/>
    <w:rsid w:val="008047FC"/>
    <w:rsid w:val="00804E6A"/>
    <w:rsid w:val="00804EB4"/>
    <w:rsid w:val="00804F8A"/>
    <w:rsid w:val="00805DB8"/>
    <w:rsid w:val="00806514"/>
    <w:rsid w:val="008065F2"/>
    <w:rsid w:val="0080725F"/>
    <w:rsid w:val="008074D0"/>
    <w:rsid w:val="00807794"/>
    <w:rsid w:val="00807DC4"/>
    <w:rsid w:val="00810204"/>
    <w:rsid w:val="00810238"/>
    <w:rsid w:val="00810585"/>
    <w:rsid w:val="0081099B"/>
    <w:rsid w:val="00810DAB"/>
    <w:rsid w:val="00811054"/>
    <w:rsid w:val="00811061"/>
    <w:rsid w:val="008113B3"/>
    <w:rsid w:val="00811488"/>
    <w:rsid w:val="0081163B"/>
    <w:rsid w:val="00811AEA"/>
    <w:rsid w:val="00812094"/>
    <w:rsid w:val="00812746"/>
    <w:rsid w:val="00812991"/>
    <w:rsid w:val="00812EF0"/>
    <w:rsid w:val="00812FD1"/>
    <w:rsid w:val="00812FD3"/>
    <w:rsid w:val="00812FEE"/>
    <w:rsid w:val="008132A4"/>
    <w:rsid w:val="008133D2"/>
    <w:rsid w:val="00813599"/>
    <w:rsid w:val="00813764"/>
    <w:rsid w:val="0081376E"/>
    <w:rsid w:val="00814FBF"/>
    <w:rsid w:val="00814FFD"/>
    <w:rsid w:val="008150B7"/>
    <w:rsid w:val="00815280"/>
    <w:rsid w:val="0081543F"/>
    <w:rsid w:val="00815716"/>
    <w:rsid w:val="00815760"/>
    <w:rsid w:val="00815A88"/>
    <w:rsid w:val="00815AB3"/>
    <w:rsid w:val="00815C3C"/>
    <w:rsid w:val="00815E7F"/>
    <w:rsid w:val="00816146"/>
    <w:rsid w:val="00816155"/>
    <w:rsid w:val="0081616F"/>
    <w:rsid w:val="00816B6F"/>
    <w:rsid w:val="00816B87"/>
    <w:rsid w:val="00816D8A"/>
    <w:rsid w:val="00816DDD"/>
    <w:rsid w:val="00816E1E"/>
    <w:rsid w:val="0081724E"/>
    <w:rsid w:val="00817681"/>
    <w:rsid w:val="008176DE"/>
    <w:rsid w:val="008177F0"/>
    <w:rsid w:val="00817D43"/>
    <w:rsid w:val="00817EB6"/>
    <w:rsid w:val="00817EBB"/>
    <w:rsid w:val="008202EA"/>
    <w:rsid w:val="00820678"/>
    <w:rsid w:val="00820C99"/>
    <w:rsid w:val="0082134E"/>
    <w:rsid w:val="0082173A"/>
    <w:rsid w:val="00821E60"/>
    <w:rsid w:val="0082208F"/>
    <w:rsid w:val="008221DA"/>
    <w:rsid w:val="0082242C"/>
    <w:rsid w:val="008224CF"/>
    <w:rsid w:val="00822548"/>
    <w:rsid w:val="00822557"/>
    <w:rsid w:val="008228A0"/>
    <w:rsid w:val="00823079"/>
    <w:rsid w:val="008233D3"/>
    <w:rsid w:val="00823A48"/>
    <w:rsid w:val="00823AE3"/>
    <w:rsid w:val="00823D27"/>
    <w:rsid w:val="00823DF1"/>
    <w:rsid w:val="00823F07"/>
    <w:rsid w:val="00824140"/>
    <w:rsid w:val="00824201"/>
    <w:rsid w:val="0082451D"/>
    <w:rsid w:val="0082487B"/>
    <w:rsid w:val="00824937"/>
    <w:rsid w:val="00824A2A"/>
    <w:rsid w:val="00824A46"/>
    <w:rsid w:val="00824B24"/>
    <w:rsid w:val="00824BCE"/>
    <w:rsid w:val="00824D80"/>
    <w:rsid w:val="00825447"/>
    <w:rsid w:val="008256FA"/>
    <w:rsid w:val="00825A30"/>
    <w:rsid w:val="00825AD4"/>
    <w:rsid w:val="00825CA8"/>
    <w:rsid w:val="008260A6"/>
    <w:rsid w:val="008261DD"/>
    <w:rsid w:val="0082625C"/>
    <w:rsid w:val="008265A8"/>
    <w:rsid w:val="00826661"/>
    <w:rsid w:val="00826C09"/>
    <w:rsid w:val="00826D6B"/>
    <w:rsid w:val="00826DE7"/>
    <w:rsid w:val="00826FF0"/>
    <w:rsid w:val="00827432"/>
    <w:rsid w:val="00827456"/>
    <w:rsid w:val="008276E8"/>
    <w:rsid w:val="00827763"/>
    <w:rsid w:val="0082785A"/>
    <w:rsid w:val="008303B0"/>
    <w:rsid w:val="00830459"/>
    <w:rsid w:val="008304EC"/>
    <w:rsid w:val="00830777"/>
    <w:rsid w:val="00830A8C"/>
    <w:rsid w:val="00830B06"/>
    <w:rsid w:val="00830EE0"/>
    <w:rsid w:val="00831787"/>
    <w:rsid w:val="008317C7"/>
    <w:rsid w:val="0083186B"/>
    <w:rsid w:val="008318A9"/>
    <w:rsid w:val="0083204A"/>
    <w:rsid w:val="008321A3"/>
    <w:rsid w:val="008328A1"/>
    <w:rsid w:val="00832C37"/>
    <w:rsid w:val="00832DE9"/>
    <w:rsid w:val="00833130"/>
    <w:rsid w:val="00833266"/>
    <w:rsid w:val="008335D7"/>
    <w:rsid w:val="00833AA3"/>
    <w:rsid w:val="00833D38"/>
    <w:rsid w:val="0083408B"/>
    <w:rsid w:val="008341A6"/>
    <w:rsid w:val="00834246"/>
    <w:rsid w:val="008346A2"/>
    <w:rsid w:val="00834749"/>
    <w:rsid w:val="00834854"/>
    <w:rsid w:val="00834A7C"/>
    <w:rsid w:val="00834AD3"/>
    <w:rsid w:val="00835240"/>
    <w:rsid w:val="00835417"/>
    <w:rsid w:val="00835934"/>
    <w:rsid w:val="00835A96"/>
    <w:rsid w:val="00835F01"/>
    <w:rsid w:val="008367E8"/>
    <w:rsid w:val="00836A00"/>
    <w:rsid w:val="00836B01"/>
    <w:rsid w:val="00836B60"/>
    <w:rsid w:val="00836CC4"/>
    <w:rsid w:val="00836D7A"/>
    <w:rsid w:val="00837246"/>
    <w:rsid w:val="008373D5"/>
    <w:rsid w:val="008375AF"/>
    <w:rsid w:val="008376A5"/>
    <w:rsid w:val="008377AF"/>
    <w:rsid w:val="008377E0"/>
    <w:rsid w:val="00837A48"/>
    <w:rsid w:val="00837A55"/>
    <w:rsid w:val="00837A96"/>
    <w:rsid w:val="00840620"/>
    <w:rsid w:val="00840726"/>
    <w:rsid w:val="008414F0"/>
    <w:rsid w:val="008418EA"/>
    <w:rsid w:val="00841A32"/>
    <w:rsid w:val="00841AF0"/>
    <w:rsid w:val="00841BB2"/>
    <w:rsid w:val="00841E3D"/>
    <w:rsid w:val="00841FD6"/>
    <w:rsid w:val="00842282"/>
    <w:rsid w:val="008423DD"/>
    <w:rsid w:val="00842869"/>
    <w:rsid w:val="00842C1A"/>
    <w:rsid w:val="00843198"/>
    <w:rsid w:val="00843661"/>
    <w:rsid w:val="00843835"/>
    <w:rsid w:val="00843AD7"/>
    <w:rsid w:val="00843C6A"/>
    <w:rsid w:val="00843F38"/>
    <w:rsid w:val="00844751"/>
    <w:rsid w:val="0084476C"/>
    <w:rsid w:val="00845A54"/>
    <w:rsid w:val="00845B62"/>
    <w:rsid w:val="0084638D"/>
    <w:rsid w:val="008463BF"/>
    <w:rsid w:val="008466F2"/>
    <w:rsid w:val="00846BB1"/>
    <w:rsid w:val="00847BF2"/>
    <w:rsid w:val="00847EC9"/>
    <w:rsid w:val="00847F7C"/>
    <w:rsid w:val="0085016E"/>
    <w:rsid w:val="00850234"/>
    <w:rsid w:val="008503FC"/>
    <w:rsid w:val="00850720"/>
    <w:rsid w:val="008507BD"/>
    <w:rsid w:val="00850FA1"/>
    <w:rsid w:val="0085180A"/>
    <w:rsid w:val="008518FE"/>
    <w:rsid w:val="00851FA9"/>
    <w:rsid w:val="00851FD4"/>
    <w:rsid w:val="00852156"/>
    <w:rsid w:val="00852A50"/>
    <w:rsid w:val="00852B30"/>
    <w:rsid w:val="00852DB2"/>
    <w:rsid w:val="00852DCC"/>
    <w:rsid w:val="008531C1"/>
    <w:rsid w:val="008535AF"/>
    <w:rsid w:val="00853891"/>
    <w:rsid w:val="00853D03"/>
    <w:rsid w:val="00853E25"/>
    <w:rsid w:val="00855024"/>
    <w:rsid w:val="008551FB"/>
    <w:rsid w:val="00855936"/>
    <w:rsid w:val="008559D1"/>
    <w:rsid w:val="00855D38"/>
    <w:rsid w:val="00855DC2"/>
    <w:rsid w:val="00855F15"/>
    <w:rsid w:val="00855FC2"/>
    <w:rsid w:val="008562D2"/>
    <w:rsid w:val="008567F1"/>
    <w:rsid w:val="0085692F"/>
    <w:rsid w:val="00856A27"/>
    <w:rsid w:val="00856DFA"/>
    <w:rsid w:val="00856E42"/>
    <w:rsid w:val="0085702D"/>
    <w:rsid w:val="00857197"/>
    <w:rsid w:val="008572B4"/>
    <w:rsid w:val="008572D8"/>
    <w:rsid w:val="0085759F"/>
    <w:rsid w:val="00857A04"/>
    <w:rsid w:val="00857ADD"/>
    <w:rsid w:val="00857BB2"/>
    <w:rsid w:val="00857E9A"/>
    <w:rsid w:val="00857F07"/>
    <w:rsid w:val="00857F19"/>
    <w:rsid w:val="00857F38"/>
    <w:rsid w:val="00857FF4"/>
    <w:rsid w:val="00860555"/>
    <w:rsid w:val="00860E9D"/>
    <w:rsid w:val="00861D93"/>
    <w:rsid w:val="00861E44"/>
    <w:rsid w:val="00861F7A"/>
    <w:rsid w:val="008627E6"/>
    <w:rsid w:val="00862B61"/>
    <w:rsid w:val="00862FB8"/>
    <w:rsid w:val="0086343B"/>
    <w:rsid w:val="0086346A"/>
    <w:rsid w:val="008636AD"/>
    <w:rsid w:val="00863750"/>
    <w:rsid w:val="008637CF"/>
    <w:rsid w:val="00863C52"/>
    <w:rsid w:val="008643DA"/>
    <w:rsid w:val="00864410"/>
    <w:rsid w:val="008647A9"/>
    <w:rsid w:val="00864874"/>
    <w:rsid w:val="008648F2"/>
    <w:rsid w:val="0086491F"/>
    <w:rsid w:val="00864A46"/>
    <w:rsid w:val="00864AAB"/>
    <w:rsid w:val="00864FFE"/>
    <w:rsid w:val="00865223"/>
    <w:rsid w:val="00865620"/>
    <w:rsid w:val="0086583A"/>
    <w:rsid w:val="00865ADD"/>
    <w:rsid w:val="00865E39"/>
    <w:rsid w:val="00865E9B"/>
    <w:rsid w:val="00865F4F"/>
    <w:rsid w:val="00865F63"/>
    <w:rsid w:val="0086622B"/>
    <w:rsid w:val="008664A8"/>
    <w:rsid w:val="00866A04"/>
    <w:rsid w:val="00866BDB"/>
    <w:rsid w:val="00866D5E"/>
    <w:rsid w:val="00867025"/>
    <w:rsid w:val="00867E26"/>
    <w:rsid w:val="00867FC4"/>
    <w:rsid w:val="0087006A"/>
    <w:rsid w:val="008703B1"/>
    <w:rsid w:val="00870567"/>
    <w:rsid w:val="00870A7D"/>
    <w:rsid w:val="00870DFC"/>
    <w:rsid w:val="00870E3B"/>
    <w:rsid w:val="0087109C"/>
    <w:rsid w:val="00871226"/>
    <w:rsid w:val="00871831"/>
    <w:rsid w:val="00871878"/>
    <w:rsid w:val="00871A09"/>
    <w:rsid w:val="00871DC5"/>
    <w:rsid w:val="00872E1D"/>
    <w:rsid w:val="00873540"/>
    <w:rsid w:val="00873699"/>
    <w:rsid w:val="00873993"/>
    <w:rsid w:val="00873D04"/>
    <w:rsid w:val="008746F5"/>
    <w:rsid w:val="008746F8"/>
    <w:rsid w:val="00874751"/>
    <w:rsid w:val="00874B7D"/>
    <w:rsid w:val="00874EE6"/>
    <w:rsid w:val="00874F06"/>
    <w:rsid w:val="00875016"/>
    <w:rsid w:val="0087514A"/>
    <w:rsid w:val="00875265"/>
    <w:rsid w:val="0087535F"/>
    <w:rsid w:val="0087567F"/>
    <w:rsid w:val="00875947"/>
    <w:rsid w:val="008759A2"/>
    <w:rsid w:val="00875B0F"/>
    <w:rsid w:val="00875C8C"/>
    <w:rsid w:val="00875CF0"/>
    <w:rsid w:val="00875DC2"/>
    <w:rsid w:val="00876153"/>
    <w:rsid w:val="00876256"/>
    <w:rsid w:val="00876384"/>
    <w:rsid w:val="00876637"/>
    <w:rsid w:val="008767F1"/>
    <w:rsid w:val="008769F1"/>
    <w:rsid w:val="00876E5C"/>
    <w:rsid w:val="00876FF7"/>
    <w:rsid w:val="008775BD"/>
    <w:rsid w:val="008778D3"/>
    <w:rsid w:val="00877912"/>
    <w:rsid w:val="0087799C"/>
    <w:rsid w:val="00877D56"/>
    <w:rsid w:val="00877F31"/>
    <w:rsid w:val="00880544"/>
    <w:rsid w:val="00880B89"/>
    <w:rsid w:val="00880D73"/>
    <w:rsid w:val="00881803"/>
    <w:rsid w:val="00881827"/>
    <w:rsid w:val="008818A6"/>
    <w:rsid w:val="0088196D"/>
    <w:rsid w:val="00881A6E"/>
    <w:rsid w:val="00881F74"/>
    <w:rsid w:val="00882018"/>
    <w:rsid w:val="00882020"/>
    <w:rsid w:val="00882653"/>
    <w:rsid w:val="0088266D"/>
    <w:rsid w:val="00882F06"/>
    <w:rsid w:val="00883239"/>
    <w:rsid w:val="008834F7"/>
    <w:rsid w:val="008836FE"/>
    <w:rsid w:val="00883C4C"/>
    <w:rsid w:val="00883CD5"/>
    <w:rsid w:val="00883E61"/>
    <w:rsid w:val="00884280"/>
    <w:rsid w:val="00884342"/>
    <w:rsid w:val="008845CD"/>
    <w:rsid w:val="0088470B"/>
    <w:rsid w:val="00884FC2"/>
    <w:rsid w:val="0088539C"/>
    <w:rsid w:val="00885432"/>
    <w:rsid w:val="00885838"/>
    <w:rsid w:val="00885AA4"/>
    <w:rsid w:val="00885CFD"/>
    <w:rsid w:val="00885D4C"/>
    <w:rsid w:val="00886497"/>
    <w:rsid w:val="00886F84"/>
    <w:rsid w:val="00886FE1"/>
    <w:rsid w:val="00887123"/>
    <w:rsid w:val="008872CD"/>
    <w:rsid w:val="008874C9"/>
    <w:rsid w:val="008903C0"/>
    <w:rsid w:val="008904C2"/>
    <w:rsid w:val="00890C6E"/>
    <w:rsid w:val="00890D5D"/>
    <w:rsid w:val="008912C8"/>
    <w:rsid w:val="008918B9"/>
    <w:rsid w:val="00892068"/>
    <w:rsid w:val="00892155"/>
    <w:rsid w:val="00892504"/>
    <w:rsid w:val="008925E5"/>
    <w:rsid w:val="0089261F"/>
    <w:rsid w:val="0089297B"/>
    <w:rsid w:val="00892BAD"/>
    <w:rsid w:val="00892C83"/>
    <w:rsid w:val="00892D36"/>
    <w:rsid w:val="00893968"/>
    <w:rsid w:val="00893A44"/>
    <w:rsid w:val="00893CF3"/>
    <w:rsid w:val="00893E20"/>
    <w:rsid w:val="00893F47"/>
    <w:rsid w:val="00894618"/>
    <w:rsid w:val="00894637"/>
    <w:rsid w:val="00894715"/>
    <w:rsid w:val="008948CD"/>
    <w:rsid w:val="00894992"/>
    <w:rsid w:val="008949BD"/>
    <w:rsid w:val="00894B48"/>
    <w:rsid w:val="00894F0F"/>
    <w:rsid w:val="00894F3D"/>
    <w:rsid w:val="008952FA"/>
    <w:rsid w:val="008958B6"/>
    <w:rsid w:val="00895944"/>
    <w:rsid w:val="00895979"/>
    <w:rsid w:val="00895A61"/>
    <w:rsid w:val="00895AF9"/>
    <w:rsid w:val="00895C79"/>
    <w:rsid w:val="00896053"/>
    <w:rsid w:val="008960B8"/>
    <w:rsid w:val="00896BC4"/>
    <w:rsid w:val="00896D09"/>
    <w:rsid w:val="00897152"/>
    <w:rsid w:val="008972F0"/>
    <w:rsid w:val="00897390"/>
    <w:rsid w:val="00897419"/>
    <w:rsid w:val="0089786F"/>
    <w:rsid w:val="00897DB2"/>
    <w:rsid w:val="008A0759"/>
    <w:rsid w:val="008A0BD6"/>
    <w:rsid w:val="008A0DF0"/>
    <w:rsid w:val="008A0F42"/>
    <w:rsid w:val="008A13AB"/>
    <w:rsid w:val="008A17C2"/>
    <w:rsid w:val="008A1A5A"/>
    <w:rsid w:val="008A1BDC"/>
    <w:rsid w:val="008A1E9A"/>
    <w:rsid w:val="008A207A"/>
    <w:rsid w:val="008A20A7"/>
    <w:rsid w:val="008A20D5"/>
    <w:rsid w:val="008A2154"/>
    <w:rsid w:val="008A226F"/>
    <w:rsid w:val="008A2353"/>
    <w:rsid w:val="008A2B9B"/>
    <w:rsid w:val="008A30C0"/>
    <w:rsid w:val="008A35CE"/>
    <w:rsid w:val="008A36B2"/>
    <w:rsid w:val="008A3E0A"/>
    <w:rsid w:val="008A409D"/>
    <w:rsid w:val="008A4146"/>
    <w:rsid w:val="008A414F"/>
    <w:rsid w:val="008A48F6"/>
    <w:rsid w:val="008A4919"/>
    <w:rsid w:val="008A4931"/>
    <w:rsid w:val="008A4B45"/>
    <w:rsid w:val="008A5133"/>
    <w:rsid w:val="008A5262"/>
    <w:rsid w:val="008A533C"/>
    <w:rsid w:val="008A5702"/>
    <w:rsid w:val="008A578E"/>
    <w:rsid w:val="008A5965"/>
    <w:rsid w:val="008A597B"/>
    <w:rsid w:val="008A604F"/>
    <w:rsid w:val="008A6362"/>
    <w:rsid w:val="008A6A0A"/>
    <w:rsid w:val="008A7053"/>
    <w:rsid w:val="008A7223"/>
    <w:rsid w:val="008A7357"/>
    <w:rsid w:val="008A7CFE"/>
    <w:rsid w:val="008A7E1F"/>
    <w:rsid w:val="008A7FBB"/>
    <w:rsid w:val="008A7FBC"/>
    <w:rsid w:val="008B0023"/>
    <w:rsid w:val="008B0035"/>
    <w:rsid w:val="008B0A7F"/>
    <w:rsid w:val="008B0DF0"/>
    <w:rsid w:val="008B1124"/>
    <w:rsid w:val="008B1370"/>
    <w:rsid w:val="008B1398"/>
    <w:rsid w:val="008B1798"/>
    <w:rsid w:val="008B1F32"/>
    <w:rsid w:val="008B20B6"/>
    <w:rsid w:val="008B2479"/>
    <w:rsid w:val="008B2711"/>
    <w:rsid w:val="008B2F34"/>
    <w:rsid w:val="008B3129"/>
    <w:rsid w:val="008B3302"/>
    <w:rsid w:val="008B351C"/>
    <w:rsid w:val="008B4051"/>
    <w:rsid w:val="008B4F87"/>
    <w:rsid w:val="008B50C6"/>
    <w:rsid w:val="008B56C4"/>
    <w:rsid w:val="008B57F6"/>
    <w:rsid w:val="008B59F4"/>
    <w:rsid w:val="008B5A90"/>
    <w:rsid w:val="008B5B5C"/>
    <w:rsid w:val="008B5BD5"/>
    <w:rsid w:val="008B624C"/>
    <w:rsid w:val="008B659C"/>
    <w:rsid w:val="008B6A0C"/>
    <w:rsid w:val="008B6D7B"/>
    <w:rsid w:val="008B7062"/>
    <w:rsid w:val="008B74E6"/>
    <w:rsid w:val="008B7B4C"/>
    <w:rsid w:val="008B7B52"/>
    <w:rsid w:val="008B7C5A"/>
    <w:rsid w:val="008B7C8F"/>
    <w:rsid w:val="008B7D87"/>
    <w:rsid w:val="008B7EA3"/>
    <w:rsid w:val="008C00C3"/>
    <w:rsid w:val="008C011F"/>
    <w:rsid w:val="008C0EAD"/>
    <w:rsid w:val="008C11F1"/>
    <w:rsid w:val="008C141C"/>
    <w:rsid w:val="008C15B8"/>
    <w:rsid w:val="008C186D"/>
    <w:rsid w:val="008C1874"/>
    <w:rsid w:val="008C2797"/>
    <w:rsid w:val="008C27A0"/>
    <w:rsid w:val="008C2C8D"/>
    <w:rsid w:val="008C31B3"/>
    <w:rsid w:val="008C365F"/>
    <w:rsid w:val="008C3904"/>
    <w:rsid w:val="008C3D24"/>
    <w:rsid w:val="008C3E82"/>
    <w:rsid w:val="008C3F25"/>
    <w:rsid w:val="008C400C"/>
    <w:rsid w:val="008C417D"/>
    <w:rsid w:val="008C44F6"/>
    <w:rsid w:val="008C480A"/>
    <w:rsid w:val="008C4EF2"/>
    <w:rsid w:val="008C5238"/>
    <w:rsid w:val="008C5CE9"/>
    <w:rsid w:val="008C5CFA"/>
    <w:rsid w:val="008C5D31"/>
    <w:rsid w:val="008C618A"/>
    <w:rsid w:val="008C64B9"/>
    <w:rsid w:val="008C6564"/>
    <w:rsid w:val="008C673D"/>
    <w:rsid w:val="008C6971"/>
    <w:rsid w:val="008C6D52"/>
    <w:rsid w:val="008C6DAB"/>
    <w:rsid w:val="008C78B1"/>
    <w:rsid w:val="008C7AAC"/>
    <w:rsid w:val="008C7C7F"/>
    <w:rsid w:val="008D01E5"/>
    <w:rsid w:val="008D028A"/>
    <w:rsid w:val="008D0557"/>
    <w:rsid w:val="008D0641"/>
    <w:rsid w:val="008D065F"/>
    <w:rsid w:val="008D07AA"/>
    <w:rsid w:val="008D0A60"/>
    <w:rsid w:val="008D0EE4"/>
    <w:rsid w:val="008D1155"/>
    <w:rsid w:val="008D1432"/>
    <w:rsid w:val="008D15EB"/>
    <w:rsid w:val="008D1ABC"/>
    <w:rsid w:val="008D2038"/>
    <w:rsid w:val="008D2223"/>
    <w:rsid w:val="008D223B"/>
    <w:rsid w:val="008D2376"/>
    <w:rsid w:val="008D252C"/>
    <w:rsid w:val="008D25D8"/>
    <w:rsid w:val="008D2A9E"/>
    <w:rsid w:val="008D31FF"/>
    <w:rsid w:val="008D3CC0"/>
    <w:rsid w:val="008D3F52"/>
    <w:rsid w:val="008D43D3"/>
    <w:rsid w:val="008D4402"/>
    <w:rsid w:val="008D4738"/>
    <w:rsid w:val="008D4865"/>
    <w:rsid w:val="008D48CD"/>
    <w:rsid w:val="008D4B69"/>
    <w:rsid w:val="008D505A"/>
    <w:rsid w:val="008D5156"/>
    <w:rsid w:val="008D53D1"/>
    <w:rsid w:val="008D5410"/>
    <w:rsid w:val="008D55CF"/>
    <w:rsid w:val="008D5D68"/>
    <w:rsid w:val="008D6659"/>
    <w:rsid w:val="008D6998"/>
    <w:rsid w:val="008D6CAF"/>
    <w:rsid w:val="008D6F81"/>
    <w:rsid w:val="008D6F90"/>
    <w:rsid w:val="008D716D"/>
    <w:rsid w:val="008D7B11"/>
    <w:rsid w:val="008D7D62"/>
    <w:rsid w:val="008D7E45"/>
    <w:rsid w:val="008E0002"/>
    <w:rsid w:val="008E082B"/>
    <w:rsid w:val="008E0AD2"/>
    <w:rsid w:val="008E11F9"/>
    <w:rsid w:val="008E145D"/>
    <w:rsid w:val="008E1683"/>
    <w:rsid w:val="008E1E37"/>
    <w:rsid w:val="008E1FC2"/>
    <w:rsid w:val="008E1FE4"/>
    <w:rsid w:val="008E24DB"/>
    <w:rsid w:val="008E2BAA"/>
    <w:rsid w:val="008E2FDB"/>
    <w:rsid w:val="008E30FC"/>
    <w:rsid w:val="008E3186"/>
    <w:rsid w:val="008E3251"/>
    <w:rsid w:val="008E32A4"/>
    <w:rsid w:val="008E34A3"/>
    <w:rsid w:val="008E3514"/>
    <w:rsid w:val="008E3A22"/>
    <w:rsid w:val="008E3AE5"/>
    <w:rsid w:val="008E3B1D"/>
    <w:rsid w:val="008E3BAC"/>
    <w:rsid w:val="008E3D17"/>
    <w:rsid w:val="008E406E"/>
    <w:rsid w:val="008E4480"/>
    <w:rsid w:val="008E4641"/>
    <w:rsid w:val="008E46E1"/>
    <w:rsid w:val="008E4E4F"/>
    <w:rsid w:val="008E5110"/>
    <w:rsid w:val="008E5532"/>
    <w:rsid w:val="008E5B44"/>
    <w:rsid w:val="008E5D8C"/>
    <w:rsid w:val="008E611B"/>
    <w:rsid w:val="008E615C"/>
    <w:rsid w:val="008E6339"/>
    <w:rsid w:val="008E633E"/>
    <w:rsid w:val="008E65DB"/>
    <w:rsid w:val="008E6C22"/>
    <w:rsid w:val="008E6DD2"/>
    <w:rsid w:val="008E6FBF"/>
    <w:rsid w:val="008E785B"/>
    <w:rsid w:val="008E79E4"/>
    <w:rsid w:val="008E7BC3"/>
    <w:rsid w:val="008E7ECE"/>
    <w:rsid w:val="008F00B3"/>
    <w:rsid w:val="008F0508"/>
    <w:rsid w:val="008F05BF"/>
    <w:rsid w:val="008F05C5"/>
    <w:rsid w:val="008F0AAD"/>
    <w:rsid w:val="008F0EEF"/>
    <w:rsid w:val="008F1C16"/>
    <w:rsid w:val="008F1EB4"/>
    <w:rsid w:val="008F1F36"/>
    <w:rsid w:val="008F1FD8"/>
    <w:rsid w:val="008F250E"/>
    <w:rsid w:val="008F29DC"/>
    <w:rsid w:val="008F2EC7"/>
    <w:rsid w:val="008F32D5"/>
    <w:rsid w:val="008F44D9"/>
    <w:rsid w:val="008F46DC"/>
    <w:rsid w:val="008F49EA"/>
    <w:rsid w:val="008F50BD"/>
    <w:rsid w:val="008F554E"/>
    <w:rsid w:val="008F5A6E"/>
    <w:rsid w:val="008F5A83"/>
    <w:rsid w:val="008F5E08"/>
    <w:rsid w:val="008F63CF"/>
    <w:rsid w:val="008F648C"/>
    <w:rsid w:val="008F6A1D"/>
    <w:rsid w:val="008F6BE3"/>
    <w:rsid w:val="008F6C81"/>
    <w:rsid w:val="008F6D34"/>
    <w:rsid w:val="008F712A"/>
    <w:rsid w:val="008F7438"/>
    <w:rsid w:val="008F7513"/>
    <w:rsid w:val="008F779E"/>
    <w:rsid w:val="009000ED"/>
    <w:rsid w:val="009007C5"/>
    <w:rsid w:val="00900912"/>
    <w:rsid w:val="00900A23"/>
    <w:rsid w:val="00901F6A"/>
    <w:rsid w:val="009027E3"/>
    <w:rsid w:val="00902A50"/>
    <w:rsid w:val="00902EC8"/>
    <w:rsid w:val="00903130"/>
    <w:rsid w:val="0090335A"/>
    <w:rsid w:val="00903AC4"/>
    <w:rsid w:val="00903B0C"/>
    <w:rsid w:val="00903B32"/>
    <w:rsid w:val="00903BCC"/>
    <w:rsid w:val="009043FB"/>
    <w:rsid w:val="009046A2"/>
    <w:rsid w:val="00904710"/>
    <w:rsid w:val="00904C77"/>
    <w:rsid w:val="00904F72"/>
    <w:rsid w:val="00905419"/>
    <w:rsid w:val="009054D2"/>
    <w:rsid w:val="00905A9C"/>
    <w:rsid w:val="00905DB6"/>
    <w:rsid w:val="0090710E"/>
    <w:rsid w:val="009074B0"/>
    <w:rsid w:val="00907539"/>
    <w:rsid w:val="009078EF"/>
    <w:rsid w:val="00907B0F"/>
    <w:rsid w:val="00907FE6"/>
    <w:rsid w:val="00910266"/>
    <w:rsid w:val="009104AC"/>
    <w:rsid w:val="00910C62"/>
    <w:rsid w:val="00910E0A"/>
    <w:rsid w:val="00911271"/>
    <w:rsid w:val="00911387"/>
    <w:rsid w:val="009114FF"/>
    <w:rsid w:val="00911E1E"/>
    <w:rsid w:val="0091212C"/>
    <w:rsid w:val="00912CED"/>
    <w:rsid w:val="0091374D"/>
    <w:rsid w:val="00913EDA"/>
    <w:rsid w:val="009142AF"/>
    <w:rsid w:val="00914548"/>
    <w:rsid w:val="0091489C"/>
    <w:rsid w:val="00914B91"/>
    <w:rsid w:val="00914D34"/>
    <w:rsid w:val="00914F65"/>
    <w:rsid w:val="00915714"/>
    <w:rsid w:val="00915BD1"/>
    <w:rsid w:val="00915E40"/>
    <w:rsid w:val="00915FB6"/>
    <w:rsid w:val="00916037"/>
    <w:rsid w:val="00916240"/>
    <w:rsid w:val="009163C5"/>
    <w:rsid w:val="0091645A"/>
    <w:rsid w:val="00916481"/>
    <w:rsid w:val="009167FE"/>
    <w:rsid w:val="00916911"/>
    <w:rsid w:val="00916954"/>
    <w:rsid w:val="00916CDB"/>
    <w:rsid w:val="0091732C"/>
    <w:rsid w:val="009174AC"/>
    <w:rsid w:val="009177C4"/>
    <w:rsid w:val="00917A61"/>
    <w:rsid w:val="00917B9A"/>
    <w:rsid w:val="00917D37"/>
    <w:rsid w:val="00917DD7"/>
    <w:rsid w:val="00917E09"/>
    <w:rsid w:val="00917E18"/>
    <w:rsid w:val="0092026B"/>
    <w:rsid w:val="0092033A"/>
    <w:rsid w:val="0092076F"/>
    <w:rsid w:val="009207B5"/>
    <w:rsid w:val="009207E6"/>
    <w:rsid w:val="0092083D"/>
    <w:rsid w:val="00920946"/>
    <w:rsid w:val="00920EAF"/>
    <w:rsid w:val="00921080"/>
    <w:rsid w:val="0092167E"/>
    <w:rsid w:val="009217BE"/>
    <w:rsid w:val="00921E3B"/>
    <w:rsid w:val="0092209D"/>
    <w:rsid w:val="009221E6"/>
    <w:rsid w:val="0092252A"/>
    <w:rsid w:val="0092255B"/>
    <w:rsid w:val="00922AA9"/>
    <w:rsid w:val="00922E50"/>
    <w:rsid w:val="00922E92"/>
    <w:rsid w:val="00922F78"/>
    <w:rsid w:val="00923435"/>
    <w:rsid w:val="009239AB"/>
    <w:rsid w:val="009239E8"/>
    <w:rsid w:val="00924AD6"/>
    <w:rsid w:val="00924DCC"/>
    <w:rsid w:val="00925110"/>
    <w:rsid w:val="00925577"/>
    <w:rsid w:val="009256AB"/>
    <w:rsid w:val="009259F6"/>
    <w:rsid w:val="00925A38"/>
    <w:rsid w:val="00925EB0"/>
    <w:rsid w:val="0092601A"/>
    <w:rsid w:val="009270AE"/>
    <w:rsid w:val="0092751B"/>
    <w:rsid w:val="009275C5"/>
    <w:rsid w:val="009276F7"/>
    <w:rsid w:val="009301B8"/>
    <w:rsid w:val="0093047F"/>
    <w:rsid w:val="00930756"/>
    <w:rsid w:val="009308B2"/>
    <w:rsid w:val="00930D24"/>
    <w:rsid w:val="00930E39"/>
    <w:rsid w:val="009314EA"/>
    <w:rsid w:val="009316BD"/>
    <w:rsid w:val="00931A04"/>
    <w:rsid w:val="009322F1"/>
    <w:rsid w:val="0093236C"/>
    <w:rsid w:val="0093290D"/>
    <w:rsid w:val="0093299D"/>
    <w:rsid w:val="00932CAB"/>
    <w:rsid w:val="00933557"/>
    <w:rsid w:val="009335BC"/>
    <w:rsid w:val="009339CA"/>
    <w:rsid w:val="00933FBE"/>
    <w:rsid w:val="00934542"/>
    <w:rsid w:val="00934A91"/>
    <w:rsid w:val="00934CF2"/>
    <w:rsid w:val="00934E3D"/>
    <w:rsid w:val="00935039"/>
    <w:rsid w:val="009351A2"/>
    <w:rsid w:val="0093523E"/>
    <w:rsid w:val="00935366"/>
    <w:rsid w:val="00935524"/>
    <w:rsid w:val="009356BD"/>
    <w:rsid w:val="00935C1D"/>
    <w:rsid w:val="0093604A"/>
    <w:rsid w:val="009363C7"/>
    <w:rsid w:val="0093694E"/>
    <w:rsid w:val="0093785B"/>
    <w:rsid w:val="00937864"/>
    <w:rsid w:val="009409DC"/>
    <w:rsid w:val="00940B65"/>
    <w:rsid w:val="00940C0A"/>
    <w:rsid w:val="00940E9A"/>
    <w:rsid w:val="00940EAB"/>
    <w:rsid w:val="00941175"/>
    <w:rsid w:val="00941FA1"/>
    <w:rsid w:val="009420F9"/>
    <w:rsid w:val="00942379"/>
    <w:rsid w:val="009424B8"/>
    <w:rsid w:val="009429BC"/>
    <w:rsid w:val="00942EF5"/>
    <w:rsid w:val="0094316E"/>
    <w:rsid w:val="00943598"/>
    <w:rsid w:val="00943953"/>
    <w:rsid w:val="00943B38"/>
    <w:rsid w:val="00943D1F"/>
    <w:rsid w:val="00943D93"/>
    <w:rsid w:val="00943E1D"/>
    <w:rsid w:val="009441ED"/>
    <w:rsid w:val="00944600"/>
    <w:rsid w:val="00944E0C"/>
    <w:rsid w:val="00944E9A"/>
    <w:rsid w:val="00944ED2"/>
    <w:rsid w:val="00945095"/>
    <w:rsid w:val="00945176"/>
    <w:rsid w:val="009451EE"/>
    <w:rsid w:val="00945415"/>
    <w:rsid w:val="00945A58"/>
    <w:rsid w:val="00945E22"/>
    <w:rsid w:val="00945FDC"/>
    <w:rsid w:val="009463E9"/>
    <w:rsid w:val="009464F8"/>
    <w:rsid w:val="00946598"/>
    <w:rsid w:val="0094672A"/>
    <w:rsid w:val="00946744"/>
    <w:rsid w:val="00946849"/>
    <w:rsid w:val="00946ACB"/>
    <w:rsid w:val="00946E57"/>
    <w:rsid w:val="00946F18"/>
    <w:rsid w:val="0094733E"/>
    <w:rsid w:val="009478D7"/>
    <w:rsid w:val="00947ABF"/>
    <w:rsid w:val="00947B58"/>
    <w:rsid w:val="00947BE8"/>
    <w:rsid w:val="00947D45"/>
    <w:rsid w:val="00950386"/>
    <w:rsid w:val="00950416"/>
    <w:rsid w:val="009507DE"/>
    <w:rsid w:val="009509AF"/>
    <w:rsid w:val="009509BC"/>
    <w:rsid w:val="00950AE4"/>
    <w:rsid w:val="00950D11"/>
    <w:rsid w:val="00951505"/>
    <w:rsid w:val="0095159B"/>
    <w:rsid w:val="00951C64"/>
    <w:rsid w:val="00951EE8"/>
    <w:rsid w:val="00952290"/>
    <w:rsid w:val="0095266A"/>
    <w:rsid w:val="0095292C"/>
    <w:rsid w:val="009529C4"/>
    <w:rsid w:val="00952EAF"/>
    <w:rsid w:val="00952EF8"/>
    <w:rsid w:val="00952FC2"/>
    <w:rsid w:val="00953413"/>
    <w:rsid w:val="009539E2"/>
    <w:rsid w:val="00953F5F"/>
    <w:rsid w:val="00953F81"/>
    <w:rsid w:val="00954515"/>
    <w:rsid w:val="009547DD"/>
    <w:rsid w:val="00954B86"/>
    <w:rsid w:val="00954C0C"/>
    <w:rsid w:val="00954CF2"/>
    <w:rsid w:val="00954FB1"/>
    <w:rsid w:val="00955160"/>
    <w:rsid w:val="0095595E"/>
    <w:rsid w:val="00955E6C"/>
    <w:rsid w:val="0095617E"/>
    <w:rsid w:val="00956278"/>
    <w:rsid w:val="00956BC2"/>
    <w:rsid w:val="00957D38"/>
    <w:rsid w:val="00957D74"/>
    <w:rsid w:val="009604E5"/>
    <w:rsid w:val="00960590"/>
    <w:rsid w:val="009608A1"/>
    <w:rsid w:val="00960964"/>
    <w:rsid w:val="009613F0"/>
    <w:rsid w:val="009619A4"/>
    <w:rsid w:val="00961D3B"/>
    <w:rsid w:val="00962445"/>
    <w:rsid w:val="0096298C"/>
    <w:rsid w:val="00962E2C"/>
    <w:rsid w:val="00963240"/>
    <w:rsid w:val="00963909"/>
    <w:rsid w:val="00963910"/>
    <w:rsid w:val="00964531"/>
    <w:rsid w:val="00964B8C"/>
    <w:rsid w:val="00964C95"/>
    <w:rsid w:val="00964EC8"/>
    <w:rsid w:val="00965281"/>
    <w:rsid w:val="00965472"/>
    <w:rsid w:val="0096559A"/>
    <w:rsid w:val="009659AC"/>
    <w:rsid w:val="00965C1D"/>
    <w:rsid w:val="00965ED1"/>
    <w:rsid w:val="00965F1F"/>
    <w:rsid w:val="009660B2"/>
    <w:rsid w:val="009660F3"/>
    <w:rsid w:val="009661A6"/>
    <w:rsid w:val="009662DB"/>
    <w:rsid w:val="0096638B"/>
    <w:rsid w:val="0096687A"/>
    <w:rsid w:val="00966CAD"/>
    <w:rsid w:val="00966EC9"/>
    <w:rsid w:val="00966F78"/>
    <w:rsid w:val="009674DE"/>
    <w:rsid w:val="00967DF2"/>
    <w:rsid w:val="00967E81"/>
    <w:rsid w:val="009704F3"/>
    <w:rsid w:val="00970892"/>
    <w:rsid w:val="00970A93"/>
    <w:rsid w:val="00970B10"/>
    <w:rsid w:val="00970D17"/>
    <w:rsid w:val="009719CF"/>
    <w:rsid w:val="00971EC3"/>
    <w:rsid w:val="00972286"/>
    <w:rsid w:val="0097247E"/>
    <w:rsid w:val="009724BE"/>
    <w:rsid w:val="009728F3"/>
    <w:rsid w:val="00972CBA"/>
    <w:rsid w:val="00973636"/>
    <w:rsid w:val="00973A42"/>
    <w:rsid w:val="00973E5C"/>
    <w:rsid w:val="009743AE"/>
    <w:rsid w:val="009744CB"/>
    <w:rsid w:val="00974767"/>
    <w:rsid w:val="00974B7F"/>
    <w:rsid w:val="00974D3F"/>
    <w:rsid w:val="009752F5"/>
    <w:rsid w:val="009757B2"/>
    <w:rsid w:val="0097584E"/>
    <w:rsid w:val="009759D4"/>
    <w:rsid w:val="00975E26"/>
    <w:rsid w:val="00975F32"/>
    <w:rsid w:val="00975F8E"/>
    <w:rsid w:val="0097621C"/>
    <w:rsid w:val="00976440"/>
    <w:rsid w:val="0097650D"/>
    <w:rsid w:val="00977192"/>
    <w:rsid w:val="009772EE"/>
    <w:rsid w:val="00977337"/>
    <w:rsid w:val="009773F3"/>
    <w:rsid w:val="009777BA"/>
    <w:rsid w:val="0097785F"/>
    <w:rsid w:val="009779C9"/>
    <w:rsid w:val="00977A21"/>
    <w:rsid w:val="00977D43"/>
    <w:rsid w:val="0098013E"/>
    <w:rsid w:val="00980271"/>
    <w:rsid w:val="009804E0"/>
    <w:rsid w:val="00980BEF"/>
    <w:rsid w:val="009816E4"/>
    <w:rsid w:val="00981B1D"/>
    <w:rsid w:val="00982462"/>
    <w:rsid w:val="00982705"/>
    <w:rsid w:val="00982744"/>
    <w:rsid w:val="0098278F"/>
    <w:rsid w:val="00982BDD"/>
    <w:rsid w:val="00982FD8"/>
    <w:rsid w:val="00983033"/>
    <w:rsid w:val="009832EF"/>
    <w:rsid w:val="0098346F"/>
    <w:rsid w:val="0098371A"/>
    <w:rsid w:val="0098406D"/>
    <w:rsid w:val="009842A6"/>
    <w:rsid w:val="009846AE"/>
    <w:rsid w:val="009848E8"/>
    <w:rsid w:val="00984ABE"/>
    <w:rsid w:val="00984E5B"/>
    <w:rsid w:val="00984E8F"/>
    <w:rsid w:val="00984F47"/>
    <w:rsid w:val="009853E8"/>
    <w:rsid w:val="00985772"/>
    <w:rsid w:val="00985B98"/>
    <w:rsid w:val="00985D0C"/>
    <w:rsid w:val="00986110"/>
    <w:rsid w:val="009869B0"/>
    <w:rsid w:val="00986A16"/>
    <w:rsid w:val="00986CC9"/>
    <w:rsid w:val="00986FF3"/>
    <w:rsid w:val="009870C2"/>
    <w:rsid w:val="00987220"/>
    <w:rsid w:val="0098730D"/>
    <w:rsid w:val="00987958"/>
    <w:rsid w:val="00987A7B"/>
    <w:rsid w:val="00987ADB"/>
    <w:rsid w:val="00987C61"/>
    <w:rsid w:val="00987C70"/>
    <w:rsid w:val="00987F8D"/>
    <w:rsid w:val="009900CE"/>
    <w:rsid w:val="00990144"/>
    <w:rsid w:val="00990700"/>
    <w:rsid w:val="009907DB"/>
    <w:rsid w:val="00990C42"/>
    <w:rsid w:val="00990EE9"/>
    <w:rsid w:val="00990F44"/>
    <w:rsid w:val="00991075"/>
    <w:rsid w:val="009916E3"/>
    <w:rsid w:val="009919A2"/>
    <w:rsid w:val="00991BBB"/>
    <w:rsid w:val="00991F79"/>
    <w:rsid w:val="00992025"/>
    <w:rsid w:val="0099252B"/>
    <w:rsid w:val="009929CC"/>
    <w:rsid w:val="00992B4E"/>
    <w:rsid w:val="00992DCF"/>
    <w:rsid w:val="009932CE"/>
    <w:rsid w:val="0099362B"/>
    <w:rsid w:val="009937B3"/>
    <w:rsid w:val="00994009"/>
    <w:rsid w:val="00994558"/>
    <w:rsid w:val="0099487F"/>
    <w:rsid w:val="00994A8D"/>
    <w:rsid w:val="00994AC8"/>
    <w:rsid w:val="00994BFC"/>
    <w:rsid w:val="00994C2D"/>
    <w:rsid w:val="0099509C"/>
    <w:rsid w:val="0099520E"/>
    <w:rsid w:val="00995820"/>
    <w:rsid w:val="00995B22"/>
    <w:rsid w:val="00995B3B"/>
    <w:rsid w:val="00995DFE"/>
    <w:rsid w:val="00996366"/>
    <w:rsid w:val="00996829"/>
    <w:rsid w:val="0099693C"/>
    <w:rsid w:val="00996A32"/>
    <w:rsid w:val="0099753E"/>
    <w:rsid w:val="00997830"/>
    <w:rsid w:val="00997C24"/>
    <w:rsid w:val="009A00D9"/>
    <w:rsid w:val="009A0699"/>
    <w:rsid w:val="009A0D31"/>
    <w:rsid w:val="009A139A"/>
    <w:rsid w:val="009A1452"/>
    <w:rsid w:val="009A22AE"/>
    <w:rsid w:val="009A26FC"/>
    <w:rsid w:val="009A3789"/>
    <w:rsid w:val="009A38A1"/>
    <w:rsid w:val="009A3C19"/>
    <w:rsid w:val="009A3D56"/>
    <w:rsid w:val="009A3DEB"/>
    <w:rsid w:val="009A3EBF"/>
    <w:rsid w:val="009A3F24"/>
    <w:rsid w:val="009A4122"/>
    <w:rsid w:val="009A41CA"/>
    <w:rsid w:val="009A41EE"/>
    <w:rsid w:val="009A4351"/>
    <w:rsid w:val="009A46A6"/>
    <w:rsid w:val="009A4740"/>
    <w:rsid w:val="009A49DC"/>
    <w:rsid w:val="009A4C4F"/>
    <w:rsid w:val="009A4CCD"/>
    <w:rsid w:val="009A4F5C"/>
    <w:rsid w:val="009A5107"/>
    <w:rsid w:val="009A5770"/>
    <w:rsid w:val="009A581F"/>
    <w:rsid w:val="009A59B7"/>
    <w:rsid w:val="009A5A54"/>
    <w:rsid w:val="009A5F63"/>
    <w:rsid w:val="009A614B"/>
    <w:rsid w:val="009A61C8"/>
    <w:rsid w:val="009A624B"/>
    <w:rsid w:val="009A66BB"/>
    <w:rsid w:val="009A7D36"/>
    <w:rsid w:val="009A7E9D"/>
    <w:rsid w:val="009B0163"/>
    <w:rsid w:val="009B0253"/>
    <w:rsid w:val="009B04BF"/>
    <w:rsid w:val="009B097F"/>
    <w:rsid w:val="009B0F6B"/>
    <w:rsid w:val="009B1043"/>
    <w:rsid w:val="009B1574"/>
    <w:rsid w:val="009B15DC"/>
    <w:rsid w:val="009B1C2D"/>
    <w:rsid w:val="009B1DDE"/>
    <w:rsid w:val="009B228E"/>
    <w:rsid w:val="009B22D1"/>
    <w:rsid w:val="009B2438"/>
    <w:rsid w:val="009B244A"/>
    <w:rsid w:val="009B270E"/>
    <w:rsid w:val="009B2919"/>
    <w:rsid w:val="009B2C5F"/>
    <w:rsid w:val="009B2CBF"/>
    <w:rsid w:val="009B2ECE"/>
    <w:rsid w:val="009B2F50"/>
    <w:rsid w:val="009B2FF6"/>
    <w:rsid w:val="009B32A1"/>
    <w:rsid w:val="009B3901"/>
    <w:rsid w:val="009B3CE3"/>
    <w:rsid w:val="009B3F41"/>
    <w:rsid w:val="009B4042"/>
    <w:rsid w:val="009B44E0"/>
    <w:rsid w:val="009B466F"/>
    <w:rsid w:val="009B5A91"/>
    <w:rsid w:val="009B6199"/>
    <w:rsid w:val="009B6418"/>
    <w:rsid w:val="009B67A0"/>
    <w:rsid w:val="009B6867"/>
    <w:rsid w:val="009B6B64"/>
    <w:rsid w:val="009B6C84"/>
    <w:rsid w:val="009B6F12"/>
    <w:rsid w:val="009B72E8"/>
    <w:rsid w:val="009B7301"/>
    <w:rsid w:val="009B75BF"/>
    <w:rsid w:val="009B7665"/>
    <w:rsid w:val="009B7A0E"/>
    <w:rsid w:val="009B7FCE"/>
    <w:rsid w:val="009C0336"/>
    <w:rsid w:val="009C09E0"/>
    <w:rsid w:val="009C0B3D"/>
    <w:rsid w:val="009C0EE1"/>
    <w:rsid w:val="009C116C"/>
    <w:rsid w:val="009C15FA"/>
    <w:rsid w:val="009C1683"/>
    <w:rsid w:val="009C2452"/>
    <w:rsid w:val="009C25AD"/>
    <w:rsid w:val="009C285D"/>
    <w:rsid w:val="009C299B"/>
    <w:rsid w:val="009C2E13"/>
    <w:rsid w:val="009C3214"/>
    <w:rsid w:val="009C328F"/>
    <w:rsid w:val="009C3417"/>
    <w:rsid w:val="009C3489"/>
    <w:rsid w:val="009C35BA"/>
    <w:rsid w:val="009C35DE"/>
    <w:rsid w:val="009C3948"/>
    <w:rsid w:val="009C39DB"/>
    <w:rsid w:val="009C3EC0"/>
    <w:rsid w:val="009C4009"/>
    <w:rsid w:val="009C401A"/>
    <w:rsid w:val="009C42D2"/>
    <w:rsid w:val="009C450F"/>
    <w:rsid w:val="009C465E"/>
    <w:rsid w:val="009C490F"/>
    <w:rsid w:val="009C4B39"/>
    <w:rsid w:val="009C4DD3"/>
    <w:rsid w:val="009C5020"/>
    <w:rsid w:val="009C50BA"/>
    <w:rsid w:val="009C5613"/>
    <w:rsid w:val="009C5C62"/>
    <w:rsid w:val="009C5F28"/>
    <w:rsid w:val="009C610F"/>
    <w:rsid w:val="009C647A"/>
    <w:rsid w:val="009C6B99"/>
    <w:rsid w:val="009C7156"/>
    <w:rsid w:val="009C71C8"/>
    <w:rsid w:val="009C78EB"/>
    <w:rsid w:val="009C7A16"/>
    <w:rsid w:val="009C7B61"/>
    <w:rsid w:val="009C7CB5"/>
    <w:rsid w:val="009C7D0F"/>
    <w:rsid w:val="009C7F1D"/>
    <w:rsid w:val="009C7FB6"/>
    <w:rsid w:val="009D0007"/>
    <w:rsid w:val="009D002E"/>
    <w:rsid w:val="009D00A4"/>
    <w:rsid w:val="009D08FA"/>
    <w:rsid w:val="009D12A7"/>
    <w:rsid w:val="009D12D2"/>
    <w:rsid w:val="009D138E"/>
    <w:rsid w:val="009D143F"/>
    <w:rsid w:val="009D15C6"/>
    <w:rsid w:val="009D1741"/>
    <w:rsid w:val="009D1B31"/>
    <w:rsid w:val="009D1C30"/>
    <w:rsid w:val="009D1CB0"/>
    <w:rsid w:val="009D1CF7"/>
    <w:rsid w:val="009D2570"/>
    <w:rsid w:val="009D2947"/>
    <w:rsid w:val="009D2D19"/>
    <w:rsid w:val="009D2DF1"/>
    <w:rsid w:val="009D3093"/>
    <w:rsid w:val="009D315B"/>
    <w:rsid w:val="009D3326"/>
    <w:rsid w:val="009D346C"/>
    <w:rsid w:val="009D38DA"/>
    <w:rsid w:val="009D3D3C"/>
    <w:rsid w:val="009D3D94"/>
    <w:rsid w:val="009D3F75"/>
    <w:rsid w:val="009D4327"/>
    <w:rsid w:val="009D46C2"/>
    <w:rsid w:val="009D4B0B"/>
    <w:rsid w:val="009D4D70"/>
    <w:rsid w:val="009D514B"/>
    <w:rsid w:val="009D540B"/>
    <w:rsid w:val="009D5799"/>
    <w:rsid w:val="009D5E2D"/>
    <w:rsid w:val="009D5F0A"/>
    <w:rsid w:val="009D6289"/>
    <w:rsid w:val="009D63D8"/>
    <w:rsid w:val="009D64DE"/>
    <w:rsid w:val="009D6985"/>
    <w:rsid w:val="009D6A11"/>
    <w:rsid w:val="009D6B4F"/>
    <w:rsid w:val="009D6B73"/>
    <w:rsid w:val="009D6C94"/>
    <w:rsid w:val="009D6CFC"/>
    <w:rsid w:val="009D6FBF"/>
    <w:rsid w:val="009D7C50"/>
    <w:rsid w:val="009E01A1"/>
    <w:rsid w:val="009E06BE"/>
    <w:rsid w:val="009E0A14"/>
    <w:rsid w:val="009E0A70"/>
    <w:rsid w:val="009E0AA8"/>
    <w:rsid w:val="009E0C4B"/>
    <w:rsid w:val="009E0CF1"/>
    <w:rsid w:val="009E0D89"/>
    <w:rsid w:val="009E0E15"/>
    <w:rsid w:val="009E1725"/>
    <w:rsid w:val="009E19B8"/>
    <w:rsid w:val="009E2352"/>
    <w:rsid w:val="009E2424"/>
    <w:rsid w:val="009E2AC3"/>
    <w:rsid w:val="009E2C21"/>
    <w:rsid w:val="009E2D16"/>
    <w:rsid w:val="009E3018"/>
    <w:rsid w:val="009E390D"/>
    <w:rsid w:val="009E3F43"/>
    <w:rsid w:val="009E4602"/>
    <w:rsid w:val="009E4781"/>
    <w:rsid w:val="009E47C2"/>
    <w:rsid w:val="009E47E4"/>
    <w:rsid w:val="009E4C95"/>
    <w:rsid w:val="009E4F19"/>
    <w:rsid w:val="009E5099"/>
    <w:rsid w:val="009E54CA"/>
    <w:rsid w:val="009E5B00"/>
    <w:rsid w:val="009E6622"/>
    <w:rsid w:val="009E689D"/>
    <w:rsid w:val="009E6954"/>
    <w:rsid w:val="009E69E6"/>
    <w:rsid w:val="009E6A1F"/>
    <w:rsid w:val="009E6F86"/>
    <w:rsid w:val="009E7070"/>
    <w:rsid w:val="009E725E"/>
    <w:rsid w:val="009E7386"/>
    <w:rsid w:val="009E751E"/>
    <w:rsid w:val="009F07CD"/>
    <w:rsid w:val="009F0A1E"/>
    <w:rsid w:val="009F0DF4"/>
    <w:rsid w:val="009F0E91"/>
    <w:rsid w:val="009F1033"/>
    <w:rsid w:val="009F1592"/>
    <w:rsid w:val="009F1640"/>
    <w:rsid w:val="009F1813"/>
    <w:rsid w:val="009F19EF"/>
    <w:rsid w:val="009F1A2C"/>
    <w:rsid w:val="009F2295"/>
    <w:rsid w:val="009F29A6"/>
    <w:rsid w:val="009F3127"/>
    <w:rsid w:val="009F34C0"/>
    <w:rsid w:val="009F3762"/>
    <w:rsid w:val="009F389C"/>
    <w:rsid w:val="009F3E73"/>
    <w:rsid w:val="009F3FB4"/>
    <w:rsid w:val="009F4604"/>
    <w:rsid w:val="009F48E6"/>
    <w:rsid w:val="009F4AC1"/>
    <w:rsid w:val="009F4FF9"/>
    <w:rsid w:val="009F51EB"/>
    <w:rsid w:val="009F5B96"/>
    <w:rsid w:val="009F5DEB"/>
    <w:rsid w:val="009F6176"/>
    <w:rsid w:val="009F62EA"/>
    <w:rsid w:val="009F65A8"/>
    <w:rsid w:val="009F67C8"/>
    <w:rsid w:val="009F6CDF"/>
    <w:rsid w:val="009F6E4D"/>
    <w:rsid w:val="009F713A"/>
    <w:rsid w:val="009F71D7"/>
    <w:rsid w:val="009F739A"/>
    <w:rsid w:val="009F7529"/>
    <w:rsid w:val="009F769F"/>
    <w:rsid w:val="009F7852"/>
    <w:rsid w:val="009F7B1F"/>
    <w:rsid w:val="009F7C76"/>
    <w:rsid w:val="009F7E94"/>
    <w:rsid w:val="009F7ECF"/>
    <w:rsid w:val="009F7F5B"/>
    <w:rsid w:val="00A000CB"/>
    <w:rsid w:val="00A00708"/>
    <w:rsid w:val="00A008A7"/>
    <w:rsid w:val="00A0091F"/>
    <w:rsid w:val="00A009DF"/>
    <w:rsid w:val="00A00AC4"/>
    <w:rsid w:val="00A00E78"/>
    <w:rsid w:val="00A01092"/>
    <w:rsid w:val="00A014AD"/>
    <w:rsid w:val="00A01967"/>
    <w:rsid w:val="00A01984"/>
    <w:rsid w:val="00A01A83"/>
    <w:rsid w:val="00A01C32"/>
    <w:rsid w:val="00A01F43"/>
    <w:rsid w:val="00A02081"/>
    <w:rsid w:val="00A025B8"/>
    <w:rsid w:val="00A029FF"/>
    <w:rsid w:val="00A02A57"/>
    <w:rsid w:val="00A02AC5"/>
    <w:rsid w:val="00A02DE0"/>
    <w:rsid w:val="00A03027"/>
    <w:rsid w:val="00A0305B"/>
    <w:rsid w:val="00A030DE"/>
    <w:rsid w:val="00A03162"/>
    <w:rsid w:val="00A036B1"/>
    <w:rsid w:val="00A037F9"/>
    <w:rsid w:val="00A03D21"/>
    <w:rsid w:val="00A03E2C"/>
    <w:rsid w:val="00A040B9"/>
    <w:rsid w:val="00A0434A"/>
    <w:rsid w:val="00A0449F"/>
    <w:rsid w:val="00A0455D"/>
    <w:rsid w:val="00A0477D"/>
    <w:rsid w:val="00A04A7D"/>
    <w:rsid w:val="00A04C5F"/>
    <w:rsid w:val="00A04E60"/>
    <w:rsid w:val="00A04EBA"/>
    <w:rsid w:val="00A05026"/>
    <w:rsid w:val="00A05126"/>
    <w:rsid w:val="00A05450"/>
    <w:rsid w:val="00A0636C"/>
    <w:rsid w:val="00A064E7"/>
    <w:rsid w:val="00A06551"/>
    <w:rsid w:val="00A069A0"/>
    <w:rsid w:val="00A06FD9"/>
    <w:rsid w:val="00A07336"/>
    <w:rsid w:val="00A07383"/>
    <w:rsid w:val="00A07986"/>
    <w:rsid w:val="00A07BF2"/>
    <w:rsid w:val="00A07DA6"/>
    <w:rsid w:val="00A07FC9"/>
    <w:rsid w:val="00A07FCE"/>
    <w:rsid w:val="00A1041B"/>
    <w:rsid w:val="00A108D0"/>
    <w:rsid w:val="00A1090B"/>
    <w:rsid w:val="00A10A7A"/>
    <w:rsid w:val="00A10CE0"/>
    <w:rsid w:val="00A10D46"/>
    <w:rsid w:val="00A10D9B"/>
    <w:rsid w:val="00A111F7"/>
    <w:rsid w:val="00A1122C"/>
    <w:rsid w:val="00A1146D"/>
    <w:rsid w:val="00A114F6"/>
    <w:rsid w:val="00A115E2"/>
    <w:rsid w:val="00A11DDC"/>
    <w:rsid w:val="00A1202D"/>
    <w:rsid w:val="00A12647"/>
    <w:rsid w:val="00A12BFF"/>
    <w:rsid w:val="00A12EBB"/>
    <w:rsid w:val="00A13007"/>
    <w:rsid w:val="00A1305D"/>
    <w:rsid w:val="00A130B5"/>
    <w:rsid w:val="00A13123"/>
    <w:rsid w:val="00A139B0"/>
    <w:rsid w:val="00A13AD3"/>
    <w:rsid w:val="00A14051"/>
    <w:rsid w:val="00A14183"/>
    <w:rsid w:val="00A14B34"/>
    <w:rsid w:val="00A151EC"/>
    <w:rsid w:val="00A156E2"/>
    <w:rsid w:val="00A162C3"/>
    <w:rsid w:val="00A165B3"/>
    <w:rsid w:val="00A16A2D"/>
    <w:rsid w:val="00A16D7C"/>
    <w:rsid w:val="00A171F7"/>
    <w:rsid w:val="00A178F5"/>
    <w:rsid w:val="00A17AC0"/>
    <w:rsid w:val="00A17ADD"/>
    <w:rsid w:val="00A17E2A"/>
    <w:rsid w:val="00A202B2"/>
    <w:rsid w:val="00A208A1"/>
    <w:rsid w:val="00A20A7C"/>
    <w:rsid w:val="00A21054"/>
    <w:rsid w:val="00A21432"/>
    <w:rsid w:val="00A21A82"/>
    <w:rsid w:val="00A21C40"/>
    <w:rsid w:val="00A21C7A"/>
    <w:rsid w:val="00A21CDF"/>
    <w:rsid w:val="00A21D43"/>
    <w:rsid w:val="00A21E4A"/>
    <w:rsid w:val="00A21FD9"/>
    <w:rsid w:val="00A220E9"/>
    <w:rsid w:val="00A22328"/>
    <w:rsid w:val="00A22C98"/>
    <w:rsid w:val="00A230A2"/>
    <w:rsid w:val="00A233B7"/>
    <w:rsid w:val="00A24276"/>
    <w:rsid w:val="00A24453"/>
    <w:rsid w:val="00A24531"/>
    <w:rsid w:val="00A255E4"/>
    <w:rsid w:val="00A25F10"/>
    <w:rsid w:val="00A25F34"/>
    <w:rsid w:val="00A260AD"/>
    <w:rsid w:val="00A26260"/>
    <w:rsid w:val="00A264CC"/>
    <w:rsid w:val="00A26CF6"/>
    <w:rsid w:val="00A26DA4"/>
    <w:rsid w:val="00A26DB8"/>
    <w:rsid w:val="00A26E9D"/>
    <w:rsid w:val="00A26F10"/>
    <w:rsid w:val="00A26F7D"/>
    <w:rsid w:val="00A26F86"/>
    <w:rsid w:val="00A27082"/>
    <w:rsid w:val="00A271BA"/>
    <w:rsid w:val="00A300F8"/>
    <w:rsid w:val="00A30185"/>
    <w:rsid w:val="00A305CB"/>
    <w:rsid w:val="00A30658"/>
    <w:rsid w:val="00A3085B"/>
    <w:rsid w:val="00A30E41"/>
    <w:rsid w:val="00A313E6"/>
    <w:rsid w:val="00A316DD"/>
    <w:rsid w:val="00A31833"/>
    <w:rsid w:val="00A31998"/>
    <w:rsid w:val="00A319C6"/>
    <w:rsid w:val="00A31E09"/>
    <w:rsid w:val="00A31EAD"/>
    <w:rsid w:val="00A31EEB"/>
    <w:rsid w:val="00A320DF"/>
    <w:rsid w:val="00A32447"/>
    <w:rsid w:val="00A3262D"/>
    <w:rsid w:val="00A326B4"/>
    <w:rsid w:val="00A32B4F"/>
    <w:rsid w:val="00A32CE2"/>
    <w:rsid w:val="00A32F04"/>
    <w:rsid w:val="00A33277"/>
    <w:rsid w:val="00A3357E"/>
    <w:rsid w:val="00A336A3"/>
    <w:rsid w:val="00A336E5"/>
    <w:rsid w:val="00A339E8"/>
    <w:rsid w:val="00A33C91"/>
    <w:rsid w:val="00A33CEC"/>
    <w:rsid w:val="00A341C6"/>
    <w:rsid w:val="00A34296"/>
    <w:rsid w:val="00A34BE0"/>
    <w:rsid w:val="00A34E79"/>
    <w:rsid w:val="00A35228"/>
    <w:rsid w:val="00A35414"/>
    <w:rsid w:val="00A3555B"/>
    <w:rsid w:val="00A35A8F"/>
    <w:rsid w:val="00A35B11"/>
    <w:rsid w:val="00A35E1D"/>
    <w:rsid w:val="00A35F4D"/>
    <w:rsid w:val="00A360C9"/>
    <w:rsid w:val="00A36E19"/>
    <w:rsid w:val="00A37305"/>
    <w:rsid w:val="00A37986"/>
    <w:rsid w:val="00A37DB5"/>
    <w:rsid w:val="00A40308"/>
    <w:rsid w:val="00A409B7"/>
    <w:rsid w:val="00A40F1D"/>
    <w:rsid w:val="00A4110B"/>
    <w:rsid w:val="00A41529"/>
    <w:rsid w:val="00A425A6"/>
    <w:rsid w:val="00A4293F"/>
    <w:rsid w:val="00A42F7D"/>
    <w:rsid w:val="00A43240"/>
    <w:rsid w:val="00A433EB"/>
    <w:rsid w:val="00A436F3"/>
    <w:rsid w:val="00A437A2"/>
    <w:rsid w:val="00A438EB"/>
    <w:rsid w:val="00A439CC"/>
    <w:rsid w:val="00A43A6C"/>
    <w:rsid w:val="00A43CFE"/>
    <w:rsid w:val="00A43D38"/>
    <w:rsid w:val="00A43F1E"/>
    <w:rsid w:val="00A444B8"/>
    <w:rsid w:val="00A4497A"/>
    <w:rsid w:val="00A449E3"/>
    <w:rsid w:val="00A44F74"/>
    <w:rsid w:val="00A451EF"/>
    <w:rsid w:val="00A45B09"/>
    <w:rsid w:val="00A45D59"/>
    <w:rsid w:val="00A45E5F"/>
    <w:rsid w:val="00A45F50"/>
    <w:rsid w:val="00A4707D"/>
    <w:rsid w:val="00A470EC"/>
    <w:rsid w:val="00A47CC5"/>
    <w:rsid w:val="00A47CCC"/>
    <w:rsid w:val="00A47D09"/>
    <w:rsid w:val="00A47E6E"/>
    <w:rsid w:val="00A47E9D"/>
    <w:rsid w:val="00A505C1"/>
    <w:rsid w:val="00A507ED"/>
    <w:rsid w:val="00A511D1"/>
    <w:rsid w:val="00A51519"/>
    <w:rsid w:val="00A5158B"/>
    <w:rsid w:val="00A51DBA"/>
    <w:rsid w:val="00A52264"/>
    <w:rsid w:val="00A52A68"/>
    <w:rsid w:val="00A52D63"/>
    <w:rsid w:val="00A53723"/>
    <w:rsid w:val="00A537DD"/>
    <w:rsid w:val="00A539D0"/>
    <w:rsid w:val="00A53D87"/>
    <w:rsid w:val="00A5408B"/>
    <w:rsid w:val="00A54310"/>
    <w:rsid w:val="00A543E2"/>
    <w:rsid w:val="00A5449D"/>
    <w:rsid w:val="00A54660"/>
    <w:rsid w:val="00A54C8E"/>
    <w:rsid w:val="00A54FAA"/>
    <w:rsid w:val="00A556DA"/>
    <w:rsid w:val="00A55C37"/>
    <w:rsid w:val="00A55D4A"/>
    <w:rsid w:val="00A56245"/>
    <w:rsid w:val="00A5624A"/>
    <w:rsid w:val="00A56677"/>
    <w:rsid w:val="00A5667F"/>
    <w:rsid w:val="00A5671F"/>
    <w:rsid w:val="00A569CD"/>
    <w:rsid w:val="00A56ED5"/>
    <w:rsid w:val="00A57005"/>
    <w:rsid w:val="00A57013"/>
    <w:rsid w:val="00A570F3"/>
    <w:rsid w:val="00A572C2"/>
    <w:rsid w:val="00A57723"/>
    <w:rsid w:val="00A57927"/>
    <w:rsid w:val="00A5796C"/>
    <w:rsid w:val="00A57FD5"/>
    <w:rsid w:val="00A60744"/>
    <w:rsid w:val="00A60852"/>
    <w:rsid w:val="00A60AC6"/>
    <w:rsid w:val="00A60D6B"/>
    <w:rsid w:val="00A614FE"/>
    <w:rsid w:val="00A61950"/>
    <w:rsid w:val="00A6196C"/>
    <w:rsid w:val="00A61BA5"/>
    <w:rsid w:val="00A61BA6"/>
    <w:rsid w:val="00A61CA6"/>
    <w:rsid w:val="00A61DFD"/>
    <w:rsid w:val="00A61EA9"/>
    <w:rsid w:val="00A62188"/>
    <w:rsid w:val="00A625B2"/>
    <w:rsid w:val="00A62804"/>
    <w:rsid w:val="00A630DB"/>
    <w:rsid w:val="00A63132"/>
    <w:rsid w:val="00A631DA"/>
    <w:rsid w:val="00A634A3"/>
    <w:rsid w:val="00A635DC"/>
    <w:rsid w:val="00A63B29"/>
    <w:rsid w:val="00A640B9"/>
    <w:rsid w:val="00A64136"/>
    <w:rsid w:val="00A6432B"/>
    <w:rsid w:val="00A64577"/>
    <w:rsid w:val="00A645C6"/>
    <w:rsid w:val="00A64C4A"/>
    <w:rsid w:val="00A6556D"/>
    <w:rsid w:val="00A657BA"/>
    <w:rsid w:val="00A65C24"/>
    <w:rsid w:val="00A65DDD"/>
    <w:rsid w:val="00A65FCA"/>
    <w:rsid w:val="00A661D6"/>
    <w:rsid w:val="00A6637C"/>
    <w:rsid w:val="00A663C4"/>
    <w:rsid w:val="00A666DB"/>
    <w:rsid w:val="00A66A45"/>
    <w:rsid w:val="00A66CFD"/>
    <w:rsid w:val="00A66D45"/>
    <w:rsid w:val="00A67544"/>
    <w:rsid w:val="00A67567"/>
    <w:rsid w:val="00A6763D"/>
    <w:rsid w:val="00A677D7"/>
    <w:rsid w:val="00A67D26"/>
    <w:rsid w:val="00A70323"/>
    <w:rsid w:val="00A70349"/>
    <w:rsid w:val="00A706C0"/>
    <w:rsid w:val="00A708F9"/>
    <w:rsid w:val="00A70B59"/>
    <w:rsid w:val="00A70BE5"/>
    <w:rsid w:val="00A70CD5"/>
    <w:rsid w:val="00A70EC1"/>
    <w:rsid w:val="00A715C0"/>
    <w:rsid w:val="00A71ED5"/>
    <w:rsid w:val="00A729D0"/>
    <w:rsid w:val="00A72E95"/>
    <w:rsid w:val="00A730AC"/>
    <w:rsid w:val="00A73188"/>
    <w:rsid w:val="00A7347C"/>
    <w:rsid w:val="00A7361A"/>
    <w:rsid w:val="00A7392C"/>
    <w:rsid w:val="00A73B42"/>
    <w:rsid w:val="00A73C09"/>
    <w:rsid w:val="00A73F0F"/>
    <w:rsid w:val="00A740DD"/>
    <w:rsid w:val="00A7426E"/>
    <w:rsid w:val="00A745BA"/>
    <w:rsid w:val="00A74D8E"/>
    <w:rsid w:val="00A7511C"/>
    <w:rsid w:val="00A75154"/>
    <w:rsid w:val="00A7518C"/>
    <w:rsid w:val="00A75304"/>
    <w:rsid w:val="00A759AB"/>
    <w:rsid w:val="00A75C10"/>
    <w:rsid w:val="00A762C7"/>
    <w:rsid w:val="00A7702C"/>
    <w:rsid w:val="00A7746A"/>
    <w:rsid w:val="00A77940"/>
    <w:rsid w:val="00A77D2B"/>
    <w:rsid w:val="00A77D87"/>
    <w:rsid w:val="00A77F1E"/>
    <w:rsid w:val="00A80459"/>
    <w:rsid w:val="00A804D3"/>
    <w:rsid w:val="00A809A2"/>
    <w:rsid w:val="00A80A63"/>
    <w:rsid w:val="00A80B74"/>
    <w:rsid w:val="00A80B7B"/>
    <w:rsid w:val="00A80E6A"/>
    <w:rsid w:val="00A80E82"/>
    <w:rsid w:val="00A81178"/>
    <w:rsid w:val="00A81562"/>
    <w:rsid w:val="00A8167B"/>
    <w:rsid w:val="00A81BC7"/>
    <w:rsid w:val="00A81D16"/>
    <w:rsid w:val="00A820EE"/>
    <w:rsid w:val="00A821FD"/>
    <w:rsid w:val="00A8244F"/>
    <w:rsid w:val="00A82740"/>
    <w:rsid w:val="00A827B0"/>
    <w:rsid w:val="00A827CD"/>
    <w:rsid w:val="00A82911"/>
    <w:rsid w:val="00A82AF5"/>
    <w:rsid w:val="00A832B2"/>
    <w:rsid w:val="00A832D0"/>
    <w:rsid w:val="00A83A1D"/>
    <w:rsid w:val="00A83C2A"/>
    <w:rsid w:val="00A84104"/>
    <w:rsid w:val="00A8414B"/>
    <w:rsid w:val="00A842B0"/>
    <w:rsid w:val="00A84436"/>
    <w:rsid w:val="00A8498A"/>
    <w:rsid w:val="00A85005"/>
    <w:rsid w:val="00A85067"/>
    <w:rsid w:val="00A85622"/>
    <w:rsid w:val="00A864E7"/>
    <w:rsid w:val="00A86558"/>
    <w:rsid w:val="00A86CAB"/>
    <w:rsid w:val="00A86F5C"/>
    <w:rsid w:val="00A86F90"/>
    <w:rsid w:val="00A87122"/>
    <w:rsid w:val="00A87943"/>
    <w:rsid w:val="00A87AF9"/>
    <w:rsid w:val="00A90187"/>
    <w:rsid w:val="00A90391"/>
    <w:rsid w:val="00A90480"/>
    <w:rsid w:val="00A90762"/>
    <w:rsid w:val="00A907BE"/>
    <w:rsid w:val="00A9092F"/>
    <w:rsid w:val="00A90A4C"/>
    <w:rsid w:val="00A916C9"/>
    <w:rsid w:val="00A91781"/>
    <w:rsid w:val="00A9182B"/>
    <w:rsid w:val="00A92192"/>
    <w:rsid w:val="00A92817"/>
    <w:rsid w:val="00A929D5"/>
    <w:rsid w:val="00A92F49"/>
    <w:rsid w:val="00A92F84"/>
    <w:rsid w:val="00A930F3"/>
    <w:rsid w:val="00A93362"/>
    <w:rsid w:val="00A9375B"/>
    <w:rsid w:val="00A93BEA"/>
    <w:rsid w:val="00A93D4B"/>
    <w:rsid w:val="00A9445C"/>
    <w:rsid w:val="00A9455B"/>
    <w:rsid w:val="00A9475F"/>
    <w:rsid w:val="00A947BC"/>
    <w:rsid w:val="00A94817"/>
    <w:rsid w:val="00A948FA"/>
    <w:rsid w:val="00A949E5"/>
    <w:rsid w:val="00A94E5C"/>
    <w:rsid w:val="00A95353"/>
    <w:rsid w:val="00A9547F"/>
    <w:rsid w:val="00A956F0"/>
    <w:rsid w:val="00A956F5"/>
    <w:rsid w:val="00A95865"/>
    <w:rsid w:val="00A95956"/>
    <w:rsid w:val="00A95B7B"/>
    <w:rsid w:val="00A95CA7"/>
    <w:rsid w:val="00A95D7D"/>
    <w:rsid w:val="00A95DEF"/>
    <w:rsid w:val="00A960FC"/>
    <w:rsid w:val="00A969BB"/>
    <w:rsid w:val="00A96A4B"/>
    <w:rsid w:val="00A96A5F"/>
    <w:rsid w:val="00A970B7"/>
    <w:rsid w:val="00A975B0"/>
    <w:rsid w:val="00A9769F"/>
    <w:rsid w:val="00A9774A"/>
    <w:rsid w:val="00A979DD"/>
    <w:rsid w:val="00A97AA2"/>
    <w:rsid w:val="00A97CE1"/>
    <w:rsid w:val="00A97D52"/>
    <w:rsid w:val="00A97D72"/>
    <w:rsid w:val="00AA082A"/>
    <w:rsid w:val="00AA0DA2"/>
    <w:rsid w:val="00AA10A1"/>
    <w:rsid w:val="00AA1128"/>
    <w:rsid w:val="00AA1619"/>
    <w:rsid w:val="00AA16A2"/>
    <w:rsid w:val="00AA1C3D"/>
    <w:rsid w:val="00AA1E67"/>
    <w:rsid w:val="00AA1F59"/>
    <w:rsid w:val="00AA2222"/>
    <w:rsid w:val="00AA26E9"/>
    <w:rsid w:val="00AA2AD3"/>
    <w:rsid w:val="00AA3490"/>
    <w:rsid w:val="00AA359B"/>
    <w:rsid w:val="00AA3774"/>
    <w:rsid w:val="00AA3D4D"/>
    <w:rsid w:val="00AA42D1"/>
    <w:rsid w:val="00AA438E"/>
    <w:rsid w:val="00AA456A"/>
    <w:rsid w:val="00AA492F"/>
    <w:rsid w:val="00AA4DC7"/>
    <w:rsid w:val="00AA5331"/>
    <w:rsid w:val="00AA57B7"/>
    <w:rsid w:val="00AA5F0C"/>
    <w:rsid w:val="00AA5FA6"/>
    <w:rsid w:val="00AA6043"/>
    <w:rsid w:val="00AA629E"/>
    <w:rsid w:val="00AA636F"/>
    <w:rsid w:val="00AA6372"/>
    <w:rsid w:val="00AA63E8"/>
    <w:rsid w:val="00AA654F"/>
    <w:rsid w:val="00AA68F2"/>
    <w:rsid w:val="00AA69A5"/>
    <w:rsid w:val="00AA73BE"/>
    <w:rsid w:val="00AA7568"/>
    <w:rsid w:val="00AA7726"/>
    <w:rsid w:val="00AA7769"/>
    <w:rsid w:val="00AB049B"/>
    <w:rsid w:val="00AB09BA"/>
    <w:rsid w:val="00AB09C9"/>
    <w:rsid w:val="00AB0B53"/>
    <w:rsid w:val="00AB0F45"/>
    <w:rsid w:val="00AB150D"/>
    <w:rsid w:val="00AB18B5"/>
    <w:rsid w:val="00AB1993"/>
    <w:rsid w:val="00AB1C4B"/>
    <w:rsid w:val="00AB20CA"/>
    <w:rsid w:val="00AB23DE"/>
    <w:rsid w:val="00AB28DF"/>
    <w:rsid w:val="00AB2B26"/>
    <w:rsid w:val="00AB2F56"/>
    <w:rsid w:val="00AB2FE1"/>
    <w:rsid w:val="00AB31A5"/>
    <w:rsid w:val="00AB3862"/>
    <w:rsid w:val="00AB38D1"/>
    <w:rsid w:val="00AB3916"/>
    <w:rsid w:val="00AB3B37"/>
    <w:rsid w:val="00AB3C21"/>
    <w:rsid w:val="00AB41F2"/>
    <w:rsid w:val="00AB4434"/>
    <w:rsid w:val="00AB44D6"/>
    <w:rsid w:val="00AB47D7"/>
    <w:rsid w:val="00AB48D6"/>
    <w:rsid w:val="00AB48EB"/>
    <w:rsid w:val="00AB4E7E"/>
    <w:rsid w:val="00AB5002"/>
    <w:rsid w:val="00AB52AB"/>
    <w:rsid w:val="00AB5545"/>
    <w:rsid w:val="00AB57ED"/>
    <w:rsid w:val="00AB58AA"/>
    <w:rsid w:val="00AB592D"/>
    <w:rsid w:val="00AB59D4"/>
    <w:rsid w:val="00AB5B98"/>
    <w:rsid w:val="00AB5E89"/>
    <w:rsid w:val="00AB6183"/>
    <w:rsid w:val="00AB63DB"/>
    <w:rsid w:val="00AB681B"/>
    <w:rsid w:val="00AB692F"/>
    <w:rsid w:val="00AB6A9C"/>
    <w:rsid w:val="00AB6AB7"/>
    <w:rsid w:val="00AB6F72"/>
    <w:rsid w:val="00AB7269"/>
    <w:rsid w:val="00AB7565"/>
    <w:rsid w:val="00AB7577"/>
    <w:rsid w:val="00AB75D4"/>
    <w:rsid w:val="00AB7963"/>
    <w:rsid w:val="00AB7D80"/>
    <w:rsid w:val="00AB7E19"/>
    <w:rsid w:val="00AB7F7A"/>
    <w:rsid w:val="00AC0245"/>
    <w:rsid w:val="00AC0325"/>
    <w:rsid w:val="00AC0418"/>
    <w:rsid w:val="00AC067C"/>
    <w:rsid w:val="00AC0A23"/>
    <w:rsid w:val="00AC0B79"/>
    <w:rsid w:val="00AC0BE7"/>
    <w:rsid w:val="00AC109F"/>
    <w:rsid w:val="00AC1754"/>
    <w:rsid w:val="00AC19F3"/>
    <w:rsid w:val="00AC1CF3"/>
    <w:rsid w:val="00AC1E54"/>
    <w:rsid w:val="00AC1F8F"/>
    <w:rsid w:val="00AC1FA8"/>
    <w:rsid w:val="00AC2242"/>
    <w:rsid w:val="00AC2309"/>
    <w:rsid w:val="00AC23DD"/>
    <w:rsid w:val="00AC2833"/>
    <w:rsid w:val="00AC3217"/>
    <w:rsid w:val="00AC4567"/>
    <w:rsid w:val="00AC48A2"/>
    <w:rsid w:val="00AC4A5A"/>
    <w:rsid w:val="00AC59DD"/>
    <w:rsid w:val="00AC5CB2"/>
    <w:rsid w:val="00AC66DD"/>
    <w:rsid w:val="00AC6935"/>
    <w:rsid w:val="00AC6D31"/>
    <w:rsid w:val="00AC6D58"/>
    <w:rsid w:val="00AC6F0D"/>
    <w:rsid w:val="00AC7198"/>
    <w:rsid w:val="00AC750A"/>
    <w:rsid w:val="00AC7516"/>
    <w:rsid w:val="00AC75CB"/>
    <w:rsid w:val="00AC7779"/>
    <w:rsid w:val="00AC78CC"/>
    <w:rsid w:val="00AC7E7A"/>
    <w:rsid w:val="00AC7F88"/>
    <w:rsid w:val="00AD0E79"/>
    <w:rsid w:val="00AD0FE7"/>
    <w:rsid w:val="00AD20A2"/>
    <w:rsid w:val="00AD214E"/>
    <w:rsid w:val="00AD27F7"/>
    <w:rsid w:val="00AD2824"/>
    <w:rsid w:val="00AD2A11"/>
    <w:rsid w:val="00AD35C0"/>
    <w:rsid w:val="00AD3967"/>
    <w:rsid w:val="00AD3C60"/>
    <w:rsid w:val="00AD419B"/>
    <w:rsid w:val="00AD41C9"/>
    <w:rsid w:val="00AD424E"/>
    <w:rsid w:val="00AD4922"/>
    <w:rsid w:val="00AD49E0"/>
    <w:rsid w:val="00AD4C4B"/>
    <w:rsid w:val="00AD4E78"/>
    <w:rsid w:val="00AD4F70"/>
    <w:rsid w:val="00AD51C0"/>
    <w:rsid w:val="00AD5267"/>
    <w:rsid w:val="00AD6102"/>
    <w:rsid w:val="00AD6172"/>
    <w:rsid w:val="00AD6175"/>
    <w:rsid w:val="00AD6DD1"/>
    <w:rsid w:val="00AD7041"/>
    <w:rsid w:val="00AD7198"/>
    <w:rsid w:val="00AD7230"/>
    <w:rsid w:val="00AD79AA"/>
    <w:rsid w:val="00AD7B69"/>
    <w:rsid w:val="00AE022E"/>
    <w:rsid w:val="00AE0233"/>
    <w:rsid w:val="00AE055A"/>
    <w:rsid w:val="00AE0E89"/>
    <w:rsid w:val="00AE1153"/>
    <w:rsid w:val="00AE11DD"/>
    <w:rsid w:val="00AE1598"/>
    <w:rsid w:val="00AE1A79"/>
    <w:rsid w:val="00AE1CEC"/>
    <w:rsid w:val="00AE20E7"/>
    <w:rsid w:val="00AE24E6"/>
    <w:rsid w:val="00AE276A"/>
    <w:rsid w:val="00AE2927"/>
    <w:rsid w:val="00AE2976"/>
    <w:rsid w:val="00AE2C2B"/>
    <w:rsid w:val="00AE2D39"/>
    <w:rsid w:val="00AE2F06"/>
    <w:rsid w:val="00AE36BF"/>
    <w:rsid w:val="00AE3793"/>
    <w:rsid w:val="00AE37A4"/>
    <w:rsid w:val="00AE3ACC"/>
    <w:rsid w:val="00AE3C37"/>
    <w:rsid w:val="00AE3CCE"/>
    <w:rsid w:val="00AE44D6"/>
    <w:rsid w:val="00AE46AE"/>
    <w:rsid w:val="00AE4ED8"/>
    <w:rsid w:val="00AE512B"/>
    <w:rsid w:val="00AE516C"/>
    <w:rsid w:val="00AE56D1"/>
    <w:rsid w:val="00AE5E34"/>
    <w:rsid w:val="00AE607E"/>
    <w:rsid w:val="00AE6262"/>
    <w:rsid w:val="00AE627E"/>
    <w:rsid w:val="00AE6345"/>
    <w:rsid w:val="00AE63E8"/>
    <w:rsid w:val="00AE6504"/>
    <w:rsid w:val="00AE6844"/>
    <w:rsid w:val="00AE6C0A"/>
    <w:rsid w:val="00AE6D0E"/>
    <w:rsid w:val="00AE7265"/>
    <w:rsid w:val="00AE77F5"/>
    <w:rsid w:val="00AE78A5"/>
    <w:rsid w:val="00AE7B1E"/>
    <w:rsid w:val="00AE7CBF"/>
    <w:rsid w:val="00AE7F53"/>
    <w:rsid w:val="00AF02AF"/>
    <w:rsid w:val="00AF06F6"/>
    <w:rsid w:val="00AF0BC2"/>
    <w:rsid w:val="00AF0D24"/>
    <w:rsid w:val="00AF0D7F"/>
    <w:rsid w:val="00AF1BBD"/>
    <w:rsid w:val="00AF1D32"/>
    <w:rsid w:val="00AF1D6A"/>
    <w:rsid w:val="00AF2E96"/>
    <w:rsid w:val="00AF3724"/>
    <w:rsid w:val="00AF38C5"/>
    <w:rsid w:val="00AF41AC"/>
    <w:rsid w:val="00AF4324"/>
    <w:rsid w:val="00AF43C4"/>
    <w:rsid w:val="00AF4C91"/>
    <w:rsid w:val="00AF579D"/>
    <w:rsid w:val="00AF57C9"/>
    <w:rsid w:val="00AF5907"/>
    <w:rsid w:val="00AF598B"/>
    <w:rsid w:val="00AF5AE1"/>
    <w:rsid w:val="00AF5F29"/>
    <w:rsid w:val="00AF67E1"/>
    <w:rsid w:val="00AF6BAD"/>
    <w:rsid w:val="00AF718B"/>
    <w:rsid w:val="00AF71D2"/>
    <w:rsid w:val="00AF72B6"/>
    <w:rsid w:val="00AF7CD9"/>
    <w:rsid w:val="00B000B1"/>
    <w:rsid w:val="00B0038A"/>
    <w:rsid w:val="00B00407"/>
    <w:rsid w:val="00B00686"/>
    <w:rsid w:val="00B00819"/>
    <w:rsid w:val="00B00B3F"/>
    <w:rsid w:val="00B00B43"/>
    <w:rsid w:val="00B00D06"/>
    <w:rsid w:val="00B00D09"/>
    <w:rsid w:val="00B011A1"/>
    <w:rsid w:val="00B01359"/>
    <w:rsid w:val="00B0153C"/>
    <w:rsid w:val="00B01573"/>
    <w:rsid w:val="00B01586"/>
    <w:rsid w:val="00B0178F"/>
    <w:rsid w:val="00B019D8"/>
    <w:rsid w:val="00B01EA7"/>
    <w:rsid w:val="00B0207E"/>
    <w:rsid w:val="00B02AD2"/>
    <w:rsid w:val="00B02B30"/>
    <w:rsid w:val="00B02BB1"/>
    <w:rsid w:val="00B03726"/>
    <w:rsid w:val="00B03B50"/>
    <w:rsid w:val="00B04020"/>
    <w:rsid w:val="00B0404B"/>
    <w:rsid w:val="00B04394"/>
    <w:rsid w:val="00B0486F"/>
    <w:rsid w:val="00B04BF3"/>
    <w:rsid w:val="00B04C4B"/>
    <w:rsid w:val="00B04D09"/>
    <w:rsid w:val="00B04E11"/>
    <w:rsid w:val="00B050B2"/>
    <w:rsid w:val="00B050D5"/>
    <w:rsid w:val="00B05362"/>
    <w:rsid w:val="00B053FF"/>
    <w:rsid w:val="00B05701"/>
    <w:rsid w:val="00B05731"/>
    <w:rsid w:val="00B05F07"/>
    <w:rsid w:val="00B0604D"/>
    <w:rsid w:val="00B0685A"/>
    <w:rsid w:val="00B06BBF"/>
    <w:rsid w:val="00B07034"/>
    <w:rsid w:val="00B073F8"/>
    <w:rsid w:val="00B07A00"/>
    <w:rsid w:val="00B1001A"/>
    <w:rsid w:val="00B101CF"/>
    <w:rsid w:val="00B109D3"/>
    <w:rsid w:val="00B10B35"/>
    <w:rsid w:val="00B10CEA"/>
    <w:rsid w:val="00B10D6F"/>
    <w:rsid w:val="00B1102E"/>
    <w:rsid w:val="00B1113C"/>
    <w:rsid w:val="00B11168"/>
    <w:rsid w:val="00B1138A"/>
    <w:rsid w:val="00B113E5"/>
    <w:rsid w:val="00B1151B"/>
    <w:rsid w:val="00B116AD"/>
    <w:rsid w:val="00B11AD0"/>
    <w:rsid w:val="00B11DD7"/>
    <w:rsid w:val="00B12187"/>
    <w:rsid w:val="00B12489"/>
    <w:rsid w:val="00B12B5B"/>
    <w:rsid w:val="00B12B64"/>
    <w:rsid w:val="00B12BDA"/>
    <w:rsid w:val="00B12CD5"/>
    <w:rsid w:val="00B12DD8"/>
    <w:rsid w:val="00B1332C"/>
    <w:rsid w:val="00B13A1B"/>
    <w:rsid w:val="00B13BBF"/>
    <w:rsid w:val="00B13E2E"/>
    <w:rsid w:val="00B13EE7"/>
    <w:rsid w:val="00B14210"/>
    <w:rsid w:val="00B14C34"/>
    <w:rsid w:val="00B1596A"/>
    <w:rsid w:val="00B17277"/>
    <w:rsid w:val="00B17468"/>
    <w:rsid w:val="00B17571"/>
    <w:rsid w:val="00B178C9"/>
    <w:rsid w:val="00B17A17"/>
    <w:rsid w:val="00B17D2C"/>
    <w:rsid w:val="00B20022"/>
    <w:rsid w:val="00B2111F"/>
    <w:rsid w:val="00B21370"/>
    <w:rsid w:val="00B216D4"/>
    <w:rsid w:val="00B2170E"/>
    <w:rsid w:val="00B21851"/>
    <w:rsid w:val="00B21BAE"/>
    <w:rsid w:val="00B21F0E"/>
    <w:rsid w:val="00B22200"/>
    <w:rsid w:val="00B22BF8"/>
    <w:rsid w:val="00B22C29"/>
    <w:rsid w:val="00B22C9C"/>
    <w:rsid w:val="00B22EB6"/>
    <w:rsid w:val="00B231EE"/>
    <w:rsid w:val="00B23241"/>
    <w:rsid w:val="00B23E46"/>
    <w:rsid w:val="00B23FC3"/>
    <w:rsid w:val="00B246FB"/>
    <w:rsid w:val="00B24C7B"/>
    <w:rsid w:val="00B24DD2"/>
    <w:rsid w:val="00B24E43"/>
    <w:rsid w:val="00B251A4"/>
    <w:rsid w:val="00B251FD"/>
    <w:rsid w:val="00B25256"/>
    <w:rsid w:val="00B25613"/>
    <w:rsid w:val="00B2568C"/>
    <w:rsid w:val="00B2583E"/>
    <w:rsid w:val="00B258F2"/>
    <w:rsid w:val="00B25A7C"/>
    <w:rsid w:val="00B25CB4"/>
    <w:rsid w:val="00B25D18"/>
    <w:rsid w:val="00B25F24"/>
    <w:rsid w:val="00B25F3A"/>
    <w:rsid w:val="00B2632D"/>
    <w:rsid w:val="00B2661C"/>
    <w:rsid w:val="00B26AB0"/>
    <w:rsid w:val="00B26B74"/>
    <w:rsid w:val="00B26C0D"/>
    <w:rsid w:val="00B26CFC"/>
    <w:rsid w:val="00B26EAA"/>
    <w:rsid w:val="00B272D8"/>
    <w:rsid w:val="00B272E5"/>
    <w:rsid w:val="00B27325"/>
    <w:rsid w:val="00B27541"/>
    <w:rsid w:val="00B2765E"/>
    <w:rsid w:val="00B27690"/>
    <w:rsid w:val="00B2789A"/>
    <w:rsid w:val="00B27EB1"/>
    <w:rsid w:val="00B303FF"/>
    <w:rsid w:val="00B30632"/>
    <w:rsid w:val="00B3071D"/>
    <w:rsid w:val="00B309E3"/>
    <w:rsid w:val="00B30F82"/>
    <w:rsid w:val="00B30FBB"/>
    <w:rsid w:val="00B31488"/>
    <w:rsid w:val="00B31B00"/>
    <w:rsid w:val="00B320EF"/>
    <w:rsid w:val="00B3296E"/>
    <w:rsid w:val="00B32A5C"/>
    <w:rsid w:val="00B32BEB"/>
    <w:rsid w:val="00B32DBA"/>
    <w:rsid w:val="00B333C4"/>
    <w:rsid w:val="00B336F5"/>
    <w:rsid w:val="00B33F7B"/>
    <w:rsid w:val="00B34655"/>
    <w:rsid w:val="00B34948"/>
    <w:rsid w:val="00B34953"/>
    <w:rsid w:val="00B358A3"/>
    <w:rsid w:val="00B35D31"/>
    <w:rsid w:val="00B35E3C"/>
    <w:rsid w:val="00B35F64"/>
    <w:rsid w:val="00B36274"/>
    <w:rsid w:val="00B36275"/>
    <w:rsid w:val="00B36532"/>
    <w:rsid w:val="00B36B0B"/>
    <w:rsid w:val="00B36C72"/>
    <w:rsid w:val="00B36DD5"/>
    <w:rsid w:val="00B37587"/>
    <w:rsid w:val="00B37682"/>
    <w:rsid w:val="00B37847"/>
    <w:rsid w:val="00B37BC6"/>
    <w:rsid w:val="00B37FD4"/>
    <w:rsid w:val="00B40484"/>
    <w:rsid w:val="00B40BD5"/>
    <w:rsid w:val="00B41183"/>
    <w:rsid w:val="00B417F7"/>
    <w:rsid w:val="00B418A6"/>
    <w:rsid w:val="00B41CBF"/>
    <w:rsid w:val="00B41CC2"/>
    <w:rsid w:val="00B42528"/>
    <w:rsid w:val="00B4266A"/>
    <w:rsid w:val="00B428EE"/>
    <w:rsid w:val="00B42A4D"/>
    <w:rsid w:val="00B42BAC"/>
    <w:rsid w:val="00B42C31"/>
    <w:rsid w:val="00B42CDC"/>
    <w:rsid w:val="00B42CE3"/>
    <w:rsid w:val="00B42F43"/>
    <w:rsid w:val="00B43199"/>
    <w:rsid w:val="00B439B5"/>
    <w:rsid w:val="00B439BE"/>
    <w:rsid w:val="00B43B80"/>
    <w:rsid w:val="00B43C03"/>
    <w:rsid w:val="00B43EC2"/>
    <w:rsid w:val="00B4404E"/>
    <w:rsid w:val="00B44276"/>
    <w:rsid w:val="00B4433B"/>
    <w:rsid w:val="00B447D2"/>
    <w:rsid w:val="00B448FB"/>
    <w:rsid w:val="00B44B82"/>
    <w:rsid w:val="00B45297"/>
    <w:rsid w:val="00B45493"/>
    <w:rsid w:val="00B45D9C"/>
    <w:rsid w:val="00B45DF9"/>
    <w:rsid w:val="00B45FDA"/>
    <w:rsid w:val="00B46420"/>
    <w:rsid w:val="00B469AB"/>
    <w:rsid w:val="00B46AE1"/>
    <w:rsid w:val="00B46D7B"/>
    <w:rsid w:val="00B46FB9"/>
    <w:rsid w:val="00B47277"/>
    <w:rsid w:val="00B47296"/>
    <w:rsid w:val="00B473B0"/>
    <w:rsid w:val="00B478DD"/>
    <w:rsid w:val="00B478F7"/>
    <w:rsid w:val="00B47902"/>
    <w:rsid w:val="00B50C79"/>
    <w:rsid w:val="00B50D85"/>
    <w:rsid w:val="00B50DBE"/>
    <w:rsid w:val="00B50F5A"/>
    <w:rsid w:val="00B510FA"/>
    <w:rsid w:val="00B515D1"/>
    <w:rsid w:val="00B51C3F"/>
    <w:rsid w:val="00B51D5B"/>
    <w:rsid w:val="00B52356"/>
    <w:rsid w:val="00B52774"/>
    <w:rsid w:val="00B527AC"/>
    <w:rsid w:val="00B52817"/>
    <w:rsid w:val="00B529B1"/>
    <w:rsid w:val="00B529CA"/>
    <w:rsid w:val="00B52A6D"/>
    <w:rsid w:val="00B52B69"/>
    <w:rsid w:val="00B52E9F"/>
    <w:rsid w:val="00B5302B"/>
    <w:rsid w:val="00B53648"/>
    <w:rsid w:val="00B53D55"/>
    <w:rsid w:val="00B53DD5"/>
    <w:rsid w:val="00B54410"/>
    <w:rsid w:val="00B544F6"/>
    <w:rsid w:val="00B545CB"/>
    <w:rsid w:val="00B5511C"/>
    <w:rsid w:val="00B55365"/>
    <w:rsid w:val="00B553EB"/>
    <w:rsid w:val="00B554EE"/>
    <w:rsid w:val="00B555D8"/>
    <w:rsid w:val="00B5572F"/>
    <w:rsid w:val="00B55862"/>
    <w:rsid w:val="00B56801"/>
    <w:rsid w:val="00B56B17"/>
    <w:rsid w:val="00B56DAD"/>
    <w:rsid w:val="00B57811"/>
    <w:rsid w:val="00B5797C"/>
    <w:rsid w:val="00B57CD2"/>
    <w:rsid w:val="00B57FEE"/>
    <w:rsid w:val="00B605DE"/>
    <w:rsid w:val="00B60C11"/>
    <w:rsid w:val="00B60DE6"/>
    <w:rsid w:val="00B60F5A"/>
    <w:rsid w:val="00B61CA4"/>
    <w:rsid w:val="00B62134"/>
    <w:rsid w:val="00B624DD"/>
    <w:rsid w:val="00B62573"/>
    <w:rsid w:val="00B6283D"/>
    <w:rsid w:val="00B6295B"/>
    <w:rsid w:val="00B62DB9"/>
    <w:rsid w:val="00B63BEE"/>
    <w:rsid w:val="00B63EFB"/>
    <w:rsid w:val="00B63F77"/>
    <w:rsid w:val="00B64001"/>
    <w:rsid w:val="00B641E1"/>
    <w:rsid w:val="00B643EB"/>
    <w:rsid w:val="00B64C92"/>
    <w:rsid w:val="00B64E2B"/>
    <w:rsid w:val="00B653C4"/>
    <w:rsid w:val="00B65410"/>
    <w:rsid w:val="00B66561"/>
    <w:rsid w:val="00B66637"/>
    <w:rsid w:val="00B6672D"/>
    <w:rsid w:val="00B66A0A"/>
    <w:rsid w:val="00B66DDC"/>
    <w:rsid w:val="00B6746F"/>
    <w:rsid w:val="00B6778E"/>
    <w:rsid w:val="00B67919"/>
    <w:rsid w:val="00B67FC1"/>
    <w:rsid w:val="00B708D7"/>
    <w:rsid w:val="00B70F39"/>
    <w:rsid w:val="00B71261"/>
    <w:rsid w:val="00B712B0"/>
    <w:rsid w:val="00B71319"/>
    <w:rsid w:val="00B71462"/>
    <w:rsid w:val="00B715D5"/>
    <w:rsid w:val="00B717D3"/>
    <w:rsid w:val="00B718B1"/>
    <w:rsid w:val="00B71B58"/>
    <w:rsid w:val="00B71E00"/>
    <w:rsid w:val="00B71FEC"/>
    <w:rsid w:val="00B7219C"/>
    <w:rsid w:val="00B721E5"/>
    <w:rsid w:val="00B722F3"/>
    <w:rsid w:val="00B72A14"/>
    <w:rsid w:val="00B72C5B"/>
    <w:rsid w:val="00B73144"/>
    <w:rsid w:val="00B73158"/>
    <w:rsid w:val="00B73207"/>
    <w:rsid w:val="00B734E2"/>
    <w:rsid w:val="00B735CD"/>
    <w:rsid w:val="00B73808"/>
    <w:rsid w:val="00B73B2C"/>
    <w:rsid w:val="00B73DD7"/>
    <w:rsid w:val="00B73DEE"/>
    <w:rsid w:val="00B73E02"/>
    <w:rsid w:val="00B74049"/>
    <w:rsid w:val="00B740C9"/>
    <w:rsid w:val="00B74103"/>
    <w:rsid w:val="00B74235"/>
    <w:rsid w:val="00B74319"/>
    <w:rsid w:val="00B7449C"/>
    <w:rsid w:val="00B747E1"/>
    <w:rsid w:val="00B74C89"/>
    <w:rsid w:val="00B74DD2"/>
    <w:rsid w:val="00B7509F"/>
    <w:rsid w:val="00B7551E"/>
    <w:rsid w:val="00B757A5"/>
    <w:rsid w:val="00B75B9A"/>
    <w:rsid w:val="00B75CD4"/>
    <w:rsid w:val="00B75DB9"/>
    <w:rsid w:val="00B760A8"/>
    <w:rsid w:val="00B7628F"/>
    <w:rsid w:val="00B76587"/>
    <w:rsid w:val="00B7660A"/>
    <w:rsid w:val="00B7670B"/>
    <w:rsid w:val="00B76C4E"/>
    <w:rsid w:val="00B76D51"/>
    <w:rsid w:val="00B76EC0"/>
    <w:rsid w:val="00B776A7"/>
    <w:rsid w:val="00B77C17"/>
    <w:rsid w:val="00B77EA2"/>
    <w:rsid w:val="00B80350"/>
    <w:rsid w:val="00B80595"/>
    <w:rsid w:val="00B8076B"/>
    <w:rsid w:val="00B80967"/>
    <w:rsid w:val="00B80B61"/>
    <w:rsid w:val="00B80C34"/>
    <w:rsid w:val="00B80D4D"/>
    <w:rsid w:val="00B80EFE"/>
    <w:rsid w:val="00B81017"/>
    <w:rsid w:val="00B81404"/>
    <w:rsid w:val="00B815CA"/>
    <w:rsid w:val="00B81938"/>
    <w:rsid w:val="00B81D32"/>
    <w:rsid w:val="00B82172"/>
    <w:rsid w:val="00B82243"/>
    <w:rsid w:val="00B82400"/>
    <w:rsid w:val="00B8242C"/>
    <w:rsid w:val="00B828FF"/>
    <w:rsid w:val="00B82ABD"/>
    <w:rsid w:val="00B82D07"/>
    <w:rsid w:val="00B83033"/>
    <w:rsid w:val="00B8335B"/>
    <w:rsid w:val="00B833D3"/>
    <w:rsid w:val="00B83D38"/>
    <w:rsid w:val="00B83F59"/>
    <w:rsid w:val="00B8407E"/>
    <w:rsid w:val="00B840B5"/>
    <w:rsid w:val="00B841A8"/>
    <w:rsid w:val="00B84519"/>
    <w:rsid w:val="00B84893"/>
    <w:rsid w:val="00B8494C"/>
    <w:rsid w:val="00B84A1E"/>
    <w:rsid w:val="00B84CE1"/>
    <w:rsid w:val="00B84FCA"/>
    <w:rsid w:val="00B85324"/>
    <w:rsid w:val="00B8565D"/>
    <w:rsid w:val="00B85C3D"/>
    <w:rsid w:val="00B85F59"/>
    <w:rsid w:val="00B860AE"/>
    <w:rsid w:val="00B866F0"/>
    <w:rsid w:val="00B86772"/>
    <w:rsid w:val="00B86780"/>
    <w:rsid w:val="00B86C51"/>
    <w:rsid w:val="00B86CE5"/>
    <w:rsid w:val="00B873C0"/>
    <w:rsid w:val="00B873C7"/>
    <w:rsid w:val="00B87534"/>
    <w:rsid w:val="00B87A7F"/>
    <w:rsid w:val="00B87B49"/>
    <w:rsid w:val="00B87D4F"/>
    <w:rsid w:val="00B90029"/>
    <w:rsid w:val="00B90321"/>
    <w:rsid w:val="00B90448"/>
    <w:rsid w:val="00B90517"/>
    <w:rsid w:val="00B9054A"/>
    <w:rsid w:val="00B90D4A"/>
    <w:rsid w:val="00B91089"/>
    <w:rsid w:val="00B914CD"/>
    <w:rsid w:val="00B915A5"/>
    <w:rsid w:val="00B9168D"/>
    <w:rsid w:val="00B9169A"/>
    <w:rsid w:val="00B91C56"/>
    <w:rsid w:val="00B91CAA"/>
    <w:rsid w:val="00B92232"/>
    <w:rsid w:val="00B9266B"/>
    <w:rsid w:val="00B9274D"/>
    <w:rsid w:val="00B928A4"/>
    <w:rsid w:val="00B93254"/>
    <w:rsid w:val="00B9375B"/>
    <w:rsid w:val="00B93896"/>
    <w:rsid w:val="00B93F03"/>
    <w:rsid w:val="00B93FED"/>
    <w:rsid w:val="00B9423B"/>
    <w:rsid w:val="00B942A6"/>
    <w:rsid w:val="00B942B8"/>
    <w:rsid w:val="00B94798"/>
    <w:rsid w:val="00B9487D"/>
    <w:rsid w:val="00B952F7"/>
    <w:rsid w:val="00B9550C"/>
    <w:rsid w:val="00B9559C"/>
    <w:rsid w:val="00B95A42"/>
    <w:rsid w:val="00B95AA5"/>
    <w:rsid w:val="00B960C7"/>
    <w:rsid w:val="00B963FE"/>
    <w:rsid w:val="00B9674E"/>
    <w:rsid w:val="00B9733B"/>
    <w:rsid w:val="00B9758C"/>
    <w:rsid w:val="00B97750"/>
    <w:rsid w:val="00BA0017"/>
    <w:rsid w:val="00BA0D10"/>
    <w:rsid w:val="00BA0D5F"/>
    <w:rsid w:val="00BA0F6E"/>
    <w:rsid w:val="00BA131A"/>
    <w:rsid w:val="00BA1366"/>
    <w:rsid w:val="00BA14F6"/>
    <w:rsid w:val="00BA1677"/>
    <w:rsid w:val="00BA1837"/>
    <w:rsid w:val="00BA1855"/>
    <w:rsid w:val="00BA1D56"/>
    <w:rsid w:val="00BA1E61"/>
    <w:rsid w:val="00BA1FD3"/>
    <w:rsid w:val="00BA2578"/>
    <w:rsid w:val="00BA2F09"/>
    <w:rsid w:val="00BA3523"/>
    <w:rsid w:val="00BA3CF9"/>
    <w:rsid w:val="00BA3ED0"/>
    <w:rsid w:val="00BA43D1"/>
    <w:rsid w:val="00BA44E5"/>
    <w:rsid w:val="00BA467F"/>
    <w:rsid w:val="00BA482D"/>
    <w:rsid w:val="00BA4B66"/>
    <w:rsid w:val="00BA4DC0"/>
    <w:rsid w:val="00BA5020"/>
    <w:rsid w:val="00BA5193"/>
    <w:rsid w:val="00BA5204"/>
    <w:rsid w:val="00BA52D6"/>
    <w:rsid w:val="00BA5A31"/>
    <w:rsid w:val="00BA5C20"/>
    <w:rsid w:val="00BA60D1"/>
    <w:rsid w:val="00BA6703"/>
    <w:rsid w:val="00BA7ADD"/>
    <w:rsid w:val="00BA7D37"/>
    <w:rsid w:val="00BA7F05"/>
    <w:rsid w:val="00BB0072"/>
    <w:rsid w:val="00BB0428"/>
    <w:rsid w:val="00BB0705"/>
    <w:rsid w:val="00BB1475"/>
    <w:rsid w:val="00BB14B9"/>
    <w:rsid w:val="00BB187F"/>
    <w:rsid w:val="00BB1A3D"/>
    <w:rsid w:val="00BB256C"/>
    <w:rsid w:val="00BB25DA"/>
    <w:rsid w:val="00BB27AF"/>
    <w:rsid w:val="00BB2ABC"/>
    <w:rsid w:val="00BB2CDA"/>
    <w:rsid w:val="00BB2D8C"/>
    <w:rsid w:val="00BB2E3E"/>
    <w:rsid w:val="00BB31EB"/>
    <w:rsid w:val="00BB33B8"/>
    <w:rsid w:val="00BB33F2"/>
    <w:rsid w:val="00BB3433"/>
    <w:rsid w:val="00BB36B9"/>
    <w:rsid w:val="00BB37D9"/>
    <w:rsid w:val="00BB37FF"/>
    <w:rsid w:val="00BB3982"/>
    <w:rsid w:val="00BB3E62"/>
    <w:rsid w:val="00BB4062"/>
    <w:rsid w:val="00BB44BB"/>
    <w:rsid w:val="00BB4A30"/>
    <w:rsid w:val="00BB4D4E"/>
    <w:rsid w:val="00BB4E03"/>
    <w:rsid w:val="00BB4E1F"/>
    <w:rsid w:val="00BB52A2"/>
    <w:rsid w:val="00BB5381"/>
    <w:rsid w:val="00BB54B3"/>
    <w:rsid w:val="00BB58EA"/>
    <w:rsid w:val="00BB5AB3"/>
    <w:rsid w:val="00BB5C90"/>
    <w:rsid w:val="00BB5CF6"/>
    <w:rsid w:val="00BB5EEC"/>
    <w:rsid w:val="00BB61F8"/>
    <w:rsid w:val="00BB64C2"/>
    <w:rsid w:val="00BB688E"/>
    <w:rsid w:val="00BB74C0"/>
    <w:rsid w:val="00BB7934"/>
    <w:rsid w:val="00BC01F7"/>
    <w:rsid w:val="00BC02A5"/>
    <w:rsid w:val="00BC052B"/>
    <w:rsid w:val="00BC19A0"/>
    <w:rsid w:val="00BC20CE"/>
    <w:rsid w:val="00BC2848"/>
    <w:rsid w:val="00BC299D"/>
    <w:rsid w:val="00BC2DCB"/>
    <w:rsid w:val="00BC3066"/>
    <w:rsid w:val="00BC3302"/>
    <w:rsid w:val="00BC3358"/>
    <w:rsid w:val="00BC3F41"/>
    <w:rsid w:val="00BC3FAE"/>
    <w:rsid w:val="00BC44BC"/>
    <w:rsid w:val="00BC4510"/>
    <w:rsid w:val="00BC46B3"/>
    <w:rsid w:val="00BC473D"/>
    <w:rsid w:val="00BC4877"/>
    <w:rsid w:val="00BC4A34"/>
    <w:rsid w:val="00BC4FE8"/>
    <w:rsid w:val="00BC506F"/>
    <w:rsid w:val="00BC571D"/>
    <w:rsid w:val="00BC5AEF"/>
    <w:rsid w:val="00BC619C"/>
    <w:rsid w:val="00BC624C"/>
    <w:rsid w:val="00BC6315"/>
    <w:rsid w:val="00BC6656"/>
    <w:rsid w:val="00BC6967"/>
    <w:rsid w:val="00BC7563"/>
    <w:rsid w:val="00BC78B6"/>
    <w:rsid w:val="00BC7A7F"/>
    <w:rsid w:val="00BD00CF"/>
    <w:rsid w:val="00BD0C4B"/>
    <w:rsid w:val="00BD0E35"/>
    <w:rsid w:val="00BD13C9"/>
    <w:rsid w:val="00BD17B4"/>
    <w:rsid w:val="00BD1954"/>
    <w:rsid w:val="00BD1B79"/>
    <w:rsid w:val="00BD1DC2"/>
    <w:rsid w:val="00BD1E77"/>
    <w:rsid w:val="00BD2393"/>
    <w:rsid w:val="00BD25CD"/>
    <w:rsid w:val="00BD2607"/>
    <w:rsid w:val="00BD2664"/>
    <w:rsid w:val="00BD2BD7"/>
    <w:rsid w:val="00BD30F5"/>
    <w:rsid w:val="00BD3491"/>
    <w:rsid w:val="00BD34BA"/>
    <w:rsid w:val="00BD3901"/>
    <w:rsid w:val="00BD3D27"/>
    <w:rsid w:val="00BD3F9D"/>
    <w:rsid w:val="00BD49A5"/>
    <w:rsid w:val="00BD49B7"/>
    <w:rsid w:val="00BD4C8D"/>
    <w:rsid w:val="00BD4E34"/>
    <w:rsid w:val="00BD5109"/>
    <w:rsid w:val="00BD567E"/>
    <w:rsid w:val="00BD584D"/>
    <w:rsid w:val="00BD5BA8"/>
    <w:rsid w:val="00BD5DA7"/>
    <w:rsid w:val="00BD606A"/>
    <w:rsid w:val="00BD673E"/>
    <w:rsid w:val="00BD67E0"/>
    <w:rsid w:val="00BD6826"/>
    <w:rsid w:val="00BD6D9D"/>
    <w:rsid w:val="00BD6DE9"/>
    <w:rsid w:val="00BD6E0D"/>
    <w:rsid w:val="00BD77AA"/>
    <w:rsid w:val="00BE02F3"/>
    <w:rsid w:val="00BE0528"/>
    <w:rsid w:val="00BE052D"/>
    <w:rsid w:val="00BE06D5"/>
    <w:rsid w:val="00BE08D7"/>
    <w:rsid w:val="00BE08FB"/>
    <w:rsid w:val="00BE0F8E"/>
    <w:rsid w:val="00BE17F5"/>
    <w:rsid w:val="00BE1D72"/>
    <w:rsid w:val="00BE1DEC"/>
    <w:rsid w:val="00BE2152"/>
    <w:rsid w:val="00BE2351"/>
    <w:rsid w:val="00BE2628"/>
    <w:rsid w:val="00BE2A50"/>
    <w:rsid w:val="00BE36FF"/>
    <w:rsid w:val="00BE3790"/>
    <w:rsid w:val="00BE3E40"/>
    <w:rsid w:val="00BE3FBD"/>
    <w:rsid w:val="00BE4180"/>
    <w:rsid w:val="00BE431F"/>
    <w:rsid w:val="00BE4A33"/>
    <w:rsid w:val="00BE4A40"/>
    <w:rsid w:val="00BE5146"/>
    <w:rsid w:val="00BE5E64"/>
    <w:rsid w:val="00BE5E8A"/>
    <w:rsid w:val="00BE5F78"/>
    <w:rsid w:val="00BE5F7A"/>
    <w:rsid w:val="00BE604F"/>
    <w:rsid w:val="00BE6A26"/>
    <w:rsid w:val="00BE723F"/>
    <w:rsid w:val="00BE7428"/>
    <w:rsid w:val="00BE750D"/>
    <w:rsid w:val="00BF00BA"/>
    <w:rsid w:val="00BF0250"/>
    <w:rsid w:val="00BF0265"/>
    <w:rsid w:val="00BF04CA"/>
    <w:rsid w:val="00BF055B"/>
    <w:rsid w:val="00BF0664"/>
    <w:rsid w:val="00BF0A48"/>
    <w:rsid w:val="00BF0A6B"/>
    <w:rsid w:val="00BF0EA7"/>
    <w:rsid w:val="00BF0F96"/>
    <w:rsid w:val="00BF1634"/>
    <w:rsid w:val="00BF1654"/>
    <w:rsid w:val="00BF1868"/>
    <w:rsid w:val="00BF1898"/>
    <w:rsid w:val="00BF1AA9"/>
    <w:rsid w:val="00BF207A"/>
    <w:rsid w:val="00BF2315"/>
    <w:rsid w:val="00BF24A1"/>
    <w:rsid w:val="00BF2619"/>
    <w:rsid w:val="00BF27F8"/>
    <w:rsid w:val="00BF2D79"/>
    <w:rsid w:val="00BF2D91"/>
    <w:rsid w:val="00BF3241"/>
    <w:rsid w:val="00BF336C"/>
    <w:rsid w:val="00BF3380"/>
    <w:rsid w:val="00BF33C7"/>
    <w:rsid w:val="00BF3640"/>
    <w:rsid w:val="00BF4C4A"/>
    <w:rsid w:val="00BF4E77"/>
    <w:rsid w:val="00BF5199"/>
    <w:rsid w:val="00BF56D4"/>
    <w:rsid w:val="00BF5700"/>
    <w:rsid w:val="00BF575B"/>
    <w:rsid w:val="00BF6076"/>
    <w:rsid w:val="00BF61FD"/>
    <w:rsid w:val="00BF65A6"/>
    <w:rsid w:val="00BF667C"/>
    <w:rsid w:val="00BF73F0"/>
    <w:rsid w:val="00BF759A"/>
    <w:rsid w:val="00BF7656"/>
    <w:rsid w:val="00BF773C"/>
    <w:rsid w:val="00BF77BE"/>
    <w:rsid w:val="00BF7A43"/>
    <w:rsid w:val="00BF7C09"/>
    <w:rsid w:val="00BF7C31"/>
    <w:rsid w:val="00C0004A"/>
    <w:rsid w:val="00C009DE"/>
    <w:rsid w:val="00C00AF9"/>
    <w:rsid w:val="00C017C9"/>
    <w:rsid w:val="00C0182F"/>
    <w:rsid w:val="00C01B62"/>
    <w:rsid w:val="00C01BFE"/>
    <w:rsid w:val="00C02105"/>
    <w:rsid w:val="00C026BB"/>
    <w:rsid w:val="00C027C7"/>
    <w:rsid w:val="00C027E6"/>
    <w:rsid w:val="00C03017"/>
    <w:rsid w:val="00C030ED"/>
    <w:rsid w:val="00C03383"/>
    <w:rsid w:val="00C03881"/>
    <w:rsid w:val="00C03D9F"/>
    <w:rsid w:val="00C04451"/>
    <w:rsid w:val="00C044AE"/>
    <w:rsid w:val="00C04CA0"/>
    <w:rsid w:val="00C05152"/>
    <w:rsid w:val="00C051B2"/>
    <w:rsid w:val="00C05203"/>
    <w:rsid w:val="00C05207"/>
    <w:rsid w:val="00C0527B"/>
    <w:rsid w:val="00C05AFD"/>
    <w:rsid w:val="00C05B23"/>
    <w:rsid w:val="00C05DC0"/>
    <w:rsid w:val="00C0620F"/>
    <w:rsid w:val="00C06246"/>
    <w:rsid w:val="00C068D2"/>
    <w:rsid w:val="00C06CF2"/>
    <w:rsid w:val="00C072D2"/>
    <w:rsid w:val="00C075D6"/>
    <w:rsid w:val="00C07BCB"/>
    <w:rsid w:val="00C07C3D"/>
    <w:rsid w:val="00C07CE6"/>
    <w:rsid w:val="00C07F26"/>
    <w:rsid w:val="00C10246"/>
    <w:rsid w:val="00C10262"/>
    <w:rsid w:val="00C10408"/>
    <w:rsid w:val="00C1057A"/>
    <w:rsid w:val="00C1078D"/>
    <w:rsid w:val="00C10811"/>
    <w:rsid w:val="00C10812"/>
    <w:rsid w:val="00C10971"/>
    <w:rsid w:val="00C10D30"/>
    <w:rsid w:val="00C10F6C"/>
    <w:rsid w:val="00C113AF"/>
    <w:rsid w:val="00C117CA"/>
    <w:rsid w:val="00C117F1"/>
    <w:rsid w:val="00C11C2C"/>
    <w:rsid w:val="00C11CB4"/>
    <w:rsid w:val="00C121B1"/>
    <w:rsid w:val="00C123ED"/>
    <w:rsid w:val="00C1240A"/>
    <w:rsid w:val="00C12592"/>
    <w:rsid w:val="00C12761"/>
    <w:rsid w:val="00C12AD2"/>
    <w:rsid w:val="00C12C6E"/>
    <w:rsid w:val="00C12CD2"/>
    <w:rsid w:val="00C133B2"/>
    <w:rsid w:val="00C13523"/>
    <w:rsid w:val="00C13A47"/>
    <w:rsid w:val="00C13BCE"/>
    <w:rsid w:val="00C13BDE"/>
    <w:rsid w:val="00C13C82"/>
    <w:rsid w:val="00C13DD3"/>
    <w:rsid w:val="00C140D2"/>
    <w:rsid w:val="00C14177"/>
    <w:rsid w:val="00C144BB"/>
    <w:rsid w:val="00C14576"/>
    <w:rsid w:val="00C14656"/>
    <w:rsid w:val="00C14ADE"/>
    <w:rsid w:val="00C150A0"/>
    <w:rsid w:val="00C1534A"/>
    <w:rsid w:val="00C1548A"/>
    <w:rsid w:val="00C15920"/>
    <w:rsid w:val="00C159F6"/>
    <w:rsid w:val="00C15B6D"/>
    <w:rsid w:val="00C15C0D"/>
    <w:rsid w:val="00C15D94"/>
    <w:rsid w:val="00C1602C"/>
    <w:rsid w:val="00C163EA"/>
    <w:rsid w:val="00C16A73"/>
    <w:rsid w:val="00C16AB9"/>
    <w:rsid w:val="00C16B00"/>
    <w:rsid w:val="00C16D64"/>
    <w:rsid w:val="00C16E3C"/>
    <w:rsid w:val="00C16FD1"/>
    <w:rsid w:val="00C1764A"/>
    <w:rsid w:val="00C1799F"/>
    <w:rsid w:val="00C17CAF"/>
    <w:rsid w:val="00C17E33"/>
    <w:rsid w:val="00C20075"/>
    <w:rsid w:val="00C20113"/>
    <w:rsid w:val="00C20162"/>
    <w:rsid w:val="00C203DF"/>
    <w:rsid w:val="00C206C8"/>
    <w:rsid w:val="00C207E1"/>
    <w:rsid w:val="00C207E5"/>
    <w:rsid w:val="00C209E7"/>
    <w:rsid w:val="00C20DF5"/>
    <w:rsid w:val="00C2121A"/>
    <w:rsid w:val="00C213E0"/>
    <w:rsid w:val="00C2159C"/>
    <w:rsid w:val="00C215BC"/>
    <w:rsid w:val="00C215FA"/>
    <w:rsid w:val="00C21B4C"/>
    <w:rsid w:val="00C22095"/>
    <w:rsid w:val="00C2291B"/>
    <w:rsid w:val="00C233F4"/>
    <w:rsid w:val="00C2349D"/>
    <w:rsid w:val="00C239FC"/>
    <w:rsid w:val="00C244F6"/>
    <w:rsid w:val="00C2456E"/>
    <w:rsid w:val="00C2488E"/>
    <w:rsid w:val="00C24BFA"/>
    <w:rsid w:val="00C24F39"/>
    <w:rsid w:val="00C258D3"/>
    <w:rsid w:val="00C262C4"/>
    <w:rsid w:val="00C26697"/>
    <w:rsid w:val="00C26AF4"/>
    <w:rsid w:val="00C27A03"/>
    <w:rsid w:val="00C27A70"/>
    <w:rsid w:val="00C27CFC"/>
    <w:rsid w:val="00C3064E"/>
    <w:rsid w:val="00C3084F"/>
    <w:rsid w:val="00C308F5"/>
    <w:rsid w:val="00C30E69"/>
    <w:rsid w:val="00C30EEB"/>
    <w:rsid w:val="00C3120E"/>
    <w:rsid w:val="00C31923"/>
    <w:rsid w:val="00C31978"/>
    <w:rsid w:val="00C31C96"/>
    <w:rsid w:val="00C32233"/>
    <w:rsid w:val="00C32CAC"/>
    <w:rsid w:val="00C32CBA"/>
    <w:rsid w:val="00C33067"/>
    <w:rsid w:val="00C3314E"/>
    <w:rsid w:val="00C33519"/>
    <w:rsid w:val="00C33556"/>
    <w:rsid w:val="00C33788"/>
    <w:rsid w:val="00C337DA"/>
    <w:rsid w:val="00C339F0"/>
    <w:rsid w:val="00C33A4F"/>
    <w:rsid w:val="00C33F76"/>
    <w:rsid w:val="00C34216"/>
    <w:rsid w:val="00C34265"/>
    <w:rsid w:val="00C345D2"/>
    <w:rsid w:val="00C349D7"/>
    <w:rsid w:val="00C34A1F"/>
    <w:rsid w:val="00C35446"/>
    <w:rsid w:val="00C35463"/>
    <w:rsid w:val="00C3587F"/>
    <w:rsid w:val="00C3590A"/>
    <w:rsid w:val="00C35AC0"/>
    <w:rsid w:val="00C35F21"/>
    <w:rsid w:val="00C361B4"/>
    <w:rsid w:val="00C36481"/>
    <w:rsid w:val="00C371D9"/>
    <w:rsid w:val="00C374C5"/>
    <w:rsid w:val="00C3757A"/>
    <w:rsid w:val="00C377A8"/>
    <w:rsid w:val="00C379C9"/>
    <w:rsid w:val="00C37C22"/>
    <w:rsid w:val="00C4014C"/>
    <w:rsid w:val="00C40175"/>
    <w:rsid w:val="00C402F3"/>
    <w:rsid w:val="00C408FB"/>
    <w:rsid w:val="00C40918"/>
    <w:rsid w:val="00C409A0"/>
    <w:rsid w:val="00C40A45"/>
    <w:rsid w:val="00C40A69"/>
    <w:rsid w:val="00C40AD4"/>
    <w:rsid w:val="00C40F45"/>
    <w:rsid w:val="00C40FB6"/>
    <w:rsid w:val="00C40FC6"/>
    <w:rsid w:val="00C40FF1"/>
    <w:rsid w:val="00C4111C"/>
    <w:rsid w:val="00C416AD"/>
    <w:rsid w:val="00C41C6A"/>
    <w:rsid w:val="00C4281D"/>
    <w:rsid w:val="00C42F94"/>
    <w:rsid w:val="00C43342"/>
    <w:rsid w:val="00C43723"/>
    <w:rsid w:val="00C4377D"/>
    <w:rsid w:val="00C437F9"/>
    <w:rsid w:val="00C43B12"/>
    <w:rsid w:val="00C43DDD"/>
    <w:rsid w:val="00C44562"/>
    <w:rsid w:val="00C448CA"/>
    <w:rsid w:val="00C44FBD"/>
    <w:rsid w:val="00C455C4"/>
    <w:rsid w:val="00C45C8C"/>
    <w:rsid w:val="00C4603B"/>
    <w:rsid w:val="00C461F5"/>
    <w:rsid w:val="00C464EA"/>
    <w:rsid w:val="00C465A9"/>
    <w:rsid w:val="00C46929"/>
    <w:rsid w:val="00C46C81"/>
    <w:rsid w:val="00C46C84"/>
    <w:rsid w:val="00C4708C"/>
    <w:rsid w:val="00C47193"/>
    <w:rsid w:val="00C47867"/>
    <w:rsid w:val="00C47A91"/>
    <w:rsid w:val="00C47F1B"/>
    <w:rsid w:val="00C504A2"/>
    <w:rsid w:val="00C50605"/>
    <w:rsid w:val="00C50AD2"/>
    <w:rsid w:val="00C50C7F"/>
    <w:rsid w:val="00C50EDE"/>
    <w:rsid w:val="00C5137F"/>
    <w:rsid w:val="00C51381"/>
    <w:rsid w:val="00C5172B"/>
    <w:rsid w:val="00C51C66"/>
    <w:rsid w:val="00C51FB9"/>
    <w:rsid w:val="00C52377"/>
    <w:rsid w:val="00C525AC"/>
    <w:rsid w:val="00C5279B"/>
    <w:rsid w:val="00C530A8"/>
    <w:rsid w:val="00C5330F"/>
    <w:rsid w:val="00C539B3"/>
    <w:rsid w:val="00C53AA0"/>
    <w:rsid w:val="00C54345"/>
    <w:rsid w:val="00C5446D"/>
    <w:rsid w:val="00C54944"/>
    <w:rsid w:val="00C54E7D"/>
    <w:rsid w:val="00C54F8B"/>
    <w:rsid w:val="00C55CA1"/>
    <w:rsid w:val="00C56330"/>
    <w:rsid w:val="00C56412"/>
    <w:rsid w:val="00C56478"/>
    <w:rsid w:val="00C56A34"/>
    <w:rsid w:val="00C56BFE"/>
    <w:rsid w:val="00C56C02"/>
    <w:rsid w:val="00C56D5C"/>
    <w:rsid w:val="00C56D87"/>
    <w:rsid w:val="00C57075"/>
    <w:rsid w:val="00C576EC"/>
    <w:rsid w:val="00C57AA2"/>
    <w:rsid w:val="00C57C1A"/>
    <w:rsid w:val="00C603B6"/>
    <w:rsid w:val="00C603BB"/>
    <w:rsid w:val="00C6081D"/>
    <w:rsid w:val="00C60FF0"/>
    <w:rsid w:val="00C6103B"/>
    <w:rsid w:val="00C6111C"/>
    <w:rsid w:val="00C61248"/>
    <w:rsid w:val="00C6126F"/>
    <w:rsid w:val="00C61276"/>
    <w:rsid w:val="00C61FCA"/>
    <w:rsid w:val="00C62037"/>
    <w:rsid w:val="00C622A6"/>
    <w:rsid w:val="00C62375"/>
    <w:rsid w:val="00C623C8"/>
    <w:rsid w:val="00C62493"/>
    <w:rsid w:val="00C627A0"/>
    <w:rsid w:val="00C629CC"/>
    <w:rsid w:val="00C62B8E"/>
    <w:rsid w:val="00C63050"/>
    <w:rsid w:val="00C630A3"/>
    <w:rsid w:val="00C63715"/>
    <w:rsid w:val="00C63B8E"/>
    <w:rsid w:val="00C642CF"/>
    <w:rsid w:val="00C6459F"/>
    <w:rsid w:val="00C64796"/>
    <w:rsid w:val="00C64D51"/>
    <w:rsid w:val="00C64DE2"/>
    <w:rsid w:val="00C650A0"/>
    <w:rsid w:val="00C6519F"/>
    <w:rsid w:val="00C65525"/>
    <w:rsid w:val="00C657F8"/>
    <w:rsid w:val="00C65A05"/>
    <w:rsid w:val="00C65FB1"/>
    <w:rsid w:val="00C665FA"/>
    <w:rsid w:val="00C666E2"/>
    <w:rsid w:val="00C667EE"/>
    <w:rsid w:val="00C6684A"/>
    <w:rsid w:val="00C66C5E"/>
    <w:rsid w:val="00C66F10"/>
    <w:rsid w:val="00C6797F"/>
    <w:rsid w:val="00C70002"/>
    <w:rsid w:val="00C701C8"/>
    <w:rsid w:val="00C70753"/>
    <w:rsid w:val="00C708A2"/>
    <w:rsid w:val="00C70A05"/>
    <w:rsid w:val="00C70D10"/>
    <w:rsid w:val="00C713B5"/>
    <w:rsid w:val="00C7153C"/>
    <w:rsid w:val="00C717D1"/>
    <w:rsid w:val="00C71833"/>
    <w:rsid w:val="00C71F86"/>
    <w:rsid w:val="00C71F8D"/>
    <w:rsid w:val="00C72745"/>
    <w:rsid w:val="00C727B1"/>
    <w:rsid w:val="00C72AEB"/>
    <w:rsid w:val="00C72C91"/>
    <w:rsid w:val="00C72CDD"/>
    <w:rsid w:val="00C72ED9"/>
    <w:rsid w:val="00C72FE1"/>
    <w:rsid w:val="00C73A7F"/>
    <w:rsid w:val="00C73C34"/>
    <w:rsid w:val="00C73D63"/>
    <w:rsid w:val="00C73DE8"/>
    <w:rsid w:val="00C7455A"/>
    <w:rsid w:val="00C74D34"/>
    <w:rsid w:val="00C74DA7"/>
    <w:rsid w:val="00C750D7"/>
    <w:rsid w:val="00C75618"/>
    <w:rsid w:val="00C75D84"/>
    <w:rsid w:val="00C75E24"/>
    <w:rsid w:val="00C76128"/>
    <w:rsid w:val="00C762B5"/>
    <w:rsid w:val="00C764A5"/>
    <w:rsid w:val="00C7659F"/>
    <w:rsid w:val="00C76A1F"/>
    <w:rsid w:val="00C76A42"/>
    <w:rsid w:val="00C76C22"/>
    <w:rsid w:val="00C76C44"/>
    <w:rsid w:val="00C76C66"/>
    <w:rsid w:val="00C76D57"/>
    <w:rsid w:val="00C7735D"/>
    <w:rsid w:val="00C77422"/>
    <w:rsid w:val="00C774E2"/>
    <w:rsid w:val="00C7777E"/>
    <w:rsid w:val="00C77A78"/>
    <w:rsid w:val="00C77B96"/>
    <w:rsid w:val="00C77D47"/>
    <w:rsid w:val="00C77D49"/>
    <w:rsid w:val="00C77E20"/>
    <w:rsid w:val="00C77FC5"/>
    <w:rsid w:val="00C801DC"/>
    <w:rsid w:val="00C802CC"/>
    <w:rsid w:val="00C804A9"/>
    <w:rsid w:val="00C8062B"/>
    <w:rsid w:val="00C806B9"/>
    <w:rsid w:val="00C80846"/>
    <w:rsid w:val="00C80BE3"/>
    <w:rsid w:val="00C80CA6"/>
    <w:rsid w:val="00C80EEC"/>
    <w:rsid w:val="00C8122F"/>
    <w:rsid w:val="00C812D1"/>
    <w:rsid w:val="00C81377"/>
    <w:rsid w:val="00C82871"/>
    <w:rsid w:val="00C83065"/>
    <w:rsid w:val="00C830CF"/>
    <w:rsid w:val="00C831D4"/>
    <w:rsid w:val="00C832D3"/>
    <w:rsid w:val="00C83694"/>
    <w:rsid w:val="00C83BBA"/>
    <w:rsid w:val="00C83DFB"/>
    <w:rsid w:val="00C84603"/>
    <w:rsid w:val="00C84770"/>
    <w:rsid w:val="00C85452"/>
    <w:rsid w:val="00C8576B"/>
    <w:rsid w:val="00C8579C"/>
    <w:rsid w:val="00C85B3B"/>
    <w:rsid w:val="00C8630F"/>
    <w:rsid w:val="00C86D60"/>
    <w:rsid w:val="00C86EAA"/>
    <w:rsid w:val="00C86FE9"/>
    <w:rsid w:val="00C87144"/>
    <w:rsid w:val="00C87285"/>
    <w:rsid w:val="00C87706"/>
    <w:rsid w:val="00C878E1"/>
    <w:rsid w:val="00C87D06"/>
    <w:rsid w:val="00C87E39"/>
    <w:rsid w:val="00C87E76"/>
    <w:rsid w:val="00C87EFA"/>
    <w:rsid w:val="00C90170"/>
    <w:rsid w:val="00C90FA3"/>
    <w:rsid w:val="00C91151"/>
    <w:rsid w:val="00C91317"/>
    <w:rsid w:val="00C9140C"/>
    <w:rsid w:val="00C91701"/>
    <w:rsid w:val="00C91826"/>
    <w:rsid w:val="00C91EF6"/>
    <w:rsid w:val="00C92096"/>
    <w:rsid w:val="00C9271F"/>
    <w:rsid w:val="00C92F0D"/>
    <w:rsid w:val="00C930A6"/>
    <w:rsid w:val="00C93623"/>
    <w:rsid w:val="00C936E6"/>
    <w:rsid w:val="00C93729"/>
    <w:rsid w:val="00C93A25"/>
    <w:rsid w:val="00C93B87"/>
    <w:rsid w:val="00C93F10"/>
    <w:rsid w:val="00C94179"/>
    <w:rsid w:val="00C94356"/>
    <w:rsid w:val="00C949AC"/>
    <w:rsid w:val="00C9521B"/>
    <w:rsid w:val="00C953A0"/>
    <w:rsid w:val="00C9564C"/>
    <w:rsid w:val="00C95ABF"/>
    <w:rsid w:val="00C95AD8"/>
    <w:rsid w:val="00C95AD9"/>
    <w:rsid w:val="00C95BC7"/>
    <w:rsid w:val="00C96378"/>
    <w:rsid w:val="00C9654B"/>
    <w:rsid w:val="00C9667F"/>
    <w:rsid w:val="00C969E8"/>
    <w:rsid w:val="00C972E2"/>
    <w:rsid w:val="00C97622"/>
    <w:rsid w:val="00C97907"/>
    <w:rsid w:val="00C97A9D"/>
    <w:rsid w:val="00C97D5E"/>
    <w:rsid w:val="00C97FF9"/>
    <w:rsid w:val="00CA0A31"/>
    <w:rsid w:val="00CA0D14"/>
    <w:rsid w:val="00CA0D4D"/>
    <w:rsid w:val="00CA0EC5"/>
    <w:rsid w:val="00CA100D"/>
    <w:rsid w:val="00CA1523"/>
    <w:rsid w:val="00CA182D"/>
    <w:rsid w:val="00CA1E32"/>
    <w:rsid w:val="00CA1ECF"/>
    <w:rsid w:val="00CA1EF4"/>
    <w:rsid w:val="00CA1F4E"/>
    <w:rsid w:val="00CA226B"/>
    <w:rsid w:val="00CA2501"/>
    <w:rsid w:val="00CA29D5"/>
    <w:rsid w:val="00CA2D37"/>
    <w:rsid w:val="00CA2D47"/>
    <w:rsid w:val="00CA2E97"/>
    <w:rsid w:val="00CA307C"/>
    <w:rsid w:val="00CA361C"/>
    <w:rsid w:val="00CA3B64"/>
    <w:rsid w:val="00CA3E92"/>
    <w:rsid w:val="00CA4017"/>
    <w:rsid w:val="00CA4583"/>
    <w:rsid w:val="00CA4A2E"/>
    <w:rsid w:val="00CA53F5"/>
    <w:rsid w:val="00CA5632"/>
    <w:rsid w:val="00CA5739"/>
    <w:rsid w:val="00CA5AF4"/>
    <w:rsid w:val="00CA5ED4"/>
    <w:rsid w:val="00CA5ED7"/>
    <w:rsid w:val="00CA5F42"/>
    <w:rsid w:val="00CA61FA"/>
    <w:rsid w:val="00CA62C0"/>
    <w:rsid w:val="00CA6C38"/>
    <w:rsid w:val="00CA6E2F"/>
    <w:rsid w:val="00CA7283"/>
    <w:rsid w:val="00CA75D0"/>
    <w:rsid w:val="00CA7DAE"/>
    <w:rsid w:val="00CB0229"/>
    <w:rsid w:val="00CB06DF"/>
    <w:rsid w:val="00CB0905"/>
    <w:rsid w:val="00CB0B2B"/>
    <w:rsid w:val="00CB0CED"/>
    <w:rsid w:val="00CB0D33"/>
    <w:rsid w:val="00CB0F1F"/>
    <w:rsid w:val="00CB106E"/>
    <w:rsid w:val="00CB1243"/>
    <w:rsid w:val="00CB12F5"/>
    <w:rsid w:val="00CB1408"/>
    <w:rsid w:val="00CB18C5"/>
    <w:rsid w:val="00CB2011"/>
    <w:rsid w:val="00CB2BC5"/>
    <w:rsid w:val="00CB2D19"/>
    <w:rsid w:val="00CB32F0"/>
    <w:rsid w:val="00CB347B"/>
    <w:rsid w:val="00CB349D"/>
    <w:rsid w:val="00CB35F5"/>
    <w:rsid w:val="00CB38EA"/>
    <w:rsid w:val="00CB396A"/>
    <w:rsid w:val="00CB40E0"/>
    <w:rsid w:val="00CB41E6"/>
    <w:rsid w:val="00CB4814"/>
    <w:rsid w:val="00CB487D"/>
    <w:rsid w:val="00CB4888"/>
    <w:rsid w:val="00CB493C"/>
    <w:rsid w:val="00CB4E6E"/>
    <w:rsid w:val="00CB4FB9"/>
    <w:rsid w:val="00CB50D0"/>
    <w:rsid w:val="00CB50F5"/>
    <w:rsid w:val="00CB55ED"/>
    <w:rsid w:val="00CB57F8"/>
    <w:rsid w:val="00CB5895"/>
    <w:rsid w:val="00CB5CA7"/>
    <w:rsid w:val="00CB5E89"/>
    <w:rsid w:val="00CB6176"/>
    <w:rsid w:val="00CB61A0"/>
    <w:rsid w:val="00CB6A06"/>
    <w:rsid w:val="00CB715E"/>
    <w:rsid w:val="00CB72E8"/>
    <w:rsid w:val="00CB7308"/>
    <w:rsid w:val="00CB7B01"/>
    <w:rsid w:val="00CB7BC9"/>
    <w:rsid w:val="00CB7C44"/>
    <w:rsid w:val="00CB7D48"/>
    <w:rsid w:val="00CB7F21"/>
    <w:rsid w:val="00CC039F"/>
    <w:rsid w:val="00CC068D"/>
    <w:rsid w:val="00CC06BD"/>
    <w:rsid w:val="00CC092A"/>
    <w:rsid w:val="00CC0F04"/>
    <w:rsid w:val="00CC0FF4"/>
    <w:rsid w:val="00CC18B4"/>
    <w:rsid w:val="00CC1B1B"/>
    <w:rsid w:val="00CC20BE"/>
    <w:rsid w:val="00CC2636"/>
    <w:rsid w:val="00CC27A7"/>
    <w:rsid w:val="00CC2843"/>
    <w:rsid w:val="00CC2984"/>
    <w:rsid w:val="00CC2A71"/>
    <w:rsid w:val="00CC34C4"/>
    <w:rsid w:val="00CC4062"/>
    <w:rsid w:val="00CC40B9"/>
    <w:rsid w:val="00CC4134"/>
    <w:rsid w:val="00CC4408"/>
    <w:rsid w:val="00CC4703"/>
    <w:rsid w:val="00CC47A1"/>
    <w:rsid w:val="00CC47EC"/>
    <w:rsid w:val="00CC4A67"/>
    <w:rsid w:val="00CC4E20"/>
    <w:rsid w:val="00CC55E9"/>
    <w:rsid w:val="00CC5E9F"/>
    <w:rsid w:val="00CC6221"/>
    <w:rsid w:val="00CC6256"/>
    <w:rsid w:val="00CC63B1"/>
    <w:rsid w:val="00CC6453"/>
    <w:rsid w:val="00CC6526"/>
    <w:rsid w:val="00CC6535"/>
    <w:rsid w:val="00CC66B7"/>
    <w:rsid w:val="00CC66EB"/>
    <w:rsid w:val="00CC6D06"/>
    <w:rsid w:val="00CC7362"/>
    <w:rsid w:val="00CC74CF"/>
    <w:rsid w:val="00CD0282"/>
    <w:rsid w:val="00CD0556"/>
    <w:rsid w:val="00CD06F3"/>
    <w:rsid w:val="00CD08F9"/>
    <w:rsid w:val="00CD0963"/>
    <w:rsid w:val="00CD0D66"/>
    <w:rsid w:val="00CD149D"/>
    <w:rsid w:val="00CD167D"/>
    <w:rsid w:val="00CD1FDF"/>
    <w:rsid w:val="00CD236E"/>
    <w:rsid w:val="00CD245F"/>
    <w:rsid w:val="00CD25F0"/>
    <w:rsid w:val="00CD260E"/>
    <w:rsid w:val="00CD261B"/>
    <w:rsid w:val="00CD2B83"/>
    <w:rsid w:val="00CD2D3C"/>
    <w:rsid w:val="00CD3491"/>
    <w:rsid w:val="00CD351B"/>
    <w:rsid w:val="00CD399E"/>
    <w:rsid w:val="00CD3C79"/>
    <w:rsid w:val="00CD42E9"/>
    <w:rsid w:val="00CD473A"/>
    <w:rsid w:val="00CD483E"/>
    <w:rsid w:val="00CD48FE"/>
    <w:rsid w:val="00CD4B4F"/>
    <w:rsid w:val="00CD4C67"/>
    <w:rsid w:val="00CD51E2"/>
    <w:rsid w:val="00CD5503"/>
    <w:rsid w:val="00CD593B"/>
    <w:rsid w:val="00CD5A75"/>
    <w:rsid w:val="00CD5E53"/>
    <w:rsid w:val="00CD6474"/>
    <w:rsid w:val="00CD6966"/>
    <w:rsid w:val="00CD6B80"/>
    <w:rsid w:val="00CD6D06"/>
    <w:rsid w:val="00CD6F00"/>
    <w:rsid w:val="00CD6F33"/>
    <w:rsid w:val="00CD6FBB"/>
    <w:rsid w:val="00CD7130"/>
    <w:rsid w:val="00CD740F"/>
    <w:rsid w:val="00CD7423"/>
    <w:rsid w:val="00CD7513"/>
    <w:rsid w:val="00CD7CE5"/>
    <w:rsid w:val="00CE0329"/>
    <w:rsid w:val="00CE0B0B"/>
    <w:rsid w:val="00CE122E"/>
    <w:rsid w:val="00CE12F7"/>
    <w:rsid w:val="00CE13A8"/>
    <w:rsid w:val="00CE1425"/>
    <w:rsid w:val="00CE146E"/>
    <w:rsid w:val="00CE18B9"/>
    <w:rsid w:val="00CE1B24"/>
    <w:rsid w:val="00CE1E47"/>
    <w:rsid w:val="00CE1E4F"/>
    <w:rsid w:val="00CE28D8"/>
    <w:rsid w:val="00CE2A3D"/>
    <w:rsid w:val="00CE2F5B"/>
    <w:rsid w:val="00CE330A"/>
    <w:rsid w:val="00CE34FC"/>
    <w:rsid w:val="00CE3CC4"/>
    <w:rsid w:val="00CE4110"/>
    <w:rsid w:val="00CE424D"/>
    <w:rsid w:val="00CE436C"/>
    <w:rsid w:val="00CE4639"/>
    <w:rsid w:val="00CE4A03"/>
    <w:rsid w:val="00CE4A21"/>
    <w:rsid w:val="00CE5093"/>
    <w:rsid w:val="00CE51AD"/>
    <w:rsid w:val="00CE51CA"/>
    <w:rsid w:val="00CE5261"/>
    <w:rsid w:val="00CE5351"/>
    <w:rsid w:val="00CE53BD"/>
    <w:rsid w:val="00CE54E2"/>
    <w:rsid w:val="00CE55A5"/>
    <w:rsid w:val="00CE5CE7"/>
    <w:rsid w:val="00CE5DC2"/>
    <w:rsid w:val="00CE6401"/>
    <w:rsid w:val="00CE6DD3"/>
    <w:rsid w:val="00CE6F3B"/>
    <w:rsid w:val="00CE72BD"/>
    <w:rsid w:val="00CE755F"/>
    <w:rsid w:val="00CE75C8"/>
    <w:rsid w:val="00CE78DA"/>
    <w:rsid w:val="00CE7FA3"/>
    <w:rsid w:val="00CF0338"/>
    <w:rsid w:val="00CF09F2"/>
    <w:rsid w:val="00CF0A3A"/>
    <w:rsid w:val="00CF1269"/>
    <w:rsid w:val="00CF13FC"/>
    <w:rsid w:val="00CF158B"/>
    <w:rsid w:val="00CF16ED"/>
    <w:rsid w:val="00CF1DE1"/>
    <w:rsid w:val="00CF1EE1"/>
    <w:rsid w:val="00CF1F57"/>
    <w:rsid w:val="00CF21D4"/>
    <w:rsid w:val="00CF2213"/>
    <w:rsid w:val="00CF2790"/>
    <w:rsid w:val="00CF2813"/>
    <w:rsid w:val="00CF2C04"/>
    <w:rsid w:val="00CF2E72"/>
    <w:rsid w:val="00CF310E"/>
    <w:rsid w:val="00CF35FB"/>
    <w:rsid w:val="00CF3921"/>
    <w:rsid w:val="00CF40C5"/>
    <w:rsid w:val="00CF4633"/>
    <w:rsid w:val="00CF5076"/>
    <w:rsid w:val="00CF5094"/>
    <w:rsid w:val="00CF52D0"/>
    <w:rsid w:val="00CF5B34"/>
    <w:rsid w:val="00CF5BF5"/>
    <w:rsid w:val="00CF5F03"/>
    <w:rsid w:val="00CF5F0C"/>
    <w:rsid w:val="00CF622D"/>
    <w:rsid w:val="00CF6648"/>
    <w:rsid w:val="00CF682F"/>
    <w:rsid w:val="00CF6B75"/>
    <w:rsid w:val="00CF6C75"/>
    <w:rsid w:val="00CF6CE0"/>
    <w:rsid w:val="00CF6E45"/>
    <w:rsid w:val="00CF761B"/>
    <w:rsid w:val="00CF76E3"/>
    <w:rsid w:val="00CF775B"/>
    <w:rsid w:val="00CF7A40"/>
    <w:rsid w:val="00CF7AD6"/>
    <w:rsid w:val="00D00198"/>
    <w:rsid w:val="00D00737"/>
    <w:rsid w:val="00D00745"/>
    <w:rsid w:val="00D008F5"/>
    <w:rsid w:val="00D01172"/>
    <w:rsid w:val="00D0146C"/>
    <w:rsid w:val="00D0171C"/>
    <w:rsid w:val="00D01DC2"/>
    <w:rsid w:val="00D0208F"/>
    <w:rsid w:val="00D0215C"/>
    <w:rsid w:val="00D022F1"/>
    <w:rsid w:val="00D027B5"/>
    <w:rsid w:val="00D027F6"/>
    <w:rsid w:val="00D02809"/>
    <w:rsid w:val="00D028AD"/>
    <w:rsid w:val="00D02CA7"/>
    <w:rsid w:val="00D02DE8"/>
    <w:rsid w:val="00D02E20"/>
    <w:rsid w:val="00D03413"/>
    <w:rsid w:val="00D03470"/>
    <w:rsid w:val="00D034F6"/>
    <w:rsid w:val="00D03622"/>
    <w:rsid w:val="00D03727"/>
    <w:rsid w:val="00D037BE"/>
    <w:rsid w:val="00D03CBF"/>
    <w:rsid w:val="00D03DA5"/>
    <w:rsid w:val="00D04046"/>
    <w:rsid w:val="00D04385"/>
    <w:rsid w:val="00D046F5"/>
    <w:rsid w:val="00D04F68"/>
    <w:rsid w:val="00D0500A"/>
    <w:rsid w:val="00D0526D"/>
    <w:rsid w:val="00D053F1"/>
    <w:rsid w:val="00D06A7F"/>
    <w:rsid w:val="00D06CD8"/>
    <w:rsid w:val="00D07216"/>
    <w:rsid w:val="00D07902"/>
    <w:rsid w:val="00D1005B"/>
    <w:rsid w:val="00D1031D"/>
    <w:rsid w:val="00D105AD"/>
    <w:rsid w:val="00D10723"/>
    <w:rsid w:val="00D10E9D"/>
    <w:rsid w:val="00D10EB7"/>
    <w:rsid w:val="00D10FDB"/>
    <w:rsid w:val="00D113F0"/>
    <w:rsid w:val="00D12082"/>
    <w:rsid w:val="00D12166"/>
    <w:rsid w:val="00D123EB"/>
    <w:rsid w:val="00D125C5"/>
    <w:rsid w:val="00D129F9"/>
    <w:rsid w:val="00D12A19"/>
    <w:rsid w:val="00D12F39"/>
    <w:rsid w:val="00D13342"/>
    <w:rsid w:val="00D135FA"/>
    <w:rsid w:val="00D136B8"/>
    <w:rsid w:val="00D1371B"/>
    <w:rsid w:val="00D1381D"/>
    <w:rsid w:val="00D13CD4"/>
    <w:rsid w:val="00D13D9D"/>
    <w:rsid w:val="00D13E90"/>
    <w:rsid w:val="00D14010"/>
    <w:rsid w:val="00D140F5"/>
    <w:rsid w:val="00D1475A"/>
    <w:rsid w:val="00D1498C"/>
    <w:rsid w:val="00D14A88"/>
    <w:rsid w:val="00D14D0C"/>
    <w:rsid w:val="00D154AC"/>
    <w:rsid w:val="00D155D0"/>
    <w:rsid w:val="00D157C7"/>
    <w:rsid w:val="00D15AA6"/>
    <w:rsid w:val="00D15F1A"/>
    <w:rsid w:val="00D163EC"/>
    <w:rsid w:val="00D16443"/>
    <w:rsid w:val="00D1653A"/>
    <w:rsid w:val="00D16563"/>
    <w:rsid w:val="00D16722"/>
    <w:rsid w:val="00D16D78"/>
    <w:rsid w:val="00D173B5"/>
    <w:rsid w:val="00D17759"/>
    <w:rsid w:val="00D17A0D"/>
    <w:rsid w:val="00D17B2F"/>
    <w:rsid w:val="00D17B56"/>
    <w:rsid w:val="00D17DB0"/>
    <w:rsid w:val="00D17E86"/>
    <w:rsid w:val="00D2050D"/>
    <w:rsid w:val="00D205A7"/>
    <w:rsid w:val="00D2071E"/>
    <w:rsid w:val="00D20893"/>
    <w:rsid w:val="00D20A42"/>
    <w:rsid w:val="00D21042"/>
    <w:rsid w:val="00D21C65"/>
    <w:rsid w:val="00D21CF2"/>
    <w:rsid w:val="00D21FF6"/>
    <w:rsid w:val="00D22170"/>
    <w:rsid w:val="00D2250D"/>
    <w:rsid w:val="00D226CC"/>
    <w:rsid w:val="00D227E4"/>
    <w:rsid w:val="00D2282F"/>
    <w:rsid w:val="00D22A46"/>
    <w:rsid w:val="00D22D25"/>
    <w:rsid w:val="00D22DDD"/>
    <w:rsid w:val="00D22F7F"/>
    <w:rsid w:val="00D23006"/>
    <w:rsid w:val="00D232C6"/>
    <w:rsid w:val="00D23D51"/>
    <w:rsid w:val="00D23F14"/>
    <w:rsid w:val="00D23FB7"/>
    <w:rsid w:val="00D24A20"/>
    <w:rsid w:val="00D24CBC"/>
    <w:rsid w:val="00D24D68"/>
    <w:rsid w:val="00D250C5"/>
    <w:rsid w:val="00D252E5"/>
    <w:rsid w:val="00D252FF"/>
    <w:rsid w:val="00D25EA6"/>
    <w:rsid w:val="00D26139"/>
    <w:rsid w:val="00D263EB"/>
    <w:rsid w:val="00D26421"/>
    <w:rsid w:val="00D2655D"/>
    <w:rsid w:val="00D2677E"/>
    <w:rsid w:val="00D26E9F"/>
    <w:rsid w:val="00D26ED7"/>
    <w:rsid w:val="00D27065"/>
    <w:rsid w:val="00D271F6"/>
    <w:rsid w:val="00D27594"/>
    <w:rsid w:val="00D27A1F"/>
    <w:rsid w:val="00D27DF2"/>
    <w:rsid w:val="00D27F1C"/>
    <w:rsid w:val="00D27F29"/>
    <w:rsid w:val="00D30119"/>
    <w:rsid w:val="00D30150"/>
    <w:rsid w:val="00D3021C"/>
    <w:rsid w:val="00D30746"/>
    <w:rsid w:val="00D30B1E"/>
    <w:rsid w:val="00D310C3"/>
    <w:rsid w:val="00D31755"/>
    <w:rsid w:val="00D3179F"/>
    <w:rsid w:val="00D31EB7"/>
    <w:rsid w:val="00D31F46"/>
    <w:rsid w:val="00D31FAE"/>
    <w:rsid w:val="00D32171"/>
    <w:rsid w:val="00D323B6"/>
    <w:rsid w:val="00D326B4"/>
    <w:rsid w:val="00D32B10"/>
    <w:rsid w:val="00D32DA4"/>
    <w:rsid w:val="00D335CB"/>
    <w:rsid w:val="00D335D8"/>
    <w:rsid w:val="00D33735"/>
    <w:rsid w:val="00D33FD3"/>
    <w:rsid w:val="00D3435E"/>
    <w:rsid w:val="00D34718"/>
    <w:rsid w:val="00D34E23"/>
    <w:rsid w:val="00D353E6"/>
    <w:rsid w:val="00D3550E"/>
    <w:rsid w:val="00D35B78"/>
    <w:rsid w:val="00D35C62"/>
    <w:rsid w:val="00D35FB1"/>
    <w:rsid w:val="00D3631A"/>
    <w:rsid w:val="00D36526"/>
    <w:rsid w:val="00D365C2"/>
    <w:rsid w:val="00D365E3"/>
    <w:rsid w:val="00D36679"/>
    <w:rsid w:val="00D37791"/>
    <w:rsid w:val="00D3790D"/>
    <w:rsid w:val="00D37A48"/>
    <w:rsid w:val="00D37AEB"/>
    <w:rsid w:val="00D37F8F"/>
    <w:rsid w:val="00D402A9"/>
    <w:rsid w:val="00D40B36"/>
    <w:rsid w:val="00D40CD2"/>
    <w:rsid w:val="00D40F43"/>
    <w:rsid w:val="00D40FBC"/>
    <w:rsid w:val="00D41243"/>
    <w:rsid w:val="00D412BF"/>
    <w:rsid w:val="00D414A0"/>
    <w:rsid w:val="00D41835"/>
    <w:rsid w:val="00D41CDD"/>
    <w:rsid w:val="00D41D73"/>
    <w:rsid w:val="00D41E59"/>
    <w:rsid w:val="00D4263B"/>
    <w:rsid w:val="00D4300B"/>
    <w:rsid w:val="00D4318C"/>
    <w:rsid w:val="00D436F4"/>
    <w:rsid w:val="00D43763"/>
    <w:rsid w:val="00D43CBE"/>
    <w:rsid w:val="00D444AD"/>
    <w:rsid w:val="00D4479E"/>
    <w:rsid w:val="00D44B22"/>
    <w:rsid w:val="00D44F64"/>
    <w:rsid w:val="00D4522A"/>
    <w:rsid w:val="00D455D1"/>
    <w:rsid w:val="00D45695"/>
    <w:rsid w:val="00D46027"/>
    <w:rsid w:val="00D46033"/>
    <w:rsid w:val="00D4614B"/>
    <w:rsid w:val="00D46174"/>
    <w:rsid w:val="00D461BE"/>
    <w:rsid w:val="00D462B9"/>
    <w:rsid w:val="00D465F8"/>
    <w:rsid w:val="00D46B8F"/>
    <w:rsid w:val="00D475D9"/>
    <w:rsid w:val="00D4760B"/>
    <w:rsid w:val="00D47B22"/>
    <w:rsid w:val="00D47F4B"/>
    <w:rsid w:val="00D50027"/>
    <w:rsid w:val="00D50D21"/>
    <w:rsid w:val="00D51070"/>
    <w:rsid w:val="00D513AA"/>
    <w:rsid w:val="00D5158C"/>
    <w:rsid w:val="00D51611"/>
    <w:rsid w:val="00D5193A"/>
    <w:rsid w:val="00D51F43"/>
    <w:rsid w:val="00D5235A"/>
    <w:rsid w:val="00D52B34"/>
    <w:rsid w:val="00D52C17"/>
    <w:rsid w:val="00D53023"/>
    <w:rsid w:val="00D538C2"/>
    <w:rsid w:val="00D538E7"/>
    <w:rsid w:val="00D53D22"/>
    <w:rsid w:val="00D53DAD"/>
    <w:rsid w:val="00D53E8F"/>
    <w:rsid w:val="00D53EF4"/>
    <w:rsid w:val="00D54848"/>
    <w:rsid w:val="00D5489F"/>
    <w:rsid w:val="00D54C11"/>
    <w:rsid w:val="00D54CC8"/>
    <w:rsid w:val="00D553B1"/>
    <w:rsid w:val="00D55948"/>
    <w:rsid w:val="00D55956"/>
    <w:rsid w:val="00D55D3B"/>
    <w:rsid w:val="00D55DFE"/>
    <w:rsid w:val="00D56068"/>
    <w:rsid w:val="00D5611E"/>
    <w:rsid w:val="00D5694B"/>
    <w:rsid w:val="00D57061"/>
    <w:rsid w:val="00D574D6"/>
    <w:rsid w:val="00D57A1C"/>
    <w:rsid w:val="00D57BD0"/>
    <w:rsid w:val="00D57BEC"/>
    <w:rsid w:val="00D57C36"/>
    <w:rsid w:val="00D57E94"/>
    <w:rsid w:val="00D60016"/>
    <w:rsid w:val="00D601F6"/>
    <w:rsid w:val="00D60650"/>
    <w:rsid w:val="00D6083A"/>
    <w:rsid w:val="00D60B9E"/>
    <w:rsid w:val="00D60C22"/>
    <w:rsid w:val="00D60E66"/>
    <w:rsid w:val="00D6135A"/>
    <w:rsid w:val="00D614DC"/>
    <w:rsid w:val="00D61743"/>
    <w:rsid w:val="00D617E7"/>
    <w:rsid w:val="00D61CAA"/>
    <w:rsid w:val="00D61F9D"/>
    <w:rsid w:val="00D626EF"/>
    <w:rsid w:val="00D62976"/>
    <w:rsid w:val="00D62B49"/>
    <w:rsid w:val="00D62B8E"/>
    <w:rsid w:val="00D62D57"/>
    <w:rsid w:val="00D6306A"/>
    <w:rsid w:val="00D63095"/>
    <w:rsid w:val="00D63652"/>
    <w:rsid w:val="00D63708"/>
    <w:rsid w:val="00D63820"/>
    <w:rsid w:val="00D63A0A"/>
    <w:rsid w:val="00D63C93"/>
    <w:rsid w:val="00D63E23"/>
    <w:rsid w:val="00D64281"/>
    <w:rsid w:val="00D6433F"/>
    <w:rsid w:val="00D645AE"/>
    <w:rsid w:val="00D64644"/>
    <w:rsid w:val="00D646AA"/>
    <w:rsid w:val="00D64DFC"/>
    <w:rsid w:val="00D6597A"/>
    <w:rsid w:val="00D65EF9"/>
    <w:rsid w:val="00D6642D"/>
    <w:rsid w:val="00D66910"/>
    <w:rsid w:val="00D67026"/>
    <w:rsid w:val="00D67097"/>
    <w:rsid w:val="00D67380"/>
    <w:rsid w:val="00D67A7A"/>
    <w:rsid w:val="00D67BB8"/>
    <w:rsid w:val="00D67F62"/>
    <w:rsid w:val="00D700AD"/>
    <w:rsid w:val="00D70281"/>
    <w:rsid w:val="00D703A9"/>
    <w:rsid w:val="00D704D3"/>
    <w:rsid w:val="00D70B9D"/>
    <w:rsid w:val="00D70C0F"/>
    <w:rsid w:val="00D70C10"/>
    <w:rsid w:val="00D70C4A"/>
    <w:rsid w:val="00D70FBF"/>
    <w:rsid w:val="00D711D2"/>
    <w:rsid w:val="00D713A4"/>
    <w:rsid w:val="00D713CB"/>
    <w:rsid w:val="00D71452"/>
    <w:rsid w:val="00D7188B"/>
    <w:rsid w:val="00D71D6A"/>
    <w:rsid w:val="00D71E85"/>
    <w:rsid w:val="00D723B8"/>
    <w:rsid w:val="00D732F6"/>
    <w:rsid w:val="00D740D0"/>
    <w:rsid w:val="00D749C7"/>
    <w:rsid w:val="00D74CD4"/>
    <w:rsid w:val="00D74DC5"/>
    <w:rsid w:val="00D74E3A"/>
    <w:rsid w:val="00D7512B"/>
    <w:rsid w:val="00D752AF"/>
    <w:rsid w:val="00D7541E"/>
    <w:rsid w:val="00D7558F"/>
    <w:rsid w:val="00D758E9"/>
    <w:rsid w:val="00D75A4E"/>
    <w:rsid w:val="00D75E68"/>
    <w:rsid w:val="00D75FCA"/>
    <w:rsid w:val="00D75FEE"/>
    <w:rsid w:val="00D763AB"/>
    <w:rsid w:val="00D76894"/>
    <w:rsid w:val="00D76969"/>
    <w:rsid w:val="00D76A1D"/>
    <w:rsid w:val="00D76B20"/>
    <w:rsid w:val="00D76C86"/>
    <w:rsid w:val="00D76EDC"/>
    <w:rsid w:val="00D7780A"/>
    <w:rsid w:val="00D77D65"/>
    <w:rsid w:val="00D77EA2"/>
    <w:rsid w:val="00D8024C"/>
    <w:rsid w:val="00D803C0"/>
    <w:rsid w:val="00D80728"/>
    <w:rsid w:val="00D8076C"/>
    <w:rsid w:val="00D80DFD"/>
    <w:rsid w:val="00D80F99"/>
    <w:rsid w:val="00D81122"/>
    <w:rsid w:val="00D81230"/>
    <w:rsid w:val="00D8130B"/>
    <w:rsid w:val="00D8142D"/>
    <w:rsid w:val="00D81F59"/>
    <w:rsid w:val="00D8260A"/>
    <w:rsid w:val="00D82650"/>
    <w:rsid w:val="00D828AB"/>
    <w:rsid w:val="00D82B80"/>
    <w:rsid w:val="00D83069"/>
    <w:rsid w:val="00D836BF"/>
    <w:rsid w:val="00D837A1"/>
    <w:rsid w:val="00D83935"/>
    <w:rsid w:val="00D83957"/>
    <w:rsid w:val="00D83A2B"/>
    <w:rsid w:val="00D83AEF"/>
    <w:rsid w:val="00D83C28"/>
    <w:rsid w:val="00D83FA3"/>
    <w:rsid w:val="00D84330"/>
    <w:rsid w:val="00D8444B"/>
    <w:rsid w:val="00D84772"/>
    <w:rsid w:val="00D84D97"/>
    <w:rsid w:val="00D8548D"/>
    <w:rsid w:val="00D85642"/>
    <w:rsid w:val="00D86EDD"/>
    <w:rsid w:val="00D86F2E"/>
    <w:rsid w:val="00D870FE"/>
    <w:rsid w:val="00D872EC"/>
    <w:rsid w:val="00D8796E"/>
    <w:rsid w:val="00D904D1"/>
    <w:rsid w:val="00D908B3"/>
    <w:rsid w:val="00D90D52"/>
    <w:rsid w:val="00D90D7D"/>
    <w:rsid w:val="00D90E46"/>
    <w:rsid w:val="00D90EE0"/>
    <w:rsid w:val="00D90EEC"/>
    <w:rsid w:val="00D90F46"/>
    <w:rsid w:val="00D91048"/>
    <w:rsid w:val="00D91588"/>
    <w:rsid w:val="00D918C4"/>
    <w:rsid w:val="00D91D81"/>
    <w:rsid w:val="00D925E2"/>
    <w:rsid w:val="00D92653"/>
    <w:rsid w:val="00D92754"/>
    <w:rsid w:val="00D929ED"/>
    <w:rsid w:val="00D93046"/>
    <w:rsid w:val="00D93233"/>
    <w:rsid w:val="00D932D3"/>
    <w:rsid w:val="00D935DA"/>
    <w:rsid w:val="00D93C30"/>
    <w:rsid w:val="00D94261"/>
    <w:rsid w:val="00D9438D"/>
    <w:rsid w:val="00D9472D"/>
    <w:rsid w:val="00D947DE"/>
    <w:rsid w:val="00D94C2D"/>
    <w:rsid w:val="00D94C9A"/>
    <w:rsid w:val="00D95067"/>
    <w:rsid w:val="00D9506B"/>
    <w:rsid w:val="00D95AC5"/>
    <w:rsid w:val="00D95BE9"/>
    <w:rsid w:val="00D95C4E"/>
    <w:rsid w:val="00D95CD2"/>
    <w:rsid w:val="00D95DFB"/>
    <w:rsid w:val="00D96651"/>
    <w:rsid w:val="00D96899"/>
    <w:rsid w:val="00D96D28"/>
    <w:rsid w:val="00D96E30"/>
    <w:rsid w:val="00D97398"/>
    <w:rsid w:val="00D976A4"/>
    <w:rsid w:val="00D976E7"/>
    <w:rsid w:val="00D97716"/>
    <w:rsid w:val="00D97791"/>
    <w:rsid w:val="00D97B9A"/>
    <w:rsid w:val="00D97C45"/>
    <w:rsid w:val="00D97E7C"/>
    <w:rsid w:val="00DA0043"/>
    <w:rsid w:val="00DA0D1D"/>
    <w:rsid w:val="00DA0DC6"/>
    <w:rsid w:val="00DA138D"/>
    <w:rsid w:val="00DA1781"/>
    <w:rsid w:val="00DA190F"/>
    <w:rsid w:val="00DA1B19"/>
    <w:rsid w:val="00DA1CD9"/>
    <w:rsid w:val="00DA1DEE"/>
    <w:rsid w:val="00DA221E"/>
    <w:rsid w:val="00DA222A"/>
    <w:rsid w:val="00DA2C06"/>
    <w:rsid w:val="00DA2D70"/>
    <w:rsid w:val="00DA3BC4"/>
    <w:rsid w:val="00DA40E0"/>
    <w:rsid w:val="00DA44C5"/>
    <w:rsid w:val="00DA4F36"/>
    <w:rsid w:val="00DA50DC"/>
    <w:rsid w:val="00DA54AF"/>
    <w:rsid w:val="00DA56F4"/>
    <w:rsid w:val="00DA5747"/>
    <w:rsid w:val="00DA5CDD"/>
    <w:rsid w:val="00DA5EA0"/>
    <w:rsid w:val="00DA5F7B"/>
    <w:rsid w:val="00DA6153"/>
    <w:rsid w:val="00DA65E0"/>
    <w:rsid w:val="00DA6E8D"/>
    <w:rsid w:val="00DA7039"/>
    <w:rsid w:val="00DA7565"/>
    <w:rsid w:val="00DA7EC5"/>
    <w:rsid w:val="00DB0058"/>
    <w:rsid w:val="00DB0E3D"/>
    <w:rsid w:val="00DB16CB"/>
    <w:rsid w:val="00DB178D"/>
    <w:rsid w:val="00DB17A1"/>
    <w:rsid w:val="00DB182D"/>
    <w:rsid w:val="00DB1AFA"/>
    <w:rsid w:val="00DB1BCF"/>
    <w:rsid w:val="00DB1D2F"/>
    <w:rsid w:val="00DB2132"/>
    <w:rsid w:val="00DB2440"/>
    <w:rsid w:val="00DB269B"/>
    <w:rsid w:val="00DB27D9"/>
    <w:rsid w:val="00DB2865"/>
    <w:rsid w:val="00DB2CD0"/>
    <w:rsid w:val="00DB3533"/>
    <w:rsid w:val="00DB3FB8"/>
    <w:rsid w:val="00DB4495"/>
    <w:rsid w:val="00DB453C"/>
    <w:rsid w:val="00DB4B84"/>
    <w:rsid w:val="00DB50CE"/>
    <w:rsid w:val="00DB51F0"/>
    <w:rsid w:val="00DB53AB"/>
    <w:rsid w:val="00DB567C"/>
    <w:rsid w:val="00DB5E42"/>
    <w:rsid w:val="00DB607F"/>
    <w:rsid w:val="00DB62DF"/>
    <w:rsid w:val="00DB630D"/>
    <w:rsid w:val="00DB66C5"/>
    <w:rsid w:val="00DB6D6A"/>
    <w:rsid w:val="00DB78A5"/>
    <w:rsid w:val="00DB7BE9"/>
    <w:rsid w:val="00DB7C1E"/>
    <w:rsid w:val="00DB7E01"/>
    <w:rsid w:val="00DC02F6"/>
    <w:rsid w:val="00DC0706"/>
    <w:rsid w:val="00DC081F"/>
    <w:rsid w:val="00DC0827"/>
    <w:rsid w:val="00DC0C6C"/>
    <w:rsid w:val="00DC1030"/>
    <w:rsid w:val="00DC10D6"/>
    <w:rsid w:val="00DC12FA"/>
    <w:rsid w:val="00DC136A"/>
    <w:rsid w:val="00DC1687"/>
    <w:rsid w:val="00DC1858"/>
    <w:rsid w:val="00DC1946"/>
    <w:rsid w:val="00DC1951"/>
    <w:rsid w:val="00DC1DA2"/>
    <w:rsid w:val="00DC1E17"/>
    <w:rsid w:val="00DC1EEE"/>
    <w:rsid w:val="00DC1FA7"/>
    <w:rsid w:val="00DC210C"/>
    <w:rsid w:val="00DC233E"/>
    <w:rsid w:val="00DC25CD"/>
    <w:rsid w:val="00DC2917"/>
    <w:rsid w:val="00DC32EF"/>
    <w:rsid w:val="00DC3474"/>
    <w:rsid w:val="00DC350D"/>
    <w:rsid w:val="00DC3CC4"/>
    <w:rsid w:val="00DC412D"/>
    <w:rsid w:val="00DC42B7"/>
    <w:rsid w:val="00DC4552"/>
    <w:rsid w:val="00DC486B"/>
    <w:rsid w:val="00DC4BC7"/>
    <w:rsid w:val="00DC4C0F"/>
    <w:rsid w:val="00DC5623"/>
    <w:rsid w:val="00DC56AC"/>
    <w:rsid w:val="00DC57D2"/>
    <w:rsid w:val="00DC5FB7"/>
    <w:rsid w:val="00DC6107"/>
    <w:rsid w:val="00DC660C"/>
    <w:rsid w:val="00DC7305"/>
    <w:rsid w:val="00DC7679"/>
    <w:rsid w:val="00DC7A5C"/>
    <w:rsid w:val="00DD01ED"/>
    <w:rsid w:val="00DD03C7"/>
    <w:rsid w:val="00DD069B"/>
    <w:rsid w:val="00DD0D18"/>
    <w:rsid w:val="00DD0E29"/>
    <w:rsid w:val="00DD0F27"/>
    <w:rsid w:val="00DD0FC6"/>
    <w:rsid w:val="00DD109B"/>
    <w:rsid w:val="00DD1102"/>
    <w:rsid w:val="00DD1208"/>
    <w:rsid w:val="00DD161B"/>
    <w:rsid w:val="00DD168C"/>
    <w:rsid w:val="00DD1A38"/>
    <w:rsid w:val="00DD1CAF"/>
    <w:rsid w:val="00DD200B"/>
    <w:rsid w:val="00DD206D"/>
    <w:rsid w:val="00DD2D0C"/>
    <w:rsid w:val="00DD3201"/>
    <w:rsid w:val="00DD34E8"/>
    <w:rsid w:val="00DD3531"/>
    <w:rsid w:val="00DD38EC"/>
    <w:rsid w:val="00DD3A7A"/>
    <w:rsid w:val="00DD3AFA"/>
    <w:rsid w:val="00DD3E6A"/>
    <w:rsid w:val="00DD422C"/>
    <w:rsid w:val="00DD45F6"/>
    <w:rsid w:val="00DD4791"/>
    <w:rsid w:val="00DD4816"/>
    <w:rsid w:val="00DD4A56"/>
    <w:rsid w:val="00DD4D72"/>
    <w:rsid w:val="00DD4DF4"/>
    <w:rsid w:val="00DD4ED7"/>
    <w:rsid w:val="00DD5144"/>
    <w:rsid w:val="00DD5244"/>
    <w:rsid w:val="00DD52A4"/>
    <w:rsid w:val="00DD5452"/>
    <w:rsid w:val="00DD57A3"/>
    <w:rsid w:val="00DD587E"/>
    <w:rsid w:val="00DD59EB"/>
    <w:rsid w:val="00DD5B79"/>
    <w:rsid w:val="00DD5C21"/>
    <w:rsid w:val="00DD618C"/>
    <w:rsid w:val="00DD64AC"/>
    <w:rsid w:val="00DD6523"/>
    <w:rsid w:val="00DD6645"/>
    <w:rsid w:val="00DD6921"/>
    <w:rsid w:val="00DD6966"/>
    <w:rsid w:val="00DD7042"/>
    <w:rsid w:val="00DD7126"/>
    <w:rsid w:val="00DD71BE"/>
    <w:rsid w:val="00DD725D"/>
    <w:rsid w:val="00DD7425"/>
    <w:rsid w:val="00DD7537"/>
    <w:rsid w:val="00DD75A1"/>
    <w:rsid w:val="00DD76CD"/>
    <w:rsid w:val="00DD7B83"/>
    <w:rsid w:val="00DD7CF2"/>
    <w:rsid w:val="00DE00E3"/>
    <w:rsid w:val="00DE032F"/>
    <w:rsid w:val="00DE07AC"/>
    <w:rsid w:val="00DE125F"/>
    <w:rsid w:val="00DE156C"/>
    <w:rsid w:val="00DE15C7"/>
    <w:rsid w:val="00DE258F"/>
    <w:rsid w:val="00DE2D57"/>
    <w:rsid w:val="00DE3272"/>
    <w:rsid w:val="00DE3AA7"/>
    <w:rsid w:val="00DE3B1A"/>
    <w:rsid w:val="00DE3B7E"/>
    <w:rsid w:val="00DE4359"/>
    <w:rsid w:val="00DE45F4"/>
    <w:rsid w:val="00DE4804"/>
    <w:rsid w:val="00DE4891"/>
    <w:rsid w:val="00DE4C12"/>
    <w:rsid w:val="00DE4CBC"/>
    <w:rsid w:val="00DE51FD"/>
    <w:rsid w:val="00DE531D"/>
    <w:rsid w:val="00DE5868"/>
    <w:rsid w:val="00DE5AC5"/>
    <w:rsid w:val="00DE5DD2"/>
    <w:rsid w:val="00DE5E47"/>
    <w:rsid w:val="00DE6173"/>
    <w:rsid w:val="00DE65D3"/>
    <w:rsid w:val="00DE66C3"/>
    <w:rsid w:val="00DE713E"/>
    <w:rsid w:val="00DE7251"/>
    <w:rsid w:val="00DE72C9"/>
    <w:rsid w:val="00DE787A"/>
    <w:rsid w:val="00DE7890"/>
    <w:rsid w:val="00DE78BE"/>
    <w:rsid w:val="00DE7F78"/>
    <w:rsid w:val="00DF000A"/>
    <w:rsid w:val="00DF06B8"/>
    <w:rsid w:val="00DF077D"/>
    <w:rsid w:val="00DF090A"/>
    <w:rsid w:val="00DF0D25"/>
    <w:rsid w:val="00DF15E0"/>
    <w:rsid w:val="00DF189E"/>
    <w:rsid w:val="00DF1C28"/>
    <w:rsid w:val="00DF1E21"/>
    <w:rsid w:val="00DF2198"/>
    <w:rsid w:val="00DF23DD"/>
    <w:rsid w:val="00DF24E4"/>
    <w:rsid w:val="00DF27EE"/>
    <w:rsid w:val="00DF2CB1"/>
    <w:rsid w:val="00DF30E7"/>
    <w:rsid w:val="00DF348F"/>
    <w:rsid w:val="00DF354F"/>
    <w:rsid w:val="00DF3766"/>
    <w:rsid w:val="00DF3805"/>
    <w:rsid w:val="00DF3949"/>
    <w:rsid w:val="00DF4246"/>
    <w:rsid w:val="00DF4482"/>
    <w:rsid w:val="00DF471F"/>
    <w:rsid w:val="00DF4725"/>
    <w:rsid w:val="00DF47B3"/>
    <w:rsid w:val="00DF48EB"/>
    <w:rsid w:val="00DF4975"/>
    <w:rsid w:val="00DF4B4C"/>
    <w:rsid w:val="00DF4B6D"/>
    <w:rsid w:val="00DF4D1D"/>
    <w:rsid w:val="00DF50E6"/>
    <w:rsid w:val="00DF5340"/>
    <w:rsid w:val="00DF540D"/>
    <w:rsid w:val="00DF57C9"/>
    <w:rsid w:val="00DF582F"/>
    <w:rsid w:val="00DF5C09"/>
    <w:rsid w:val="00DF5C42"/>
    <w:rsid w:val="00DF5C79"/>
    <w:rsid w:val="00DF6073"/>
    <w:rsid w:val="00DF60F1"/>
    <w:rsid w:val="00DF662F"/>
    <w:rsid w:val="00DF6990"/>
    <w:rsid w:val="00DF6D1C"/>
    <w:rsid w:val="00DF6D59"/>
    <w:rsid w:val="00DF6E9A"/>
    <w:rsid w:val="00DF6F67"/>
    <w:rsid w:val="00DF773E"/>
    <w:rsid w:val="00DF7A75"/>
    <w:rsid w:val="00DF7D59"/>
    <w:rsid w:val="00E00071"/>
    <w:rsid w:val="00E00204"/>
    <w:rsid w:val="00E00233"/>
    <w:rsid w:val="00E0055E"/>
    <w:rsid w:val="00E00765"/>
    <w:rsid w:val="00E0076F"/>
    <w:rsid w:val="00E00EB7"/>
    <w:rsid w:val="00E00F02"/>
    <w:rsid w:val="00E01B6C"/>
    <w:rsid w:val="00E020B1"/>
    <w:rsid w:val="00E024AE"/>
    <w:rsid w:val="00E02563"/>
    <w:rsid w:val="00E025E7"/>
    <w:rsid w:val="00E02809"/>
    <w:rsid w:val="00E02A2E"/>
    <w:rsid w:val="00E02FC6"/>
    <w:rsid w:val="00E02FE7"/>
    <w:rsid w:val="00E0351A"/>
    <w:rsid w:val="00E035DB"/>
    <w:rsid w:val="00E03BBC"/>
    <w:rsid w:val="00E03BE0"/>
    <w:rsid w:val="00E03E0D"/>
    <w:rsid w:val="00E0417F"/>
    <w:rsid w:val="00E04522"/>
    <w:rsid w:val="00E04535"/>
    <w:rsid w:val="00E04B93"/>
    <w:rsid w:val="00E04F93"/>
    <w:rsid w:val="00E0501F"/>
    <w:rsid w:val="00E053B4"/>
    <w:rsid w:val="00E05534"/>
    <w:rsid w:val="00E055E1"/>
    <w:rsid w:val="00E05851"/>
    <w:rsid w:val="00E05D34"/>
    <w:rsid w:val="00E05E58"/>
    <w:rsid w:val="00E07046"/>
    <w:rsid w:val="00E0723E"/>
    <w:rsid w:val="00E07843"/>
    <w:rsid w:val="00E078A6"/>
    <w:rsid w:val="00E079B1"/>
    <w:rsid w:val="00E07A68"/>
    <w:rsid w:val="00E07B2A"/>
    <w:rsid w:val="00E07FD4"/>
    <w:rsid w:val="00E100C6"/>
    <w:rsid w:val="00E108B8"/>
    <w:rsid w:val="00E1097B"/>
    <w:rsid w:val="00E10C45"/>
    <w:rsid w:val="00E10D9A"/>
    <w:rsid w:val="00E10EC4"/>
    <w:rsid w:val="00E1160F"/>
    <w:rsid w:val="00E1172B"/>
    <w:rsid w:val="00E11826"/>
    <w:rsid w:val="00E11FE0"/>
    <w:rsid w:val="00E12715"/>
    <w:rsid w:val="00E12A27"/>
    <w:rsid w:val="00E12DBA"/>
    <w:rsid w:val="00E12E2E"/>
    <w:rsid w:val="00E131D9"/>
    <w:rsid w:val="00E13341"/>
    <w:rsid w:val="00E1351C"/>
    <w:rsid w:val="00E13726"/>
    <w:rsid w:val="00E139FC"/>
    <w:rsid w:val="00E13B96"/>
    <w:rsid w:val="00E13D52"/>
    <w:rsid w:val="00E140CB"/>
    <w:rsid w:val="00E14153"/>
    <w:rsid w:val="00E14451"/>
    <w:rsid w:val="00E148D0"/>
    <w:rsid w:val="00E14C9F"/>
    <w:rsid w:val="00E15441"/>
    <w:rsid w:val="00E15DF9"/>
    <w:rsid w:val="00E16046"/>
    <w:rsid w:val="00E16651"/>
    <w:rsid w:val="00E170DF"/>
    <w:rsid w:val="00E170ED"/>
    <w:rsid w:val="00E17241"/>
    <w:rsid w:val="00E17591"/>
    <w:rsid w:val="00E17804"/>
    <w:rsid w:val="00E179C2"/>
    <w:rsid w:val="00E17FE3"/>
    <w:rsid w:val="00E201AC"/>
    <w:rsid w:val="00E20298"/>
    <w:rsid w:val="00E20527"/>
    <w:rsid w:val="00E2063F"/>
    <w:rsid w:val="00E2127A"/>
    <w:rsid w:val="00E21609"/>
    <w:rsid w:val="00E21930"/>
    <w:rsid w:val="00E21941"/>
    <w:rsid w:val="00E21A77"/>
    <w:rsid w:val="00E21ED8"/>
    <w:rsid w:val="00E228B6"/>
    <w:rsid w:val="00E228F7"/>
    <w:rsid w:val="00E22903"/>
    <w:rsid w:val="00E22D07"/>
    <w:rsid w:val="00E22F94"/>
    <w:rsid w:val="00E232B4"/>
    <w:rsid w:val="00E236D5"/>
    <w:rsid w:val="00E23E4E"/>
    <w:rsid w:val="00E2414F"/>
    <w:rsid w:val="00E24162"/>
    <w:rsid w:val="00E24224"/>
    <w:rsid w:val="00E24384"/>
    <w:rsid w:val="00E24A66"/>
    <w:rsid w:val="00E2532C"/>
    <w:rsid w:val="00E253D6"/>
    <w:rsid w:val="00E25566"/>
    <w:rsid w:val="00E259FA"/>
    <w:rsid w:val="00E25BE5"/>
    <w:rsid w:val="00E25D2E"/>
    <w:rsid w:val="00E26308"/>
    <w:rsid w:val="00E263F2"/>
    <w:rsid w:val="00E26457"/>
    <w:rsid w:val="00E26790"/>
    <w:rsid w:val="00E271A5"/>
    <w:rsid w:val="00E2725B"/>
    <w:rsid w:val="00E272D8"/>
    <w:rsid w:val="00E2765F"/>
    <w:rsid w:val="00E277E8"/>
    <w:rsid w:val="00E27A2D"/>
    <w:rsid w:val="00E27B7E"/>
    <w:rsid w:val="00E27E91"/>
    <w:rsid w:val="00E3003E"/>
    <w:rsid w:val="00E3006E"/>
    <w:rsid w:val="00E3043F"/>
    <w:rsid w:val="00E30943"/>
    <w:rsid w:val="00E30B85"/>
    <w:rsid w:val="00E314B8"/>
    <w:rsid w:val="00E316DA"/>
    <w:rsid w:val="00E316F1"/>
    <w:rsid w:val="00E3192F"/>
    <w:rsid w:val="00E31FBB"/>
    <w:rsid w:val="00E32172"/>
    <w:rsid w:val="00E329C8"/>
    <w:rsid w:val="00E3383C"/>
    <w:rsid w:val="00E33958"/>
    <w:rsid w:val="00E33C37"/>
    <w:rsid w:val="00E3453A"/>
    <w:rsid w:val="00E34C8E"/>
    <w:rsid w:val="00E34D1B"/>
    <w:rsid w:val="00E34E19"/>
    <w:rsid w:val="00E34FB6"/>
    <w:rsid w:val="00E35231"/>
    <w:rsid w:val="00E35B72"/>
    <w:rsid w:val="00E3607F"/>
    <w:rsid w:val="00E360AF"/>
    <w:rsid w:val="00E361A6"/>
    <w:rsid w:val="00E363E7"/>
    <w:rsid w:val="00E36812"/>
    <w:rsid w:val="00E36EDA"/>
    <w:rsid w:val="00E377F0"/>
    <w:rsid w:val="00E378BC"/>
    <w:rsid w:val="00E37ECF"/>
    <w:rsid w:val="00E413C1"/>
    <w:rsid w:val="00E41796"/>
    <w:rsid w:val="00E41B19"/>
    <w:rsid w:val="00E4216E"/>
    <w:rsid w:val="00E4234A"/>
    <w:rsid w:val="00E424DC"/>
    <w:rsid w:val="00E42D97"/>
    <w:rsid w:val="00E42E88"/>
    <w:rsid w:val="00E430AF"/>
    <w:rsid w:val="00E4353B"/>
    <w:rsid w:val="00E436FF"/>
    <w:rsid w:val="00E438D0"/>
    <w:rsid w:val="00E43B65"/>
    <w:rsid w:val="00E43B6B"/>
    <w:rsid w:val="00E43F15"/>
    <w:rsid w:val="00E4406D"/>
    <w:rsid w:val="00E44075"/>
    <w:rsid w:val="00E44491"/>
    <w:rsid w:val="00E44500"/>
    <w:rsid w:val="00E44795"/>
    <w:rsid w:val="00E447AB"/>
    <w:rsid w:val="00E44ECF"/>
    <w:rsid w:val="00E44ED7"/>
    <w:rsid w:val="00E45099"/>
    <w:rsid w:val="00E45208"/>
    <w:rsid w:val="00E4545F"/>
    <w:rsid w:val="00E45630"/>
    <w:rsid w:val="00E4568E"/>
    <w:rsid w:val="00E45846"/>
    <w:rsid w:val="00E45B05"/>
    <w:rsid w:val="00E45B77"/>
    <w:rsid w:val="00E45C61"/>
    <w:rsid w:val="00E45E19"/>
    <w:rsid w:val="00E467CC"/>
    <w:rsid w:val="00E46897"/>
    <w:rsid w:val="00E46967"/>
    <w:rsid w:val="00E46D7F"/>
    <w:rsid w:val="00E474FD"/>
    <w:rsid w:val="00E47745"/>
    <w:rsid w:val="00E504A0"/>
    <w:rsid w:val="00E50507"/>
    <w:rsid w:val="00E50854"/>
    <w:rsid w:val="00E50927"/>
    <w:rsid w:val="00E50B23"/>
    <w:rsid w:val="00E51732"/>
    <w:rsid w:val="00E5175A"/>
    <w:rsid w:val="00E51A78"/>
    <w:rsid w:val="00E51C1A"/>
    <w:rsid w:val="00E51E6C"/>
    <w:rsid w:val="00E52304"/>
    <w:rsid w:val="00E523AF"/>
    <w:rsid w:val="00E523C6"/>
    <w:rsid w:val="00E52A13"/>
    <w:rsid w:val="00E52B09"/>
    <w:rsid w:val="00E53772"/>
    <w:rsid w:val="00E53F03"/>
    <w:rsid w:val="00E54464"/>
    <w:rsid w:val="00E544B8"/>
    <w:rsid w:val="00E5461F"/>
    <w:rsid w:val="00E54BBF"/>
    <w:rsid w:val="00E54D88"/>
    <w:rsid w:val="00E55BAA"/>
    <w:rsid w:val="00E55BBF"/>
    <w:rsid w:val="00E55F02"/>
    <w:rsid w:val="00E55F49"/>
    <w:rsid w:val="00E56AA0"/>
    <w:rsid w:val="00E570E4"/>
    <w:rsid w:val="00E57A46"/>
    <w:rsid w:val="00E57B52"/>
    <w:rsid w:val="00E57D2D"/>
    <w:rsid w:val="00E6002B"/>
    <w:rsid w:val="00E60504"/>
    <w:rsid w:val="00E624BE"/>
    <w:rsid w:val="00E62642"/>
    <w:rsid w:val="00E629FF"/>
    <w:rsid w:val="00E630D6"/>
    <w:rsid w:val="00E640A0"/>
    <w:rsid w:val="00E641C8"/>
    <w:rsid w:val="00E64833"/>
    <w:rsid w:val="00E650FE"/>
    <w:rsid w:val="00E6528F"/>
    <w:rsid w:val="00E654C7"/>
    <w:rsid w:val="00E666DE"/>
    <w:rsid w:val="00E66755"/>
    <w:rsid w:val="00E6698F"/>
    <w:rsid w:val="00E669D7"/>
    <w:rsid w:val="00E66D99"/>
    <w:rsid w:val="00E66EBE"/>
    <w:rsid w:val="00E66F99"/>
    <w:rsid w:val="00E671BC"/>
    <w:rsid w:val="00E67489"/>
    <w:rsid w:val="00E675BA"/>
    <w:rsid w:val="00E7013B"/>
    <w:rsid w:val="00E704D3"/>
    <w:rsid w:val="00E70619"/>
    <w:rsid w:val="00E70669"/>
    <w:rsid w:val="00E709FA"/>
    <w:rsid w:val="00E70E72"/>
    <w:rsid w:val="00E70EF7"/>
    <w:rsid w:val="00E7103D"/>
    <w:rsid w:val="00E71222"/>
    <w:rsid w:val="00E71659"/>
    <w:rsid w:val="00E71CD5"/>
    <w:rsid w:val="00E71EBF"/>
    <w:rsid w:val="00E71F5B"/>
    <w:rsid w:val="00E722A1"/>
    <w:rsid w:val="00E72511"/>
    <w:rsid w:val="00E72555"/>
    <w:rsid w:val="00E72906"/>
    <w:rsid w:val="00E72977"/>
    <w:rsid w:val="00E72BEF"/>
    <w:rsid w:val="00E72C7C"/>
    <w:rsid w:val="00E7447B"/>
    <w:rsid w:val="00E7487E"/>
    <w:rsid w:val="00E74DD9"/>
    <w:rsid w:val="00E7513E"/>
    <w:rsid w:val="00E75151"/>
    <w:rsid w:val="00E75210"/>
    <w:rsid w:val="00E75719"/>
    <w:rsid w:val="00E763A7"/>
    <w:rsid w:val="00E767F2"/>
    <w:rsid w:val="00E7689C"/>
    <w:rsid w:val="00E76AAD"/>
    <w:rsid w:val="00E76B8F"/>
    <w:rsid w:val="00E773D6"/>
    <w:rsid w:val="00E775DE"/>
    <w:rsid w:val="00E776F7"/>
    <w:rsid w:val="00E777AC"/>
    <w:rsid w:val="00E8011D"/>
    <w:rsid w:val="00E80182"/>
    <w:rsid w:val="00E80413"/>
    <w:rsid w:val="00E8067F"/>
    <w:rsid w:val="00E80E90"/>
    <w:rsid w:val="00E81DBE"/>
    <w:rsid w:val="00E81E9B"/>
    <w:rsid w:val="00E82215"/>
    <w:rsid w:val="00E82363"/>
    <w:rsid w:val="00E8250C"/>
    <w:rsid w:val="00E82ABA"/>
    <w:rsid w:val="00E82AC7"/>
    <w:rsid w:val="00E82CE0"/>
    <w:rsid w:val="00E8333B"/>
    <w:rsid w:val="00E83ADC"/>
    <w:rsid w:val="00E83BD3"/>
    <w:rsid w:val="00E83DB2"/>
    <w:rsid w:val="00E83DFA"/>
    <w:rsid w:val="00E841A6"/>
    <w:rsid w:val="00E8493A"/>
    <w:rsid w:val="00E84A3A"/>
    <w:rsid w:val="00E84CC4"/>
    <w:rsid w:val="00E84CF3"/>
    <w:rsid w:val="00E850FB"/>
    <w:rsid w:val="00E85138"/>
    <w:rsid w:val="00E8545A"/>
    <w:rsid w:val="00E8586F"/>
    <w:rsid w:val="00E85A0E"/>
    <w:rsid w:val="00E85FA1"/>
    <w:rsid w:val="00E865AF"/>
    <w:rsid w:val="00E87752"/>
    <w:rsid w:val="00E879AF"/>
    <w:rsid w:val="00E87B54"/>
    <w:rsid w:val="00E87DA2"/>
    <w:rsid w:val="00E87F94"/>
    <w:rsid w:val="00E904F7"/>
    <w:rsid w:val="00E90672"/>
    <w:rsid w:val="00E90791"/>
    <w:rsid w:val="00E90913"/>
    <w:rsid w:val="00E91196"/>
    <w:rsid w:val="00E9134B"/>
    <w:rsid w:val="00E91577"/>
    <w:rsid w:val="00E9163A"/>
    <w:rsid w:val="00E91A8B"/>
    <w:rsid w:val="00E91B40"/>
    <w:rsid w:val="00E91BFC"/>
    <w:rsid w:val="00E91EBD"/>
    <w:rsid w:val="00E91F74"/>
    <w:rsid w:val="00E92062"/>
    <w:rsid w:val="00E92359"/>
    <w:rsid w:val="00E9235C"/>
    <w:rsid w:val="00E9262F"/>
    <w:rsid w:val="00E9284C"/>
    <w:rsid w:val="00E92CCB"/>
    <w:rsid w:val="00E92E58"/>
    <w:rsid w:val="00E9325E"/>
    <w:rsid w:val="00E93397"/>
    <w:rsid w:val="00E93A6D"/>
    <w:rsid w:val="00E93E4E"/>
    <w:rsid w:val="00E94417"/>
    <w:rsid w:val="00E9465E"/>
    <w:rsid w:val="00E94F45"/>
    <w:rsid w:val="00E94F7F"/>
    <w:rsid w:val="00E95732"/>
    <w:rsid w:val="00E961F9"/>
    <w:rsid w:val="00E96329"/>
    <w:rsid w:val="00E963EB"/>
    <w:rsid w:val="00E96A85"/>
    <w:rsid w:val="00E96B2A"/>
    <w:rsid w:val="00E977B8"/>
    <w:rsid w:val="00E977EA"/>
    <w:rsid w:val="00E97855"/>
    <w:rsid w:val="00E9796A"/>
    <w:rsid w:val="00E97A31"/>
    <w:rsid w:val="00E97AC0"/>
    <w:rsid w:val="00E97B42"/>
    <w:rsid w:val="00E97C0E"/>
    <w:rsid w:val="00E97E09"/>
    <w:rsid w:val="00E97FD5"/>
    <w:rsid w:val="00EA00BA"/>
    <w:rsid w:val="00EA018A"/>
    <w:rsid w:val="00EA047C"/>
    <w:rsid w:val="00EA0497"/>
    <w:rsid w:val="00EA0689"/>
    <w:rsid w:val="00EA0800"/>
    <w:rsid w:val="00EA09AE"/>
    <w:rsid w:val="00EA0B86"/>
    <w:rsid w:val="00EA0C01"/>
    <w:rsid w:val="00EA0F24"/>
    <w:rsid w:val="00EA0FA4"/>
    <w:rsid w:val="00EA0FE4"/>
    <w:rsid w:val="00EA17F4"/>
    <w:rsid w:val="00EA261A"/>
    <w:rsid w:val="00EA2DE3"/>
    <w:rsid w:val="00EA2F27"/>
    <w:rsid w:val="00EA35F6"/>
    <w:rsid w:val="00EA39BA"/>
    <w:rsid w:val="00EA4724"/>
    <w:rsid w:val="00EA4861"/>
    <w:rsid w:val="00EA4D3B"/>
    <w:rsid w:val="00EA50B8"/>
    <w:rsid w:val="00EA531B"/>
    <w:rsid w:val="00EA5817"/>
    <w:rsid w:val="00EA5DCC"/>
    <w:rsid w:val="00EA5E10"/>
    <w:rsid w:val="00EA5E54"/>
    <w:rsid w:val="00EA5F18"/>
    <w:rsid w:val="00EA60A3"/>
    <w:rsid w:val="00EA63C3"/>
    <w:rsid w:val="00EA650E"/>
    <w:rsid w:val="00EA682A"/>
    <w:rsid w:val="00EA6E69"/>
    <w:rsid w:val="00EA6E7F"/>
    <w:rsid w:val="00EA6F2F"/>
    <w:rsid w:val="00EA7086"/>
    <w:rsid w:val="00EA74F8"/>
    <w:rsid w:val="00EA7696"/>
    <w:rsid w:val="00EA76F4"/>
    <w:rsid w:val="00EA7A3A"/>
    <w:rsid w:val="00EA7D35"/>
    <w:rsid w:val="00EA7E31"/>
    <w:rsid w:val="00EA7F05"/>
    <w:rsid w:val="00EA7F0F"/>
    <w:rsid w:val="00EB006E"/>
    <w:rsid w:val="00EB00E8"/>
    <w:rsid w:val="00EB02C6"/>
    <w:rsid w:val="00EB0392"/>
    <w:rsid w:val="00EB0878"/>
    <w:rsid w:val="00EB0A0B"/>
    <w:rsid w:val="00EB0D7F"/>
    <w:rsid w:val="00EB12AA"/>
    <w:rsid w:val="00EB13B9"/>
    <w:rsid w:val="00EB1711"/>
    <w:rsid w:val="00EB1F27"/>
    <w:rsid w:val="00EB1FA2"/>
    <w:rsid w:val="00EB26F3"/>
    <w:rsid w:val="00EB2849"/>
    <w:rsid w:val="00EB2A1E"/>
    <w:rsid w:val="00EB2AE6"/>
    <w:rsid w:val="00EB2DBD"/>
    <w:rsid w:val="00EB3683"/>
    <w:rsid w:val="00EB3691"/>
    <w:rsid w:val="00EB3E6C"/>
    <w:rsid w:val="00EB4506"/>
    <w:rsid w:val="00EB4724"/>
    <w:rsid w:val="00EB4865"/>
    <w:rsid w:val="00EB4D24"/>
    <w:rsid w:val="00EB5065"/>
    <w:rsid w:val="00EB5107"/>
    <w:rsid w:val="00EB52A3"/>
    <w:rsid w:val="00EB5748"/>
    <w:rsid w:val="00EB5964"/>
    <w:rsid w:val="00EB62A6"/>
    <w:rsid w:val="00EB6A6C"/>
    <w:rsid w:val="00EB6DFC"/>
    <w:rsid w:val="00EB6EC0"/>
    <w:rsid w:val="00EB6F32"/>
    <w:rsid w:val="00EB7211"/>
    <w:rsid w:val="00EB734A"/>
    <w:rsid w:val="00EB73DA"/>
    <w:rsid w:val="00EB7732"/>
    <w:rsid w:val="00EB7B6B"/>
    <w:rsid w:val="00EB7FF7"/>
    <w:rsid w:val="00EC00A6"/>
    <w:rsid w:val="00EC0A4C"/>
    <w:rsid w:val="00EC0BDA"/>
    <w:rsid w:val="00EC104F"/>
    <w:rsid w:val="00EC119D"/>
    <w:rsid w:val="00EC1A6F"/>
    <w:rsid w:val="00EC1ADF"/>
    <w:rsid w:val="00EC1D90"/>
    <w:rsid w:val="00EC1E93"/>
    <w:rsid w:val="00EC20AC"/>
    <w:rsid w:val="00EC215C"/>
    <w:rsid w:val="00EC22D9"/>
    <w:rsid w:val="00EC2880"/>
    <w:rsid w:val="00EC2CB5"/>
    <w:rsid w:val="00EC2D19"/>
    <w:rsid w:val="00EC2FBE"/>
    <w:rsid w:val="00EC3E2A"/>
    <w:rsid w:val="00EC3E5C"/>
    <w:rsid w:val="00EC4092"/>
    <w:rsid w:val="00EC42CD"/>
    <w:rsid w:val="00EC43C4"/>
    <w:rsid w:val="00EC5002"/>
    <w:rsid w:val="00EC5116"/>
    <w:rsid w:val="00EC5528"/>
    <w:rsid w:val="00EC5860"/>
    <w:rsid w:val="00EC6056"/>
    <w:rsid w:val="00EC655E"/>
    <w:rsid w:val="00EC6CD0"/>
    <w:rsid w:val="00EC70C6"/>
    <w:rsid w:val="00EC7502"/>
    <w:rsid w:val="00EC75FD"/>
    <w:rsid w:val="00EC763D"/>
    <w:rsid w:val="00EC78E5"/>
    <w:rsid w:val="00EC792F"/>
    <w:rsid w:val="00EC7A99"/>
    <w:rsid w:val="00EC7BDC"/>
    <w:rsid w:val="00EC7C64"/>
    <w:rsid w:val="00EC7CFC"/>
    <w:rsid w:val="00ED039A"/>
    <w:rsid w:val="00ED048F"/>
    <w:rsid w:val="00ED04BE"/>
    <w:rsid w:val="00ED065F"/>
    <w:rsid w:val="00ED0968"/>
    <w:rsid w:val="00ED09EB"/>
    <w:rsid w:val="00ED0A28"/>
    <w:rsid w:val="00ED0C76"/>
    <w:rsid w:val="00ED0CA9"/>
    <w:rsid w:val="00ED0E64"/>
    <w:rsid w:val="00ED10BE"/>
    <w:rsid w:val="00ED14D2"/>
    <w:rsid w:val="00ED1729"/>
    <w:rsid w:val="00ED18A2"/>
    <w:rsid w:val="00ED1DBD"/>
    <w:rsid w:val="00ED212A"/>
    <w:rsid w:val="00ED2182"/>
    <w:rsid w:val="00ED23FC"/>
    <w:rsid w:val="00ED2437"/>
    <w:rsid w:val="00ED26CD"/>
    <w:rsid w:val="00ED31D1"/>
    <w:rsid w:val="00ED33B2"/>
    <w:rsid w:val="00ED357F"/>
    <w:rsid w:val="00ED3606"/>
    <w:rsid w:val="00ED3A50"/>
    <w:rsid w:val="00ED3D0E"/>
    <w:rsid w:val="00ED3E71"/>
    <w:rsid w:val="00ED3F42"/>
    <w:rsid w:val="00ED457F"/>
    <w:rsid w:val="00ED4AC4"/>
    <w:rsid w:val="00ED4B09"/>
    <w:rsid w:val="00ED4B7D"/>
    <w:rsid w:val="00ED4C2C"/>
    <w:rsid w:val="00ED5117"/>
    <w:rsid w:val="00ED53EC"/>
    <w:rsid w:val="00ED55E1"/>
    <w:rsid w:val="00ED58EF"/>
    <w:rsid w:val="00ED5A54"/>
    <w:rsid w:val="00ED664F"/>
    <w:rsid w:val="00ED6AD1"/>
    <w:rsid w:val="00ED6BBF"/>
    <w:rsid w:val="00ED6C2F"/>
    <w:rsid w:val="00ED6CB3"/>
    <w:rsid w:val="00ED71B5"/>
    <w:rsid w:val="00ED79C5"/>
    <w:rsid w:val="00ED7D42"/>
    <w:rsid w:val="00EE019A"/>
    <w:rsid w:val="00EE0D49"/>
    <w:rsid w:val="00EE0E60"/>
    <w:rsid w:val="00EE10CB"/>
    <w:rsid w:val="00EE1744"/>
    <w:rsid w:val="00EE1D08"/>
    <w:rsid w:val="00EE21CD"/>
    <w:rsid w:val="00EE21D5"/>
    <w:rsid w:val="00EE2301"/>
    <w:rsid w:val="00EE23F8"/>
    <w:rsid w:val="00EE27F3"/>
    <w:rsid w:val="00EE2CCC"/>
    <w:rsid w:val="00EE2EA7"/>
    <w:rsid w:val="00EE2ED0"/>
    <w:rsid w:val="00EE2ED3"/>
    <w:rsid w:val="00EE3054"/>
    <w:rsid w:val="00EE31B6"/>
    <w:rsid w:val="00EE31CF"/>
    <w:rsid w:val="00EE32F9"/>
    <w:rsid w:val="00EE3800"/>
    <w:rsid w:val="00EE3A64"/>
    <w:rsid w:val="00EE3C4F"/>
    <w:rsid w:val="00EE419D"/>
    <w:rsid w:val="00EE41E9"/>
    <w:rsid w:val="00EE4469"/>
    <w:rsid w:val="00EE4632"/>
    <w:rsid w:val="00EE48E6"/>
    <w:rsid w:val="00EE4C1A"/>
    <w:rsid w:val="00EE50BF"/>
    <w:rsid w:val="00EE54ED"/>
    <w:rsid w:val="00EE5568"/>
    <w:rsid w:val="00EE5759"/>
    <w:rsid w:val="00EE61E8"/>
    <w:rsid w:val="00EE64F6"/>
    <w:rsid w:val="00EE66F0"/>
    <w:rsid w:val="00EE67FD"/>
    <w:rsid w:val="00EE6960"/>
    <w:rsid w:val="00EE6CFB"/>
    <w:rsid w:val="00EE6D51"/>
    <w:rsid w:val="00EE6EA3"/>
    <w:rsid w:val="00EE72DE"/>
    <w:rsid w:val="00EE739B"/>
    <w:rsid w:val="00EE7F43"/>
    <w:rsid w:val="00EE7F55"/>
    <w:rsid w:val="00EF0AD2"/>
    <w:rsid w:val="00EF0AE0"/>
    <w:rsid w:val="00EF0D83"/>
    <w:rsid w:val="00EF115A"/>
    <w:rsid w:val="00EF2050"/>
    <w:rsid w:val="00EF277A"/>
    <w:rsid w:val="00EF2B5C"/>
    <w:rsid w:val="00EF2D84"/>
    <w:rsid w:val="00EF2DD7"/>
    <w:rsid w:val="00EF2F56"/>
    <w:rsid w:val="00EF32FF"/>
    <w:rsid w:val="00EF36DB"/>
    <w:rsid w:val="00EF3B07"/>
    <w:rsid w:val="00EF3BAB"/>
    <w:rsid w:val="00EF3D11"/>
    <w:rsid w:val="00EF42E1"/>
    <w:rsid w:val="00EF49B8"/>
    <w:rsid w:val="00EF4E4F"/>
    <w:rsid w:val="00EF5038"/>
    <w:rsid w:val="00EF50A6"/>
    <w:rsid w:val="00EF55AD"/>
    <w:rsid w:val="00EF5AB5"/>
    <w:rsid w:val="00EF5B78"/>
    <w:rsid w:val="00EF5C23"/>
    <w:rsid w:val="00EF6092"/>
    <w:rsid w:val="00EF67C1"/>
    <w:rsid w:val="00EF6900"/>
    <w:rsid w:val="00EF6C75"/>
    <w:rsid w:val="00EF7237"/>
    <w:rsid w:val="00EF75D4"/>
    <w:rsid w:val="00EF763A"/>
    <w:rsid w:val="00EF7642"/>
    <w:rsid w:val="00EF7791"/>
    <w:rsid w:val="00EF77EB"/>
    <w:rsid w:val="00EF7AF7"/>
    <w:rsid w:val="00EF7B91"/>
    <w:rsid w:val="00EF7CFA"/>
    <w:rsid w:val="00EF7D43"/>
    <w:rsid w:val="00F0012F"/>
    <w:rsid w:val="00F0057F"/>
    <w:rsid w:val="00F006F1"/>
    <w:rsid w:val="00F00A61"/>
    <w:rsid w:val="00F00BE0"/>
    <w:rsid w:val="00F00F1C"/>
    <w:rsid w:val="00F010C5"/>
    <w:rsid w:val="00F01328"/>
    <w:rsid w:val="00F013AF"/>
    <w:rsid w:val="00F0150A"/>
    <w:rsid w:val="00F018BD"/>
    <w:rsid w:val="00F01C18"/>
    <w:rsid w:val="00F01D07"/>
    <w:rsid w:val="00F02061"/>
    <w:rsid w:val="00F024DD"/>
    <w:rsid w:val="00F02721"/>
    <w:rsid w:val="00F027D1"/>
    <w:rsid w:val="00F02BC7"/>
    <w:rsid w:val="00F02F96"/>
    <w:rsid w:val="00F0332B"/>
    <w:rsid w:val="00F034F0"/>
    <w:rsid w:val="00F03B88"/>
    <w:rsid w:val="00F03C1D"/>
    <w:rsid w:val="00F03D5D"/>
    <w:rsid w:val="00F03EC6"/>
    <w:rsid w:val="00F0401A"/>
    <w:rsid w:val="00F042EF"/>
    <w:rsid w:val="00F043FD"/>
    <w:rsid w:val="00F044F4"/>
    <w:rsid w:val="00F045B5"/>
    <w:rsid w:val="00F045FC"/>
    <w:rsid w:val="00F04640"/>
    <w:rsid w:val="00F04706"/>
    <w:rsid w:val="00F04A87"/>
    <w:rsid w:val="00F04FF9"/>
    <w:rsid w:val="00F050C0"/>
    <w:rsid w:val="00F051C4"/>
    <w:rsid w:val="00F052C3"/>
    <w:rsid w:val="00F05401"/>
    <w:rsid w:val="00F0572A"/>
    <w:rsid w:val="00F05757"/>
    <w:rsid w:val="00F05D18"/>
    <w:rsid w:val="00F05E4B"/>
    <w:rsid w:val="00F06508"/>
    <w:rsid w:val="00F065DD"/>
    <w:rsid w:val="00F06898"/>
    <w:rsid w:val="00F06999"/>
    <w:rsid w:val="00F0708C"/>
    <w:rsid w:val="00F072F2"/>
    <w:rsid w:val="00F07340"/>
    <w:rsid w:val="00F07658"/>
    <w:rsid w:val="00F076FD"/>
    <w:rsid w:val="00F079A2"/>
    <w:rsid w:val="00F07AD3"/>
    <w:rsid w:val="00F07BFC"/>
    <w:rsid w:val="00F101EB"/>
    <w:rsid w:val="00F1025E"/>
    <w:rsid w:val="00F10CA9"/>
    <w:rsid w:val="00F110B1"/>
    <w:rsid w:val="00F11423"/>
    <w:rsid w:val="00F116CF"/>
    <w:rsid w:val="00F11A9B"/>
    <w:rsid w:val="00F121FC"/>
    <w:rsid w:val="00F12651"/>
    <w:rsid w:val="00F12689"/>
    <w:rsid w:val="00F126D3"/>
    <w:rsid w:val="00F12910"/>
    <w:rsid w:val="00F12A2B"/>
    <w:rsid w:val="00F12FCA"/>
    <w:rsid w:val="00F13062"/>
    <w:rsid w:val="00F131D3"/>
    <w:rsid w:val="00F1379D"/>
    <w:rsid w:val="00F138A4"/>
    <w:rsid w:val="00F13B8B"/>
    <w:rsid w:val="00F142A0"/>
    <w:rsid w:val="00F14D2B"/>
    <w:rsid w:val="00F14E01"/>
    <w:rsid w:val="00F14E6E"/>
    <w:rsid w:val="00F15582"/>
    <w:rsid w:val="00F15D03"/>
    <w:rsid w:val="00F15D83"/>
    <w:rsid w:val="00F160B2"/>
    <w:rsid w:val="00F162CC"/>
    <w:rsid w:val="00F1630F"/>
    <w:rsid w:val="00F163AB"/>
    <w:rsid w:val="00F16A5C"/>
    <w:rsid w:val="00F16D75"/>
    <w:rsid w:val="00F16D9B"/>
    <w:rsid w:val="00F16EC2"/>
    <w:rsid w:val="00F171CB"/>
    <w:rsid w:val="00F171E0"/>
    <w:rsid w:val="00F177C3"/>
    <w:rsid w:val="00F17825"/>
    <w:rsid w:val="00F179FB"/>
    <w:rsid w:val="00F17DCC"/>
    <w:rsid w:val="00F20A5A"/>
    <w:rsid w:val="00F2177A"/>
    <w:rsid w:val="00F21B20"/>
    <w:rsid w:val="00F21BBA"/>
    <w:rsid w:val="00F21C22"/>
    <w:rsid w:val="00F21FFA"/>
    <w:rsid w:val="00F221F5"/>
    <w:rsid w:val="00F22772"/>
    <w:rsid w:val="00F2279D"/>
    <w:rsid w:val="00F227AF"/>
    <w:rsid w:val="00F22BF3"/>
    <w:rsid w:val="00F2325F"/>
    <w:rsid w:val="00F23828"/>
    <w:rsid w:val="00F23BCB"/>
    <w:rsid w:val="00F23D20"/>
    <w:rsid w:val="00F23D5A"/>
    <w:rsid w:val="00F241B3"/>
    <w:rsid w:val="00F246A7"/>
    <w:rsid w:val="00F24701"/>
    <w:rsid w:val="00F249F1"/>
    <w:rsid w:val="00F24A9F"/>
    <w:rsid w:val="00F24AA6"/>
    <w:rsid w:val="00F24C02"/>
    <w:rsid w:val="00F24CCA"/>
    <w:rsid w:val="00F25183"/>
    <w:rsid w:val="00F253BD"/>
    <w:rsid w:val="00F2597E"/>
    <w:rsid w:val="00F25B8F"/>
    <w:rsid w:val="00F25D72"/>
    <w:rsid w:val="00F260F9"/>
    <w:rsid w:val="00F26379"/>
    <w:rsid w:val="00F2649D"/>
    <w:rsid w:val="00F266B4"/>
    <w:rsid w:val="00F2683E"/>
    <w:rsid w:val="00F26993"/>
    <w:rsid w:val="00F26A52"/>
    <w:rsid w:val="00F26B8F"/>
    <w:rsid w:val="00F276FB"/>
    <w:rsid w:val="00F27CC6"/>
    <w:rsid w:val="00F27CF0"/>
    <w:rsid w:val="00F27E30"/>
    <w:rsid w:val="00F27E90"/>
    <w:rsid w:val="00F30190"/>
    <w:rsid w:val="00F30204"/>
    <w:rsid w:val="00F30356"/>
    <w:rsid w:val="00F30A0E"/>
    <w:rsid w:val="00F31035"/>
    <w:rsid w:val="00F31161"/>
    <w:rsid w:val="00F3117E"/>
    <w:rsid w:val="00F314B6"/>
    <w:rsid w:val="00F31531"/>
    <w:rsid w:val="00F31824"/>
    <w:rsid w:val="00F319D1"/>
    <w:rsid w:val="00F31E22"/>
    <w:rsid w:val="00F31EB8"/>
    <w:rsid w:val="00F32042"/>
    <w:rsid w:val="00F32056"/>
    <w:rsid w:val="00F32684"/>
    <w:rsid w:val="00F32F49"/>
    <w:rsid w:val="00F332F4"/>
    <w:rsid w:val="00F33565"/>
    <w:rsid w:val="00F337A2"/>
    <w:rsid w:val="00F33AEE"/>
    <w:rsid w:val="00F340A9"/>
    <w:rsid w:val="00F3436F"/>
    <w:rsid w:val="00F354EF"/>
    <w:rsid w:val="00F356E5"/>
    <w:rsid w:val="00F3587F"/>
    <w:rsid w:val="00F3597A"/>
    <w:rsid w:val="00F35AD7"/>
    <w:rsid w:val="00F35D8A"/>
    <w:rsid w:val="00F35DC3"/>
    <w:rsid w:val="00F36152"/>
    <w:rsid w:val="00F364D1"/>
    <w:rsid w:val="00F365C7"/>
    <w:rsid w:val="00F36843"/>
    <w:rsid w:val="00F36890"/>
    <w:rsid w:val="00F36A38"/>
    <w:rsid w:val="00F36D01"/>
    <w:rsid w:val="00F36FDF"/>
    <w:rsid w:val="00F375E7"/>
    <w:rsid w:val="00F37EA2"/>
    <w:rsid w:val="00F37F31"/>
    <w:rsid w:val="00F40020"/>
    <w:rsid w:val="00F40142"/>
    <w:rsid w:val="00F40573"/>
    <w:rsid w:val="00F40580"/>
    <w:rsid w:val="00F40689"/>
    <w:rsid w:val="00F40793"/>
    <w:rsid w:val="00F40B0F"/>
    <w:rsid w:val="00F40FDF"/>
    <w:rsid w:val="00F410C4"/>
    <w:rsid w:val="00F418CC"/>
    <w:rsid w:val="00F42BC4"/>
    <w:rsid w:val="00F42D5D"/>
    <w:rsid w:val="00F42D9B"/>
    <w:rsid w:val="00F42FCF"/>
    <w:rsid w:val="00F43056"/>
    <w:rsid w:val="00F43058"/>
    <w:rsid w:val="00F4334F"/>
    <w:rsid w:val="00F43570"/>
    <w:rsid w:val="00F437CB"/>
    <w:rsid w:val="00F43BCA"/>
    <w:rsid w:val="00F44065"/>
    <w:rsid w:val="00F44335"/>
    <w:rsid w:val="00F4435F"/>
    <w:rsid w:val="00F444D4"/>
    <w:rsid w:val="00F4498A"/>
    <w:rsid w:val="00F44DBC"/>
    <w:rsid w:val="00F44FBA"/>
    <w:rsid w:val="00F4506A"/>
    <w:rsid w:val="00F451DA"/>
    <w:rsid w:val="00F45477"/>
    <w:rsid w:val="00F459F7"/>
    <w:rsid w:val="00F45B2F"/>
    <w:rsid w:val="00F46159"/>
    <w:rsid w:val="00F469E0"/>
    <w:rsid w:val="00F46A34"/>
    <w:rsid w:val="00F46B9E"/>
    <w:rsid w:val="00F46D93"/>
    <w:rsid w:val="00F46E6D"/>
    <w:rsid w:val="00F4710D"/>
    <w:rsid w:val="00F47A9C"/>
    <w:rsid w:val="00F47AB5"/>
    <w:rsid w:val="00F47D28"/>
    <w:rsid w:val="00F5039A"/>
    <w:rsid w:val="00F5048B"/>
    <w:rsid w:val="00F50B4E"/>
    <w:rsid w:val="00F50CFF"/>
    <w:rsid w:val="00F50D95"/>
    <w:rsid w:val="00F514C0"/>
    <w:rsid w:val="00F5168E"/>
    <w:rsid w:val="00F516BD"/>
    <w:rsid w:val="00F518A6"/>
    <w:rsid w:val="00F51A9E"/>
    <w:rsid w:val="00F51DF3"/>
    <w:rsid w:val="00F51E50"/>
    <w:rsid w:val="00F51FEB"/>
    <w:rsid w:val="00F521CF"/>
    <w:rsid w:val="00F522B0"/>
    <w:rsid w:val="00F5233C"/>
    <w:rsid w:val="00F5314D"/>
    <w:rsid w:val="00F53300"/>
    <w:rsid w:val="00F53733"/>
    <w:rsid w:val="00F53AAA"/>
    <w:rsid w:val="00F53F1D"/>
    <w:rsid w:val="00F547B0"/>
    <w:rsid w:val="00F54963"/>
    <w:rsid w:val="00F54A91"/>
    <w:rsid w:val="00F54FEF"/>
    <w:rsid w:val="00F55CA7"/>
    <w:rsid w:val="00F55DFD"/>
    <w:rsid w:val="00F55E9F"/>
    <w:rsid w:val="00F56A15"/>
    <w:rsid w:val="00F57095"/>
    <w:rsid w:val="00F574EE"/>
    <w:rsid w:val="00F57998"/>
    <w:rsid w:val="00F57AF9"/>
    <w:rsid w:val="00F57E83"/>
    <w:rsid w:val="00F60204"/>
    <w:rsid w:val="00F608B9"/>
    <w:rsid w:val="00F617E5"/>
    <w:rsid w:val="00F61AAD"/>
    <w:rsid w:val="00F61B7B"/>
    <w:rsid w:val="00F61E8E"/>
    <w:rsid w:val="00F621A9"/>
    <w:rsid w:val="00F62815"/>
    <w:rsid w:val="00F629AD"/>
    <w:rsid w:val="00F62B05"/>
    <w:rsid w:val="00F62B7B"/>
    <w:rsid w:val="00F62DF4"/>
    <w:rsid w:val="00F62E1A"/>
    <w:rsid w:val="00F6322D"/>
    <w:rsid w:val="00F63588"/>
    <w:rsid w:val="00F63E24"/>
    <w:rsid w:val="00F64230"/>
    <w:rsid w:val="00F642B3"/>
    <w:rsid w:val="00F64765"/>
    <w:rsid w:val="00F64869"/>
    <w:rsid w:val="00F656BD"/>
    <w:rsid w:val="00F65722"/>
    <w:rsid w:val="00F65A2B"/>
    <w:rsid w:val="00F65D06"/>
    <w:rsid w:val="00F660DC"/>
    <w:rsid w:val="00F66CCF"/>
    <w:rsid w:val="00F66DC3"/>
    <w:rsid w:val="00F675E9"/>
    <w:rsid w:val="00F6775E"/>
    <w:rsid w:val="00F67F2B"/>
    <w:rsid w:val="00F7000E"/>
    <w:rsid w:val="00F7086A"/>
    <w:rsid w:val="00F70D7F"/>
    <w:rsid w:val="00F70F9A"/>
    <w:rsid w:val="00F71AD1"/>
    <w:rsid w:val="00F71BBD"/>
    <w:rsid w:val="00F71C5A"/>
    <w:rsid w:val="00F71E2D"/>
    <w:rsid w:val="00F7227A"/>
    <w:rsid w:val="00F7252E"/>
    <w:rsid w:val="00F728BE"/>
    <w:rsid w:val="00F72E1F"/>
    <w:rsid w:val="00F72FA4"/>
    <w:rsid w:val="00F732D0"/>
    <w:rsid w:val="00F73501"/>
    <w:rsid w:val="00F739DD"/>
    <w:rsid w:val="00F73F76"/>
    <w:rsid w:val="00F73FC8"/>
    <w:rsid w:val="00F74454"/>
    <w:rsid w:val="00F74514"/>
    <w:rsid w:val="00F745DB"/>
    <w:rsid w:val="00F74C84"/>
    <w:rsid w:val="00F74D49"/>
    <w:rsid w:val="00F74E00"/>
    <w:rsid w:val="00F74EC0"/>
    <w:rsid w:val="00F75177"/>
    <w:rsid w:val="00F75276"/>
    <w:rsid w:val="00F753E4"/>
    <w:rsid w:val="00F757EE"/>
    <w:rsid w:val="00F7661F"/>
    <w:rsid w:val="00F7663B"/>
    <w:rsid w:val="00F768DB"/>
    <w:rsid w:val="00F76FA6"/>
    <w:rsid w:val="00F7729A"/>
    <w:rsid w:val="00F772C6"/>
    <w:rsid w:val="00F772F8"/>
    <w:rsid w:val="00F77467"/>
    <w:rsid w:val="00F77B9E"/>
    <w:rsid w:val="00F77FED"/>
    <w:rsid w:val="00F808B0"/>
    <w:rsid w:val="00F80B00"/>
    <w:rsid w:val="00F80B9C"/>
    <w:rsid w:val="00F81090"/>
    <w:rsid w:val="00F813F3"/>
    <w:rsid w:val="00F8179E"/>
    <w:rsid w:val="00F817CB"/>
    <w:rsid w:val="00F8182E"/>
    <w:rsid w:val="00F81840"/>
    <w:rsid w:val="00F81921"/>
    <w:rsid w:val="00F81DEA"/>
    <w:rsid w:val="00F82469"/>
    <w:rsid w:val="00F8275D"/>
    <w:rsid w:val="00F82793"/>
    <w:rsid w:val="00F82831"/>
    <w:rsid w:val="00F82DFB"/>
    <w:rsid w:val="00F83147"/>
    <w:rsid w:val="00F839D5"/>
    <w:rsid w:val="00F83B90"/>
    <w:rsid w:val="00F83CB5"/>
    <w:rsid w:val="00F83CFE"/>
    <w:rsid w:val="00F840C6"/>
    <w:rsid w:val="00F8438D"/>
    <w:rsid w:val="00F845FF"/>
    <w:rsid w:val="00F84EB0"/>
    <w:rsid w:val="00F85268"/>
    <w:rsid w:val="00F853A8"/>
    <w:rsid w:val="00F85760"/>
    <w:rsid w:val="00F857B5"/>
    <w:rsid w:val="00F85989"/>
    <w:rsid w:val="00F859F3"/>
    <w:rsid w:val="00F85B0D"/>
    <w:rsid w:val="00F85BA4"/>
    <w:rsid w:val="00F85E59"/>
    <w:rsid w:val="00F85F68"/>
    <w:rsid w:val="00F85F6B"/>
    <w:rsid w:val="00F86003"/>
    <w:rsid w:val="00F86132"/>
    <w:rsid w:val="00F8632C"/>
    <w:rsid w:val="00F867AB"/>
    <w:rsid w:val="00F86821"/>
    <w:rsid w:val="00F86C65"/>
    <w:rsid w:val="00F86FF7"/>
    <w:rsid w:val="00F8710B"/>
    <w:rsid w:val="00F87236"/>
    <w:rsid w:val="00F87400"/>
    <w:rsid w:val="00F8761D"/>
    <w:rsid w:val="00F878CB"/>
    <w:rsid w:val="00F87AEB"/>
    <w:rsid w:val="00F87FB5"/>
    <w:rsid w:val="00F87FB9"/>
    <w:rsid w:val="00F902EA"/>
    <w:rsid w:val="00F90366"/>
    <w:rsid w:val="00F9049D"/>
    <w:rsid w:val="00F904E7"/>
    <w:rsid w:val="00F908FE"/>
    <w:rsid w:val="00F90B72"/>
    <w:rsid w:val="00F90BB5"/>
    <w:rsid w:val="00F921F9"/>
    <w:rsid w:val="00F9261A"/>
    <w:rsid w:val="00F92996"/>
    <w:rsid w:val="00F93549"/>
    <w:rsid w:val="00F9361D"/>
    <w:rsid w:val="00F93A93"/>
    <w:rsid w:val="00F93BEB"/>
    <w:rsid w:val="00F9416F"/>
    <w:rsid w:val="00F9450A"/>
    <w:rsid w:val="00F94C58"/>
    <w:rsid w:val="00F94CB1"/>
    <w:rsid w:val="00F94E18"/>
    <w:rsid w:val="00F9505E"/>
    <w:rsid w:val="00F95093"/>
    <w:rsid w:val="00F9512F"/>
    <w:rsid w:val="00F956C7"/>
    <w:rsid w:val="00F95786"/>
    <w:rsid w:val="00F95862"/>
    <w:rsid w:val="00F958C9"/>
    <w:rsid w:val="00F95BB3"/>
    <w:rsid w:val="00F95C4A"/>
    <w:rsid w:val="00F95CB5"/>
    <w:rsid w:val="00F95DF5"/>
    <w:rsid w:val="00F95F0E"/>
    <w:rsid w:val="00F95F55"/>
    <w:rsid w:val="00F9631E"/>
    <w:rsid w:val="00F96A1D"/>
    <w:rsid w:val="00F96CC3"/>
    <w:rsid w:val="00F96D26"/>
    <w:rsid w:val="00F96EF5"/>
    <w:rsid w:val="00F96F97"/>
    <w:rsid w:val="00F9702B"/>
    <w:rsid w:val="00F978DD"/>
    <w:rsid w:val="00F97A00"/>
    <w:rsid w:val="00F97D29"/>
    <w:rsid w:val="00F97F18"/>
    <w:rsid w:val="00FA021B"/>
    <w:rsid w:val="00FA033D"/>
    <w:rsid w:val="00FA03D8"/>
    <w:rsid w:val="00FA07F4"/>
    <w:rsid w:val="00FA08D7"/>
    <w:rsid w:val="00FA0A2B"/>
    <w:rsid w:val="00FA0D3F"/>
    <w:rsid w:val="00FA0F9C"/>
    <w:rsid w:val="00FA1252"/>
    <w:rsid w:val="00FA1932"/>
    <w:rsid w:val="00FA1CC4"/>
    <w:rsid w:val="00FA22DF"/>
    <w:rsid w:val="00FA2982"/>
    <w:rsid w:val="00FA2CA3"/>
    <w:rsid w:val="00FA320E"/>
    <w:rsid w:val="00FA3330"/>
    <w:rsid w:val="00FA3363"/>
    <w:rsid w:val="00FA3793"/>
    <w:rsid w:val="00FA3E30"/>
    <w:rsid w:val="00FA409A"/>
    <w:rsid w:val="00FA4C61"/>
    <w:rsid w:val="00FA4F8B"/>
    <w:rsid w:val="00FA5ADF"/>
    <w:rsid w:val="00FA5C1A"/>
    <w:rsid w:val="00FA5C9C"/>
    <w:rsid w:val="00FA5CC6"/>
    <w:rsid w:val="00FA5D9F"/>
    <w:rsid w:val="00FA5EFE"/>
    <w:rsid w:val="00FA6011"/>
    <w:rsid w:val="00FA617B"/>
    <w:rsid w:val="00FA637F"/>
    <w:rsid w:val="00FA64B6"/>
    <w:rsid w:val="00FA68A3"/>
    <w:rsid w:val="00FA6AEF"/>
    <w:rsid w:val="00FA6B75"/>
    <w:rsid w:val="00FA77E3"/>
    <w:rsid w:val="00FA792D"/>
    <w:rsid w:val="00FA799F"/>
    <w:rsid w:val="00FB0F39"/>
    <w:rsid w:val="00FB1649"/>
    <w:rsid w:val="00FB1DD1"/>
    <w:rsid w:val="00FB2358"/>
    <w:rsid w:val="00FB2489"/>
    <w:rsid w:val="00FB2E25"/>
    <w:rsid w:val="00FB2E65"/>
    <w:rsid w:val="00FB318E"/>
    <w:rsid w:val="00FB31F1"/>
    <w:rsid w:val="00FB395F"/>
    <w:rsid w:val="00FB3A3F"/>
    <w:rsid w:val="00FB3DC9"/>
    <w:rsid w:val="00FB3EE9"/>
    <w:rsid w:val="00FB435B"/>
    <w:rsid w:val="00FB4594"/>
    <w:rsid w:val="00FB4898"/>
    <w:rsid w:val="00FB4AFE"/>
    <w:rsid w:val="00FB5092"/>
    <w:rsid w:val="00FB5536"/>
    <w:rsid w:val="00FB5A63"/>
    <w:rsid w:val="00FB5DE8"/>
    <w:rsid w:val="00FB5E14"/>
    <w:rsid w:val="00FB5E4C"/>
    <w:rsid w:val="00FB60A8"/>
    <w:rsid w:val="00FB635F"/>
    <w:rsid w:val="00FB63A2"/>
    <w:rsid w:val="00FB64A2"/>
    <w:rsid w:val="00FB657B"/>
    <w:rsid w:val="00FB6807"/>
    <w:rsid w:val="00FB6C3E"/>
    <w:rsid w:val="00FB6E98"/>
    <w:rsid w:val="00FB6F59"/>
    <w:rsid w:val="00FB718F"/>
    <w:rsid w:val="00FB7470"/>
    <w:rsid w:val="00FB7564"/>
    <w:rsid w:val="00FB76BB"/>
    <w:rsid w:val="00FB7A7B"/>
    <w:rsid w:val="00FB7D2C"/>
    <w:rsid w:val="00FC025F"/>
    <w:rsid w:val="00FC07F8"/>
    <w:rsid w:val="00FC085B"/>
    <w:rsid w:val="00FC0AC6"/>
    <w:rsid w:val="00FC0B6B"/>
    <w:rsid w:val="00FC0D89"/>
    <w:rsid w:val="00FC1134"/>
    <w:rsid w:val="00FC1155"/>
    <w:rsid w:val="00FC1195"/>
    <w:rsid w:val="00FC130F"/>
    <w:rsid w:val="00FC1381"/>
    <w:rsid w:val="00FC1BB6"/>
    <w:rsid w:val="00FC1D9B"/>
    <w:rsid w:val="00FC1E7D"/>
    <w:rsid w:val="00FC2253"/>
    <w:rsid w:val="00FC23D0"/>
    <w:rsid w:val="00FC25FC"/>
    <w:rsid w:val="00FC2723"/>
    <w:rsid w:val="00FC2C2A"/>
    <w:rsid w:val="00FC2D3A"/>
    <w:rsid w:val="00FC2F76"/>
    <w:rsid w:val="00FC33BD"/>
    <w:rsid w:val="00FC38DC"/>
    <w:rsid w:val="00FC3F91"/>
    <w:rsid w:val="00FC461A"/>
    <w:rsid w:val="00FC4E84"/>
    <w:rsid w:val="00FC523D"/>
    <w:rsid w:val="00FC57E5"/>
    <w:rsid w:val="00FC5DB1"/>
    <w:rsid w:val="00FC5F34"/>
    <w:rsid w:val="00FC5F80"/>
    <w:rsid w:val="00FC5FA2"/>
    <w:rsid w:val="00FC6126"/>
    <w:rsid w:val="00FC61CD"/>
    <w:rsid w:val="00FC67BB"/>
    <w:rsid w:val="00FC6A1D"/>
    <w:rsid w:val="00FC6A27"/>
    <w:rsid w:val="00FC6B45"/>
    <w:rsid w:val="00FC6FFC"/>
    <w:rsid w:val="00FC75A6"/>
    <w:rsid w:val="00FC75E4"/>
    <w:rsid w:val="00FC78CE"/>
    <w:rsid w:val="00FC7C24"/>
    <w:rsid w:val="00FC7FFA"/>
    <w:rsid w:val="00FD0068"/>
    <w:rsid w:val="00FD017D"/>
    <w:rsid w:val="00FD071A"/>
    <w:rsid w:val="00FD0AD3"/>
    <w:rsid w:val="00FD0CFB"/>
    <w:rsid w:val="00FD15BF"/>
    <w:rsid w:val="00FD1ED0"/>
    <w:rsid w:val="00FD2040"/>
    <w:rsid w:val="00FD20AF"/>
    <w:rsid w:val="00FD2D1F"/>
    <w:rsid w:val="00FD2D26"/>
    <w:rsid w:val="00FD2EF1"/>
    <w:rsid w:val="00FD3638"/>
    <w:rsid w:val="00FD38DB"/>
    <w:rsid w:val="00FD456A"/>
    <w:rsid w:val="00FD4E56"/>
    <w:rsid w:val="00FD5535"/>
    <w:rsid w:val="00FD596E"/>
    <w:rsid w:val="00FD5C0A"/>
    <w:rsid w:val="00FD5C84"/>
    <w:rsid w:val="00FD5FBD"/>
    <w:rsid w:val="00FD6023"/>
    <w:rsid w:val="00FD6672"/>
    <w:rsid w:val="00FD6840"/>
    <w:rsid w:val="00FD7020"/>
    <w:rsid w:val="00FD7723"/>
    <w:rsid w:val="00FD795F"/>
    <w:rsid w:val="00FD7D51"/>
    <w:rsid w:val="00FD7F09"/>
    <w:rsid w:val="00FD7F81"/>
    <w:rsid w:val="00FE010B"/>
    <w:rsid w:val="00FE079B"/>
    <w:rsid w:val="00FE084F"/>
    <w:rsid w:val="00FE08E7"/>
    <w:rsid w:val="00FE0C13"/>
    <w:rsid w:val="00FE0C64"/>
    <w:rsid w:val="00FE10BF"/>
    <w:rsid w:val="00FE1151"/>
    <w:rsid w:val="00FE12DA"/>
    <w:rsid w:val="00FE1607"/>
    <w:rsid w:val="00FE1A60"/>
    <w:rsid w:val="00FE1B3D"/>
    <w:rsid w:val="00FE2122"/>
    <w:rsid w:val="00FE2186"/>
    <w:rsid w:val="00FE22F6"/>
    <w:rsid w:val="00FE24AC"/>
    <w:rsid w:val="00FE2D37"/>
    <w:rsid w:val="00FE318C"/>
    <w:rsid w:val="00FE31AE"/>
    <w:rsid w:val="00FE31DF"/>
    <w:rsid w:val="00FE33FD"/>
    <w:rsid w:val="00FE3581"/>
    <w:rsid w:val="00FE38C5"/>
    <w:rsid w:val="00FE3913"/>
    <w:rsid w:val="00FE3C1E"/>
    <w:rsid w:val="00FE4197"/>
    <w:rsid w:val="00FE4410"/>
    <w:rsid w:val="00FE485C"/>
    <w:rsid w:val="00FE4A5E"/>
    <w:rsid w:val="00FE4E61"/>
    <w:rsid w:val="00FE5744"/>
    <w:rsid w:val="00FE5C43"/>
    <w:rsid w:val="00FE5F19"/>
    <w:rsid w:val="00FE5F3E"/>
    <w:rsid w:val="00FE5F91"/>
    <w:rsid w:val="00FE6262"/>
    <w:rsid w:val="00FE66D6"/>
    <w:rsid w:val="00FE6B0A"/>
    <w:rsid w:val="00FE6C71"/>
    <w:rsid w:val="00FE6CD3"/>
    <w:rsid w:val="00FE6E7F"/>
    <w:rsid w:val="00FE715C"/>
    <w:rsid w:val="00FE7248"/>
    <w:rsid w:val="00FE7371"/>
    <w:rsid w:val="00FE7595"/>
    <w:rsid w:val="00FE7848"/>
    <w:rsid w:val="00FE78B6"/>
    <w:rsid w:val="00FE7F07"/>
    <w:rsid w:val="00FF0168"/>
    <w:rsid w:val="00FF02D8"/>
    <w:rsid w:val="00FF07F2"/>
    <w:rsid w:val="00FF0A60"/>
    <w:rsid w:val="00FF0E31"/>
    <w:rsid w:val="00FF12C6"/>
    <w:rsid w:val="00FF1537"/>
    <w:rsid w:val="00FF1909"/>
    <w:rsid w:val="00FF1AF9"/>
    <w:rsid w:val="00FF1BAC"/>
    <w:rsid w:val="00FF1D8C"/>
    <w:rsid w:val="00FF1FFB"/>
    <w:rsid w:val="00FF22ED"/>
    <w:rsid w:val="00FF2C83"/>
    <w:rsid w:val="00FF40D7"/>
    <w:rsid w:val="00FF42C4"/>
    <w:rsid w:val="00FF4319"/>
    <w:rsid w:val="00FF46A7"/>
    <w:rsid w:val="00FF4963"/>
    <w:rsid w:val="00FF4A23"/>
    <w:rsid w:val="00FF4B5B"/>
    <w:rsid w:val="00FF508D"/>
    <w:rsid w:val="00FF549C"/>
    <w:rsid w:val="00FF586D"/>
    <w:rsid w:val="00FF5DBE"/>
    <w:rsid w:val="00FF5FE9"/>
    <w:rsid w:val="00FF6172"/>
    <w:rsid w:val="00FF61FF"/>
    <w:rsid w:val="00FF661D"/>
    <w:rsid w:val="00FF6739"/>
    <w:rsid w:val="00FF67AD"/>
    <w:rsid w:val="00FF6D65"/>
    <w:rsid w:val="00FF710F"/>
    <w:rsid w:val="00FF7628"/>
    <w:rsid w:val="00FF793C"/>
    <w:rsid w:val="00FF7E6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qFormat="1"/>
    <w:lsdException w:name="caption" w:uiPriority="35"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HTML Preformatted"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2E56"/>
    <w:rPr>
      <w:sz w:val="24"/>
      <w:szCs w:val="24"/>
    </w:rPr>
  </w:style>
  <w:style w:type="paragraph" w:styleId="Heading1">
    <w:name w:val="heading 1"/>
    <w:basedOn w:val="Normal"/>
    <w:next w:val="Normal"/>
    <w:link w:val="Heading1Char"/>
    <w:qFormat/>
    <w:rsid w:val="00A729D0"/>
    <w:pPr>
      <w:keepNext/>
      <w:shd w:val="clear" w:color="auto" w:fill="FFFFFF" w:themeFill="background1"/>
      <w:jc w:val="center"/>
      <w:outlineLvl w:val="0"/>
    </w:pPr>
    <w:rPr>
      <w:bCs/>
      <w:smallCaps/>
      <w:color w:val="800000"/>
      <w:kern w:val="32"/>
      <w:szCs w:val="32"/>
      <w:lang w:val="sr-Cyrl-CS"/>
    </w:rPr>
  </w:style>
  <w:style w:type="paragraph" w:styleId="Heading2">
    <w:name w:val="heading 2"/>
    <w:basedOn w:val="Normal"/>
    <w:next w:val="Normal"/>
    <w:link w:val="Heading2Char"/>
    <w:qFormat/>
    <w:rsid w:val="00471AF2"/>
    <w:pPr>
      <w:keepNext/>
      <w:spacing w:before="60" w:after="60"/>
      <w:outlineLvl w:val="1"/>
    </w:pPr>
    <w:rPr>
      <w:bCs/>
      <w:iCs/>
      <w:smallCaps/>
      <w:color w:val="800000"/>
      <w:szCs w:val="28"/>
      <w:lang w:val="sr-Latn-CS" w:eastAsia="sr-Latn-CS"/>
    </w:rPr>
  </w:style>
  <w:style w:type="paragraph" w:styleId="Heading3">
    <w:name w:val="heading 3"/>
    <w:basedOn w:val="Normal"/>
    <w:next w:val="Normal"/>
    <w:link w:val="Heading3Char"/>
    <w:qFormat/>
    <w:rsid w:val="00977D43"/>
    <w:pPr>
      <w:keepNext/>
      <w:spacing w:before="120" w:after="120"/>
      <w:outlineLvl w:val="2"/>
    </w:pPr>
    <w:rPr>
      <w:bCs/>
      <w:smallCaps/>
      <w:color w:val="800000"/>
      <w:szCs w:val="26"/>
      <w:lang w:val="sr-Latn-CS" w:eastAsia="sr-Latn-CS"/>
    </w:rPr>
  </w:style>
  <w:style w:type="paragraph" w:styleId="Heading4">
    <w:name w:val="heading 4"/>
    <w:basedOn w:val="Normal"/>
    <w:next w:val="Normal"/>
    <w:link w:val="Heading4Char"/>
    <w:qFormat/>
    <w:rsid w:val="00505F90"/>
    <w:pPr>
      <w:keepNext/>
      <w:spacing w:before="240" w:after="240"/>
      <w:outlineLvl w:val="3"/>
    </w:pPr>
    <w:rPr>
      <w:b/>
      <w:bCs/>
      <w:color w:val="800000"/>
      <w:lang w:val="sr-Cyrl-CS"/>
    </w:rPr>
  </w:style>
  <w:style w:type="paragraph" w:styleId="Heading5">
    <w:name w:val="heading 5"/>
    <w:basedOn w:val="Normal"/>
    <w:next w:val="Normal"/>
    <w:link w:val="Heading5Char"/>
    <w:qFormat/>
    <w:rsid w:val="00C62375"/>
    <w:pPr>
      <w:spacing w:before="120" w:after="120"/>
      <w:outlineLvl w:val="4"/>
    </w:pPr>
    <w:rPr>
      <w:b/>
      <w:bCs/>
      <w:i/>
      <w:iCs/>
      <w:color w:val="800000"/>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sid w:val="00977D43"/>
    <w:rPr>
      <w:bCs/>
      <w:smallCaps/>
      <w:color w:val="800000"/>
      <w:sz w:val="24"/>
      <w:szCs w:val="26"/>
      <w:lang w:val="sr-Latn-CS" w:eastAsia="sr-Latn-CS"/>
    </w:rPr>
  </w:style>
  <w:style w:type="character" w:customStyle="1" w:styleId="Heading4Char">
    <w:name w:val="Heading 4 Char"/>
    <w:link w:val="Heading4"/>
    <w:rsid w:val="00505F90"/>
    <w:rPr>
      <w:b/>
      <w:bCs/>
      <w:color w:val="800000"/>
      <w:sz w:val="24"/>
      <w:szCs w:val="24"/>
      <w:lang w:val="sr-Cyrl-CS"/>
    </w:rPr>
  </w:style>
  <w:style w:type="character" w:customStyle="1" w:styleId="Heading5Char">
    <w:name w:val="Heading 5 Char"/>
    <w:link w:val="Heading5"/>
    <w:rsid w:val="00C62375"/>
    <w:rPr>
      <w:b/>
      <w:bCs/>
      <w:i/>
      <w:iCs/>
      <w:color w:val="800000"/>
      <w:sz w:val="24"/>
      <w:szCs w:val="26"/>
    </w:rPr>
  </w:style>
  <w:style w:type="character" w:styleId="Hyperlink">
    <w:name w:val="Hyperlink"/>
    <w:uiPriority w:val="99"/>
    <w:rsid w:val="006F18B5"/>
    <w:rPr>
      <w:color w:val="0000FF"/>
      <w:u w:val="single"/>
    </w:rPr>
  </w:style>
  <w:style w:type="table" w:styleId="TableGrid">
    <w:name w:val="Table Grid"/>
    <w:basedOn w:val="TableNormal"/>
    <w:uiPriority w:val="59"/>
    <w:rsid w:val="00B07A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aliases w:val="single space,footnote text,fn,FOOTNOTES"/>
    <w:basedOn w:val="Normal"/>
    <w:link w:val="FootnoteTextChar"/>
    <w:rsid w:val="00AC1FA8"/>
    <w:rPr>
      <w:sz w:val="20"/>
      <w:szCs w:val="20"/>
    </w:rPr>
  </w:style>
  <w:style w:type="character" w:customStyle="1" w:styleId="FootnoteTextChar">
    <w:name w:val="Footnote Text Char"/>
    <w:aliases w:val="single space Char,footnote text Char,fn Char,FOOTNOTES Char"/>
    <w:link w:val="FootnoteText"/>
    <w:rsid w:val="00883CD5"/>
    <w:rPr>
      <w:lang w:val="en-US" w:eastAsia="en-US" w:bidi="ar-SA"/>
    </w:rPr>
  </w:style>
  <w:style w:type="character" w:styleId="FootnoteReference">
    <w:name w:val="footnote reference"/>
    <w:rsid w:val="00AC1FA8"/>
    <w:rPr>
      <w:vertAlign w:val="superscript"/>
    </w:rPr>
  </w:style>
  <w:style w:type="paragraph" w:customStyle="1" w:styleId="2007Text">
    <w:name w:val="2007 Text"/>
    <w:basedOn w:val="Normal"/>
    <w:link w:val="2007TextCharChar"/>
    <w:rsid w:val="00245195"/>
    <w:pPr>
      <w:spacing w:before="120"/>
    </w:pPr>
    <w:rPr>
      <w:rFonts w:ascii="Calibri" w:hAnsi="Calibri"/>
      <w:sz w:val="22"/>
      <w:lang w:val="sr-Latn-CS" w:eastAsia="sr-Latn-CS"/>
    </w:rPr>
  </w:style>
  <w:style w:type="character" w:customStyle="1" w:styleId="2007TextCharChar">
    <w:name w:val="2007 Text Char Char"/>
    <w:link w:val="2007Text"/>
    <w:rsid w:val="00245195"/>
    <w:rPr>
      <w:rFonts w:ascii="Calibri" w:hAnsi="Calibri"/>
      <w:sz w:val="22"/>
      <w:szCs w:val="24"/>
      <w:lang w:val="sr-Latn-CS" w:eastAsia="sr-Latn-CS" w:bidi="ar-SA"/>
    </w:rPr>
  </w:style>
  <w:style w:type="paragraph" w:customStyle="1" w:styleId="2007Naslov3">
    <w:name w:val="2007 Naslov 3"/>
    <w:basedOn w:val="Normal"/>
    <w:link w:val="2007Naslov3Char"/>
    <w:rsid w:val="00245195"/>
    <w:pPr>
      <w:shd w:val="clear" w:color="auto" w:fill="F3F3F3"/>
      <w:spacing w:before="240" w:after="120"/>
    </w:pPr>
    <w:rPr>
      <w:rFonts w:ascii="Calibri" w:hAnsi="Calibri"/>
      <w:sz w:val="32"/>
      <w:szCs w:val="20"/>
      <w:lang w:val="sr-Cyrl-CS" w:eastAsia="sr-Latn-CS"/>
    </w:rPr>
  </w:style>
  <w:style w:type="character" w:customStyle="1" w:styleId="2007Naslov3Char">
    <w:name w:val="2007 Naslov 3 Char"/>
    <w:link w:val="2007Naslov3"/>
    <w:rsid w:val="003E370B"/>
    <w:rPr>
      <w:rFonts w:ascii="Calibri" w:hAnsi="Calibri"/>
      <w:sz w:val="32"/>
      <w:lang w:val="sr-Cyrl-CS" w:eastAsia="sr-Latn-CS" w:bidi="ar-SA"/>
    </w:rPr>
  </w:style>
  <w:style w:type="paragraph" w:customStyle="1" w:styleId="2007NaslovSlike">
    <w:name w:val="2007 Naslov Slike"/>
    <w:basedOn w:val="Normal"/>
    <w:link w:val="2007NaslovSlikeChar"/>
    <w:rsid w:val="00245195"/>
    <w:pPr>
      <w:shd w:val="clear" w:color="auto" w:fill="F3F3F3"/>
      <w:spacing w:before="120" w:after="40"/>
      <w:jc w:val="right"/>
    </w:pPr>
    <w:rPr>
      <w:rFonts w:ascii="Calibri" w:hAnsi="Calibri"/>
      <w:iCs/>
      <w:caps/>
      <w:sz w:val="16"/>
      <w:szCs w:val="20"/>
      <w:lang w:val="sr-Latn-CS"/>
    </w:rPr>
  </w:style>
  <w:style w:type="character" w:customStyle="1" w:styleId="2007NaslovSlikeChar">
    <w:name w:val="2007 Naslov Slike Char"/>
    <w:link w:val="2007NaslovSlike"/>
    <w:rsid w:val="000A1F32"/>
    <w:rPr>
      <w:rFonts w:ascii="Calibri" w:hAnsi="Calibri"/>
      <w:iCs/>
      <w:caps/>
      <w:sz w:val="16"/>
      <w:lang w:val="sr-Latn-CS" w:eastAsia="en-US" w:bidi="ar-SA"/>
    </w:rPr>
  </w:style>
  <w:style w:type="paragraph" w:customStyle="1" w:styleId="Glavnitekst">
    <w:name w:val="Glavni tekst"/>
    <w:basedOn w:val="Normal"/>
    <w:rsid w:val="00245195"/>
    <w:pPr>
      <w:spacing w:before="120"/>
      <w:ind w:firstLine="567"/>
      <w:jc w:val="both"/>
    </w:pPr>
    <w:rPr>
      <w:sz w:val="22"/>
      <w:lang w:val="en-GB" w:eastAsia="en-GB"/>
    </w:rPr>
  </w:style>
  <w:style w:type="paragraph" w:customStyle="1" w:styleId="a">
    <w:name w:val="текст ХХ"/>
    <w:basedOn w:val="Normal"/>
    <w:link w:val="Char"/>
    <w:rsid w:val="00245195"/>
    <w:pPr>
      <w:spacing w:before="120" w:after="120"/>
    </w:pPr>
    <w:rPr>
      <w:rFonts w:ascii="Tahoma" w:hAnsi="Tahoma"/>
      <w:sz w:val="22"/>
      <w:szCs w:val="20"/>
      <w:lang w:val="sr-Cyrl-CS"/>
    </w:rPr>
  </w:style>
  <w:style w:type="character" w:customStyle="1" w:styleId="Char">
    <w:name w:val="текст ХХ Char"/>
    <w:link w:val="a"/>
    <w:rsid w:val="00245195"/>
    <w:rPr>
      <w:rFonts w:ascii="Tahoma" w:hAnsi="Tahoma"/>
      <w:sz w:val="22"/>
      <w:lang w:val="sr-Cyrl-CS" w:eastAsia="en-US" w:bidi="ar-SA"/>
    </w:rPr>
  </w:style>
  <w:style w:type="paragraph" w:customStyle="1" w:styleId="StyleTahoma14ptBoldCenteredBefore18ptAfter18pt">
    <w:name w:val="Style Tahoma 14 pt Bold Centered Before:  18 pt After:  18 pt..."/>
    <w:basedOn w:val="Normal"/>
    <w:rsid w:val="00245195"/>
    <w:pPr>
      <w:pBdr>
        <w:top w:val="single" w:sz="12" w:space="1" w:color="CCCCFF"/>
        <w:left w:val="single" w:sz="12" w:space="4" w:color="CCCCFF"/>
        <w:bottom w:val="single" w:sz="12" w:space="1" w:color="CCCCFF"/>
        <w:right w:val="single" w:sz="12" w:space="4" w:color="CCCCFF"/>
      </w:pBdr>
      <w:shd w:val="clear" w:color="auto" w:fill="EFEFFF"/>
      <w:spacing w:after="360"/>
      <w:jc w:val="center"/>
    </w:pPr>
    <w:rPr>
      <w:rFonts w:ascii="Tahoma" w:hAnsi="Tahoma"/>
      <w:b/>
      <w:bCs/>
      <w:sz w:val="28"/>
      <w:szCs w:val="20"/>
      <w:lang w:val="sr-Cyrl-CS"/>
    </w:rPr>
  </w:style>
  <w:style w:type="paragraph" w:styleId="Header">
    <w:name w:val="header"/>
    <w:aliases w:val=" Char,Char,Char Char Char Char,Char Char Char Char Char Char"/>
    <w:basedOn w:val="Normal"/>
    <w:link w:val="HeaderChar"/>
    <w:rsid w:val="00245195"/>
    <w:pPr>
      <w:tabs>
        <w:tab w:val="center" w:pos="4320"/>
        <w:tab w:val="right" w:pos="8640"/>
      </w:tabs>
    </w:pPr>
  </w:style>
  <w:style w:type="paragraph" w:styleId="Footer">
    <w:name w:val="footer"/>
    <w:basedOn w:val="Normal"/>
    <w:link w:val="FooterChar"/>
    <w:uiPriority w:val="99"/>
    <w:qFormat/>
    <w:rsid w:val="00245195"/>
    <w:pPr>
      <w:tabs>
        <w:tab w:val="center" w:pos="4320"/>
        <w:tab w:val="right" w:pos="8640"/>
      </w:tabs>
    </w:pPr>
  </w:style>
  <w:style w:type="character" w:styleId="PageNumber">
    <w:name w:val="page number"/>
    <w:basedOn w:val="DefaultParagraphFont"/>
    <w:rsid w:val="00245195"/>
  </w:style>
  <w:style w:type="paragraph" w:customStyle="1" w:styleId="TableContents">
    <w:name w:val="Table Contents"/>
    <w:basedOn w:val="Normal"/>
    <w:rsid w:val="00245195"/>
    <w:pPr>
      <w:widowControl w:val="0"/>
      <w:suppressLineNumbers/>
      <w:suppressAutoHyphens/>
    </w:pPr>
    <w:rPr>
      <w:rFonts w:eastAsia="SimSun" w:cs="Mangal"/>
      <w:kern w:val="1"/>
      <w:lang w:eastAsia="hi-IN" w:bidi="hi-IN"/>
    </w:rPr>
  </w:style>
  <w:style w:type="character" w:customStyle="1" w:styleId="2007TextBold">
    <w:name w:val="2007 Text Bold"/>
    <w:rsid w:val="00634C35"/>
    <w:rPr>
      <w:rFonts w:ascii="Calibri" w:hAnsi="Calibri"/>
      <w:b/>
      <w:sz w:val="22"/>
      <w:szCs w:val="24"/>
      <w:lang w:val="sr-Cyrl-CS" w:eastAsia="sr-Latn-CS" w:bidi="ar-SA"/>
    </w:rPr>
  </w:style>
  <w:style w:type="paragraph" w:customStyle="1" w:styleId="Default">
    <w:name w:val="Default"/>
    <w:rsid w:val="00634C35"/>
    <w:pPr>
      <w:autoSpaceDE w:val="0"/>
      <w:autoSpaceDN w:val="0"/>
      <w:adjustRightInd w:val="0"/>
    </w:pPr>
    <w:rPr>
      <w:color w:val="000000"/>
      <w:sz w:val="24"/>
      <w:szCs w:val="24"/>
    </w:rPr>
  </w:style>
  <w:style w:type="paragraph" w:customStyle="1" w:styleId="2009Footnote">
    <w:name w:val="2009 Footnote"/>
    <w:basedOn w:val="Normal"/>
    <w:link w:val="2009FootnoteCharChar"/>
    <w:rsid w:val="001050CE"/>
    <w:rPr>
      <w:rFonts w:ascii="Tahoma" w:hAnsi="Tahoma"/>
      <w:sz w:val="16"/>
      <w:lang w:val="sr-Latn-CS" w:eastAsia="sr-Latn-CS"/>
    </w:rPr>
  </w:style>
  <w:style w:type="character" w:customStyle="1" w:styleId="2009FootnoteCharChar">
    <w:name w:val="2009 Footnote Char Char"/>
    <w:link w:val="2009Footnote"/>
    <w:rsid w:val="001050CE"/>
    <w:rPr>
      <w:rFonts w:ascii="Tahoma" w:hAnsi="Tahoma"/>
      <w:sz w:val="16"/>
      <w:szCs w:val="24"/>
      <w:lang w:val="sr-Latn-CS" w:eastAsia="sr-Latn-CS" w:bidi="ar-SA"/>
    </w:rPr>
  </w:style>
  <w:style w:type="paragraph" w:customStyle="1" w:styleId="09">
    <w:name w:val="слике 09"/>
    <w:basedOn w:val="Normal"/>
    <w:link w:val="09Char"/>
    <w:rsid w:val="001050CE"/>
    <w:pPr>
      <w:shd w:val="clear" w:color="auto" w:fill="EFEFFF"/>
      <w:spacing w:before="120" w:after="120"/>
      <w:jc w:val="right"/>
    </w:pPr>
    <w:rPr>
      <w:rFonts w:ascii="Tahoma" w:hAnsi="Tahoma" w:cs="Tahoma"/>
      <w:sz w:val="18"/>
      <w:szCs w:val="22"/>
      <w:lang w:val="sr-Cyrl-CS"/>
    </w:rPr>
  </w:style>
  <w:style w:type="character" w:customStyle="1" w:styleId="09Char">
    <w:name w:val="слике 09 Char"/>
    <w:link w:val="09"/>
    <w:rsid w:val="001050CE"/>
    <w:rPr>
      <w:rFonts w:ascii="Tahoma" w:hAnsi="Tahoma" w:cs="Tahoma"/>
      <w:sz w:val="18"/>
      <w:szCs w:val="22"/>
      <w:lang w:val="sr-Cyrl-CS" w:eastAsia="en-US" w:bidi="ar-SA"/>
    </w:rPr>
  </w:style>
  <w:style w:type="character" w:styleId="Emphasis">
    <w:name w:val="Emphasis"/>
    <w:qFormat/>
    <w:rsid w:val="001050CE"/>
    <w:rPr>
      <w:i/>
      <w:iCs/>
    </w:rPr>
  </w:style>
  <w:style w:type="table" w:customStyle="1" w:styleId="10">
    <w:name w:val="табела 10"/>
    <w:basedOn w:val="TableContemporary"/>
    <w:rsid w:val="00072C07"/>
    <w:pPr>
      <w:jc w:val="center"/>
    </w:pPr>
    <w:rPr>
      <w:rFonts w:ascii="Arial" w:hAnsi="Arial"/>
      <w:sz w:val="18"/>
    </w:rPr>
    <w:tblPr>
      <w:tblStyleRowBandSize w:val="1"/>
      <w:jc w:val="center"/>
      <w:tblInd w:w="0" w:type="dxa"/>
      <w:tblBorders>
        <w:top w:val="single" w:sz="2" w:space="0" w:color="999999"/>
        <w:left w:val="single" w:sz="2" w:space="0" w:color="999999"/>
        <w:bottom w:val="single" w:sz="2" w:space="0" w:color="999999"/>
        <w:right w:val="single" w:sz="2" w:space="0" w:color="999999"/>
        <w:insideH w:val="single" w:sz="2" w:space="0" w:color="999999"/>
        <w:insideV w:val="single" w:sz="2" w:space="0" w:color="999999"/>
      </w:tblBorders>
      <w:tblCellMar>
        <w:top w:w="0" w:type="dxa"/>
        <w:left w:w="108" w:type="dxa"/>
        <w:bottom w:w="0" w:type="dxa"/>
        <w:right w:w="108" w:type="dxa"/>
      </w:tblCellMar>
    </w:tblPr>
    <w:trPr>
      <w:jc w:val="center"/>
    </w:trPr>
    <w:tcPr>
      <w:vAlign w:val="center"/>
    </w:tc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Contemporary">
    <w:name w:val="Table Contemporary"/>
    <w:basedOn w:val="TableNormal"/>
    <w:rsid w:val="001050CE"/>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List1">
    <w:name w:val="Table List 1"/>
    <w:basedOn w:val="TableNormal"/>
    <w:rsid w:val="0048348B"/>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ColorfulList-Accent11">
    <w:name w:val="Colorful List - Accent 11"/>
    <w:basedOn w:val="Normal"/>
    <w:qFormat/>
    <w:rsid w:val="00B643EB"/>
    <w:pPr>
      <w:ind w:left="720"/>
      <w:contextualSpacing/>
    </w:pPr>
    <w:rPr>
      <w:rFonts w:ascii="Cambria" w:eastAsia="Cambria" w:hAnsi="Cambria"/>
    </w:rPr>
  </w:style>
  <w:style w:type="paragraph" w:customStyle="1" w:styleId="NeHeading1">
    <w:name w:val="NeHeading 1"/>
    <w:link w:val="NeHeading1CharChar"/>
    <w:rsid w:val="00305661"/>
    <w:pPr>
      <w:shd w:val="clear" w:color="auto" w:fill="E6E6E6"/>
      <w:spacing w:before="120" w:after="120"/>
    </w:pPr>
    <w:rPr>
      <w:rFonts w:ascii="Arial" w:hAnsi="Arial"/>
      <w:smallCaps/>
      <w:color w:val="800000"/>
      <w:sz w:val="28"/>
      <w:szCs w:val="24"/>
      <w:lang w:val="sr-Latn-CS"/>
    </w:rPr>
  </w:style>
  <w:style w:type="character" w:customStyle="1" w:styleId="NeHeading1CharChar">
    <w:name w:val="NeHeading 1 Char Char"/>
    <w:link w:val="NeHeading1"/>
    <w:rsid w:val="00305661"/>
    <w:rPr>
      <w:rFonts w:ascii="Arial" w:hAnsi="Arial"/>
      <w:smallCaps/>
      <w:color w:val="800000"/>
      <w:sz w:val="28"/>
      <w:szCs w:val="24"/>
      <w:shd w:val="clear" w:color="auto" w:fill="E6E6E6"/>
      <w:lang w:val="sr-Latn-CS" w:eastAsia="en-US" w:bidi="ar-SA"/>
    </w:rPr>
  </w:style>
  <w:style w:type="table" w:customStyle="1" w:styleId="2007Tabela">
    <w:name w:val="2007 Tabela"/>
    <w:basedOn w:val="TableNormal"/>
    <w:rsid w:val="003E370B"/>
    <w:rPr>
      <w:rFonts w:ascii="Arial" w:hAnsi="Arial"/>
    </w:rPr>
    <w:tblPr>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pPr>
        <w:wordWrap/>
        <w:spacing w:beforeLines="0" w:beforeAutospacing="0"/>
      </w:pPr>
      <w:rPr>
        <w:b/>
      </w:rPr>
      <w:tblPr/>
      <w:tcPr>
        <w:shd w:val="clear" w:color="auto" w:fill="D9D9D9"/>
      </w:tcPr>
    </w:tblStylePr>
    <w:tblStylePr w:type="firstCol">
      <w:pPr>
        <w:jc w:val="center"/>
      </w:pPr>
      <w:tblPr/>
      <w:tcPr>
        <w:vAlign w:val="center"/>
      </w:tcPr>
    </w:tblStylePr>
    <w:tblStylePr w:type="band1Vert">
      <w:pPr>
        <w:jc w:val="center"/>
      </w:pPr>
      <w:tblPr/>
      <w:tcPr>
        <w:shd w:val="clear" w:color="auto" w:fill="F3F3F3"/>
      </w:tcPr>
    </w:tblStylePr>
    <w:tblStylePr w:type="band2Vert">
      <w:pPr>
        <w:jc w:val="center"/>
      </w:pPr>
      <w:tblPr/>
      <w:tcPr>
        <w:vAlign w:val="center"/>
      </w:tcPr>
    </w:tblStylePr>
  </w:style>
  <w:style w:type="paragraph" w:customStyle="1" w:styleId="SLIKA2011">
    <w:name w:val="SLIKA 2011"/>
    <w:basedOn w:val="Normal"/>
    <w:link w:val="SLIKA2011Char"/>
    <w:rsid w:val="00313F22"/>
    <w:pPr>
      <w:pBdr>
        <w:bottom w:val="single" w:sz="8" w:space="5" w:color="C00000"/>
      </w:pBdr>
      <w:spacing w:before="120" w:after="120"/>
      <w:jc w:val="right"/>
    </w:pPr>
    <w:rPr>
      <w:color w:val="800000"/>
      <w:szCs w:val="14"/>
      <w:lang w:val="sr-Latn-CS"/>
    </w:rPr>
  </w:style>
  <w:style w:type="character" w:customStyle="1" w:styleId="SLIKA2011Char">
    <w:name w:val="SLIKA 2011 Char"/>
    <w:link w:val="SLIKA2011"/>
    <w:rsid w:val="00313F22"/>
    <w:rPr>
      <w:color w:val="800000"/>
      <w:sz w:val="24"/>
      <w:szCs w:val="14"/>
      <w:lang w:val="sr-Latn-CS"/>
    </w:rPr>
  </w:style>
  <w:style w:type="paragraph" w:customStyle="1" w:styleId="SLIKA2">
    <w:name w:val="SLIKA 2"/>
    <w:basedOn w:val="SLIKA2011"/>
    <w:link w:val="SLIKA2Char"/>
    <w:rsid w:val="003E370B"/>
    <w:rPr>
      <w:rFonts w:ascii="Arial" w:hAnsi="Arial"/>
      <w:caps/>
      <w:sz w:val="20"/>
    </w:rPr>
  </w:style>
  <w:style w:type="character" w:customStyle="1" w:styleId="SLIKA2Char">
    <w:name w:val="SLIKA 2 Char"/>
    <w:link w:val="SLIKA2"/>
    <w:rsid w:val="003E370B"/>
    <w:rPr>
      <w:rFonts w:ascii="Arial" w:hAnsi="Arial"/>
      <w:caps/>
      <w:color w:val="800000"/>
      <w:szCs w:val="14"/>
      <w:lang w:val="sr-Latn-CS" w:eastAsia="en-US" w:bidi="ar-SA"/>
    </w:rPr>
  </w:style>
  <w:style w:type="paragraph" w:customStyle="1" w:styleId="cecaTAB">
    <w:name w:val="ceca TAB"/>
    <w:basedOn w:val="Normal"/>
    <w:rsid w:val="003E370B"/>
    <w:pPr>
      <w:spacing w:before="40" w:after="40"/>
      <w:jc w:val="center"/>
    </w:pPr>
    <w:rPr>
      <w:rFonts w:ascii="Arial" w:hAnsi="Arial"/>
      <w:sz w:val="16"/>
      <w:szCs w:val="20"/>
      <w:lang w:val="sr-Latn-CS"/>
    </w:rPr>
  </w:style>
  <w:style w:type="paragraph" w:customStyle="1" w:styleId="CharCharChar">
    <w:name w:val="Char Char Char"/>
    <w:basedOn w:val="Normal"/>
    <w:rsid w:val="003E370B"/>
    <w:pPr>
      <w:tabs>
        <w:tab w:val="left" w:pos="567"/>
        <w:tab w:val="left" w:pos="1418"/>
      </w:tabs>
      <w:spacing w:before="120" w:after="160" w:line="240" w:lineRule="exact"/>
      <w:ind w:left="1584" w:hanging="504"/>
    </w:pPr>
    <w:rPr>
      <w:rFonts w:ascii="Arial" w:hAnsi="Arial"/>
      <w:b/>
      <w:bCs/>
      <w:color w:val="000000"/>
    </w:rPr>
  </w:style>
  <w:style w:type="paragraph" w:styleId="BodyTextIndent">
    <w:name w:val="Body Text Indent"/>
    <w:basedOn w:val="Normal"/>
    <w:link w:val="BodyTextIndentChar"/>
    <w:rsid w:val="003E370B"/>
    <w:pPr>
      <w:spacing w:before="120"/>
      <w:ind w:left="720"/>
      <w:jc w:val="both"/>
    </w:pPr>
    <w:rPr>
      <w:lang w:val="sr-Cyrl-CS"/>
    </w:rPr>
  </w:style>
  <w:style w:type="paragraph" w:styleId="BodyText2">
    <w:name w:val="Body Text 2"/>
    <w:basedOn w:val="Normal"/>
    <w:link w:val="BodyText2Char"/>
    <w:rsid w:val="003E370B"/>
    <w:pPr>
      <w:spacing w:after="120" w:line="480" w:lineRule="auto"/>
    </w:pPr>
    <w:rPr>
      <w:lang w:val="sr-Cyrl-CS"/>
    </w:rPr>
  </w:style>
  <w:style w:type="paragraph" w:customStyle="1" w:styleId="Text">
    <w:name w:val="Text"/>
    <w:basedOn w:val="Normal"/>
    <w:rsid w:val="003E370B"/>
    <w:pPr>
      <w:spacing w:line="260" w:lineRule="exact"/>
      <w:ind w:firstLine="320"/>
      <w:jc w:val="both"/>
    </w:pPr>
    <w:rPr>
      <w:sz w:val="22"/>
      <w:szCs w:val="20"/>
    </w:rPr>
  </w:style>
  <w:style w:type="paragraph" w:styleId="Caption">
    <w:name w:val="caption"/>
    <w:aliases w:val="Нумерација слика 2014"/>
    <w:next w:val="Normal"/>
    <w:uiPriority w:val="35"/>
    <w:qFormat/>
    <w:rsid w:val="00E07843"/>
    <w:pPr>
      <w:spacing w:before="60" w:after="120" w:line="220" w:lineRule="exact"/>
      <w:jc w:val="center"/>
    </w:pPr>
    <w:rPr>
      <w:bCs/>
    </w:rPr>
  </w:style>
  <w:style w:type="character" w:customStyle="1" w:styleId="hps">
    <w:name w:val="hps"/>
    <w:basedOn w:val="DefaultParagraphFont"/>
    <w:rsid w:val="003E370B"/>
  </w:style>
  <w:style w:type="paragraph" w:styleId="PlainText">
    <w:name w:val="Plain Text"/>
    <w:basedOn w:val="Normal"/>
    <w:link w:val="PlainTextChar"/>
    <w:rsid w:val="003E370B"/>
    <w:rPr>
      <w:rFonts w:ascii="Courier New" w:hAnsi="Courier New"/>
      <w:snapToGrid w:val="0"/>
      <w:kern w:val="24"/>
      <w:sz w:val="20"/>
      <w:szCs w:val="20"/>
    </w:rPr>
  </w:style>
  <w:style w:type="character" w:styleId="Strong">
    <w:name w:val="Strong"/>
    <w:uiPriority w:val="22"/>
    <w:qFormat/>
    <w:rsid w:val="003E370B"/>
    <w:rPr>
      <w:b/>
      <w:bCs/>
    </w:rPr>
  </w:style>
  <w:style w:type="paragraph" w:customStyle="1" w:styleId="2006Nabrajanjetacka">
    <w:name w:val="2006 Nabrajanje tacka"/>
    <w:basedOn w:val="Normal"/>
    <w:link w:val="2006NabrajanjetackaChar"/>
    <w:rsid w:val="0003455E"/>
    <w:pPr>
      <w:numPr>
        <w:numId w:val="1"/>
      </w:numPr>
      <w:jc w:val="both"/>
    </w:pPr>
    <w:rPr>
      <w:rFonts w:ascii="Georgia" w:hAnsi="Georgia"/>
      <w:sz w:val="22"/>
      <w:lang w:val="sr-Latn-CS"/>
    </w:rPr>
  </w:style>
  <w:style w:type="character" w:customStyle="1" w:styleId="2006NabrajanjetackaChar">
    <w:name w:val="2006 Nabrajanje tacka Char"/>
    <w:link w:val="2006Nabrajanjetacka"/>
    <w:rsid w:val="0003455E"/>
    <w:rPr>
      <w:rFonts w:ascii="Georgia" w:hAnsi="Georgia"/>
      <w:sz w:val="22"/>
      <w:szCs w:val="24"/>
      <w:lang w:val="sr-Latn-CS"/>
    </w:rPr>
  </w:style>
  <w:style w:type="paragraph" w:customStyle="1" w:styleId="2006Nabrajanjebroj">
    <w:name w:val="2006 Nabrajanje broj"/>
    <w:basedOn w:val="2006Nabrajanjetacka"/>
    <w:rsid w:val="0003455E"/>
    <w:pPr>
      <w:numPr>
        <w:ilvl w:val="1"/>
      </w:numPr>
      <w:tabs>
        <w:tab w:val="clear" w:pos="1440"/>
        <w:tab w:val="num" w:pos="360"/>
        <w:tab w:val="num" w:pos="747"/>
        <w:tab w:val="num" w:pos="1080"/>
      </w:tabs>
      <w:ind w:left="747" w:hanging="567"/>
    </w:pPr>
  </w:style>
  <w:style w:type="paragraph" w:customStyle="1" w:styleId="2006Naslov4">
    <w:name w:val="2006 Naslov 4"/>
    <w:basedOn w:val="NeHeading1"/>
    <w:rsid w:val="0003455E"/>
    <w:pPr>
      <w:keepNext/>
    </w:pPr>
    <w:rPr>
      <w:b/>
      <w:sz w:val="24"/>
      <w:lang w:val="sr-Cyrl-CS"/>
    </w:rPr>
  </w:style>
  <w:style w:type="paragraph" w:customStyle="1" w:styleId="2007BulletKljucne">
    <w:name w:val="2007 Bullet Kljucne"/>
    <w:basedOn w:val="Normal"/>
    <w:rsid w:val="00BA1FD3"/>
    <w:pPr>
      <w:framePr w:hSpace="141" w:wrap="around" w:hAnchor="margin" w:y="547"/>
      <w:spacing w:after="120"/>
    </w:pPr>
    <w:rPr>
      <w:rFonts w:ascii="Calibri" w:hAnsi="Calibri"/>
      <w:sz w:val="22"/>
      <w:lang w:val="sr-Latn-CS" w:eastAsia="sr-Latn-CS"/>
    </w:rPr>
  </w:style>
  <w:style w:type="character" w:customStyle="1" w:styleId="graphtitle1">
    <w:name w:val="graph_title1"/>
    <w:rsid w:val="0059651F"/>
    <w:rPr>
      <w:rFonts w:ascii="Arial" w:hAnsi="Arial"/>
      <w:sz w:val="20"/>
      <w:szCs w:val="20"/>
      <w:u w:color="C0C0C0"/>
      <w:bdr w:val="none" w:sz="0" w:space="0" w:color="auto"/>
    </w:rPr>
  </w:style>
  <w:style w:type="paragraph" w:customStyle="1" w:styleId="StyleHeading4Left">
    <w:name w:val="Style Heading 4 + Left"/>
    <w:basedOn w:val="Heading4"/>
    <w:autoRedefine/>
    <w:rsid w:val="0059651F"/>
    <w:pPr>
      <w:spacing w:before="0" w:after="0"/>
    </w:pPr>
    <w:rPr>
      <w:rFonts w:ascii="Arial" w:hAnsi="Arial"/>
      <w:i/>
      <w:iCs/>
      <w:caps/>
      <w:szCs w:val="20"/>
      <w:lang w:val="sl-SI"/>
    </w:rPr>
  </w:style>
  <w:style w:type="paragraph" w:customStyle="1" w:styleId="2010">
    <w:name w:val="текст 2010"/>
    <w:basedOn w:val="BodyText"/>
    <w:link w:val="2010Char"/>
    <w:autoRedefine/>
    <w:rsid w:val="007C3BE6"/>
    <w:rPr>
      <w:rFonts w:ascii="Arial" w:hAnsi="Arial"/>
      <w:bCs/>
      <w:color w:val="993366"/>
      <w:sz w:val="20"/>
      <w:szCs w:val="22"/>
    </w:rPr>
  </w:style>
  <w:style w:type="paragraph" w:styleId="BodyText">
    <w:name w:val="Body Text"/>
    <w:basedOn w:val="Normal"/>
    <w:link w:val="BodyTextChar"/>
    <w:rsid w:val="0059651F"/>
    <w:pPr>
      <w:spacing w:after="120"/>
    </w:pPr>
  </w:style>
  <w:style w:type="character" w:customStyle="1" w:styleId="BodyTextChar">
    <w:name w:val="Body Text Char"/>
    <w:link w:val="BodyText"/>
    <w:rsid w:val="00AD3967"/>
    <w:rPr>
      <w:sz w:val="24"/>
      <w:szCs w:val="24"/>
      <w:lang w:val="en-US" w:eastAsia="en-US" w:bidi="ar-SA"/>
    </w:rPr>
  </w:style>
  <w:style w:type="character" w:customStyle="1" w:styleId="2010Char">
    <w:name w:val="текст 2010 Char"/>
    <w:link w:val="2010"/>
    <w:rsid w:val="007C3BE6"/>
    <w:rPr>
      <w:rFonts w:ascii="Arial" w:hAnsi="Arial" w:cs="Arial"/>
      <w:bCs/>
      <w:color w:val="993366"/>
      <w:szCs w:val="22"/>
      <w:lang w:eastAsia="en-US"/>
    </w:rPr>
  </w:style>
  <w:style w:type="paragraph" w:customStyle="1" w:styleId="Style201011pt">
    <w:name w:val="Style текст 2010 + 11 pt"/>
    <w:basedOn w:val="2010"/>
    <w:autoRedefine/>
    <w:rsid w:val="0059651F"/>
  </w:style>
  <w:style w:type="character" w:customStyle="1" w:styleId="StyleArial11pt">
    <w:name w:val="Style Arial 11 pt"/>
    <w:rsid w:val="0059651F"/>
    <w:rPr>
      <w:rFonts w:ascii="Arial" w:hAnsi="Arial"/>
      <w:color w:val="auto"/>
      <w:sz w:val="22"/>
    </w:rPr>
  </w:style>
  <w:style w:type="paragraph" w:customStyle="1" w:styleId="CarCar">
    <w:name w:val="Car Car"/>
    <w:basedOn w:val="Normal"/>
    <w:semiHidden/>
    <w:rsid w:val="0059651F"/>
    <w:pPr>
      <w:spacing w:after="160" w:line="240" w:lineRule="exact"/>
    </w:pPr>
    <w:rPr>
      <w:rFonts w:ascii="Tahoma" w:hAnsi="Tahoma"/>
      <w:sz w:val="20"/>
      <w:szCs w:val="20"/>
    </w:rPr>
  </w:style>
  <w:style w:type="character" w:customStyle="1" w:styleId="shorttext1">
    <w:name w:val="short_text1"/>
    <w:rsid w:val="009900CE"/>
    <w:rPr>
      <w:sz w:val="29"/>
      <w:szCs w:val="29"/>
    </w:rPr>
  </w:style>
  <w:style w:type="character" w:customStyle="1" w:styleId="apple-style-span">
    <w:name w:val="apple-style-span"/>
    <w:basedOn w:val="DefaultParagraphFont"/>
    <w:rsid w:val="009900CE"/>
  </w:style>
  <w:style w:type="paragraph" w:customStyle="1" w:styleId="2007Slika">
    <w:name w:val="2007 Slika"/>
    <w:basedOn w:val="2007Text"/>
    <w:link w:val="2007SlikaChar"/>
    <w:rsid w:val="000A1F32"/>
    <w:pPr>
      <w:spacing w:before="0" w:after="120"/>
      <w:jc w:val="center"/>
    </w:pPr>
  </w:style>
  <w:style w:type="character" w:customStyle="1" w:styleId="2007SlikaChar">
    <w:name w:val="2007 Slika Char"/>
    <w:link w:val="2007Slika"/>
    <w:rsid w:val="000A1F32"/>
    <w:rPr>
      <w:rFonts w:ascii="Calibri" w:hAnsi="Calibri"/>
      <w:sz w:val="22"/>
      <w:szCs w:val="24"/>
      <w:lang w:val="sr-Latn-CS" w:eastAsia="sr-Latn-CS" w:bidi="ar-SA"/>
    </w:rPr>
  </w:style>
  <w:style w:type="paragraph" w:customStyle="1" w:styleId="2007Naslov2">
    <w:name w:val="2007 Naslov 2"/>
    <w:basedOn w:val="Normal"/>
    <w:link w:val="2007Naslov2Char"/>
    <w:rsid w:val="000A1F32"/>
    <w:pPr>
      <w:shd w:val="clear" w:color="auto" w:fill="F3F3F3"/>
    </w:pPr>
    <w:rPr>
      <w:rFonts w:ascii="Calibri" w:hAnsi="Calibri"/>
      <w:sz w:val="40"/>
      <w:lang w:val="sr-Latn-CS" w:eastAsia="sr-Latn-CS"/>
    </w:rPr>
  </w:style>
  <w:style w:type="character" w:customStyle="1" w:styleId="2007Naslov2Char">
    <w:name w:val="2007 Naslov 2 Char"/>
    <w:link w:val="2007Naslov2"/>
    <w:rsid w:val="000A1F32"/>
    <w:rPr>
      <w:rFonts w:ascii="Calibri" w:hAnsi="Calibri"/>
      <w:sz w:val="40"/>
      <w:szCs w:val="24"/>
      <w:lang w:val="sr-Latn-CS" w:eastAsia="sr-Latn-CS" w:bidi="ar-SA"/>
    </w:rPr>
  </w:style>
  <w:style w:type="paragraph" w:styleId="ListParagraph">
    <w:name w:val="List Paragraph"/>
    <w:basedOn w:val="Normal"/>
    <w:uiPriority w:val="34"/>
    <w:qFormat/>
    <w:rsid w:val="000A1F32"/>
    <w:pPr>
      <w:ind w:left="720"/>
      <w:contextualSpacing/>
    </w:pPr>
    <w:rPr>
      <w:rFonts w:ascii="Calibri" w:eastAsia="Calibri" w:hAnsi="Calibri"/>
      <w:sz w:val="22"/>
      <w:szCs w:val="22"/>
      <w:lang w:val="en-GB"/>
    </w:rPr>
  </w:style>
  <w:style w:type="paragraph" w:styleId="NormalWeb">
    <w:name w:val="Normal (Web)"/>
    <w:basedOn w:val="Normal"/>
    <w:link w:val="NormalWebChar"/>
    <w:rsid w:val="000A1F32"/>
    <w:pPr>
      <w:spacing w:before="100" w:beforeAutospacing="1" w:after="100" w:afterAutospacing="1"/>
    </w:pPr>
  </w:style>
  <w:style w:type="paragraph" w:customStyle="1" w:styleId="Pa8">
    <w:name w:val="Pa8"/>
    <w:basedOn w:val="Normal"/>
    <w:next w:val="Normal"/>
    <w:rsid w:val="000A1F32"/>
    <w:pPr>
      <w:autoSpaceDE w:val="0"/>
      <w:autoSpaceDN w:val="0"/>
      <w:adjustRightInd w:val="0"/>
      <w:spacing w:after="160" w:line="191" w:lineRule="atLeast"/>
    </w:pPr>
    <w:rPr>
      <w:rFonts w:ascii="Palatino Linotype" w:hAnsi="Palatino Linotype"/>
    </w:rPr>
  </w:style>
  <w:style w:type="character" w:customStyle="1" w:styleId="graphtitle2">
    <w:name w:val="graph_title2"/>
    <w:basedOn w:val="DefaultParagraphFont"/>
    <w:rsid w:val="00A05126"/>
  </w:style>
  <w:style w:type="paragraph" w:customStyle="1" w:styleId="2006FootNota">
    <w:name w:val="2006 Foot Nota"/>
    <w:basedOn w:val="Normal"/>
    <w:link w:val="2006FootNotaChar"/>
    <w:rsid w:val="00A05126"/>
    <w:pPr>
      <w:spacing w:before="120"/>
    </w:pPr>
    <w:rPr>
      <w:rFonts w:ascii="Georgia" w:hAnsi="Georgia"/>
      <w:i/>
      <w:sz w:val="18"/>
      <w:lang w:val="sr-Cyrl-CS"/>
    </w:rPr>
  </w:style>
  <w:style w:type="character" w:customStyle="1" w:styleId="2006FootNotaChar">
    <w:name w:val="2006 Foot Nota Char"/>
    <w:link w:val="2006FootNota"/>
    <w:rsid w:val="00A05126"/>
    <w:rPr>
      <w:rFonts w:ascii="Georgia" w:hAnsi="Georgia"/>
      <w:i/>
      <w:sz w:val="18"/>
      <w:szCs w:val="24"/>
      <w:lang w:val="sr-Cyrl-CS" w:eastAsia="en-US" w:bidi="ar-SA"/>
    </w:rPr>
  </w:style>
  <w:style w:type="character" w:customStyle="1" w:styleId="indicatorreportsubsectiontitletext">
    <w:name w:val="indicator_report_subsection_title_text"/>
    <w:basedOn w:val="DefaultParagraphFont"/>
    <w:rsid w:val="00A05126"/>
  </w:style>
  <w:style w:type="paragraph" w:customStyle="1" w:styleId="2007Footnote">
    <w:name w:val="2007 Footnote"/>
    <w:basedOn w:val="Normal"/>
    <w:link w:val="2007FootnoteCharChar"/>
    <w:rsid w:val="009A581F"/>
    <w:rPr>
      <w:rFonts w:ascii="Calibri" w:hAnsi="Calibri"/>
      <w:sz w:val="20"/>
      <w:lang w:val="sr-Latn-CS" w:eastAsia="sr-Latn-CS"/>
    </w:rPr>
  </w:style>
  <w:style w:type="character" w:customStyle="1" w:styleId="2007FootnoteCharChar">
    <w:name w:val="2007 Footnote Char Char"/>
    <w:link w:val="2007Footnote"/>
    <w:rsid w:val="009A581F"/>
    <w:rPr>
      <w:rFonts w:ascii="Calibri" w:hAnsi="Calibri"/>
      <w:szCs w:val="24"/>
      <w:lang w:val="sr-Latn-CS" w:eastAsia="sr-Latn-CS" w:bidi="ar-SA"/>
    </w:rPr>
  </w:style>
  <w:style w:type="paragraph" w:customStyle="1" w:styleId="CharCharChar1">
    <w:name w:val="Char Char Char1"/>
    <w:basedOn w:val="Normal"/>
    <w:rsid w:val="003D61A0"/>
    <w:pPr>
      <w:tabs>
        <w:tab w:val="left" w:pos="567"/>
        <w:tab w:val="left" w:pos="1418"/>
      </w:tabs>
      <w:spacing w:before="120" w:after="160" w:line="240" w:lineRule="exact"/>
      <w:ind w:left="1584" w:hanging="504"/>
    </w:pPr>
    <w:rPr>
      <w:rFonts w:ascii="Arial" w:hAnsi="Arial"/>
      <w:b/>
      <w:bCs/>
      <w:color w:val="000000"/>
    </w:rPr>
  </w:style>
  <w:style w:type="paragraph" w:customStyle="1" w:styleId="StyleJustified">
    <w:name w:val="Style текст ХХ + Justified"/>
    <w:basedOn w:val="Normal"/>
    <w:rsid w:val="00BD1E77"/>
    <w:pPr>
      <w:pBdr>
        <w:top w:val="single" w:sz="8" w:space="1" w:color="CCCCFF"/>
        <w:left w:val="single" w:sz="8" w:space="4" w:color="CCCCFF"/>
        <w:bottom w:val="single" w:sz="8" w:space="1" w:color="CCCCFF"/>
        <w:right w:val="single" w:sz="8" w:space="4" w:color="CCCCFF"/>
      </w:pBdr>
      <w:shd w:val="clear" w:color="auto" w:fill="EFEFFF"/>
      <w:spacing w:before="120" w:after="120"/>
      <w:jc w:val="both"/>
    </w:pPr>
    <w:rPr>
      <w:rFonts w:ascii="Tahoma" w:hAnsi="Tahoma"/>
      <w:sz w:val="20"/>
      <w:szCs w:val="20"/>
      <w:lang w:val="sr-Cyrl-CS"/>
    </w:rPr>
  </w:style>
  <w:style w:type="paragraph" w:customStyle="1" w:styleId="20100">
    <w:name w:val="слике 2010"/>
    <w:basedOn w:val="09"/>
    <w:autoRedefine/>
    <w:rsid w:val="00BD1E77"/>
    <w:pPr>
      <w:shd w:val="clear" w:color="auto" w:fill="auto"/>
      <w:jc w:val="center"/>
    </w:pPr>
    <w:rPr>
      <w:rFonts w:ascii="Arial" w:hAnsi="Arial" w:cs="Arial"/>
      <w:sz w:val="20"/>
    </w:rPr>
  </w:style>
  <w:style w:type="paragraph" w:customStyle="1" w:styleId="2011">
    <w:name w:val="текст 2011"/>
    <w:basedOn w:val="2010"/>
    <w:link w:val="2011Char"/>
    <w:rsid w:val="00FE5C43"/>
    <w:pPr>
      <w:spacing w:before="120"/>
      <w:jc w:val="both"/>
    </w:pPr>
    <w:rPr>
      <w:bCs w:val="0"/>
    </w:rPr>
  </w:style>
  <w:style w:type="character" w:customStyle="1" w:styleId="2011Char">
    <w:name w:val="текст 2011 Char"/>
    <w:link w:val="2011"/>
    <w:rsid w:val="00FE5C43"/>
    <w:rPr>
      <w:rFonts w:ascii="Arial" w:hAnsi="Arial" w:cs="Arial"/>
      <w:bCs w:val="0"/>
      <w:color w:val="993366"/>
      <w:szCs w:val="22"/>
      <w:lang w:eastAsia="en-US"/>
    </w:rPr>
  </w:style>
  <w:style w:type="paragraph" w:customStyle="1" w:styleId="20101">
    <w:name w:val="Ф 2010"/>
    <w:basedOn w:val="FootnoteText"/>
    <w:link w:val="2010Char0"/>
    <w:rsid w:val="00867025"/>
    <w:pPr>
      <w:tabs>
        <w:tab w:val="left" w:pos="284"/>
      </w:tabs>
      <w:spacing w:after="60"/>
      <w:ind w:left="284" w:hanging="284"/>
    </w:pPr>
    <w:rPr>
      <w:rFonts w:ascii="Arial" w:hAnsi="Arial"/>
      <w:sz w:val="16"/>
      <w:szCs w:val="16"/>
    </w:rPr>
  </w:style>
  <w:style w:type="character" w:customStyle="1" w:styleId="2010Char0">
    <w:name w:val="Ф 2010 Char"/>
    <w:link w:val="20101"/>
    <w:rsid w:val="00867025"/>
    <w:rPr>
      <w:rFonts w:ascii="Arial" w:hAnsi="Arial" w:cs="Arial"/>
      <w:sz w:val="16"/>
      <w:szCs w:val="16"/>
      <w:lang w:val="en-US" w:eastAsia="en-US"/>
    </w:rPr>
  </w:style>
  <w:style w:type="paragraph" w:customStyle="1" w:styleId="Normal1">
    <w:name w:val="Normal1"/>
    <w:basedOn w:val="Normal"/>
    <w:link w:val="normalChar"/>
    <w:rsid w:val="005A7781"/>
    <w:pPr>
      <w:spacing w:before="100" w:beforeAutospacing="1" w:after="100" w:afterAutospacing="1"/>
      <w:jc w:val="center"/>
    </w:pPr>
    <w:rPr>
      <w:sz w:val="40"/>
    </w:rPr>
  </w:style>
  <w:style w:type="character" w:customStyle="1" w:styleId="normalChar">
    <w:name w:val="normal Char"/>
    <w:link w:val="Normal1"/>
    <w:rsid w:val="005A7781"/>
    <w:rPr>
      <w:sz w:val="40"/>
      <w:szCs w:val="24"/>
    </w:rPr>
  </w:style>
  <w:style w:type="paragraph" w:styleId="BalloonText">
    <w:name w:val="Balloon Text"/>
    <w:basedOn w:val="Normal"/>
    <w:link w:val="BalloonTextChar"/>
    <w:rsid w:val="0030525E"/>
    <w:rPr>
      <w:rFonts w:ascii="Tahoma" w:hAnsi="Tahoma"/>
      <w:sz w:val="16"/>
      <w:szCs w:val="16"/>
    </w:rPr>
  </w:style>
  <w:style w:type="paragraph" w:styleId="TOC1">
    <w:name w:val="toc 1"/>
    <w:basedOn w:val="Normal"/>
    <w:next w:val="Normal"/>
    <w:autoRedefine/>
    <w:uiPriority w:val="39"/>
    <w:rsid w:val="00E44075"/>
    <w:rPr>
      <w:rFonts w:cs="Calibri"/>
      <w:b/>
      <w:bCs/>
      <w:iCs/>
      <w:sz w:val="20"/>
    </w:rPr>
  </w:style>
  <w:style w:type="paragraph" w:styleId="TOC2">
    <w:name w:val="toc 2"/>
    <w:basedOn w:val="Normal"/>
    <w:next w:val="Normal"/>
    <w:autoRedefine/>
    <w:uiPriority w:val="39"/>
    <w:rsid w:val="00F5233C"/>
    <w:pPr>
      <w:spacing w:before="120"/>
      <w:ind w:left="240"/>
    </w:pPr>
    <w:rPr>
      <w:rFonts w:cs="Calibri"/>
      <w:b/>
      <w:bCs/>
      <w:sz w:val="22"/>
      <w:szCs w:val="22"/>
    </w:rPr>
  </w:style>
  <w:style w:type="paragraph" w:styleId="TOC3">
    <w:name w:val="toc 3"/>
    <w:basedOn w:val="Normal"/>
    <w:next w:val="Normal"/>
    <w:autoRedefine/>
    <w:uiPriority w:val="39"/>
    <w:rsid w:val="00F5233C"/>
    <w:pPr>
      <w:ind w:left="480"/>
    </w:pPr>
    <w:rPr>
      <w:rFonts w:cs="Calibri"/>
      <w:sz w:val="20"/>
      <w:szCs w:val="20"/>
    </w:rPr>
  </w:style>
  <w:style w:type="character" w:customStyle="1" w:styleId="FontStyle186">
    <w:name w:val="Font Style186"/>
    <w:rsid w:val="00F6322D"/>
    <w:rPr>
      <w:rFonts w:ascii="Times New Roman" w:hAnsi="Times New Roman" w:cs="Times New Roman"/>
      <w:color w:val="000000"/>
      <w:sz w:val="22"/>
      <w:szCs w:val="22"/>
    </w:rPr>
  </w:style>
  <w:style w:type="paragraph" w:customStyle="1" w:styleId="Clan">
    <w:name w:val="Clan"/>
    <w:basedOn w:val="Normal"/>
    <w:rsid w:val="00894F3D"/>
    <w:pPr>
      <w:keepNext/>
      <w:tabs>
        <w:tab w:val="left" w:pos="1080"/>
      </w:tabs>
      <w:spacing w:before="120" w:after="120"/>
      <w:ind w:left="720" w:right="720"/>
      <w:jc w:val="center"/>
    </w:pPr>
    <w:rPr>
      <w:rFonts w:ascii="Arial" w:hAnsi="Arial"/>
      <w:b/>
      <w:sz w:val="22"/>
      <w:szCs w:val="20"/>
      <w:lang w:val="sr-Cyrl-CS"/>
    </w:rPr>
  </w:style>
  <w:style w:type="character" w:customStyle="1" w:styleId="FootnoteCharacters">
    <w:name w:val="Footnote Characters"/>
    <w:rsid w:val="00B17D2C"/>
    <w:rPr>
      <w:vertAlign w:val="superscript"/>
    </w:rPr>
  </w:style>
  <w:style w:type="character" w:customStyle="1" w:styleId="StyleBold">
    <w:name w:val="Style Bold"/>
    <w:rsid w:val="00D24D68"/>
    <w:rPr>
      <w:b/>
      <w:bCs/>
      <w:bdr w:val="none" w:sz="0" w:space="0" w:color="auto"/>
      <w:shd w:val="clear" w:color="auto" w:fill="E6E6E6"/>
    </w:rPr>
  </w:style>
  <w:style w:type="paragraph" w:customStyle="1" w:styleId="TABELA2011">
    <w:name w:val="TABELA 2011"/>
    <w:basedOn w:val="SLIKA2011"/>
    <w:qFormat/>
    <w:rsid w:val="00B0685A"/>
    <w:pPr>
      <w:jc w:val="left"/>
    </w:pPr>
  </w:style>
  <w:style w:type="paragraph" w:customStyle="1" w:styleId="20110">
    <w:name w:val="Текст у табели 2011"/>
    <w:basedOn w:val="Normal"/>
    <w:qFormat/>
    <w:rsid w:val="00D35FB1"/>
    <w:pPr>
      <w:spacing w:before="60" w:after="60"/>
      <w:jc w:val="center"/>
    </w:pPr>
    <w:rPr>
      <w:rFonts w:ascii="Arial" w:hAnsi="Arial"/>
      <w:sz w:val="18"/>
    </w:rPr>
  </w:style>
  <w:style w:type="paragraph" w:customStyle="1" w:styleId="20111">
    <w:name w:val="Заглавље табеле 2011"/>
    <w:basedOn w:val="20110"/>
    <w:link w:val="2011Char0"/>
    <w:qFormat/>
    <w:rsid w:val="00AA654F"/>
    <w:pPr>
      <w:spacing w:before="120" w:after="120"/>
      <w:jc w:val="both"/>
    </w:pPr>
    <w:rPr>
      <w:rFonts w:ascii="Times New Roman" w:hAnsi="Times New Roman"/>
      <w:color w:val="000000" w:themeColor="text1"/>
      <w:sz w:val="22"/>
    </w:rPr>
  </w:style>
  <w:style w:type="paragraph" w:customStyle="1" w:styleId="SLIKA10">
    <w:name w:val="SLIKA 10"/>
    <w:basedOn w:val="Normal"/>
    <w:link w:val="SLIKA10CharChar"/>
    <w:rsid w:val="00C576EC"/>
    <w:pPr>
      <w:pBdr>
        <w:bottom w:val="single" w:sz="8" w:space="5" w:color="808080"/>
      </w:pBdr>
      <w:suppressAutoHyphens/>
      <w:spacing w:before="120" w:after="120"/>
      <w:jc w:val="right"/>
    </w:pPr>
    <w:rPr>
      <w:rFonts w:ascii="Arial" w:hAnsi="Arial"/>
      <w:color w:val="800000"/>
      <w:sz w:val="20"/>
      <w:szCs w:val="14"/>
      <w:lang w:val="sr-Latn-CS" w:eastAsia="ar-SA"/>
    </w:rPr>
  </w:style>
  <w:style w:type="paragraph" w:customStyle="1" w:styleId="100">
    <w:name w:val="текст 10"/>
    <w:basedOn w:val="Normal"/>
    <w:link w:val="10Char"/>
    <w:uiPriority w:val="99"/>
    <w:rsid w:val="00C576EC"/>
    <w:pPr>
      <w:suppressAutoHyphens/>
      <w:spacing w:before="120" w:after="120"/>
      <w:jc w:val="both"/>
    </w:pPr>
    <w:rPr>
      <w:rFonts w:ascii="Arial" w:hAnsi="Arial"/>
      <w:sz w:val="20"/>
      <w:szCs w:val="22"/>
      <w:lang w:eastAsia="ar-SA"/>
    </w:rPr>
  </w:style>
  <w:style w:type="character" w:customStyle="1" w:styleId="small">
    <w:name w:val="small"/>
    <w:uiPriority w:val="99"/>
    <w:rsid w:val="00746622"/>
    <w:rPr>
      <w:rFonts w:cs="Times New Roman"/>
    </w:rPr>
  </w:style>
  <w:style w:type="character" w:customStyle="1" w:styleId="SLIKA10CharChar">
    <w:name w:val="SLIKA 10 Char Char"/>
    <w:link w:val="SLIKA10"/>
    <w:rsid w:val="0064182C"/>
    <w:rPr>
      <w:rFonts w:ascii="Arial" w:hAnsi="Arial"/>
      <w:color w:val="800000"/>
      <w:szCs w:val="14"/>
      <w:lang w:val="sr-Latn-CS" w:eastAsia="ar-SA"/>
    </w:rPr>
  </w:style>
  <w:style w:type="character" w:customStyle="1" w:styleId="10Char">
    <w:name w:val="текст 10 Char"/>
    <w:link w:val="100"/>
    <w:uiPriority w:val="99"/>
    <w:rsid w:val="0064182C"/>
    <w:rPr>
      <w:rFonts w:ascii="Arial" w:hAnsi="Arial" w:cs="Arial"/>
      <w:szCs w:val="22"/>
      <w:lang w:eastAsia="ar-SA"/>
    </w:rPr>
  </w:style>
  <w:style w:type="character" w:customStyle="1" w:styleId="PlainTextChar">
    <w:name w:val="Plain Text Char"/>
    <w:link w:val="PlainText"/>
    <w:rsid w:val="0064182C"/>
    <w:rPr>
      <w:rFonts w:ascii="Courier New" w:hAnsi="Courier New" w:cs="Courier New"/>
      <w:snapToGrid w:val="0"/>
      <w:kern w:val="24"/>
      <w:lang w:val="en-US" w:eastAsia="en-US"/>
    </w:rPr>
  </w:style>
  <w:style w:type="paragraph" w:customStyle="1" w:styleId="VazduhPodnaslov2010">
    <w:name w:val="Vazduh Podnaslov2010"/>
    <w:basedOn w:val="Normal"/>
    <w:rsid w:val="0064182C"/>
    <w:pPr>
      <w:widowControl w:val="0"/>
      <w:suppressAutoHyphens/>
    </w:pPr>
    <w:rPr>
      <w:rFonts w:ascii="Arial Narrow" w:eastAsia="SimSun" w:hAnsi="Arial Narrow" w:cs="Mangal"/>
      <w:b/>
      <w:smallCaps/>
      <w:color w:val="800000"/>
      <w:kern w:val="28"/>
      <w:sz w:val="28"/>
      <w:szCs w:val="28"/>
      <w:lang w:val="sr-Cyrl-CS" w:eastAsia="hi-IN" w:bidi="hi-IN"/>
    </w:rPr>
  </w:style>
  <w:style w:type="paragraph" w:customStyle="1" w:styleId="20102">
    <w:name w:val="ваздух2010 параграф"/>
    <w:basedOn w:val="Normal"/>
    <w:uiPriority w:val="99"/>
    <w:rsid w:val="0064182C"/>
    <w:pPr>
      <w:widowControl w:val="0"/>
      <w:suppressAutoHyphens/>
      <w:spacing w:after="120"/>
      <w:jc w:val="both"/>
    </w:pPr>
    <w:rPr>
      <w:rFonts w:ascii="Arial Narrow" w:eastAsia="SimSun" w:hAnsi="Arial Narrow" w:cs="Mangal"/>
      <w:kern w:val="24"/>
      <w:szCs w:val="20"/>
      <w:lang w:val="sr-Cyrl-CS" w:eastAsia="hi-IN" w:bidi="hi-IN"/>
    </w:rPr>
  </w:style>
  <w:style w:type="paragraph" w:styleId="TOC4">
    <w:name w:val="toc 4"/>
    <w:basedOn w:val="Normal"/>
    <w:next w:val="Normal"/>
    <w:autoRedefine/>
    <w:uiPriority w:val="39"/>
    <w:unhideWhenUsed/>
    <w:rsid w:val="00F5233C"/>
    <w:pPr>
      <w:ind w:left="720"/>
    </w:pPr>
    <w:rPr>
      <w:rFonts w:cs="Calibri"/>
      <w:sz w:val="20"/>
      <w:szCs w:val="20"/>
    </w:rPr>
  </w:style>
  <w:style w:type="paragraph" w:styleId="TOC5">
    <w:name w:val="toc 5"/>
    <w:basedOn w:val="Normal"/>
    <w:next w:val="Normal"/>
    <w:autoRedefine/>
    <w:uiPriority w:val="39"/>
    <w:unhideWhenUsed/>
    <w:rsid w:val="00F5233C"/>
    <w:pPr>
      <w:ind w:left="960"/>
    </w:pPr>
    <w:rPr>
      <w:rFonts w:cs="Calibri"/>
      <w:sz w:val="20"/>
      <w:szCs w:val="20"/>
    </w:rPr>
  </w:style>
  <w:style w:type="paragraph" w:styleId="TOC6">
    <w:name w:val="toc 6"/>
    <w:basedOn w:val="Normal"/>
    <w:next w:val="Normal"/>
    <w:autoRedefine/>
    <w:uiPriority w:val="39"/>
    <w:unhideWhenUsed/>
    <w:rsid w:val="00F5233C"/>
    <w:pPr>
      <w:ind w:left="1200"/>
    </w:pPr>
    <w:rPr>
      <w:rFonts w:cs="Calibri"/>
      <w:sz w:val="20"/>
      <w:szCs w:val="20"/>
    </w:rPr>
  </w:style>
  <w:style w:type="paragraph" w:styleId="TOC7">
    <w:name w:val="toc 7"/>
    <w:basedOn w:val="Normal"/>
    <w:next w:val="Normal"/>
    <w:autoRedefine/>
    <w:uiPriority w:val="39"/>
    <w:unhideWhenUsed/>
    <w:rsid w:val="00F5233C"/>
    <w:pPr>
      <w:ind w:left="1440"/>
    </w:pPr>
    <w:rPr>
      <w:rFonts w:cs="Calibri"/>
      <w:sz w:val="20"/>
      <w:szCs w:val="20"/>
    </w:rPr>
  </w:style>
  <w:style w:type="paragraph" w:styleId="TOC8">
    <w:name w:val="toc 8"/>
    <w:basedOn w:val="Normal"/>
    <w:next w:val="Normal"/>
    <w:autoRedefine/>
    <w:uiPriority w:val="39"/>
    <w:unhideWhenUsed/>
    <w:rsid w:val="00F5233C"/>
    <w:pPr>
      <w:ind w:left="1680"/>
    </w:pPr>
    <w:rPr>
      <w:rFonts w:cs="Calibri"/>
      <w:sz w:val="20"/>
      <w:szCs w:val="20"/>
    </w:rPr>
  </w:style>
  <w:style w:type="paragraph" w:styleId="TOC9">
    <w:name w:val="toc 9"/>
    <w:basedOn w:val="Normal"/>
    <w:next w:val="Normal"/>
    <w:autoRedefine/>
    <w:uiPriority w:val="39"/>
    <w:unhideWhenUsed/>
    <w:rsid w:val="00F5233C"/>
    <w:pPr>
      <w:ind w:left="1920"/>
    </w:pPr>
    <w:rPr>
      <w:rFonts w:cs="Calibri"/>
      <w:sz w:val="20"/>
      <w:szCs w:val="20"/>
    </w:rPr>
  </w:style>
  <w:style w:type="character" w:customStyle="1" w:styleId="Heading1Char">
    <w:name w:val="Heading 1 Char"/>
    <w:link w:val="Heading1"/>
    <w:rsid w:val="00A729D0"/>
    <w:rPr>
      <w:bCs/>
      <w:smallCaps/>
      <w:color w:val="800000"/>
      <w:kern w:val="32"/>
      <w:sz w:val="24"/>
      <w:szCs w:val="32"/>
      <w:shd w:val="clear" w:color="auto" w:fill="FFFFFF" w:themeFill="background1"/>
      <w:lang w:val="sr-Cyrl-CS"/>
    </w:rPr>
  </w:style>
  <w:style w:type="character" w:customStyle="1" w:styleId="HeaderChar">
    <w:name w:val="Header Char"/>
    <w:aliases w:val=" Char Char,Char Char,Char Char Char Char Char,Char Char Char Char Char Char Char"/>
    <w:link w:val="Header"/>
    <w:rsid w:val="00503748"/>
    <w:rPr>
      <w:sz w:val="24"/>
      <w:szCs w:val="24"/>
      <w:lang w:val="en-US" w:eastAsia="en-US"/>
    </w:rPr>
  </w:style>
  <w:style w:type="paragraph" w:customStyle="1" w:styleId="Pa0">
    <w:name w:val="Pa0"/>
    <w:basedOn w:val="Default"/>
    <w:next w:val="Default"/>
    <w:rsid w:val="0035006A"/>
    <w:pPr>
      <w:spacing w:line="241" w:lineRule="atLeast"/>
    </w:pPr>
    <w:rPr>
      <w:rFonts w:ascii="Arial" w:hAnsi="Arial"/>
      <w:color w:val="auto"/>
    </w:rPr>
  </w:style>
  <w:style w:type="character" w:customStyle="1" w:styleId="A0">
    <w:name w:val="A0"/>
    <w:rsid w:val="0035006A"/>
    <w:rPr>
      <w:rFonts w:cs="Arial"/>
      <w:color w:val="000000"/>
      <w:sz w:val="20"/>
      <w:szCs w:val="20"/>
    </w:rPr>
  </w:style>
  <w:style w:type="character" w:customStyle="1" w:styleId="apple-converted-space">
    <w:name w:val="apple-converted-space"/>
    <w:rsid w:val="0035006A"/>
    <w:rPr>
      <w:rFonts w:cs="Times New Roman"/>
    </w:rPr>
  </w:style>
  <w:style w:type="character" w:styleId="FollowedHyperlink">
    <w:name w:val="FollowedHyperlink"/>
    <w:rsid w:val="0035006A"/>
    <w:rPr>
      <w:color w:val="800080"/>
      <w:u w:val="single"/>
    </w:rPr>
  </w:style>
  <w:style w:type="table" w:customStyle="1" w:styleId="9">
    <w:name w:val="табела о9"/>
    <w:basedOn w:val="TableContemporary"/>
    <w:rsid w:val="006B2EFA"/>
    <w:pPr>
      <w:jc w:val="center"/>
    </w:pPr>
    <w:rPr>
      <w:rFonts w:ascii="Tahoma" w:hAnsi="Tahoma"/>
      <w:sz w:val="18"/>
    </w:rPr>
    <w:tblPr>
      <w:tblStyleRowBandSize w:val="1"/>
      <w:tblInd w:w="0" w:type="dxa"/>
      <w:tblBorders>
        <w:top w:val="single" w:sz="2" w:space="0" w:color="999999"/>
        <w:left w:val="single" w:sz="2" w:space="0" w:color="999999"/>
        <w:bottom w:val="single" w:sz="2" w:space="0" w:color="999999"/>
        <w:right w:val="single" w:sz="2" w:space="0" w:color="999999"/>
        <w:insideH w:val="single" w:sz="2" w:space="0" w:color="999999"/>
        <w:insideV w:val="single" w:sz="2" w:space="0" w:color="999999"/>
      </w:tblBorders>
      <w:tblCellMar>
        <w:top w:w="0" w:type="dxa"/>
        <w:left w:w="108" w:type="dxa"/>
        <w:bottom w:w="0" w:type="dxa"/>
        <w:right w:w="108" w:type="dxa"/>
      </w:tblCellMar>
    </w:tblPr>
    <w:tcPr>
      <w:vAlign w:val="center"/>
    </w:tc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BalloonTextChar">
    <w:name w:val="Balloon Text Char"/>
    <w:link w:val="BalloonText"/>
    <w:rsid w:val="006B2EFA"/>
    <w:rPr>
      <w:rFonts w:ascii="Tahoma" w:hAnsi="Tahoma" w:cs="Tahoma"/>
      <w:sz w:val="16"/>
      <w:szCs w:val="16"/>
    </w:rPr>
  </w:style>
  <w:style w:type="paragraph" w:styleId="Subtitle">
    <w:name w:val="Subtitle"/>
    <w:basedOn w:val="Normal"/>
    <w:next w:val="Normal"/>
    <w:link w:val="SubtitleChar"/>
    <w:qFormat/>
    <w:rsid w:val="006B2EFA"/>
    <w:pPr>
      <w:spacing w:after="60"/>
      <w:jc w:val="center"/>
      <w:outlineLvl w:val="1"/>
    </w:pPr>
    <w:rPr>
      <w:rFonts w:ascii="Cambria" w:hAnsi="Cambria"/>
      <w:lang w:val="sr-Cyrl-CS"/>
    </w:rPr>
  </w:style>
  <w:style w:type="character" w:customStyle="1" w:styleId="SubtitleChar">
    <w:name w:val="Subtitle Char"/>
    <w:link w:val="Subtitle"/>
    <w:rsid w:val="006B2EFA"/>
    <w:rPr>
      <w:rFonts w:ascii="Cambria" w:hAnsi="Cambria"/>
      <w:sz w:val="24"/>
      <w:szCs w:val="24"/>
      <w:lang w:val="sr-Cyrl-CS"/>
    </w:rPr>
  </w:style>
  <w:style w:type="table" w:styleId="Table3Deffects3">
    <w:name w:val="Table 3D effects 3"/>
    <w:basedOn w:val="TableNormal"/>
    <w:rsid w:val="006B2EFA"/>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6B2EFA"/>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customStyle="1" w:styleId="a1">
    <w:name w:val="текст"/>
    <w:basedOn w:val="Normal"/>
    <w:link w:val="CharChar"/>
    <w:uiPriority w:val="99"/>
    <w:qFormat/>
    <w:rsid w:val="006B2EFA"/>
    <w:pPr>
      <w:spacing w:before="240"/>
      <w:jc w:val="both"/>
    </w:pPr>
    <w:rPr>
      <w:rFonts w:eastAsia="Calibri"/>
      <w:lang w:val="sr-Cyrl-CS" w:eastAsia="sr-Latn-CS"/>
    </w:rPr>
  </w:style>
  <w:style w:type="character" w:customStyle="1" w:styleId="yshortcuts">
    <w:name w:val="yshortcuts"/>
    <w:rsid w:val="006B2EFA"/>
  </w:style>
  <w:style w:type="character" w:customStyle="1" w:styleId="CharChar5">
    <w:name w:val="Char Char5"/>
    <w:locked/>
    <w:rsid w:val="0045475B"/>
    <w:rPr>
      <w:rFonts w:ascii="Arial" w:hAnsi="Arial" w:cs="Arial"/>
      <w:b/>
      <w:bCs/>
      <w:smallCaps/>
      <w:color w:val="404040"/>
      <w:sz w:val="24"/>
      <w:szCs w:val="26"/>
      <w:lang w:val="sr-Latn-CS" w:eastAsia="sr-Latn-CS" w:bidi="ar-SA"/>
    </w:rPr>
  </w:style>
  <w:style w:type="paragraph" w:customStyle="1" w:styleId="2006Text">
    <w:name w:val="2006 Text"/>
    <w:link w:val="2006TextChar"/>
    <w:rsid w:val="00F97F18"/>
    <w:pPr>
      <w:spacing w:before="240"/>
      <w:jc w:val="both"/>
    </w:pPr>
    <w:rPr>
      <w:rFonts w:ascii="Georgia" w:hAnsi="Georgia"/>
      <w:sz w:val="22"/>
      <w:szCs w:val="24"/>
      <w:lang w:val="sr-Latn-CS"/>
    </w:rPr>
  </w:style>
  <w:style w:type="character" w:customStyle="1" w:styleId="2006TextChar">
    <w:name w:val="2006 Text Char"/>
    <w:link w:val="2006Text"/>
    <w:rsid w:val="00F97F18"/>
    <w:rPr>
      <w:rFonts w:ascii="Georgia" w:hAnsi="Georgia"/>
      <w:sz w:val="22"/>
      <w:szCs w:val="24"/>
      <w:lang w:val="sr-Latn-CS" w:bidi="ar-SA"/>
    </w:rPr>
  </w:style>
  <w:style w:type="paragraph" w:customStyle="1" w:styleId="2012">
    <w:name w:val="Слика Табела 2012"/>
    <w:basedOn w:val="Caption"/>
    <w:rsid w:val="00E763A7"/>
    <w:pPr>
      <w:pBdr>
        <w:bottom w:val="single" w:sz="4" w:space="1" w:color="auto"/>
      </w:pBdr>
    </w:pPr>
    <w:rPr>
      <w:rFonts w:ascii="Arial" w:hAnsi="Arial"/>
      <w:color w:val="800000"/>
    </w:rPr>
  </w:style>
  <w:style w:type="paragraph" w:customStyle="1" w:styleId="Style1">
    <w:name w:val="Style1"/>
    <w:basedOn w:val="2012"/>
    <w:rsid w:val="00E763A7"/>
    <w:pPr>
      <w:jc w:val="right"/>
    </w:pPr>
  </w:style>
  <w:style w:type="paragraph" w:customStyle="1" w:styleId="Style2">
    <w:name w:val="Style2"/>
    <w:basedOn w:val="Style1"/>
    <w:rsid w:val="00622B01"/>
  </w:style>
  <w:style w:type="paragraph" w:customStyle="1" w:styleId="Style3">
    <w:name w:val="Style3"/>
    <w:basedOn w:val="Style2"/>
    <w:rsid w:val="00622B01"/>
  </w:style>
  <w:style w:type="paragraph" w:styleId="HTMLPreformatted">
    <w:name w:val="HTML Preformatted"/>
    <w:basedOn w:val="Normal"/>
    <w:link w:val="HTMLPreformattedChar"/>
    <w:uiPriority w:val="99"/>
    <w:rsid w:val="008072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paragraph" w:styleId="NoSpacing">
    <w:name w:val="No Spacing"/>
    <w:link w:val="NoSpacingChar"/>
    <w:uiPriority w:val="1"/>
    <w:qFormat/>
    <w:rsid w:val="0080725F"/>
    <w:rPr>
      <w:rFonts w:ascii="Calibri" w:eastAsia="Calibri" w:hAnsi="Calibri"/>
      <w:sz w:val="22"/>
      <w:szCs w:val="22"/>
      <w:lang w:val="en-GB"/>
    </w:rPr>
  </w:style>
  <w:style w:type="character" w:customStyle="1" w:styleId="NoSpacingChar">
    <w:name w:val="No Spacing Char"/>
    <w:link w:val="NoSpacing"/>
    <w:uiPriority w:val="1"/>
    <w:locked/>
    <w:rsid w:val="0080725F"/>
    <w:rPr>
      <w:rFonts w:ascii="Calibri" w:eastAsia="Calibri" w:hAnsi="Calibri"/>
      <w:sz w:val="22"/>
      <w:szCs w:val="22"/>
      <w:lang w:val="en-GB" w:eastAsia="en-US" w:bidi="ar-SA"/>
    </w:rPr>
  </w:style>
  <w:style w:type="character" w:customStyle="1" w:styleId="top-news-info">
    <w:name w:val="top-news-info"/>
    <w:rsid w:val="0080725F"/>
  </w:style>
  <w:style w:type="paragraph" w:styleId="TOCHeading">
    <w:name w:val="TOC Heading"/>
    <w:basedOn w:val="Heading1"/>
    <w:next w:val="Normal"/>
    <w:uiPriority w:val="39"/>
    <w:qFormat/>
    <w:rsid w:val="00003933"/>
    <w:pPr>
      <w:keepLines/>
      <w:shd w:val="clear" w:color="auto" w:fill="auto"/>
      <w:spacing w:before="480" w:line="276" w:lineRule="auto"/>
      <w:outlineLvl w:val="9"/>
    </w:pPr>
    <w:rPr>
      <w:rFonts w:ascii="Cambria" w:eastAsia="MS Gothic" w:hAnsi="Cambria"/>
      <w:b/>
      <w:smallCaps w:val="0"/>
      <w:color w:val="365F91"/>
      <w:kern w:val="0"/>
      <w:szCs w:val="28"/>
      <w:lang w:val="en-US" w:eastAsia="ja-JP"/>
    </w:rPr>
  </w:style>
  <w:style w:type="character" w:styleId="SubtleReference">
    <w:name w:val="Subtle Reference"/>
    <w:uiPriority w:val="31"/>
    <w:qFormat/>
    <w:rsid w:val="00552FC0"/>
    <w:rPr>
      <w:smallCaps/>
      <w:color w:val="C0504D"/>
      <w:u w:val="single"/>
    </w:rPr>
  </w:style>
  <w:style w:type="character" w:customStyle="1" w:styleId="Heading2Char">
    <w:name w:val="Heading 2 Char"/>
    <w:link w:val="Heading2"/>
    <w:rsid w:val="00471AF2"/>
    <w:rPr>
      <w:bCs/>
      <w:iCs/>
      <w:smallCaps/>
      <w:color w:val="800000"/>
      <w:sz w:val="24"/>
      <w:szCs w:val="28"/>
      <w:lang w:val="sr-Latn-CS" w:eastAsia="sr-Latn-CS"/>
    </w:rPr>
  </w:style>
  <w:style w:type="paragraph" w:customStyle="1" w:styleId="Normal2">
    <w:name w:val="Normal2"/>
    <w:basedOn w:val="Normal"/>
    <w:qFormat/>
    <w:rsid w:val="005A7781"/>
    <w:pPr>
      <w:jc w:val="center"/>
    </w:pPr>
    <w:rPr>
      <w:b/>
      <w:sz w:val="40"/>
    </w:rPr>
  </w:style>
  <w:style w:type="character" w:customStyle="1" w:styleId="NormalWebChar">
    <w:name w:val="Normal (Web) Char"/>
    <w:link w:val="NormalWeb"/>
    <w:rsid w:val="00827456"/>
    <w:rPr>
      <w:sz w:val="24"/>
      <w:szCs w:val="24"/>
    </w:rPr>
  </w:style>
  <w:style w:type="character" w:customStyle="1" w:styleId="FooterChar">
    <w:name w:val="Footer Char"/>
    <w:link w:val="Footer"/>
    <w:uiPriority w:val="99"/>
    <w:rsid w:val="00AC1754"/>
    <w:rPr>
      <w:sz w:val="24"/>
      <w:szCs w:val="24"/>
    </w:rPr>
  </w:style>
  <w:style w:type="character" w:customStyle="1" w:styleId="CharChar">
    <w:name w:val="текст Char Char"/>
    <w:link w:val="a1"/>
    <w:uiPriority w:val="99"/>
    <w:locked/>
    <w:rsid w:val="00907FE6"/>
    <w:rPr>
      <w:rFonts w:eastAsia="Calibri"/>
      <w:sz w:val="24"/>
      <w:szCs w:val="24"/>
      <w:lang w:val="sr-Cyrl-CS" w:eastAsia="sr-Latn-CS"/>
    </w:rPr>
  </w:style>
  <w:style w:type="character" w:customStyle="1" w:styleId="BodyTextIndentChar">
    <w:name w:val="Body Text Indent Char"/>
    <w:link w:val="BodyTextIndent"/>
    <w:rsid w:val="009509AF"/>
    <w:rPr>
      <w:sz w:val="24"/>
      <w:szCs w:val="24"/>
      <w:lang w:val="sr-Cyrl-CS"/>
    </w:rPr>
  </w:style>
  <w:style w:type="character" w:customStyle="1" w:styleId="BodyText2Char">
    <w:name w:val="Body Text 2 Char"/>
    <w:link w:val="BodyText2"/>
    <w:rsid w:val="009509AF"/>
    <w:rPr>
      <w:sz w:val="24"/>
      <w:szCs w:val="24"/>
      <w:lang w:val="sr-Cyrl-CS"/>
    </w:rPr>
  </w:style>
  <w:style w:type="character" w:customStyle="1" w:styleId="HTMLPreformattedChar">
    <w:name w:val="HTML Preformatted Char"/>
    <w:link w:val="HTMLPreformatted"/>
    <w:uiPriority w:val="99"/>
    <w:rsid w:val="009509AF"/>
    <w:rPr>
      <w:rFonts w:ascii="Courier New" w:hAnsi="Courier New" w:cs="Courier New"/>
    </w:rPr>
  </w:style>
  <w:style w:type="table" w:customStyle="1" w:styleId="TableGrid1">
    <w:name w:val="Table Grid1"/>
    <w:basedOn w:val="TableNormal"/>
    <w:next w:val="TableGrid"/>
    <w:uiPriority w:val="59"/>
    <w:rsid w:val="009509AF"/>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ocumentMap">
    <w:name w:val="Document Map"/>
    <w:basedOn w:val="Normal"/>
    <w:link w:val="DocumentMapChar"/>
    <w:rsid w:val="007473B7"/>
    <w:rPr>
      <w:rFonts w:ascii="Tahoma" w:hAnsi="Tahoma" w:cs="Tahoma"/>
      <w:sz w:val="16"/>
      <w:szCs w:val="16"/>
    </w:rPr>
  </w:style>
  <w:style w:type="character" w:customStyle="1" w:styleId="DocumentMapChar">
    <w:name w:val="Document Map Char"/>
    <w:link w:val="DocumentMap"/>
    <w:rsid w:val="007473B7"/>
    <w:rPr>
      <w:rFonts w:ascii="Tahoma" w:hAnsi="Tahoma" w:cs="Tahoma"/>
      <w:sz w:val="16"/>
      <w:szCs w:val="16"/>
    </w:rPr>
  </w:style>
  <w:style w:type="character" w:customStyle="1" w:styleId="2011Char0">
    <w:name w:val="Заглавље табеле 2011 Char"/>
    <w:link w:val="20111"/>
    <w:rsid w:val="00AA654F"/>
    <w:rPr>
      <w:color w:val="000000" w:themeColor="text1"/>
      <w:sz w:val="22"/>
      <w:szCs w:val="24"/>
    </w:rPr>
  </w:style>
  <w:style w:type="paragraph" w:customStyle="1" w:styleId="comment">
    <w:name w:val="comment"/>
    <w:basedOn w:val="Normal"/>
    <w:rsid w:val="00040A0E"/>
    <w:pPr>
      <w:spacing w:before="100" w:beforeAutospacing="1" w:after="100" w:afterAutospacing="1"/>
    </w:pPr>
  </w:style>
  <w:style w:type="character" w:styleId="HTMLCite">
    <w:name w:val="HTML Cite"/>
    <w:rsid w:val="008B3129"/>
    <w:rPr>
      <w:i/>
      <w:iCs/>
    </w:rPr>
  </w:style>
  <w:style w:type="character" w:customStyle="1" w:styleId="st1">
    <w:name w:val="st1"/>
    <w:rsid w:val="0005457E"/>
  </w:style>
  <w:style w:type="paragraph" w:customStyle="1" w:styleId="2015">
    <w:name w:val="Слика привреда 2015"/>
    <w:basedOn w:val="Normal"/>
    <w:link w:val="2015Char"/>
    <w:autoRedefine/>
    <w:qFormat/>
    <w:rsid w:val="00EB5964"/>
    <w:pPr>
      <w:spacing w:after="120"/>
      <w:jc w:val="center"/>
    </w:pPr>
    <w:rPr>
      <w:noProof/>
      <w:lang w:val="sr-Cyrl-CS"/>
    </w:rPr>
  </w:style>
  <w:style w:type="character" w:customStyle="1" w:styleId="2015Char">
    <w:name w:val="Слика привреда 2015 Char"/>
    <w:link w:val="2015"/>
    <w:rsid w:val="00EB5964"/>
    <w:rPr>
      <w:noProof/>
      <w:sz w:val="24"/>
      <w:szCs w:val="24"/>
      <w:lang w:val="sr-Cyrl-CS"/>
    </w:rPr>
  </w:style>
  <w:style w:type="character" w:styleId="CommentReference">
    <w:name w:val="annotation reference"/>
    <w:basedOn w:val="DefaultParagraphFont"/>
    <w:semiHidden/>
    <w:unhideWhenUsed/>
    <w:rsid w:val="00314A58"/>
    <w:rPr>
      <w:sz w:val="16"/>
      <w:szCs w:val="16"/>
    </w:rPr>
  </w:style>
  <w:style w:type="paragraph" w:styleId="CommentText">
    <w:name w:val="annotation text"/>
    <w:basedOn w:val="Normal"/>
    <w:link w:val="CommentTextChar"/>
    <w:semiHidden/>
    <w:unhideWhenUsed/>
    <w:rsid w:val="00314A58"/>
    <w:rPr>
      <w:sz w:val="20"/>
      <w:szCs w:val="20"/>
    </w:rPr>
  </w:style>
  <w:style w:type="character" w:customStyle="1" w:styleId="CommentTextChar">
    <w:name w:val="Comment Text Char"/>
    <w:basedOn w:val="DefaultParagraphFont"/>
    <w:link w:val="CommentText"/>
    <w:semiHidden/>
    <w:rsid w:val="00314A58"/>
  </w:style>
  <w:style w:type="paragraph" w:styleId="CommentSubject">
    <w:name w:val="annotation subject"/>
    <w:basedOn w:val="CommentText"/>
    <w:next w:val="CommentText"/>
    <w:link w:val="CommentSubjectChar"/>
    <w:semiHidden/>
    <w:unhideWhenUsed/>
    <w:rsid w:val="00314A58"/>
    <w:rPr>
      <w:b/>
      <w:bCs/>
    </w:rPr>
  </w:style>
  <w:style w:type="character" w:customStyle="1" w:styleId="CommentSubjectChar">
    <w:name w:val="Comment Subject Char"/>
    <w:basedOn w:val="CommentTextChar"/>
    <w:link w:val="CommentSubject"/>
    <w:semiHidden/>
    <w:rsid w:val="00314A58"/>
    <w:rPr>
      <w:b/>
      <w:bCs/>
    </w:rPr>
  </w:style>
</w:styles>
</file>

<file path=word/webSettings.xml><?xml version="1.0" encoding="utf-8"?>
<w:webSettings xmlns:r="http://schemas.openxmlformats.org/officeDocument/2006/relationships" xmlns:w="http://schemas.openxmlformats.org/wordprocessingml/2006/main">
  <w:divs>
    <w:div w:id="40516938">
      <w:bodyDiv w:val="1"/>
      <w:marLeft w:val="0"/>
      <w:marRight w:val="0"/>
      <w:marTop w:val="0"/>
      <w:marBottom w:val="0"/>
      <w:divBdr>
        <w:top w:val="none" w:sz="0" w:space="0" w:color="auto"/>
        <w:left w:val="none" w:sz="0" w:space="0" w:color="auto"/>
        <w:bottom w:val="none" w:sz="0" w:space="0" w:color="auto"/>
        <w:right w:val="none" w:sz="0" w:space="0" w:color="auto"/>
      </w:divBdr>
    </w:div>
    <w:div w:id="107163819">
      <w:bodyDiv w:val="1"/>
      <w:marLeft w:val="0"/>
      <w:marRight w:val="0"/>
      <w:marTop w:val="0"/>
      <w:marBottom w:val="0"/>
      <w:divBdr>
        <w:top w:val="none" w:sz="0" w:space="0" w:color="auto"/>
        <w:left w:val="none" w:sz="0" w:space="0" w:color="auto"/>
        <w:bottom w:val="none" w:sz="0" w:space="0" w:color="auto"/>
        <w:right w:val="none" w:sz="0" w:space="0" w:color="auto"/>
      </w:divBdr>
    </w:div>
    <w:div w:id="134570086">
      <w:bodyDiv w:val="1"/>
      <w:marLeft w:val="0"/>
      <w:marRight w:val="0"/>
      <w:marTop w:val="0"/>
      <w:marBottom w:val="0"/>
      <w:divBdr>
        <w:top w:val="none" w:sz="0" w:space="0" w:color="auto"/>
        <w:left w:val="none" w:sz="0" w:space="0" w:color="auto"/>
        <w:bottom w:val="none" w:sz="0" w:space="0" w:color="auto"/>
        <w:right w:val="none" w:sz="0" w:space="0" w:color="auto"/>
      </w:divBdr>
    </w:div>
    <w:div w:id="169298844">
      <w:bodyDiv w:val="1"/>
      <w:marLeft w:val="0"/>
      <w:marRight w:val="0"/>
      <w:marTop w:val="0"/>
      <w:marBottom w:val="0"/>
      <w:divBdr>
        <w:top w:val="none" w:sz="0" w:space="0" w:color="auto"/>
        <w:left w:val="none" w:sz="0" w:space="0" w:color="auto"/>
        <w:bottom w:val="none" w:sz="0" w:space="0" w:color="auto"/>
        <w:right w:val="none" w:sz="0" w:space="0" w:color="auto"/>
      </w:divBdr>
    </w:div>
    <w:div w:id="181207763">
      <w:bodyDiv w:val="1"/>
      <w:marLeft w:val="0"/>
      <w:marRight w:val="0"/>
      <w:marTop w:val="0"/>
      <w:marBottom w:val="0"/>
      <w:divBdr>
        <w:top w:val="none" w:sz="0" w:space="0" w:color="auto"/>
        <w:left w:val="none" w:sz="0" w:space="0" w:color="auto"/>
        <w:bottom w:val="none" w:sz="0" w:space="0" w:color="auto"/>
        <w:right w:val="none" w:sz="0" w:space="0" w:color="auto"/>
      </w:divBdr>
    </w:div>
    <w:div w:id="269313214">
      <w:bodyDiv w:val="1"/>
      <w:marLeft w:val="0"/>
      <w:marRight w:val="0"/>
      <w:marTop w:val="0"/>
      <w:marBottom w:val="0"/>
      <w:divBdr>
        <w:top w:val="none" w:sz="0" w:space="0" w:color="auto"/>
        <w:left w:val="none" w:sz="0" w:space="0" w:color="auto"/>
        <w:bottom w:val="none" w:sz="0" w:space="0" w:color="auto"/>
        <w:right w:val="none" w:sz="0" w:space="0" w:color="auto"/>
      </w:divBdr>
    </w:div>
    <w:div w:id="275061536">
      <w:bodyDiv w:val="1"/>
      <w:marLeft w:val="0"/>
      <w:marRight w:val="0"/>
      <w:marTop w:val="0"/>
      <w:marBottom w:val="0"/>
      <w:divBdr>
        <w:top w:val="none" w:sz="0" w:space="0" w:color="auto"/>
        <w:left w:val="none" w:sz="0" w:space="0" w:color="auto"/>
        <w:bottom w:val="none" w:sz="0" w:space="0" w:color="auto"/>
        <w:right w:val="none" w:sz="0" w:space="0" w:color="auto"/>
      </w:divBdr>
    </w:div>
    <w:div w:id="293025280">
      <w:bodyDiv w:val="1"/>
      <w:marLeft w:val="0"/>
      <w:marRight w:val="0"/>
      <w:marTop w:val="0"/>
      <w:marBottom w:val="0"/>
      <w:divBdr>
        <w:top w:val="none" w:sz="0" w:space="0" w:color="auto"/>
        <w:left w:val="none" w:sz="0" w:space="0" w:color="auto"/>
        <w:bottom w:val="none" w:sz="0" w:space="0" w:color="auto"/>
        <w:right w:val="none" w:sz="0" w:space="0" w:color="auto"/>
      </w:divBdr>
    </w:div>
    <w:div w:id="379935463">
      <w:bodyDiv w:val="1"/>
      <w:marLeft w:val="0"/>
      <w:marRight w:val="0"/>
      <w:marTop w:val="0"/>
      <w:marBottom w:val="0"/>
      <w:divBdr>
        <w:top w:val="none" w:sz="0" w:space="0" w:color="auto"/>
        <w:left w:val="none" w:sz="0" w:space="0" w:color="auto"/>
        <w:bottom w:val="none" w:sz="0" w:space="0" w:color="auto"/>
        <w:right w:val="none" w:sz="0" w:space="0" w:color="auto"/>
      </w:divBdr>
    </w:div>
    <w:div w:id="412701910">
      <w:bodyDiv w:val="1"/>
      <w:marLeft w:val="0"/>
      <w:marRight w:val="0"/>
      <w:marTop w:val="0"/>
      <w:marBottom w:val="0"/>
      <w:divBdr>
        <w:top w:val="none" w:sz="0" w:space="0" w:color="auto"/>
        <w:left w:val="none" w:sz="0" w:space="0" w:color="auto"/>
        <w:bottom w:val="none" w:sz="0" w:space="0" w:color="auto"/>
        <w:right w:val="none" w:sz="0" w:space="0" w:color="auto"/>
      </w:divBdr>
    </w:div>
    <w:div w:id="431241134">
      <w:bodyDiv w:val="1"/>
      <w:marLeft w:val="0"/>
      <w:marRight w:val="0"/>
      <w:marTop w:val="0"/>
      <w:marBottom w:val="0"/>
      <w:divBdr>
        <w:top w:val="none" w:sz="0" w:space="0" w:color="auto"/>
        <w:left w:val="none" w:sz="0" w:space="0" w:color="auto"/>
        <w:bottom w:val="none" w:sz="0" w:space="0" w:color="auto"/>
        <w:right w:val="none" w:sz="0" w:space="0" w:color="auto"/>
      </w:divBdr>
    </w:div>
    <w:div w:id="472060663">
      <w:bodyDiv w:val="1"/>
      <w:marLeft w:val="0"/>
      <w:marRight w:val="0"/>
      <w:marTop w:val="0"/>
      <w:marBottom w:val="0"/>
      <w:divBdr>
        <w:top w:val="none" w:sz="0" w:space="0" w:color="auto"/>
        <w:left w:val="none" w:sz="0" w:space="0" w:color="auto"/>
        <w:bottom w:val="none" w:sz="0" w:space="0" w:color="auto"/>
        <w:right w:val="none" w:sz="0" w:space="0" w:color="auto"/>
      </w:divBdr>
    </w:div>
    <w:div w:id="506284513">
      <w:bodyDiv w:val="1"/>
      <w:marLeft w:val="0"/>
      <w:marRight w:val="0"/>
      <w:marTop w:val="0"/>
      <w:marBottom w:val="0"/>
      <w:divBdr>
        <w:top w:val="none" w:sz="0" w:space="0" w:color="auto"/>
        <w:left w:val="none" w:sz="0" w:space="0" w:color="auto"/>
        <w:bottom w:val="none" w:sz="0" w:space="0" w:color="auto"/>
        <w:right w:val="none" w:sz="0" w:space="0" w:color="auto"/>
      </w:divBdr>
    </w:div>
    <w:div w:id="517156741">
      <w:bodyDiv w:val="1"/>
      <w:marLeft w:val="0"/>
      <w:marRight w:val="0"/>
      <w:marTop w:val="0"/>
      <w:marBottom w:val="0"/>
      <w:divBdr>
        <w:top w:val="none" w:sz="0" w:space="0" w:color="auto"/>
        <w:left w:val="none" w:sz="0" w:space="0" w:color="auto"/>
        <w:bottom w:val="none" w:sz="0" w:space="0" w:color="auto"/>
        <w:right w:val="none" w:sz="0" w:space="0" w:color="auto"/>
      </w:divBdr>
    </w:div>
    <w:div w:id="547767436">
      <w:bodyDiv w:val="1"/>
      <w:marLeft w:val="0"/>
      <w:marRight w:val="0"/>
      <w:marTop w:val="0"/>
      <w:marBottom w:val="0"/>
      <w:divBdr>
        <w:top w:val="none" w:sz="0" w:space="0" w:color="auto"/>
        <w:left w:val="none" w:sz="0" w:space="0" w:color="auto"/>
        <w:bottom w:val="none" w:sz="0" w:space="0" w:color="auto"/>
        <w:right w:val="none" w:sz="0" w:space="0" w:color="auto"/>
      </w:divBdr>
    </w:div>
    <w:div w:id="685640463">
      <w:bodyDiv w:val="1"/>
      <w:marLeft w:val="0"/>
      <w:marRight w:val="0"/>
      <w:marTop w:val="0"/>
      <w:marBottom w:val="0"/>
      <w:divBdr>
        <w:top w:val="none" w:sz="0" w:space="0" w:color="auto"/>
        <w:left w:val="none" w:sz="0" w:space="0" w:color="auto"/>
        <w:bottom w:val="none" w:sz="0" w:space="0" w:color="auto"/>
        <w:right w:val="none" w:sz="0" w:space="0" w:color="auto"/>
      </w:divBdr>
    </w:div>
    <w:div w:id="697320369">
      <w:bodyDiv w:val="1"/>
      <w:marLeft w:val="0"/>
      <w:marRight w:val="0"/>
      <w:marTop w:val="0"/>
      <w:marBottom w:val="0"/>
      <w:divBdr>
        <w:top w:val="none" w:sz="0" w:space="0" w:color="auto"/>
        <w:left w:val="none" w:sz="0" w:space="0" w:color="auto"/>
        <w:bottom w:val="none" w:sz="0" w:space="0" w:color="auto"/>
        <w:right w:val="none" w:sz="0" w:space="0" w:color="auto"/>
      </w:divBdr>
    </w:div>
    <w:div w:id="701632937">
      <w:bodyDiv w:val="1"/>
      <w:marLeft w:val="0"/>
      <w:marRight w:val="0"/>
      <w:marTop w:val="0"/>
      <w:marBottom w:val="0"/>
      <w:divBdr>
        <w:top w:val="none" w:sz="0" w:space="0" w:color="auto"/>
        <w:left w:val="none" w:sz="0" w:space="0" w:color="auto"/>
        <w:bottom w:val="none" w:sz="0" w:space="0" w:color="auto"/>
        <w:right w:val="none" w:sz="0" w:space="0" w:color="auto"/>
      </w:divBdr>
    </w:div>
    <w:div w:id="897864960">
      <w:bodyDiv w:val="1"/>
      <w:marLeft w:val="0"/>
      <w:marRight w:val="0"/>
      <w:marTop w:val="0"/>
      <w:marBottom w:val="0"/>
      <w:divBdr>
        <w:top w:val="none" w:sz="0" w:space="0" w:color="auto"/>
        <w:left w:val="none" w:sz="0" w:space="0" w:color="auto"/>
        <w:bottom w:val="none" w:sz="0" w:space="0" w:color="auto"/>
        <w:right w:val="none" w:sz="0" w:space="0" w:color="auto"/>
      </w:divBdr>
    </w:div>
    <w:div w:id="970554554">
      <w:bodyDiv w:val="1"/>
      <w:marLeft w:val="0"/>
      <w:marRight w:val="0"/>
      <w:marTop w:val="0"/>
      <w:marBottom w:val="0"/>
      <w:divBdr>
        <w:top w:val="none" w:sz="0" w:space="0" w:color="auto"/>
        <w:left w:val="none" w:sz="0" w:space="0" w:color="auto"/>
        <w:bottom w:val="none" w:sz="0" w:space="0" w:color="auto"/>
        <w:right w:val="none" w:sz="0" w:space="0" w:color="auto"/>
      </w:divBdr>
    </w:div>
    <w:div w:id="1041174875">
      <w:bodyDiv w:val="1"/>
      <w:marLeft w:val="0"/>
      <w:marRight w:val="0"/>
      <w:marTop w:val="0"/>
      <w:marBottom w:val="0"/>
      <w:divBdr>
        <w:top w:val="none" w:sz="0" w:space="0" w:color="auto"/>
        <w:left w:val="none" w:sz="0" w:space="0" w:color="auto"/>
        <w:bottom w:val="none" w:sz="0" w:space="0" w:color="auto"/>
        <w:right w:val="none" w:sz="0" w:space="0" w:color="auto"/>
      </w:divBdr>
    </w:div>
    <w:div w:id="1060834049">
      <w:bodyDiv w:val="1"/>
      <w:marLeft w:val="0"/>
      <w:marRight w:val="0"/>
      <w:marTop w:val="0"/>
      <w:marBottom w:val="0"/>
      <w:divBdr>
        <w:top w:val="none" w:sz="0" w:space="0" w:color="auto"/>
        <w:left w:val="none" w:sz="0" w:space="0" w:color="auto"/>
        <w:bottom w:val="none" w:sz="0" w:space="0" w:color="auto"/>
        <w:right w:val="none" w:sz="0" w:space="0" w:color="auto"/>
      </w:divBdr>
    </w:div>
    <w:div w:id="1202742460">
      <w:bodyDiv w:val="1"/>
      <w:marLeft w:val="0"/>
      <w:marRight w:val="0"/>
      <w:marTop w:val="0"/>
      <w:marBottom w:val="0"/>
      <w:divBdr>
        <w:top w:val="none" w:sz="0" w:space="0" w:color="auto"/>
        <w:left w:val="none" w:sz="0" w:space="0" w:color="auto"/>
        <w:bottom w:val="none" w:sz="0" w:space="0" w:color="auto"/>
        <w:right w:val="none" w:sz="0" w:space="0" w:color="auto"/>
      </w:divBdr>
    </w:div>
    <w:div w:id="1384786926">
      <w:bodyDiv w:val="1"/>
      <w:marLeft w:val="0"/>
      <w:marRight w:val="0"/>
      <w:marTop w:val="0"/>
      <w:marBottom w:val="0"/>
      <w:divBdr>
        <w:top w:val="none" w:sz="0" w:space="0" w:color="auto"/>
        <w:left w:val="none" w:sz="0" w:space="0" w:color="auto"/>
        <w:bottom w:val="none" w:sz="0" w:space="0" w:color="auto"/>
        <w:right w:val="none" w:sz="0" w:space="0" w:color="auto"/>
      </w:divBdr>
    </w:div>
    <w:div w:id="1449471692">
      <w:bodyDiv w:val="1"/>
      <w:marLeft w:val="0"/>
      <w:marRight w:val="0"/>
      <w:marTop w:val="0"/>
      <w:marBottom w:val="0"/>
      <w:divBdr>
        <w:top w:val="none" w:sz="0" w:space="0" w:color="auto"/>
        <w:left w:val="none" w:sz="0" w:space="0" w:color="auto"/>
        <w:bottom w:val="none" w:sz="0" w:space="0" w:color="auto"/>
        <w:right w:val="none" w:sz="0" w:space="0" w:color="auto"/>
      </w:divBdr>
    </w:div>
    <w:div w:id="1464351880">
      <w:bodyDiv w:val="1"/>
      <w:marLeft w:val="0"/>
      <w:marRight w:val="0"/>
      <w:marTop w:val="0"/>
      <w:marBottom w:val="0"/>
      <w:divBdr>
        <w:top w:val="none" w:sz="0" w:space="0" w:color="auto"/>
        <w:left w:val="none" w:sz="0" w:space="0" w:color="auto"/>
        <w:bottom w:val="none" w:sz="0" w:space="0" w:color="auto"/>
        <w:right w:val="none" w:sz="0" w:space="0" w:color="auto"/>
      </w:divBdr>
    </w:div>
    <w:div w:id="1470630598">
      <w:bodyDiv w:val="1"/>
      <w:marLeft w:val="0"/>
      <w:marRight w:val="0"/>
      <w:marTop w:val="0"/>
      <w:marBottom w:val="0"/>
      <w:divBdr>
        <w:top w:val="none" w:sz="0" w:space="0" w:color="auto"/>
        <w:left w:val="none" w:sz="0" w:space="0" w:color="auto"/>
        <w:bottom w:val="none" w:sz="0" w:space="0" w:color="auto"/>
        <w:right w:val="none" w:sz="0" w:space="0" w:color="auto"/>
      </w:divBdr>
    </w:div>
    <w:div w:id="1542783756">
      <w:bodyDiv w:val="1"/>
      <w:marLeft w:val="0"/>
      <w:marRight w:val="0"/>
      <w:marTop w:val="0"/>
      <w:marBottom w:val="0"/>
      <w:divBdr>
        <w:top w:val="none" w:sz="0" w:space="0" w:color="auto"/>
        <w:left w:val="none" w:sz="0" w:space="0" w:color="auto"/>
        <w:bottom w:val="none" w:sz="0" w:space="0" w:color="auto"/>
        <w:right w:val="none" w:sz="0" w:space="0" w:color="auto"/>
      </w:divBdr>
    </w:div>
    <w:div w:id="1551261925">
      <w:bodyDiv w:val="1"/>
      <w:marLeft w:val="0"/>
      <w:marRight w:val="0"/>
      <w:marTop w:val="0"/>
      <w:marBottom w:val="0"/>
      <w:divBdr>
        <w:top w:val="none" w:sz="0" w:space="0" w:color="auto"/>
        <w:left w:val="none" w:sz="0" w:space="0" w:color="auto"/>
        <w:bottom w:val="none" w:sz="0" w:space="0" w:color="auto"/>
        <w:right w:val="none" w:sz="0" w:space="0" w:color="auto"/>
      </w:divBdr>
    </w:div>
    <w:div w:id="1645768861">
      <w:bodyDiv w:val="1"/>
      <w:marLeft w:val="0"/>
      <w:marRight w:val="0"/>
      <w:marTop w:val="0"/>
      <w:marBottom w:val="0"/>
      <w:divBdr>
        <w:top w:val="none" w:sz="0" w:space="0" w:color="auto"/>
        <w:left w:val="none" w:sz="0" w:space="0" w:color="auto"/>
        <w:bottom w:val="none" w:sz="0" w:space="0" w:color="auto"/>
        <w:right w:val="none" w:sz="0" w:space="0" w:color="auto"/>
      </w:divBdr>
    </w:div>
    <w:div w:id="1673534140">
      <w:bodyDiv w:val="1"/>
      <w:marLeft w:val="0"/>
      <w:marRight w:val="0"/>
      <w:marTop w:val="0"/>
      <w:marBottom w:val="0"/>
      <w:divBdr>
        <w:top w:val="none" w:sz="0" w:space="0" w:color="auto"/>
        <w:left w:val="none" w:sz="0" w:space="0" w:color="auto"/>
        <w:bottom w:val="none" w:sz="0" w:space="0" w:color="auto"/>
        <w:right w:val="none" w:sz="0" w:space="0" w:color="auto"/>
      </w:divBdr>
    </w:div>
    <w:div w:id="1735661621">
      <w:bodyDiv w:val="1"/>
      <w:marLeft w:val="0"/>
      <w:marRight w:val="0"/>
      <w:marTop w:val="0"/>
      <w:marBottom w:val="0"/>
      <w:divBdr>
        <w:top w:val="none" w:sz="0" w:space="0" w:color="auto"/>
        <w:left w:val="none" w:sz="0" w:space="0" w:color="auto"/>
        <w:bottom w:val="none" w:sz="0" w:space="0" w:color="auto"/>
        <w:right w:val="none" w:sz="0" w:space="0" w:color="auto"/>
      </w:divBdr>
    </w:div>
    <w:div w:id="1740980193">
      <w:bodyDiv w:val="1"/>
      <w:marLeft w:val="0"/>
      <w:marRight w:val="0"/>
      <w:marTop w:val="0"/>
      <w:marBottom w:val="0"/>
      <w:divBdr>
        <w:top w:val="none" w:sz="0" w:space="0" w:color="auto"/>
        <w:left w:val="none" w:sz="0" w:space="0" w:color="auto"/>
        <w:bottom w:val="none" w:sz="0" w:space="0" w:color="auto"/>
        <w:right w:val="none" w:sz="0" w:space="0" w:color="auto"/>
      </w:divBdr>
    </w:div>
    <w:div w:id="1776290810">
      <w:bodyDiv w:val="1"/>
      <w:marLeft w:val="0"/>
      <w:marRight w:val="0"/>
      <w:marTop w:val="0"/>
      <w:marBottom w:val="0"/>
      <w:divBdr>
        <w:top w:val="none" w:sz="0" w:space="0" w:color="auto"/>
        <w:left w:val="none" w:sz="0" w:space="0" w:color="auto"/>
        <w:bottom w:val="none" w:sz="0" w:space="0" w:color="auto"/>
        <w:right w:val="none" w:sz="0" w:space="0" w:color="auto"/>
      </w:divBdr>
    </w:div>
    <w:div w:id="1917090772">
      <w:bodyDiv w:val="1"/>
      <w:marLeft w:val="0"/>
      <w:marRight w:val="0"/>
      <w:marTop w:val="0"/>
      <w:marBottom w:val="0"/>
      <w:divBdr>
        <w:top w:val="none" w:sz="0" w:space="0" w:color="auto"/>
        <w:left w:val="none" w:sz="0" w:space="0" w:color="auto"/>
        <w:bottom w:val="none" w:sz="0" w:space="0" w:color="auto"/>
        <w:right w:val="none" w:sz="0" w:space="0" w:color="auto"/>
      </w:divBdr>
    </w:div>
    <w:div w:id="1941064564">
      <w:bodyDiv w:val="1"/>
      <w:marLeft w:val="0"/>
      <w:marRight w:val="0"/>
      <w:marTop w:val="0"/>
      <w:marBottom w:val="0"/>
      <w:divBdr>
        <w:top w:val="none" w:sz="0" w:space="0" w:color="auto"/>
        <w:left w:val="none" w:sz="0" w:space="0" w:color="auto"/>
        <w:bottom w:val="none" w:sz="0" w:space="0" w:color="auto"/>
        <w:right w:val="none" w:sz="0" w:space="0" w:color="auto"/>
      </w:divBdr>
    </w:div>
    <w:div w:id="1952129538">
      <w:bodyDiv w:val="1"/>
      <w:marLeft w:val="0"/>
      <w:marRight w:val="0"/>
      <w:marTop w:val="0"/>
      <w:marBottom w:val="0"/>
      <w:divBdr>
        <w:top w:val="none" w:sz="0" w:space="0" w:color="auto"/>
        <w:left w:val="none" w:sz="0" w:space="0" w:color="auto"/>
        <w:bottom w:val="none" w:sz="0" w:space="0" w:color="auto"/>
        <w:right w:val="none" w:sz="0" w:space="0" w:color="auto"/>
      </w:divBdr>
    </w:div>
    <w:div w:id="1992950581">
      <w:bodyDiv w:val="1"/>
      <w:marLeft w:val="0"/>
      <w:marRight w:val="0"/>
      <w:marTop w:val="0"/>
      <w:marBottom w:val="0"/>
      <w:divBdr>
        <w:top w:val="none" w:sz="0" w:space="0" w:color="auto"/>
        <w:left w:val="none" w:sz="0" w:space="0" w:color="auto"/>
        <w:bottom w:val="none" w:sz="0" w:space="0" w:color="auto"/>
        <w:right w:val="none" w:sz="0" w:space="0" w:color="auto"/>
      </w:divBdr>
    </w:div>
    <w:div w:id="2001617156">
      <w:bodyDiv w:val="1"/>
      <w:marLeft w:val="0"/>
      <w:marRight w:val="0"/>
      <w:marTop w:val="0"/>
      <w:marBottom w:val="0"/>
      <w:divBdr>
        <w:top w:val="none" w:sz="0" w:space="0" w:color="auto"/>
        <w:left w:val="none" w:sz="0" w:space="0" w:color="auto"/>
        <w:bottom w:val="none" w:sz="0" w:space="0" w:color="auto"/>
        <w:right w:val="none" w:sz="0" w:space="0" w:color="auto"/>
      </w:divBdr>
    </w:div>
    <w:div w:id="2047481996">
      <w:bodyDiv w:val="1"/>
      <w:marLeft w:val="0"/>
      <w:marRight w:val="0"/>
      <w:marTop w:val="0"/>
      <w:marBottom w:val="0"/>
      <w:divBdr>
        <w:top w:val="none" w:sz="0" w:space="0" w:color="auto"/>
        <w:left w:val="none" w:sz="0" w:space="0" w:color="auto"/>
        <w:bottom w:val="none" w:sz="0" w:space="0" w:color="auto"/>
        <w:right w:val="none" w:sz="0" w:space="0" w:color="auto"/>
      </w:divBdr>
    </w:div>
    <w:div w:id="2082213319">
      <w:bodyDiv w:val="1"/>
      <w:marLeft w:val="0"/>
      <w:marRight w:val="0"/>
      <w:marTop w:val="0"/>
      <w:marBottom w:val="0"/>
      <w:divBdr>
        <w:top w:val="none" w:sz="0" w:space="0" w:color="auto"/>
        <w:left w:val="none" w:sz="0" w:space="0" w:color="auto"/>
        <w:bottom w:val="none" w:sz="0" w:space="0" w:color="auto"/>
        <w:right w:val="none" w:sz="0" w:space="0" w:color="auto"/>
      </w:divBdr>
    </w:div>
    <w:div w:id="2110076761">
      <w:bodyDiv w:val="1"/>
      <w:marLeft w:val="0"/>
      <w:marRight w:val="0"/>
      <w:marTop w:val="0"/>
      <w:marBottom w:val="0"/>
      <w:divBdr>
        <w:top w:val="none" w:sz="0" w:space="0" w:color="auto"/>
        <w:left w:val="none" w:sz="0" w:space="0" w:color="auto"/>
        <w:bottom w:val="none" w:sz="0" w:space="0" w:color="auto"/>
        <w:right w:val="none" w:sz="0" w:space="0" w:color="auto"/>
      </w:divBdr>
    </w:div>
    <w:div w:id="2132433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emf"/><Relationship Id="rId21" Type="http://schemas.openxmlformats.org/officeDocument/2006/relationships/image" Target="media/image14.emf"/><Relationship Id="rId42" Type="http://schemas.openxmlformats.org/officeDocument/2006/relationships/image" Target="media/image33.emf"/><Relationship Id="rId63" Type="http://schemas.openxmlformats.org/officeDocument/2006/relationships/image" Target="media/image53.jpeg"/><Relationship Id="rId84" Type="http://schemas.openxmlformats.org/officeDocument/2006/relationships/image" Target="media/image73.png"/><Relationship Id="rId138" Type="http://schemas.openxmlformats.org/officeDocument/2006/relationships/image" Target="media/image125.emf"/><Relationship Id="rId159" Type="http://schemas.openxmlformats.org/officeDocument/2006/relationships/hyperlink" Target="http://ec.europa.eu/environment/ecolabel/facts-and-figures.html" TargetMode="External"/><Relationship Id="rId170" Type="http://schemas.openxmlformats.org/officeDocument/2006/relationships/image" Target="media/image154.emf"/><Relationship Id="rId191" Type="http://schemas.openxmlformats.org/officeDocument/2006/relationships/image" Target="media/image175.emf"/><Relationship Id="rId205" Type="http://schemas.openxmlformats.org/officeDocument/2006/relationships/image" Target="media/image188.emf"/><Relationship Id="rId107" Type="http://schemas.openxmlformats.org/officeDocument/2006/relationships/image" Target="media/image95.emf"/><Relationship Id="rId11" Type="http://schemas.openxmlformats.org/officeDocument/2006/relationships/image" Target="media/image4.emf"/><Relationship Id="rId32" Type="http://schemas.openxmlformats.org/officeDocument/2006/relationships/image" Target="media/image24.emf"/><Relationship Id="rId53" Type="http://schemas.openxmlformats.org/officeDocument/2006/relationships/image" Target="media/image43.jpeg"/><Relationship Id="rId74" Type="http://schemas.openxmlformats.org/officeDocument/2006/relationships/image" Target="media/image64.jpeg"/><Relationship Id="rId128" Type="http://schemas.openxmlformats.org/officeDocument/2006/relationships/image" Target="media/image115.emf"/><Relationship Id="rId149" Type="http://schemas.openxmlformats.org/officeDocument/2006/relationships/image" Target="media/image136.emf"/><Relationship Id="rId5" Type="http://schemas.openxmlformats.org/officeDocument/2006/relationships/webSettings" Target="webSettings.xml"/><Relationship Id="rId90" Type="http://schemas.openxmlformats.org/officeDocument/2006/relationships/image" Target="media/image79.emf"/><Relationship Id="rId95" Type="http://schemas.openxmlformats.org/officeDocument/2006/relationships/image" Target="media/image84.emf"/><Relationship Id="rId160" Type="http://schemas.openxmlformats.org/officeDocument/2006/relationships/image" Target="media/image144.emf"/><Relationship Id="rId165" Type="http://schemas.openxmlformats.org/officeDocument/2006/relationships/image" Target="media/image149.emf"/><Relationship Id="rId181" Type="http://schemas.openxmlformats.org/officeDocument/2006/relationships/image" Target="media/image165.emf"/><Relationship Id="rId186" Type="http://schemas.openxmlformats.org/officeDocument/2006/relationships/image" Target="media/image170.emf"/><Relationship Id="rId216" Type="http://schemas.openxmlformats.org/officeDocument/2006/relationships/footer" Target="footer1.xml"/><Relationship Id="rId211" Type="http://schemas.openxmlformats.org/officeDocument/2006/relationships/image" Target="media/image194.emf"/><Relationship Id="rId22" Type="http://schemas.openxmlformats.org/officeDocument/2006/relationships/image" Target="media/image15.emf"/><Relationship Id="rId27" Type="http://schemas.openxmlformats.org/officeDocument/2006/relationships/image" Target="media/image20.jpeg"/><Relationship Id="rId43" Type="http://schemas.openxmlformats.org/officeDocument/2006/relationships/image" Target="media/image34.emf"/><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1.emf"/><Relationship Id="rId118" Type="http://schemas.openxmlformats.org/officeDocument/2006/relationships/image" Target="media/image105.emf"/><Relationship Id="rId134" Type="http://schemas.openxmlformats.org/officeDocument/2006/relationships/image" Target="media/image121.emf"/><Relationship Id="rId139" Type="http://schemas.openxmlformats.org/officeDocument/2006/relationships/image" Target="media/image126.png"/><Relationship Id="rId80" Type="http://schemas.openxmlformats.org/officeDocument/2006/relationships/hyperlink" Target="#&#1057;&#1083;&#1080;&#1082;&#1072;59"/><Relationship Id="rId85" Type="http://schemas.openxmlformats.org/officeDocument/2006/relationships/image" Target="media/image74.png"/><Relationship Id="rId150" Type="http://schemas.openxmlformats.org/officeDocument/2006/relationships/image" Target="media/image137.emf"/><Relationship Id="rId155" Type="http://schemas.openxmlformats.org/officeDocument/2006/relationships/image" Target="media/image141.png"/><Relationship Id="rId171" Type="http://schemas.openxmlformats.org/officeDocument/2006/relationships/image" Target="media/image155.emf"/><Relationship Id="rId176" Type="http://schemas.openxmlformats.org/officeDocument/2006/relationships/image" Target="media/image160.emf"/><Relationship Id="rId192" Type="http://schemas.openxmlformats.org/officeDocument/2006/relationships/image" Target="media/image176.emf"/><Relationship Id="rId197" Type="http://schemas.openxmlformats.org/officeDocument/2006/relationships/image" Target="media/image181.png"/><Relationship Id="rId206" Type="http://schemas.openxmlformats.org/officeDocument/2006/relationships/image" Target="media/image189.emf"/><Relationship Id="rId201" Type="http://schemas.openxmlformats.org/officeDocument/2006/relationships/image" Target="media/image184.emf"/><Relationship Id="rId12" Type="http://schemas.openxmlformats.org/officeDocument/2006/relationships/image" Target="media/image5.emf"/><Relationship Id="rId17" Type="http://schemas.openxmlformats.org/officeDocument/2006/relationships/image" Target="media/image10.emf"/><Relationship Id="rId33" Type="http://schemas.openxmlformats.org/officeDocument/2006/relationships/image" Target="media/image25.emf"/><Relationship Id="rId38" Type="http://schemas.openxmlformats.org/officeDocument/2006/relationships/image" Target="media/image30.emf"/><Relationship Id="rId59" Type="http://schemas.openxmlformats.org/officeDocument/2006/relationships/image" Target="media/image49.png"/><Relationship Id="rId103" Type="http://schemas.openxmlformats.org/officeDocument/2006/relationships/image" Target="media/image92.emf"/><Relationship Id="rId108" Type="http://schemas.openxmlformats.org/officeDocument/2006/relationships/image" Target="media/image96.emf"/><Relationship Id="rId124" Type="http://schemas.openxmlformats.org/officeDocument/2006/relationships/image" Target="media/image111.png"/><Relationship Id="rId129" Type="http://schemas.openxmlformats.org/officeDocument/2006/relationships/image" Target="media/image116.emf"/><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0.emf"/><Relationship Id="rId96" Type="http://schemas.openxmlformats.org/officeDocument/2006/relationships/image" Target="media/image85.emf"/><Relationship Id="rId140" Type="http://schemas.openxmlformats.org/officeDocument/2006/relationships/image" Target="media/image127.jpeg"/><Relationship Id="rId145" Type="http://schemas.openxmlformats.org/officeDocument/2006/relationships/image" Target="media/image132.jpeg"/><Relationship Id="rId161" Type="http://schemas.openxmlformats.org/officeDocument/2006/relationships/image" Target="media/image145.png"/><Relationship Id="rId166" Type="http://schemas.openxmlformats.org/officeDocument/2006/relationships/image" Target="media/image150.emf"/><Relationship Id="rId182" Type="http://schemas.openxmlformats.org/officeDocument/2006/relationships/image" Target="media/image166.emf"/><Relationship Id="rId187" Type="http://schemas.openxmlformats.org/officeDocument/2006/relationships/image" Target="media/image171.emf"/><Relationship Id="rId21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5.emf"/><Relationship Id="rId23" Type="http://schemas.openxmlformats.org/officeDocument/2006/relationships/image" Target="media/image16.emf"/><Relationship Id="rId28" Type="http://schemas.openxmlformats.org/officeDocument/2006/relationships/image" Target="media/image21.emf"/><Relationship Id="rId49" Type="http://schemas.openxmlformats.org/officeDocument/2006/relationships/image" Target="media/image39.jpeg"/><Relationship Id="rId114" Type="http://schemas.openxmlformats.org/officeDocument/2006/relationships/image" Target="media/image102.png"/><Relationship Id="rId119" Type="http://schemas.openxmlformats.org/officeDocument/2006/relationships/image" Target="media/image106.emf"/><Relationship Id="rId44" Type="http://schemas.openxmlformats.org/officeDocument/2006/relationships/image" Target="media/image35.emf"/><Relationship Id="rId60" Type="http://schemas.openxmlformats.org/officeDocument/2006/relationships/image" Target="media/image50.jpeg"/><Relationship Id="rId65" Type="http://schemas.openxmlformats.org/officeDocument/2006/relationships/image" Target="media/image55.jpeg"/><Relationship Id="rId81" Type="http://schemas.openxmlformats.org/officeDocument/2006/relationships/image" Target="media/image70.png"/><Relationship Id="rId86" Type="http://schemas.openxmlformats.org/officeDocument/2006/relationships/image" Target="media/image75.jpeg"/><Relationship Id="rId130" Type="http://schemas.openxmlformats.org/officeDocument/2006/relationships/image" Target="media/image117.emf"/><Relationship Id="rId135" Type="http://schemas.openxmlformats.org/officeDocument/2006/relationships/image" Target="media/image122.emf"/><Relationship Id="rId151" Type="http://schemas.openxmlformats.org/officeDocument/2006/relationships/image" Target="media/image138.emf"/><Relationship Id="rId156" Type="http://schemas.openxmlformats.org/officeDocument/2006/relationships/oleObject" Target="embeddings/oleObject2.bin"/><Relationship Id="rId177" Type="http://schemas.openxmlformats.org/officeDocument/2006/relationships/image" Target="media/image161.emf"/><Relationship Id="rId198" Type="http://schemas.openxmlformats.org/officeDocument/2006/relationships/image" Target="media/image182.emf"/><Relationship Id="rId172" Type="http://schemas.openxmlformats.org/officeDocument/2006/relationships/image" Target="media/image156.emf"/><Relationship Id="rId193" Type="http://schemas.openxmlformats.org/officeDocument/2006/relationships/image" Target="media/image177.emf"/><Relationship Id="rId202" Type="http://schemas.openxmlformats.org/officeDocument/2006/relationships/image" Target="media/image185.emf"/><Relationship Id="rId207" Type="http://schemas.openxmlformats.org/officeDocument/2006/relationships/image" Target="media/image190.emf"/><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1.emf"/><Relationship Id="rId109" Type="http://schemas.openxmlformats.org/officeDocument/2006/relationships/image" Target="media/image97.emf"/><Relationship Id="rId34" Type="http://schemas.openxmlformats.org/officeDocument/2006/relationships/image" Target="media/image26.emf"/><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6.emf"/><Relationship Id="rId104" Type="http://schemas.openxmlformats.org/officeDocument/2006/relationships/hyperlink" Target="#&#1057;&#1083;&#1080;&#1082;&#1072;82"/><Relationship Id="rId120" Type="http://schemas.openxmlformats.org/officeDocument/2006/relationships/image" Target="media/image107.emf"/><Relationship Id="rId125" Type="http://schemas.openxmlformats.org/officeDocument/2006/relationships/image" Target="media/image112.png"/><Relationship Id="rId141" Type="http://schemas.openxmlformats.org/officeDocument/2006/relationships/image" Target="media/image128.jpeg"/><Relationship Id="rId146" Type="http://schemas.openxmlformats.org/officeDocument/2006/relationships/image" Target="media/image133.jpeg"/><Relationship Id="rId167" Type="http://schemas.openxmlformats.org/officeDocument/2006/relationships/image" Target="media/image151.png"/><Relationship Id="rId188" Type="http://schemas.openxmlformats.org/officeDocument/2006/relationships/image" Target="media/image172.emf"/><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1.jpeg"/><Relationship Id="rId162" Type="http://schemas.openxmlformats.org/officeDocument/2006/relationships/image" Target="media/image146.png"/><Relationship Id="rId183" Type="http://schemas.openxmlformats.org/officeDocument/2006/relationships/image" Target="media/image167.emf"/><Relationship Id="rId213" Type="http://schemas.openxmlformats.org/officeDocument/2006/relationships/image" Target="media/image196.emf"/><Relationship Id="rId218"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jpeg"/><Relationship Id="rId40" Type="http://schemas.openxmlformats.org/officeDocument/2006/relationships/image" Target="media/image32.emf"/><Relationship Id="rId45" Type="http://schemas.openxmlformats.org/officeDocument/2006/relationships/image" Target="media/image36.emf"/><Relationship Id="rId66" Type="http://schemas.openxmlformats.org/officeDocument/2006/relationships/image" Target="media/image56.jpeg"/><Relationship Id="rId87" Type="http://schemas.openxmlformats.org/officeDocument/2006/relationships/image" Target="media/image76.emf"/><Relationship Id="rId110" Type="http://schemas.openxmlformats.org/officeDocument/2006/relationships/image" Target="media/image98.emf"/><Relationship Id="rId115" Type="http://schemas.openxmlformats.org/officeDocument/2006/relationships/image" Target="media/image103.png"/><Relationship Id="rId131" Type="http://schemas.openxmlformats.org/officeDocument/2006/relationships/image" Target="media/image118.emf"/><Relationship Id="rId136" Type="http://schemas.openxmlformats.org/officeDocument/2006/relationships/image" Target="media/image123.emf"/><Relationship Id="rId157" Type="http://schemas.openxmlformats.org/officeDocument/2006/relationships/image" Target="media/image142.png"/><Relationship Id="rId178" Type="http://schemas.openxmlformats.org/officeDocument/2006/relationships/image" Target="media/image162.emf"/><Relationship Id="rId61" Type="http://schemas.openxmlformats.org/officeDocument/2006/relationships/image" Target="media/image51.png"/><Relationship Id="rId82" Type="http://schemas.openxmlformats.org/officeDocument/2006/relationships/image" Target="media/image71.png"/><Relationship Id="rId152" Type="http://schemas.openxmlformats.org/officeDocument/2006/relationships/image" Target="media/image139.emf"/><Relationship Id="rId173" Type="http://schemas.openxmlformats.org/officeDocument/2006/relationships/image" Target="media/image157.emf"/><Relationship Id="rId194" Type="http://schemas.openxmlformats.org/officeDocument/2006/relationships/image" Target="media/image178.emf"/><Relationship Id="rId199" Type="http://schemas.openxmlformats.org/officeDocument/2006/relationships/hyperlink" Target="http://www.sepa.gov.rs/index.php?menu=320&amp;id=2015&amp;akcija=showExternal" TargetMode="External"/><Relationship Id="rId203" Type="http://schemas.openxmlformats.org/officeDocument/2006/relationships/image" Target="media/image186.emf"/><Relationship Id="rId208" Type="http://schemas.openxmlformats.org/officeDocument/2006/relationships/image" Target="media/image191.emf"/><Relationship Id="rId19" Type="http://schemas.openxmlformats.org/officeDocument/2006/relationships/image" Target="media/image12.emf"/><Relationship Id="rId14" Type="http://schemas.openxmlformats.org/officeDocument/2006/relationships/image" Target="media/image7.emf"/><Relationship Id="rId30" Type="http://schemas.openxmlformats.org/officeDocument/2006/relationships/hyperlink" Target="http://www.amskv.sepa.gov.rs/kriterijumi.php" TargetMode="External"/><Relationship Id="rId35" Type="http://schemas.openxmlformats.org/officeDocument/2006/relationships/image" Target="media/image27.emf"/><Relationship Id="rId56" Type="http://schemas.openxmlformats.org/officeDocument/2006/relationships/image" Target="media/image46.jpeg"/><Relationship Id="rId77" Type="http://schemas.openxmlformats.org/officeDocument/2006/relationships/image" Target="media/image67.png"/><Relationship Id="rId100" Type="http://schemas.openxmlformats.org/officeDocument/2006/relationships/image" Target="media/image89.emf"/><Relationship Id="rId105" Type="http://schemas.openxmlformats.org/officeDocument/2006/relationships/image" Target="media/image93.emf"/><Relationship Id="rId126" Type="http://schemas.openxmlformats.org/officeDocument/2006/relationships/image" Target="media/image113.emf"/><Relationship Id="rId147" Type="http://schemas.openxmlformats.org/officeDocument/2006/relationships/image" Target="media/image134.emf"/><Relationship Id="rId168" Type="http://schemas.openxmlformats.org/officeDocument/2006/relationships/image" Target="media/image152.emf"/><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2.emf"/><Relationship Id="rId98" Type="http://schemas.openxmlformats.org/officeDocument/2006/relationships/image" Target="media/image87.png"/><Relationship Id="rId121" Type="http://schemas.openxmlformats.org/officeDocument/2006/relationships/image" Target="media/image108.emf"/><Relationship Id="rId142" Type="http://schemas.openxmlformats.org/officeDocument/2006/relationships/image" Target="media/image129.jpeg"/><Relationship Id="rId163" Type="http://schemas.openxmlformats.org/officeDocument/2006/relationships/image" Target="media/image147.emf"/><Relationship Id="rId184" Type="http://schemas.openxmlformats.org/officeDocument/2006/relationships/image" Target="media/image168.emf"/><Relationship Id="rId189" Type="http://schemas.openxmlformats.org/officeDocument/2006/relationships/image" Target="media/image173.emf"/><Relationship Id="rId3" Type="http://schemas.openxmlformats.org/officeDocument/2006/relationships/styles" Target="styles.xml"/><Relationship Id="rId214" Type="http://schemas.openxmlformats.org/officeDocument/2006/relationships/image" Target="media/image197.emf"/><Relationship Id="rId25" Type="http://schemas.openxmlformats.org/officeDocument/2006/relationships/image" Target="media/image18.emf"/><Relationship Id="rId46" Type="http://schemas.openxmlformats.org/officeDocument/2006/relationships/image" Target="media/image37.emf"/><Relationship Id="rId67" Type="http://schemas.openxmlformats.org/officeDocument/2006/relationships/image" Target="media/image57.jpeg"/><Relationship Id="rId116" Type="http://schemas.openxmlformats.org/officeDocument/2006/relationships/oleObject" Target="embeddings/oleObject1.bin"/><Relationship Id="rId137" Type="http://schemas.openxmlformats.org/officeDocument/2006/relationships/image" Target="media/image124.emf"/><Relationship Id="rId158" Type="http://schemas.openxmlformats.org/officeDocument/2006/relationships/image" Target="media/image143.emf"/><Relationship Id="rId20" Type="http://schemas.openxmlformats.org/officeDocument/2006/relationships/image" Target="media/image13.emf"/><Relationship Id="rId41" Type="http://schemas.openxmlformats.org/officeDocument/2006/relationships/hyperlink" Target="http://www.sepa.gov.rs/index.php?menu=303&amp;id=1111&amp;akcija=showExternal" TargetMode="External"/><Relationship Id="rId62" Type="http://schemas.openxmlformats.org/officeDocument/2006/relationships/image" Target="media/image52.jpeg"/><Relationship Id="rId83" Type="http://schemas.openxmlformats.org/officeDocument/2006/relationships/image" Target="media/image72.png"/><Relationship Id="rId88" Type="http://schemas.openxmlformats.org/officeDocument/2006/relationships/image" Target="media/image77.emf"/><Relationship Id="rId111" Type="http://schemas.openxmlformats.org/officeDocument/2006/relationships/image" Target="media/image99.emf"/><Relationship Id="rId132" Type="http://schemas.openxmlformats.org/officeDocument/2006/relationships/image" Target="media/image119.emf"/><Relationship Id="rId153" Type="http://schemas.openxmlformats.org/officeDocument/2006/relationships/hyperlink" Target="http://www.iso.org/iso/home/standards/certification/iso-survey.htm?certificate=ISO%2014001&amp;countrycode=" TargetMode="External"/><Relationship Id="rId174" Type="http://schemas.openxmlformats.org/officeDocument/2006/relationships/image" Target="media/image158.emf"/><Relationship Id="rId179" Type="http://schemas.openxmlformats.org/officeDocument/2006/relationships/image" Target="media/image163.emf"/><Relationship Id="rId195" Type="http://schemas.openxmlformats.org/officeDocument/2006/relationships/image" Target="media/image179.emf"/><Relationship Id="rId209" Type="http://schemas.openxmlformats.org/officeDocument/2006/relationships/image" Target="media/image192.emf"/><Relationship Id="rId190" Type="http://schemas.openxmlformats.org/officeDocument/2006/relationships/image" Target="media/image174.emf"/><Relationship Id="rId204" Type="http://schemas.openxmlformats.org/officeDocument/2006/relationships/image" Target="media/image187.emf"/><Relationship Id="rId15" Type="http://schemas.openxmlformats.org/officeDocument/2006/relationships/image" Target="media/image8.emf"/><Relationship Id="rId36" Type="http://schemas.openxmlformats.org/officeDocument/2006/relationships/image" Target="media/image28.emf"/><Relationship Id="rId57" Type="http://schemas.openxmlformats.org/officeDocument/2006/relationships/image" Target="media/image47.jpeg"/><Relationship Id="rId106" Type="http://schemas.openxmlformats.org/officeDocument/2006/relationships/image" Target="media/image94.emf"/><Relationship Id="rId127" Type="http://schemas.openxmlformats.org/officeDocument/2006/relationships/image" Target="media/image114.emf"/><Relationship Id="rId10" Type="http://schemas.openxmlformats.org/officeDocument/2006/relationships/image" Target="media/image3.jpeg"/><Relationship Id="rId31" Type="http://schemas.openxmlformats.org/officeDocument/2006/relationships/image" Target="media/image23.emf"/><Relationship Id="rId52" Type="http://schemas.openxmlformats.org/officeDocument/2006/relationships/image" Target="media/image42.png"/><Relationship Id="rId73" Type="http://schemas.openxmlformats.org/officeDocument/2006/relationships/image" Target="media/image63.jpeg"/><Relationship Id="rId78" Type="http://schemas.openxmlformats.org/officeDocument/2006/relationships/image" Target="media/image68.png"/><Relationship Id="rId94" Type="http://schemas.openxmlformats.org/officeDocument/2006/relationships/image" Target="media/image83.emf"/><Relationship Id="rId99" Type="http://schemas.openxmlformats.org/officeDocument/2006/relationships/image" Target="media/image88.emf"/><Relationship Id="rId101" Type="http://schemas.openxmlformats.org/officeDocument/2006/relationships/image" Target="media/image90.emf"/><Relationship Id="rId122" Type="http://schemas.openxmlformats.org/officeDocument/2006/relationships/image" Target="media/image109.emf"/><Relationship Id="rId143" Type="http://schemas.openxmlformats.org/officeDocument/2006/relationships/image" Target="media/image130.jpeg"/><Relationship Id="rId148" Type="http://schemas.openxmlformats.org/officeDocument/2006/relationships/image" Target="media/image135.emf"/><Relationship Id="rId164" Type="http://schemas.openxmlformats.org/officeDocument/2006/relationships/image" Target="media/image148.emf"/><Relationship Id="rId169" Type="http://schemas.openxmlformats.org/officeDocument/2006/relationships/image" Target="media/image153.emf"/><Relationship Id="rId185" Type="http://schemas.openxmlformats.org/officeDocument/2006/relationships/image" Target="media/image169.emf"/><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64.emf"/><Relationship Id="rId210" Type="http://schemas.openxmlformats.org/officeDocument/2006/relationships/image" Target="media/image193.emf"/><Relationship Id="rId215" Type="http://schemas.openxmlformats.org/officeDocument/2006/relationships/image" Target="media/image198.emf"/><Relationship Id="rId26" Type="http://schemas.openxmlformats.org/officeDocument/2006/relationships/image" Target="media/image19.jpeg"/><Relationship Id="rId47" Type="http://schemas.openxmlformats.org/officeDocument/2006/relationships/hyperlink" Target="#&#1057;&#1083;&#1080;&#1082;&#1072;34"/><Relationship Id="rId68" Type="http://schemas.openxmlformats.org/officeDocument/2006/relationships/image" Target="media/image58.jpeg"/><Relationship Id="rId89" Type="http://schemas.openxmlformats.org/officeDocument/2006/relationships/image" Target="media/image78.emf"/><Relationship Id="rId112" Type="http://schemas.openxmlformats.org/officeDocument/2006/relationships/image" Target="media/image100.emf"/><Relationship Id="rId133" Type="http://schemas.openxmlformats.org/officeDocument/2006/relationships/image" Target="media/image120.emf"/><Relationship Id="rId154" Type="http://schemas.openxmlformats.org/officeDocument/2006/relationships/image" Target="media/image140.emf"/><Relationship Id="rId175" Type="http://schemas.openxmlformats.org/officeDocument/2006/relationships/image" Target="media/image159.emf"/><Relationship Id="rId196" Type="http://schemas.openxmlformats.org/officeDocument/2006/relationships/image" Target="media/image180.png"/><Relationship Id="rId200" Type="http://schemas.openxmlformats.org/officeDocument/2006/relationships/image" Target="media/image183.emf"/><Relationship Id="rId16" Type="http://schemas.openxmlformats.org/officeDocument/2006/relationships/image" Target="media/image9.emf"/><Relationship Id="rId37" Type="http://schemas.openxmlformats.org/officeDocument/2006/relationships/image" Target="media/image29.emf"/><Relationship Id="rId58" Type="http://schemas.openxmlformats.org/officeDocument/2006/relationships/image" Target="media/image48.jpeg"/><Relationship Id="rId79" Type="http://schemas.openxmlformats.org/officeDocument/2006/relationships/image" Target="media/image69.png"/><Relationship Id="rId102" Type="http://schemas.openxmlformats.org/officeDocument/2006/relationships/image" Target="media/image91.emf"/><Relationship Id="rId123" Type="http://schemas.openxmlformats.org/officeDocument/2006/relationships/image" Target="media/image110.emf"/><Relationship Id="rId144" Type="http://schemas.openxmlformats.org/officeDocument/2006/relationships/image" Target="media/image1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C6264C-F141-42FB-95D9-7A225C06D0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238</TotalTime>
  <Pages>144</Pages>
  <Words>30418</Words>
  <Characters>173384</Characters>
  <Application>Microsoft Office Word</Application>
  <DocSecurity>0</DocSecurity>
  <Lines>1444</Lines>
  <Paragraphs>406</Paragraphs>
  <ScaleCrop>false</ScaleCrop>
  <HeadingPairs>
    <vt:vector size="2" baseType="variant">
      <vt:variant>
        <vt:lpstr>Title</vt:lpstr>
      </vt:variant>
      <vt:variant>
        <vt:i4>1</vt:i4>
      </vt:variant>
    </vt:vector>
  </HeadingPairs>
  <TitlesOfParts>
    <vt:vector size="1" baseType="lpstr">
      <vt:lpstr>Izveštaj za 2017.</vt:lpstr>
    </vt:vector>
  </TitlesOfParts>
  <Company>Agency</Company>
  <LinksUpToDate>false</LinksUpToDate>
  <CharactersWithSpaces>203396</CharactersWithSpaces>
  <SharedDoc>false</SharedDoc>
  <HLinks>
    <vt:vector size="1866" baseType="variant">
      <vt:variant>
        <vt:i4>394367</vt:i4>
      </vt:variant>
      <vt:variant>
        <vt:i4>1884</vt:i4>
      </vt:variant>
      <vt:variant>
        <vt:i4>0</vt:i4>
      </vt:variant>
      <vt:variant>
        <vt:i4>5</vt:i4>
      </vt:variant>
      <vt:variant>
        <vt:lpwstr/>
      </vt:variant>
      <vt:variant>
        <vt:lpwstr>Слика166</vt:lpwstr>
      </vt:variant>
      <vt:variant>
        <vt:i4>328831</vt:i4>
      </vt:variant>
      <vt:variant>
        <vt:i4>1881</vt:i4>
      </vt:variant>
      <vt:variant>
        <vt:i4>0</vt:i4>
      </vt:variant>
      <vt:variant>
        <vt:i4>5</vt:i4>
      </vt:variant>
      <vt:variant>
        <vt:lpwstr/>
      </vt:variant>
      <vt:variant>
        <vt:lpwstr>Слика165</vt:lpwstr>
      </vt:variant>
      <vt:variant>
        <vt:i4>263295</vt:i4>
      </vt:variant>
      <vt:variant>
        <vt:i4>1863</vt:i4>
      </vt:variant>
      <vt:variant>
        <vt:i4>0</vt:i4>
      </vt:variant>
      <vt:variant>
        <vt:i4>5</vt:i4>
      </vt:variant>
      <vt:variant>
        <vt:lpwstr/>
      </vt:variant>
      <vt:variant>
        <vt:lpwstr>Слика164</vt:lpwstr>
      </vt:variant>
      <vt:variant>
        <vt:i4>197759</vt:i4>
      </vt:variant>
      <vt:variant>
        <vt:i4>1860</vt:i4>
      </vt:variant>
      <vt:variant>
        <vt:i4>0</vt:i4>
      </vt:variant>
      <vt:variant>
        <vt:i4>5</vt:i4>
      </vt:variant>
      <vt:variant>
        <vt:lpwstr/>
      </vt:variant>
      <vt:variant>
        <vt:lpwstr>Слика163</vt:lpwstr>
      </vt:variant>
      <vt:variant>
        <vt:i4>132223</vt:i4>
      </vt:variant>
      <vt:variant>
        <vt:i4>1857</vt:i4>
      </vt:variant>
      <vt:variant>
        <vt:i4>0</vt:i4>
      </vt:variant>
      <vt:variant>
        <vt:i4>5</vt:i4>
      </vt:variant>
      <vt:variant>
        <vt:lpwstr/>
      </vt:variant>
      <vt:variant>
        <vt:lpwstr>Слика162</vt:lpwstr>
      </vt:variant>
      <vt:variant>
        <vt:i4>66687</vt:i4>
      </vt:variant>
      <vt:variant>
        <vt:i4>1854</vt:i4>
      </vt:variant>
      <vt:variant>
        <vt:i4>0</vt:i4>
      </vt:variant>
      <vt:variant>
        <vt:i4>5</vt:i4>
      </vt:variant>
      <vt:variant>
        <vt:lpwstr/>
      </vt:variant>
      <vt:variant>
        <vt:lpwstr>Слика161</vt:lpwstr>
      </vt:variant>
      <vt:variant>
        <vt:i4>1151</vt:i4>
      </vt:variant>
      <vt:variant>
        <vt:i4>1848</vt:i4>
      </vt:variant>
      <vt:variant>
        <vt:i4>0</vt:i4>
      </vt:variant>
      <vt:variant>
        <vt:i4>5</vt:i4>
      </vt:variant>
      <vt:variant>
        <vt:lpwstr/>
      </vt:variant>
      <vt:variant>
        <vt:lpwstr>Слика160</vt:lpwstr>
      </vt:variant>
      <vt:variant>
        <vt:i4>590972</vt:i4>
      </vt:variant>
      <vt:variant>
        <vt:i4>1845</vt:i4>
      </vt:variant>
      <vt:variant>
        <vt:i4>0</vt:i4>
      </vt:variant>
      <vt:variant>
        <vt:i4>5</vt:i4>
      </vt:variant>
      <vt:variant>
        <vt:lpwstr/>
      </vt:variant>
      <vt:variant>
        <vt:lpwstr>Слика159</vt:lpwstr>
      </vt:variant>
      <vt:variant>
        <vt:i4>525436</vt:i4>
      </vt:variant>
      <vt:variant>
        <vt:i4>1827</vt:i4>
      </vt:variant>
      <vt:variant>
        <vt:i4>0</vt:i4>
      </vt:variant>
      <vt:variant>
        <vt:i4>5</vt:i4>
      </vt:variant>
      <vt:variant>
        <vt:lpwstr/>
      </vt:variant>
      <vt:variant>
        <vt:lpwstr>Слика158</vt:lpwstr>
      </vt:variant>
      <vt:variant>
        <vt:i4>459900</vt:i4>
      </vt:variant>
      <vt:variant>
        <vt:i4>1824</vt:i4>
      </vt:variant>
      <vt:variant>
        <vt:i4>0</vt:i4>
      </vt:variant>
      <vt:variant>
        <vt:i4>5</vt:i4>
      </vt:variant>
      <vt:variant>
        <vt:lpwstr/>
      </vt:variant>
      <vt:variant>
        <vt:lpwstr>Слика157</vt:lpwstr>
      </vt:variant>
      <vt:variant>
        <vt:i4>394364</vt:i4>
      </vt:variant>
      <vt:variant>
        <vt:i4>1821</vt:i4>
      </vt:variant>
      <vt:variant>
        <vt:i4>0</vt:i4>
      </vt:variant>
      <vt:variant>
        <vt:i4>5</vt:i4>
      </vt:variant>
      <vt:variant>
        <vt:lpwstr/>
      </vt:variant>
      <vt:variant>
        <vt:lpwstr>Слика156</vt:lpwstr>
      </vt:variant>
      <vt:variant>
        <vt:i4>328828</vt:i4>
      </vt:variant>
      <vt:variant>
        <vt:i4>1803</vt:i4>
      </vt:variant>
      <vt:variant>
        <vt:i4>0</vt:i4>
      </vt:variant>
      <vt:variant>
        <vt:i4>5</vt:i4>
      </vt:variant>
      <vt:variant>
        <vt:lpwstr/>
      </vt:variant>
      <vt:variant>
        <vt:lpwstr>Слика155</vt:lpwstr>
      </vt:variant>
      <vt:variant>
        <vt:i4>263292</vt:i4>
      </vt:variant>
      <vt:variant>
        <vt:i4>1800</vt:i4>
      </vt:variant>
      <vt:variant>
        <vt:i4>0</vt:i4>
      </vt:variant>
      <vt:variant>
        <vt:i4>5</vt:i4>
      </vt:variant>
      <vt:variant>
        <vt:lpwstr/>
      </vt:variant>
      <vt:variant>
        <vt:lpwstr>Слика154</vt:lpwstr>
      </vt:variant>
      <vt:variant>
        <vt:i4>197756</vt:i4>
      </vt:variant>
      <vt:variant>
        <vt:i4>1797</vt:i4>
      </vt:variant>
      <vt:variant>
        <vt:i4>0</vt:i4>
      </vt:variant>
      <vt:variant>
        <vt:i4>5</vt:i4>
      </vt:variant>
      <vt:variant>
        <vt:lpwstr/>
      </vt:variant>
      <vt:variant>
        <vt:lpwstr>Слика153</vt:lpwstr>
      </vt:variant>
      <vt:variant>
        <vt:i4>132220</vt:i4>
      </vt:variant>
      <vt:variant>
        <vt:i4>1794</vt:i4>
      </vt:variant>
      <vt:variant>
        <vt:i4>0</vt:i4>
      </vt:variant>
      <vt:variant>
        <vt:i4>5</vt:i4>
      </vt:variant>
      <vt:variant>
        <vt:lpwstr/>
      </vt:variant>
      <vt:variant>
        <vt:lpwstr>Слика152</vt:lpwstr>
      </vt:variant>
      <vt:variant>
        <vt:i4>66684</vt:i4>
      </vt:variant>
      <vt:variant>
        <vt:i4>1791</vt:i4>
      </vt:variant>
      <vt:variant>
        <vt:i4>0</vt:i4>
      </vt:variant>
      <vt:variant>
        <vt:i4>5</vt:i4>
      </vt:variant>
      <vt:variant>
        <vt:lpwstr/>
      </vt:variant>
      <vt:variant>
        <vt:lpwstr>Слика151</vt:lpwstr>
      </vt:variant>
      <vt:variant>
        <vt:i4>590973</vt:i4>
      </vt:variant>
      <vt:variant>
        <vt:i4>1785</vt:i4>
      </vt:variant>
      <vt:variant>
        <vt:i4>0</vt:i4>
      </vt:variant>
      <vt:variant>
        <vt:i4>5</vt:i4>
      </vt:variant>
      <vt:variant>
        <vt:lpwstr/>
      </vt:variant>
      <vt:variant>
        <vt:lpwstr>Слика149</vt:lpwstr>
      </vt:variant>
      <vt:variant>
        <vt:i4>590973</vt:i4>
      </vt:variant>
      <vt:variant>
        <vt:i4>1779</vt:i4>
      </vt:variant>
      <vt:variant>
        <vt:i4>0</vt:i4>
      </vt:variant>
      <vt:variant>
        <vt:i4>5</vt:i4>
      </vt:variant>
      <vt:variant>
        <vt:lpwstr/>
      </vt:variant>
      <vt:variant>
        <vt:lpwstr>Слика149</vt:lpwstr>
      </vt:variant>
      <vt:variant>
        <vt:i4>7340138</vt:i4>
      </vt:variant>
      <vt:variant>
        <vt:i4>1776</vt:i4>
      </vt:variant>
      <vt:variant>
        <vt:i4>0</vt:i4>
      </vt:variant>
      <vt:variant>
        <vt:i4>5</vt:i4>
      </vt:variant>
      <vt:variant>
        <vt:lpwstr>http://www.sepa.gov.rs/index.php?menu=320&amp;id=2015&amp;akcija=showExternal%20%20</vt:lpwstr>
      </vt:variant>
      <vt:variant>
        <vt:lpwstr/>
      </vt:variant>
      <vt:variant>
        <vt:i4>525437</vt:i4>
      </vt:variant>
      <vt:variant>
        <vt:i4>1764</vt:i4>
      </vt:variant>
      <vt:variant>
        <vt:i4>0</vt:i4>
      </vt:variant>
      <vt:variant>
        <vt:i4>5</vt:i4>
      </vt:variant>
      <vt:variant>
        <vt:lpwstr/>
      </vt:variant>
      <vt:variant>
        <vt:lpwstr>Слика148</vt:lpwstr>
      </vt:variant>
      <vt:variant>
        <vt:i4>459901</vt:i4>
      </vt:variant>
      <vt:variant>
        <vt:i4>1761</vt:i4>
      </vt:variant>
      <vt:variant>
        <vt:i4>0</vt:i4>
      </vt:variant>
      <vt:variant>
        <vt:i4>5</vt:i4>
      </vt:variant>
      <vt:variant>
        <vt:lpwstr/>
      </vt:variant>
      <vt:variant>
        <vt:lpwstr>Слика147</vt:lpwstr>
      </vt:variant>
      <vt:variant>
        <vt:i4>394365</vt:i4>
      </vt:variant>
      <vt:variant>
        <vt:i4>1749</vt:i4>
      </vt:variant>
      <vt:variant>
        <vt:i4>0</vt:i4>
      </vt:variant>
      <vt:variant>
        <vt:i4>5</vt:i4>
      </vt:variant>
      <vt:variant>
        <vt:lpwstr/>
      </vt:variant>
      <vt:variant>
        <vt:lpwstr>Слика146</vt:lpwstr>
      </vt:variant>
      <vt:variant>
        <vt:i4>328829</vt:i4>
      </vt:variant>
      <vt:variant>
        <vt:i4>1746</vt:i4>
      </vt:variant>
      <vt:variant>
        <vt:i4>0</vt:i4>
      </vt:variant>
      <vt:variant>
        <vt:i4>5</vt:i4>
      </vt:variant>
      <vt:variant>
        <vt:lpwstr/>
      </vt:variant>
      <vt:variant>
        <vt:lpwstr>Слика145</vt:lpwstr>
      </vt:variant>
      <vt:variant>
        <vt:i4>263293</vt:i4>
      </vt:variant>
      <vt:variant>
        <vt:i4>1743</vt:i4>
      </vt:variant>
      <vt:variant>
        <vt:i4>0</vt:i4>
      </vt:variant>
      <vt:variant>
        <vt:i4>5</vt:i4>
      </vt:variant>
      <vt:variant>
        <vt:lpwstr/>
      </vt:variant>
      <vt:variant>
        <vt:lpwstr>Слика144</vt:lpwstr>
      </vt:variant>
      <vt:variant>
        <vt:i4>197757</vt:i4>
      </vt:variant>
      <vt:variant>
        <vt:i4>1737</vt:i4>
      </vt:variant>
      <vt:variant>
        <vt:i4>0</vt:i4>
      </vt:variant>
      <vt:variant>
        <vt:i4>5</vt:i4>
      </vt:variant>
      <vt:variant>
        <vt:lpwstr/>
      </vt:variant>
      <vt:variant>
        <vt:lpwstr>Слика143</vt:lpwstr>
      </vt:variant>
      <vt:variant>
        <vt:i4>132221</vt:i4>
      </vt:variant>
      <vt:variant>
        <vt:i4>1722</vt:i4>
      </vt:variant>
      <vt:variant>
        <vt:i4>0</vt:i4>
      </vt:variant>
      <vt:variant>
        <vt:i4>5</vt:i4>
      </vt:variant>
      <vt:variant>
        <vt:lpwstr/>
      </vt:variant>
      <vt:variant>
        <vt:lpwstr>Слика142</vt:lpwstr>
      </vt:variant>
      <vt:variant>
        <vt:i4>66685</vt:i4>
      </vt:variant>
      <vt:variant>
        <vt:i4>1719</vt:i4>
      </vt:variant>
      <vt:variant>
        <vt:i4>0</vt:i4>
      </vt:variant>
      <vt:variant>
        <vt:i4>5</vt:i4>
      </vt:variant>
      <vt:variant>
        <vt:lpwstr/>
      </vt:variant>
      <vt:variant>
        <vt:lpwstr>Слика141</vt:lpwstr>
      </vt:variant>
      <vt:variant>
        <vt:i4>1149</vt:i4>
      </vt:variant>
      <vt:variant>
        <vt:i4>1716</vt:i4>
      </vt:variant>
      <vt:variant>
        <vt:i4>0</vt:i4>
      </vt:variant>
      <vt:variant>
        <vt:i4>5</vt:i4>
      </vt:variant>
      <vt:variant>
        <vt:lpwstr/>
      </vt:variant>
      <vt:variant>
        <vt:lpwstr>Слика140</vt:lpwstr>
      </vt:variant>
      <vt:variant>
        <vt:i4>590970</vt:i4>
      </vt:variant>
      <vt:variant>
        <vt:i4>1704</vt:i4>
      </vt:variant>
      <vt:variant>
        <vt:i4>0</vt:i4>
      </vt:variant>
      <vt:variant>
        <vt:i4>5</vt:i4>
      </vt:variant>
      <vt:variant>
        <vt:lpwstr/>
      </vt:variant>
      <vt:variant>
        <vt:lpwstr>Слика139</vt:lpwstr>
      </vt:variant>
      <vt:variant>
        <vt:i4>66685</vt:i4>
      </vt:variant>
      <vt:variant>
        <vt:i4>1701</vt:i4>
      </vt:variant>
      <vt:variant>
        <vt:i4>0</vt:i4>
      </vt:variant>
      <vt:variant>
        <vt:i4>5</vt:i4>
      </vt:variant>
      <vt:variant>
        <vt:lpwstr/>
      </vt:variant>
      <vt:variant>
        <vt:lpwstr>Слика141</vt:lpwstr>
      </vt:variant>
      <vt:variant>
        <vt:i4>67306618</vt:i4>
      </vt:variant>
      <vt:variant>
        <vt:i4>1683</vt:i4>
      </vt:variant>
      <vt:variant>
        <vt:i4>0</vt:i4>
      </vt:variant>
      <vt:variant>
        <vt:i4>5</vt:i4>
      </vt:variant>
      <vt:variant>
        <vt:lpwstr/>
      </vt:variant>
      <vt:variant>
        <vt:lpwstr>Табела26</vt:lpwstr>
      </vt:variant>
      <vt:variant>
        <vt:i4>459898</vt:i4>
      </vt:variant>
      <vt:variant>
        <vt:i4>1680</vt:i4>
      </vt:variant>
      <vt:variant>
        <vt:i4>0</vt:i4>
      </vt:variant>
      <vt:variant>
        <vt:i4>5</vt:i4>
      </vt:variant>
      <vt:variant>
        <vt:lpwstr/>
      </vt:variant>
      <vt:variant>
        <vt:lpwstr>Слика137</vt:lpwstr>
      </vt:variant>
      <vt:variant>
        <vt:i4>394362</vt:i4>
      </vt:variant>
      <vt:variant>
        <vt:i4>1677</vt:i4>
      </vt:variant>
      <vt:variant>
        <vt:i4>0</vt:i4>
      </vt:variant>
      <vt:variant>
        <vt:i4>5</vt:i4>
      </vt:variant>
      <vt:variant>
        <vt:lpwstr/>
      </vt:variant>
      <vt:variant>
        <vt:lpwstr>Слика136</vt:lpwstr>
      </vt:variant>
      <vt:variant>
        <vt:i4>328826</vt:i4>
      </vt:variant>
      <vt:variant>
        <vt:i4>1674</vt:i4>
      </vt:variant>
      <vt:variant>
        <vt:i4>0</vt:i4>
      </vt:variant>
      <vt:variant>
        <vt:i4>5</vt:i4>
      </vt:variant>
      <vt:variant>
        <vt:lpwstr/>
      </vt:variant>
      <vt:variant>
        <vt:lpwstr>Слика135</vt:lpwstr>
      </vt:variant>
      <vt:variant>
        <vt:i4>67110010</vt:i4>
      </vt:variant>
      <vt:variant>
        <vt:i4>1662</vt:i4>
      </vt:variant>
      <vt:variant>
        <vt:i4>0</vt:i4>
      </vt:variant>
      <vt:variant>
        <vt:i4>5</vt:i4>
      </vt:variant>
      <vt:variant>
        <vt:lpwstr/>
      </vt:variant>
      <vt:variant>
        <vt:lpwstr>Табела25</vt:lpwstr>
      </vt:variant>
      <vt:variant>
        <vt:i4>263290</vt:i4>
      </vt:variant>
      <vt:variant>
        <vt:i4>1659</vt:i4>
      </vt:variant>
      <vt:variant>
        <vt:i4>0</vt:i4>
      </vt:variant>
      <vt:variant>
        <vt:i4>5</vt:i4>
      </vt:variant>
      <vt:variant>
        <vt:lpwstr/>
      </vt:variant>
      <vt:variant>
        <vt:lpwstr>Слика134</vt:lpwstr>
      </vt:variant>
      <vt:variant>
        <vt:i4>70583368</vt:i4>
      </vt:variant>
      <vt:variant>
        <vt:i4>1653</vt:i4>
      </vt:variant>
      <vt:variant>
        <vt:i4>0</vt:i4>
      </vt:variant>
      <vt:variant>
        <vt:i4>5</vt:i4>
      </vt:variant>
      <vt:variant>
        <vt:lpwstr/>
      </vt:variant>
      <vt:variant>
        <vt:lpwstr>табела1</vt:lpwstr>
      </vt:variant>
      <vt:variant>
        <vt:i4>132218</vt:i4>
      </vt:variant>
      <vt:variant>
        <vt:i4>1641</vt:i4>
      </vt:variant>
      <vt:variant>
        <vt:i4>0</vt:i4>
      </vt:variant>
      <vt:variant>
        <vt:i4>5</vt:i4>
      </vt:variant>
      <vt:variant>
        <vt:lpwstr/>
      </vt:variant>
      <vt:variant>
        <vt:lpwstr>Слика132</vt:lpwstr>
      </vt:variant>
      <vt:variant>
        <vt:i4>66682</vt:i4>
      </vt:variant>
      <vt:variant>
        <vt:i4>1638</vt:i4>
      </vt:variant>
      <vt:variant>
        <vt:i4>0</vt:i4>
      </vt:variant>
      <vt:variant>
        <vt:i4>5</vt:i4>
      </vt:variant>
      <vt:variant>
        <vt:lpwstr/>
      </vt:variant>
      <vt:variant>
        <vt:lpwstr>Слика131</vt:lpwstr>
      </vt:variant>
      <vt:variant>
        <vt:i4>1146</vt:i4>
      </vt:variant>
      <vt:variant>
        <vt:i4>1635</vt:i4>
      </vt:variant>
      <vt:variant>
        <vt:i4>0</vt:i4>
      </vt:variant>
      <vt:variant>
        <vt:i4>5</vt:i4>
      </vt:variant>
      <vt:variant>
        <vt:lpwstr/>
      </vt:variant>
      <vt:variant>
        <vt:lpwstr>Слика130</vt:lpwstr>
      </vt:variant>
      <vt:variant>
        <vt:i4>590971</vt:i4>
      </vt:variant>
      <vt:variant>
        <vt:i4>1623</vt:i4>
      </vt:variant>
      <vt:variant>
        <vt:i4>0</vt:i4>
      </vt:variant>
      <vt:variant>
        <vt:i4>5</vt:i4>
      </vt:variant>
      <vt:variant>
        <vt:lpwstr/>
      </vt:variant>
      <vt:variant>
        <vt:lpwstr>Слика129</vt:lpwstr>
      </vt:variant>
      <vt:variant>
        <vt:i4>525435</vt:i4>
      </vt:variant>
      <vt:variant>
        <vt:i4>1620</vt:i4>
      </vt:variant>
      <vt:variant>
        <vt:i4>0</vt:i4>
      </vt:variant>
      <vt:variant>
        <vt:i4>5</vt:i4>
      </vt:variant>
      <vt:variant>
        <vt:lpwstr/>
      </vt:variant>
      <vt:variant>
        <vt:lpwstr>Слика128</vt:lpwstr>
      </vt:variant>
      <vt:variant>
        <vt:i4>459899</vt:i4>
      </vt:variant>
      <vt:variant>
        <vt:i4>1617</vt:i4>
      </vt:variant>
      <vt:variant>
        <vt:i4>0</vt:i4>
      </vt:variant>
      <vt:variant>
        <vt:i4>5</vt:i4>
      </vt:variant>
      <vt:variant>
        <vt:lpwstr/>
      </vt:variant>
      <vt:variant>
        <vt:lpwstr>Слика127</vt:lpwstr>
      </vt:variant>
      <vt:variant>
        <vt:i4>394363</vt:i4>
      </vt:variant>
      <vt:variant>
        <vt:i4>1611</vt:i4>
      </vt:variant>
      <vt:variant>
        <vt:i4>0</vt:i4>
      </vt:variant>
      <vt:variant>
        <vt:i4>5</vt:i4>
      </vt:variant>
      <vt:variant>
        <vt:lpwstr/>
      </vt:variant>
      <vt:variant>
        <vt:lpwstr>Слика126</vt:lpwstr>
      </vt:variant>
      <vt:variant>
        <vt:i4>6422577</vt:i4>
      </vt:variant>
      <vt:variant>
        <vt:i4>1605</vt:i4>
      </vt:variant>
      <vt:variant>
        <vt:i4>0</vt:i4>
      </vt:variant>
      <vt:variant>
        <vt:i4>5</vt:i4>
      </vt:variant>
      <vt:variant>
        <vt:lpwstr>http://ec.europa.eu/environment/ecolabel/facts-and-figures.html</vt:lpwstr>
      </vt:variant>
      <vt:variant>
        <vt:lpwstr/>
      </vt:variant>
      <vt:variant>
        <vt:i4>328827</vt:i4>
      </vt:variant>
      <vt:variant>
        <vt:i4>1602</vt:i4>
      </vt:variant>
      <vt:variant>
        <vt:i4>0</vt:i4>
      </vt:variant>
      <vt:variant>
        <vt:i4>5</vt:i4>
      </vt:variant>
      <vt:variant>
        <vt:lpwstr/>
      </vt:variant>
      <vt:variant>
        <vt:lpwstr>Слика125</vt:lpwstr>
      </vt:variant>
      <vt:variant>
        <vt:i4>263291</vt:i4>
      </vt:variant>
      <vt:variant>
        <vt:i4>1599</vt:i4>
      </vt:variant>
      <vt:variant>
        <vt:i4>0</vt:i4>
      </vt:variant>
      <vt:variant>
        <vt:i4>5</vt:i4>
      </vt:variant>
      <vt:variant>
        <vt:lpwstr/>
      </vt:variant>
      <vt:variant>
        <vt:lpwstr>Слика124</vt:lpwstr>
      </vt:variant>
      <vt:variant>
        <vt:i4>2424955</vt:i4>
      </vt:variant>
      <vt:variant>
        <vt:i4>1584</vt:i4>
      </vt:variant>
      <vt:variant>
        <vt:i4>0</vt:i4>
      </vt:variant>
      <vt:variant>
        <vt:i4>5</vt:i4>
      </vt:variant>
      <vt:variant>
        <vt:lpwstr>http://www.iso.org/iso/home/standards/certification/iso-survey.htm?certificate=ISO%2014001&amp;countrycode=</vt:lpwstr>
      </vt:variant>
      <vt:variant>
        <vt:lpwstr>standardpick</vt:lpwstr>
      </vt:variant>
      <vt:variant>
        <vt:i4>197755</vt:i4>
      </vt:variant>
      <vt:variant>
        <vt:i4>1581</vt:i4>
      </vt:variant>
      <vt:variant>
        <vt:i4>0</vt:i4>
      </vt:variant>
      <vt:variant>
        <vt:i4>5</vt:i4>
      </vt:variant>
      <vt:variant>
        <vt:lpwstr/>
      </vt:variant>
      <vt:variant>
        <vt:lpwstr>Слика123</vt:lpwstr>
      </vt:variant>
      <vt:variant>
        <vt:i4>132219</vt:i4>
      </vt:variant>
      <vt:variant>
        <vt:i4>1578</vt:i4>
      </vt:variant>
      <vt:variant>
        <vt:i4>0</vt:i4>
      </vt:variant>
      <vt:variant>
        <vt:i4>5</vt:i4>
      </vt:variant>
      <vt:variant>
        <vt:lpwstr/>
      </vt:variant>
      <vt:variant>
        <vt:lpwstr>Слика122</vt:lpwstr>
      </vt:variant>
      <vt:variant>
        <vt:i4>66683</vt:i4>
      </vt:variant>
      <vt:variant>
        <vt:i4>1575</vt:i4>
      </vt:variant>
      <vt:variant>
        <vt:i4>0</vt:i4>
      </vt:variant>
      <vt:variant>
        <vt:i4>5</vt:i4>
      </vt:variant>
      <vt:variant>
        <vt:lpwstr/>
      </vt:variant>
      <vt:variant>
        <vt:lpwstr>Слика121</vt:lpwstr>
      </vt:variant>
      <vt:variant>
        <vt:i4>1147</vt:i4>
      </vt:variant>
      <vt:variant>
        <vt:i4>1569</vt:i4>
      </vt:variant>
      <vt:variant>
        <vt:i4>0</vt:i4>
      </vt:variant>
      <vt:variant>
        <vt:i4>5</vt:i4>
      </vt:variant>
      <vt:variant>
        <vt:lpwstr/>
      </vt:variant>
      <vt:variant>
        <vt:lpwstr>Слика120</vt:lpwstr>
      </vt:variant>
      <vt:variant>
        <vt:i4>590968</vt:i4>
      </vt:variant>
      <vt:variant>
        <vt:i4>1563</vt:i4>
      </vt:variant>
      <vt:variant>
        <vt:i4>0</vt:i4>
      </vt:variant>
      <vt:variant>
        <vt:i4>5</vt:i4>
      </vt:variant>
      <vt:variant>
        <vt:lpwstr/>
      </vt:variant>
      <vt:variant>
        <vt:lpwstr>Слика119</vt:lpwstr>
      </vt:variant>
      <vt:variant>
        <vt:i4>525432</vt:i4>
      </vt:variant>
      <vt:variant>
        <vt:i4>1548</vt:i4>
      </vt:variant>
      <vt:variant>
        <vt:i4>0</vt:i4>
      </vt:variant>
      <vt:variant>
        <vt:i4>5</vt:i4>
      </vt:variant>
      <vt:variant>
        <vt:lpwstr/>
      </vt:variant>
      <vt:variant>
        <vt:lpwstr>Слика118</vt:lpwstr>
      </vt:variant>
      <vt:variant>
        <vt:i4>459896</vt:i4>
      </vt:variant>
      <vt:variant>
        <vt:i4>1545</vt:i4>
      </vt:variant>
      <vt:variant>
        <vt:i4>0</vt:i4>
      </vt:variant>
      <vt:variant>
        <vt:i4>5</vt:i4>
      </vt:variant>
      <vt:variant>
        <vt:lpwstr/>
      </vt:variant>
      <vt:variant>
        <vt:lpwstr>Слика117</vt:lpwstr>
      </vt:variant>
      <vt:variant>
        <vt:i4>394360</vt:i4>
      </vt:variant>
      <vt:variant>
        <vt:i4>1542</vt:i4>
      </vt:variant>
      <vt:variant>
        <vt:i4>0</vt:i4>
      </vt:variant>
      <vt:variant>
        <vt:i4>5</vt:i4>
      </vt:variant>
      <vt:variant>
        <vt:lpwstr/>
      </vt:variant>
      <vt:variant>
        <vt:lpwstr>Слика116</vt:lpwstr>
      </vt:variant>
      <vt:variant>
        <vt:i4>328824</vt:i4>
      </vt:variant>
      <vt:variant>
        <vt:i4>1533</vt:i4>
      </vt:variant>
      <vt:variant>
        <vt:i4>0</vt:i4>
      </vt:variant>
      <vt:variant>
        <vt:i4>5</vt:i4>
      </vt:variant>
      <vt:variant>
        <vt:lpwstr/>
      </vt:variant>
      <vt:variant>
        <vt:lpwstr>Слика115</vt:lpwstr>
      </vt:variant>
      <vt:variant>
        <vt:i4>263288</vt:i4>
      </vt:variant>
      <vt:variant>
        <vt:i4>1530</vt:i4>
      </vt:variant>
      <vt:variant>
        <vt:i4>0</vt:i4>
      </vt:variant>
      <vt:variant>
        <vt:i4>5</vt:i4>
      </vt:variant>
      <vt:variant>
        <vt:lpwstr/>
      </vt:variant>
      <vt:variant>
        <vt:lpwstr>Слика114</vt:lpwstr>
      </vt:variant>
      <vt:variant>
        <vt:i4>197752</vt:i4>
      </vt:variant>
      <vt:variant>
        <vt:i4>1518</vt:i4>
      </vt:variant>
      <vt:variant>
        <vt:i4>0</vt:i4>
      </vt:variant>
      <vt:variant>
        <vt:i4>5</vt:i4>
      </vt:variant>
      <vt:variant>
        <vt:lpwstr/>
      </vt:variant>
      <vt:variant>
        <vt:lpwstr>Слика113</vt:lpwstr>
      </vt:variant>
      <vt:variant>
        <vt:i4>132216</vt:i4>
      </vt:variant>
      <vt:variant>
        <vt:i4>1515</vt:i4>
      </vt:variant>
      <vt:variant>
        <vt:i4>0</vt:i4>
      </vt:variant>
      <vt:variant>
        <vt:i4>5</vt:i4>
      </vt:variant>
      <vt:variant>
        <vt:lpwstr/>
      </vt:variant>
      <vt:variant>
        <vt:lpwstr>Слика112</vt:lpwstr>
      </vt:variant>
      <vt:variant>
        <vt:i4>66680</vt:i4>
      </vt:variant>
      <vt:variant>
        <vt:i4>1512</vt:i4>
      </vt:variant>
      <vt:variant>
        <vt:i4>0</vt:i4>
      </vt:variant>
      <vt:variant>
        <vt:i4>5</vt:i4>
      </vt:variant>
      <vt:variant>
        <vt:lpwstr/>
      </vt:variant>
      <vt:variant>
        <vt:lpwstr>Слика111</vt:lpwstr>
      </vt:variant>
      <vt:variant>
        <vt:i4>1144</vt:i4>
      </vt:variant>
      <vt:variant>
        <vt:i4>1500</vt:i4>
      </vt:variant>
      <vt:variant>
        <vt:i4>0</vt:i4>
      </vt:variant>
      <vt:variant>
        <vt:i4>5</vt:i4>
      </vt:variant>
      <vt:variant>
        <vt:lpwstr/>
      </vt:variant>
      <vt:variant>
        <vt:lpwstr>Слика110</vt:lpwstr>
      </vt:variant>
      <vt:variant>
        <vt:i4>590969</vt:i4>
      </vt:variant>
      <vt:variant>
        <vt:i4>1497</vt:i4>
      </vt:variant>
      <vt:variant>
        <vt:i4>0</vt:i4>
      </vt:variant>
      <vt:variant>
        <vt:i4>5</vt:i4>
      </vt:variant>
      <vt:variant>
        <vt:lpwstr/>
      </vt:variant>
      <vt:variant>
        <vt:lpwstr>Слика109</vt:lpwstr>
      </vt:variant>
      <vt:variant>
        <vt:i4>525433</vt:i4>
      </vt:variant>
      <vt:variant>
        <vt:i4>1494</vt:i4>
      </vt:variant>
      <vt:variant>
        <vt:i4>0</vt:i4>
      </vt:variant>
      <vt:variant>
        <vt:i4>5</vt:i4>
      </vt:variant>
      <vt:variant>
        <vt:lpwstr/>
      </vt:variant>
      <vt:variant>
        <vt:lpwstr>Слика108</vt:lpwstr>
      </vt:variant>
      <vt:variant>
        <vt:i4>459897</vt:i4>
      </vt:variant>
      <vt:variant>
        <vt:i4>1482</vt:i4>
      </vt:variant>
      <vt:variant>
        <vt:i4>0</vt:i4>
      </vt:variant>
      <vt:variant>
        <vt:i4>5</vt:i4>
      </vt:variant>
      <vt:variant>
        <vt:lpwstr/>
      </vt:variant>
      <vt:variant>
        <vt:lpwstr>Слика107</vt:lpwstr>
      </vt:variant>
      <vt:variant>
        <vt:i4>394361</vt:i4>
      </vt:variant>
      <vt:variant>
        <vt:i4>1479</vt:i4>
      </vt:variant>
      <vt:variant>
        <vt:i4>0</vt:i4>
      </vt:variant>
      <vt:variant>
        <vt:i4>5</vt:i4>
      </vt:variant>
      <vt:variant>
        <vt:lpwstr/>
      </vt:variant>
      <vt:variant>
        <vt:lpwstr>Слика106</vt:lpwstr>
      </vt:variant>
      <vt:variant>
        <vt:i4>328825</vt:i4>
      </vt:variant>
      <vt:variant>
        <vt:i4>1476</vt:i4>
      </vt:variant>
      <vt:variant>
        <vt:i4>0</vt:i4>
      </vt:variant>
      <vt:variant>
        <vt:i4>5</vt:i4>
      </vt:variant>
      <vt:variant>
        <vt:lpwstr/>
      </vt:variant>
      <vt:variant>
        <vt:lpwstr>Слика105</vt:lpwstr>
      </vt:variant>
      <vt:variant>
        <vt:i4>263289</vt:i4>
      </vt:variant>
      <vt:variant>
        <vt:i4>1470</vt:i4>
      </vt:variant>
      <vt:variant>
        <vt:i4>0</vt:i4>
      </vt:variant>
      <vt:variant>
        <vt:i4>5</vt:i4>
      </vt:variant>
      <vt:variant>
        <vt:lpwstr/>
      </vt:variant>
      <vt:variant>
        <vt:lpwstr>Слика104</vt:lpwstr>
      </vt:variant>
      <vt:variant>
        <vt:i4>197753</vt:i4>
      </vt:variant>
      <vt:variant>
        <vt:i4>1467</vt:i4>
      </vt:variant>
      <vt:variant>
        <vt:i4>0</vt:i4>
      </vt:variant>
      <vt:variant>
        <vt:i4>5</vt:i4>
      </vt:variant>
      <vt:variant>
        <vt:lpwstr/>
      </vt:variant>
      <vt:variant>
        <vt:lpwstr>Слика103</vt:lpwstr>
      </vt:variant>
      <vt:variant>
        <vt:i4>132217</vt:i4>
      </vt:variant>
      <vt:variant>
        <vt:i4>1458</vt:i4>
      </vt:variant>
      <vt:variant>
        <vt:i4>0</vt:i4>
      </vt:variant>
      <vt:variant>
        <vt:i4>5</vt:i4>
      </vt:variant>
      <vt:variant>
        <vt:lpwstr/>
      </vt:variant>
      <vt:variant>
        <vt:lpwstr>Слика102</vt:lpwstr>
      </vt:variant>
      <vt:variant>
        <vt:i4>66681</vt:i4>
      </vt:variant>
      <vt:variant>
        <vt:i4>1452</vt:i4>
      </vt:variant>
      <vt:variant>
        <vt:i4>0</vt:i4>
      </vt:variant>
      <vt:variant>
        <vt:i4>5</vt:i4>
      </vt:variant>
      <vt:variant>
        <vt:lpwstr/>
      </vt:variant>
      <vt:variant>
        <vt:lpwstr>Слика101</vt:lpwstr>
      </vt:variant>
      <vt:variant>
        <vt:i4>1145</vt:i4>
      </vt:variant>
      <vt:variant>
        <vt:i4>1446</vt:i4>
      </vt:variant>
      <vt:variant>
        <vt:i4>0</vt:i4>
      </vt:variant>
      <vt:variant>
        <vt:i4>5</vt:i4>
      </vt:variant>
      <vt:variant>
        <vt:lpwstr/>
      </vt:variant>
      <vt:variant>
        <vt:lpwstr>Слика100</vt:lpwstr>
      </vt:variant>
      <vt:variant>
        <vt:i4>3671113</vt:i4>
      </vt:variant>
      <vt:variant>
        <vt:i4>1443</vt:i4>
      </vt:variant>
      <vt:variant>
        <vt:i4>0</vt:i4>
      </vt:variant>
      <vt:variant>
        <vt:i4>5</vt:i4>
      </vt:variant>
      <vt:variant>
        <vt:lpwstr/>
      </vt:variant>
      <vt:variant>
        <vt:lpwstr>Слика99</vt:lpwstr>
      </vt:variant>
      <vt:variant>
        <vt:i4>3671113</vt:i4>
      </vt:variant>
      <vt:variant>
        <vt:i4>1434</vt:i4>
      </vt:variant>
      <vt:variant>
        <vt:i4>0</vt:i4>
      </vt:variant>
      <vt:variant>
        <vt:i4>5</vt:i4>
      </vt:variant>
      <vt:variant>
        <vt:lpwstr/>
      </vt:variant>
      <vt:variant>
        <vt:lpwstr>Слика98</vt:lpwstr>
      </vt:variant>
      <vt:variant>
        <vt:i4>67503226</vt:i4>
      </vt:variant>
      <vt:variant>
        <vt:i4>1419</vt:i4>
      </vt:variant>
      <vt:variant>
        <vt:i4>0</vt:i4>
      </vt:variant>
      <vt:variant>
        <vt:i4>5</vt:i4>
      </vt:variant>
      <vt:variant>
        <vt:lpwstr/>
      </vt:variant>
      <vt:variant>
        <vt:lpwstr>Табела23</vt:lpwstr>
      </vt:variant>
      <vt:variant>
        <vt:i4>3671113</vt:i4>
      </vt:variant>
      <vt:variant>
        <vt:i4>1416</vt:i4>
      </vt:variant>
      <vt:variant>
        <vt:i4>0</vt:i4>
      </vt:variant>
      <vt:variant>
        <vt:i4>5</vt:i4>
      </vt:variant>
      <vt:variant>
        <vt:lpwstr/>
      </vt:variant>
      <vt:variant>
        <vt:lpwstr>Слика97</vt:lpwstr>
      </vt:variant>
      <vt:variant>
        <vt:i4>67568762</vt:i4>
      </vt:variant>
      <vt:variant>
        <vt:i4>1413</vt:i4>
      </vt:variant>
      <vt:variant>
        <vt:i4>0</vt:i4>
      </vt:variant>
      <vt:variant>
        <vt:i4>5</vt:i4>
      </vt:variant>
      <vt:variant>
        <vt:lpwstr/>
      </vt:variant>
      <vt:variant>
        <vt:lpwstr>Табела22</vt:lpwstr>
      </vt:variant>
      <vt:variant>
        <vt:i4>3671113</vt:i4>
      </vt:variant>
      <vt:variant>
        <vt:i4>1410</vt:i4>
      </vt:variant>
      <vt:variant>
        <vt:i4>0</vt:i4>
      </vt:variant>
      <vt:variant>
        <vt:i4>5</vt:i4>
      </vt:variant>
      <vt:variant>
        <vt:lpwstr/>
      </vt:variant>
      <vt:variant>
        <vt:lpwstr>Слика96</vt:lpwstr>
      </vt:variant>
      <vt:variant>
        <vt:i4>3671113</vt:i4>
      </vt:variant>
      <vt:variant>
        <vt:i4>1407</vt:i4>
      </vt:variant>
      <vt:variant>
        <vt:i4>0</vt:i4>
      </vt:variant>
      <vt:variant>
        <vt:i4>5</vt:i4>
      </vt:variant>
      <vt:variant>
        <vt:lpwstr/>
      </vt:variant>
      <vt:variant>
        <vt:lpwstr>Слика95</vt:lpwstr>
      </vt:variant>
      <vt:variant>
        <vt:i4>3671113</vt:i4>
      </vt:variant>
      <vt:variant>
        <vt:i4>1398</vt:i4>
      </vt:variant>
      <vt:variant>
        <vt:i4>0</vt:i4>
      </vt:variant>
      <vt:variant>
        <vt:i4>5</vt:i4>
      </vt:variant>
      <vt:variant>
        <vt:lpwstr/>
      </vt:variant>
      <vt:variant>
        <vt:lpwstr>Слика94</vt:lpwstr>
      </vt:variant>
      <vt:variant>
        <vt:i4>3671113</vt:i4>
      </vt:variant>
      <vt:variant>
        <vt:i4>1395</vt:i4>
      </vt:variant>
      <vt:variant>
        <vt:i4>0</vt:i4>
      </vt:variant>
      <vt:variant>
        <vt:i4>5</vt:i4>
      </vt:variant>
      <vt:variant>
        <vt:lpwstr/>
      </vt:variant>
      <vt:variant>
        <vt:lpwstr>Слика93</vt:lpwstr>
      </vt:variant>
      <vt:variant>
        <vt:i4>3671113</vt:i4>
      </vt:variant>
      <vt:variant>
        <vt:i4>1392</vt:i4>
      </vt:variant>
      <vt:variant>
        <vt:i4>0</vt:i4>
      </vt:variant>
      <vt:variant>
        <vt:i4>5</vt:i4>
      </vt:variant>
      <vt:variant>
        <vt:lpwstr/>
      </vt:variant>
      <vt:variant>
        <vt:lpwstr>Слика92</vt:lpwstr>
      </vt:variant>
      <vt:variant>
        <vt:i4>3671113</vt:i4>
      </vt:variant>
      <vt:variant>
        <vt:i4>1389</vt:i4>
      </vt:variant>
      <vt:variant>
        <vt:i4>0</vt:i4>
      </vt:variant>
      <vt:variant>
        <vt:i4>5</vt:i4>
      </vt:variant>
      <vt:variant>
        <vt:lpwstr/>
      </vt:variant>
      <vt:variant>
        <vt:lpwstr>Слика91</vt:lpwstr>
      </vt:variant>
      <vt:variant>
        <vt:i4>3671113</vt:i4>
      </vt:variant>
      <vt:variant>
        <vt:i4>1374</vt:i4>
      </vt:variant>
      <vt:variant>
        <vt:i4>0</vt:i4>
      </vt:variant>
      <vt:variant>
        <vt:i4>5</vt:i4>
      </vt:variant>
      <vt:variant>
        <vt:lpwstr/>
      </vt:variant>
      <vt:variant>
        <vt:lpwstr>Слика90</vt:lpwstr>
      </vt:variant>
      <vt:variant>
        <vt:i4>67372154</vt:i4>
      </vt:variant>
      <vt:variant>
        <vt:i4>1365</vt:i4>
      </vt:variant>
      <vt:variant>
        <vt:i4>0</vt:i4>
      </vt:variant>
      <vt:variant>
        <vt:i4>5</vt:i4>
      </vt:variant>
      <vt:variant>
        <vt:lpwstr/>
      </vt:variant>
      <vt:variant>
        <vt:lpwstr>Табела21</vt:lpwstr>
      </vt:variant>
      <vt:variant>
        <vt:i4>67437690</vt:i4>
      </vt:variant>
      <vt:variant>
        <vt:i4>1362</vt:i4>
      </vt:variant>
      <vt:variant>
        <vt:i4>0</vt:i4>
      </vt:variant>
      <vt:variant>
        <vt:i4>5</vt:i4>
      </vt:variant>
      <vt:variant>
        <vt:lpwstr/>
      </vt:variant>
      <vt:variant>
        <vt:lpwstr>Табела20</vt:lpwstr>
      </vt:variant>
      <vt:variant>
        <vt:i4>3736649</vt:i4>
      </vt:variant>
      <vt:variant>
        <vt:i4>1353</vt:i4>
      </vt:variant>
      <vt:variant>
        <vt:i4>0</vt:i4>
      </vt:variant>
      <vt:variant>
        <vt:i4>5</vt:i4>
      </vt:variant>
      <vt:variant>
        <vt:lpwstr/>
      </vt:variant>
      <vt:variant>
        <vt:lpwstr>Слика89</vt:lpwstr>
      </vt:variant>
      <vt:variant>
        <vt:i4>3146825</vt:i4>
      </vt:variant>
      <vt:variant>
        <vt:i4>1350</vt:i4>
      </vt:variant>
      <vt:variant>
        <vt:i4>0</vt:i4>
      </vt:variant>
      <vt:variant>
        <vt:i4>5</vt:i4>
      </vt:variant>
      <vt:variant>
        <vt:lpwstr/>
      </vt:variant>
      <vt:variant>
        <vt:lpwstr>Слика19</vt:lpwstr>
      </vt:variant>
      <vt:variant>
        <vt:i4>67961977</vt:i4>
      </vt:variant>
      <vt:variant>
        <vt:i4>1338</vt:i4>
      </vt:variant>
      <vt:variant>
        <vt:i4>0</vt:i4>
      </vt:variant>
      <vt:variant>
        <vt:i4>5</vt:i4>
      </vt:variant>
      <vt:variant>
        <vt:lpwstr/>
      </vt:variant>
      <vt:variant>
        <vt:lpwstr>Табела18</vt:lpwstr>
      </vt:variant>
      <vt:variant>
        <vt:i4>3736649</vt:i4>
      </vt:variant>
      <vt:variant>
        <vt:i4>1335</vt:i4>
      </vt:variant>
      <vt:variant>
        <vt:i4>0</vt:i4>
      </vt:variant>
      <vt:variant>
        <vt:i4>5</vt:i4>
      </vt:variant>
      <vt:variant>
        <vt:lpwstr/>
      </vt:variant>
      <vt:variant>
        <vt:lpwstr>Слика88</vt:lpwstr>
      </vt:variant>
      <vt:variant>
        <vt:i4>67241081</vt:i4>
      </vt:variant>
      <vt:variant>
        <vt:i4>1332</vt:i4>
      </vt:variant>
      <vt:variant>
        <vt:i4>0</vt:i4>
      </vt:variant>
      <vt:variant>
        <vt:i4>5</vt:i4>
      </vt:variant>
      <vt:variant>
        <vt:lpwstr/>
      </vt:variant>
      <vt:variant>
        <vt:lpwstr>Табела17</vt:lpwstr>
      </vt:variant>
      <vt:variant>
        <vt:i4>67306617</vt:i4>
      </vt:variant>
      <vt:variant>
        <vt:i4>1323</vt:i4>
      </vt:variant>
      <vt:variant>
        <vt:i4>0</vt:i4>
      </vt:variant>
      <vt:variant>
        <vt:i4>5</vt:i4>
      </vt:variant>
      <vt:variant>
        <vt:lpwstr/>
      </vt:variant>
      <vt:variant>
        <vt:lpwstr>Табела16</vt:lpwstr>
      </vt:variant>
      <vt:variant>
        <vt:i4>67110009</vt:i4>
      </vt:variant>
      <vt:variant>
        <vt:i4>1320</vt:i4>
      </vt:variant>
      <vt:variant>
        <vt:i4>0</vt:i4>
      </vt:variant>
      <vt:variant>
        <vt:i4>5</vt:i4>
      </vt:variant>
      <vt:variant>
        <vt:lpwstr/>
      </vt:variant>
      <vt:variant>
        <vt:lpwstr>Табела15</vt:lpwstr>
      </vt:variant>
      <vt:variant>
        <vt:i4>67175545</vt:i4>
      </vt:variant>
      <vt:variant>
        <vt:i4>1311</vt:i4>
      </vt:variant>
      <vt:variant>
        <vt:i4>0</vt:i4>
      </vt:variant>
      <vt:variant>
        <vt:i4>5</vt:i4>
      </vt:variant>
      <vt:variant>
        <vt:lpwstr/>
      </vt:variant>
      <vt:variant>
        <vt:lpwstr>Табела14</vt:lpwstr>
      </vt:variant>
      <vt:variant>
        <vt:i4>67503225</vt:i4>
      </vt:variant>
      <vt:variant>
        <vt:i4>1308</vt:i4>
      </vt:variant>
      <vt:variant>
        <vt:i4>0</vt:i4>
      </vt:variant>
      <vt:variant>
        <vt:i4>5</vt:i4>
      </vt:variant>
      <vt:variant>
        <vt:lpwstr/>
      </vt:variant>
      <vt:variant>
        <vt:lpwstr>Табела13</vt:lpwstr>
      </vt:variant>
      <vt:variant>
        <vt:i4>3736649</vt:i4>
      </vt:variant>
      <vt:variant>
        <vt:i4>1299</vt:i4>
      </vt:variant>
      <vt:variant>
        <vt:i4>0</vt:i4>
      </vt:variant>
      <vt:variant>
        <vt:i4>5</vt:i4>
      </vt:variant>
      <vt:variant>
        <vt:lpwstr/>
      </vt:variant>
      <vt:variant>
        <vt:lpwstr>Слика87</vt:lpwstr>
      </vt:variant>
      <vt:variant>
        <vt:i4>3736649</vt:i4>
      </vt:variant>
      <vt:variant>
        <vt:i4>1296</vt:i4>
      </vt:variant>
      <vt:variant>
        <vt:i4>0</vt:i4>
      </vt:variant>
      <vt:variant>
        <vt:i4>5</vt:i4>
      </vt:variant>
      <vt:variant>
        <vt:lpwstr/>
      </vt:variant>
      <vt:variant>
        <vt:lpwstr>Слика86</vt:lpwstr>
      </vt:variant>
      <vt:variant>
        <vt:i4>3736649</vt:i4>
      </vt:variant>
      <vt:variant>
        <vt:i4>1278</vt:i4>
      </vt:variant>
      <vt:variant>
        <vt:i4>0</vt:i4>
      </vt:variant>
      <vt:variant>
        <vt:i4>5</vt:i4>
      </vt:variant>
      <vt:variant>
        <vt:lpwstr/>
      </vt:variant>
      <vt:variant>
        <vt:lpwstr>Слика85</vt:lpwstr>
      </vt:variant>
      <vt:variant>
        <vt:i4>67568761</vt:i4>
      </vt:variant>
      <vt:variant>
        <vt:i4>1275</vt:i4>
      </vt:variant>
      <vt:variant>
        <vt:i4>0</vt:i4>
      </vt:variant>
      <vt:variant>
        <vt:i4>5</vt:i4>
      </vt:variant>
      <vt:variant>
        <vt:lpwstr/>
      </vt:variant>
      <vt:variant>
        <vt:lpwstr>Табела12</vt:lpwstr>
      </vt:variant>
      <vt:variant>
        <vt:i4>67372153</vt:i4>
      </vt:variant>
      <vt:variant>
        <vt:i4>1272</vt:i4>
      </vt:variant>
      <vt:variant>
        <vt:i4>0</vt:i4>
      </vt:variant>
      <vt:variant>
        <vt:i4>5</vt:i4>
      </vt:variant>
      <vt:variant>
        <vt:lpwstr/>
      </vt:variant>
      <vt:variant>
        <vt:lpwstr>Табела11</vt:lpwstr>
      </vt:variant>
      <vt:variant>
        <vt:i4>67437689</vt:i4>
      </vt:variant>
      <vt:variant>
        <vt:i4>1269</vt:i4>
      </vt:variant>
      <vt:variant>
        <vt:i4>0</vt:i4>
      </vt:variant>
      <vt:variant>
        <vt:i4>5</vt:i4>
      </vt:variant>
      <vt:variant>
        <vt:lpwstr/>
      </vt:variant>
      <vt:variant>
        <vt:lpwstr>Табела10</vt:lpwstr>
      </vt:variant>
      <vt:variant>
        <vt:i4>70583368</vt:i4>
      </vt:variant>
      <vt:variant>
        <vt:i4>1266</vt:i4>
      </vt:variant>
      <vt:variant>
        <vt:i4>0</vt:i4>
      </vt:variant>
      <vt:variant>
        <vt:i4>5</vt:i4>
      </vt:variant>
      <vt:variant>
        <vt:lpwstr/>
      </vt:variant>
      <vt:variant>
        <vt:lpwstr>Табела9</vt:lpwstr>
      </vt:variant>
      <vt:variant>
        <vt:i4>70583368</vt:i4>
      </vt:variant>
      <vt:variant>
        <vt:i4>1254</vt:i4>
      </vt:variant>
      <vt:variant>
        <vt:i4>0</vt:i4>
      </vt:variant>
      <vt:variant>
        <vt:i4>5</vt:i4>
      </vt:variant>
      <vt:variant>
        <vt:lpwstr/>
      </vt:variant>
      <vt:variant>
        <vt:lpwstr>Табела8</vt:lpwstr>
      </vt:variant>
      <vt:variant>
        <vt:i4>70583368</vt:i4>
      </vt:variant>
      <vt:variant>
        <vt:i4>1251</vt:i4>
      </vt:variant>
      <vt:variant>
        <vt:i4>0</vt:i4>
      </vt:variant>
      <vt:variant>
        <vt:i4>5</vt:i4>
      </vt:variant>
      <vt:variant>
        <vt:lpwstr/>
      </vt:variant>
      <vt:variant>
        <vt:lpwstr>Табела7</vt:lpwstr>
      </vt:variant>
      <vt:variant>
        <vt:i4>3736649</vt:i4>
      </vt:variant>
      <vt:variant>
        <vt:i4>1248</vt:i4>
      </vt:variant>
      <vt:variant>
        <vt:i4>0</vt:i4>
      </vt:variant>
      <vt:variant>
        <vt:i4>5</vt:i4>
      </vt:variant>
      <vt:variant>
        <vt:lpwstr/>
      </vt:variant>
      <vt:variant>
        <vt:lpwstr>Слика84</vt:lpwstr>
      </vt:variant>
      <vt:variant>
        <vt:i4>3736649</vt:i4>
      </vt:variant>
      <vt:variant>
        <vt:i4>1239</vt:i4>
      </vt:variant>
      <vt:variant>
        <vt:i4>0</vt:i4>
      </vt:variant>
      <vt:variant>
        <vt:i4>5</vt:i4>
      </vt:variant>
      <vt:variant>
        <vt:lpwstr/>
      </vt:variant>
      <vt:variant>
        <vt:lpwstr>Слика83</vt:lpwstr>
      </vt:variant>
      <vt:variant>
        <vt:i4>3736649</vt:i4>
      </vt:variant>
      <vt:variant>
        <vt:i4>1230</vt:i4>
      </vt:variant>
      <vt:variant>
        <vt:i4>0</vt:i4>
      </vt:variant>
      <vt:variant>
        <vt:i4>5</vt:i4>
      </vt:variant>
      <vt:variant>
        <vt:lpwstr/>
      </vt:variant>
      <vt:variant>
        <vt:lpwstr>Слика82</vt:lpwstr>
      </vt:variant>
      <vt:variant>
        <vt:i4>3736649</vt:i4>
      </vt:variant>
      <vt:variant>
        <vt:i4>1227</vt:i4>
      </vt:variant>
      <vt:variant>
        <vt:i4>0</vt:i4>
      </vt:variant>
      <vt:variant>
        <vt:i4>5</vt:i4>
      </vt:variant>
      <vt:variant>
        <vt:lpwstr/>
      </vt:variant>
      <vt:variant>
        <vt:lpwstr>Слика81</vt:lpwstr>
      </vt:variant>
      <vt:variant>
        <vt:i4>3736649</vt:i4>
      </vt:variant>
      <vt:variant>
        <vt:i4>1221</vt:i4>
      </vt:variant>
      <vt:variant>
        <vt:i4>0</vt:i4>
      </vt:variant>
      <vt:variant>
        <vt:i4>5</vt:i4>
      </vt:variant>
      <vt:variant>
        <vt:lpwstr/>
      </vt:variant>
      <vt:variant>
        <vt:lpwstr>Слика80</vt:lpwstr>
      </vt:variant>
      <vt:variant>
        <vt:i4>3540041</vt:i4>
      </vt:variant>
      <vt:variant>
        <vt:i4>1218</vt:i4>
      </vt:variant>
      <vt:variant>
        <vt:i4>0</vt:i4>
      </vt:variant>
      <vt:variant>
        <vt:i4>5</vt:i4>
      </vt:variant>
      <vt:variant>
        <vt:lpwstr/>
      </vt:variant>
      <vt:variant>
        <vt:lpwstr>Слика79</vt:lpwstr>
      </vt:variant>
      <vt:variant>
        <vt:i4>3540041</vt:i4>
      </vt:variant>
      <vt:variant>
        <vt:i4>1206</vt:i4>
      </vt:variant>
      <vt:variant>
        <vt:i4>0</vt:i4>
      </vt:variant>
      <vt:variant>
        <vt:i4>5</vt:i4>
      </vt:variant>
      <vt:variant>
        <vt:lpwstr/>
      </vt:variant>
      <vt:variant>
        <vt:lpwstr>Слика78</vt:lpwstr>
      </vt:variant>
      <vt:variant>
        <vt:i4>3540041</vt:i4>
      </vt:variant>
      <vt:variant>
        <vt:i4>1203</vt:i4>
      </vt:variant>
      <vt:variant>
        <vt:i4>0</vt:i4>
      </vt:variant>
      <vt:variant>
        <vt:i4>5</vt:i4>
      </vt:variant>
      <vt:variant>
        <vt:lpwstr/>
      </vt:variant>
      <vt:variant>
        <vt:lpwstr>Слика77</vt:lpwstr>
      </vt:variant>
      <vt:variant>
        <vt:i4>3540041</vt:i4>
      </vt:variant>
      <vt:variant>
        <vt:i4>1179</vt:i4>
      </vt:variant>
      <vt:variant>
        <vt:i4>0</vt:i4>
      </vt:variant>
      <vt:variant>
        <vt:i4>5</vt:i4>
      </vt:variant>
      <vt:variant>
        <vt:lpwstr/>
      </vt:variant>
      <vt:variant>
        <vt:lpwstr>Слика76</vt:lpwstr>
      </vt:variant>
      <vt:variant>
        <vt:i4>3540041</vt:i4>
      </vt:variant>
      <vt:variant>
        <vt:i4>1176</vt:i4>
      </vt:variant>
      <vt:variant>
        <vt:i4>0</vt:i4>
      </vt:variant>
      <vt:variant>
        <vt:i4>5</vt:i4>
      </vt:variant>
      <vt:variant>
        <vt:lpwstr/>
      </vt:variant>
      <vt:variant>
        <vt:lpwstr>Слика75</vt:lpwstr>
      </vt:variant>
      <vt:variant>
        <vt:i4>3540041</vt:i4>
      </vt:variant>
      <vt:variant>
        <vt:i4>1173</vt:i4>
      </vt:variant>
      <vt:variant>
        <vt:i4>0</vt:i4>
      </vt:variant>
      <vt:variant>
        <vt:i4>5</vt:i4>
      </vt:variant>
      <vt:variant>
        <vt:lpwstr/>
      </vt:variant>
      <vt:variant>
        <vt:lpwstr>Слика74</vt:lpwstr>
      </vt:variant>
      <vt:variant>
        <vt:i4>3540041</vt:i4>
      </vt:variant>
      <vt:variant>
        <vt:i4>1170</vt:i4>
      </vt:variant>
      <vt:variant>
        <vt:i4>0</vt:i4>
      </vt:variant>
      <vt:variant>
        <vt:i4>5</vt:i4>
      </vt:variant>
      <vt:variant>
        <vt:lpwstr/>
      </vt:variant>
      <vt:variant>
        <vt:lpwstr>Слика73</vt:lpwstr>
      </vt:variant>
      <vt:variant>
        <vt:i4>3540041</vt:i4>
      </vt:variant>
      <vt:variant>
        <vt:i4>1167</vt:i4>
      </vt:variant>
      <vt:variant>
        <vt:i4>0</vt:i4>
      </vt:variant>
      <vt:variant>
        <vt:i4>5</vt:i4>
      </vt:variant>
      <vt:variant>
        <vt:lpwstr/>
      </vt:variant>
      <vt:variant>
        <vt:lpwstr>Слика72</vt:lpwstr>
      </vt:variant>
      <vt:variant>
        <vt:i4>3540041</vt:i4>
      </vt:variant>
      <vt:variant>
        <vt:i4>1149</vt:i4>
      </vt:variant>
      <vt:variant>
        <vt:i4>0</vt:i4>
      </vt:variant>
      <vt:variant>
        <vt:i4>5</vt:i4>
      </vt:variant>
      <vt:variant>
        <vt:lpwstr/>
      </vt:variant>
      <vt:variant>
        <vt:lpwstr>Слика71</vt:lpwstr>
      </vt:variant>
      <vt:variant>
        <vt:i4>3540041</vt:i4>
      </vt:variant>
      <vt:variant>
        <vt:i4>1146</vt:i4>
      </vt:variant>
      <vt:variant>
        <vt:i4>0</vt:i4>
      </vt:variant>
      <vt:variant>
        <vt:i4>5</vt:i4>
      </vt:variant>
      <vt:variant>
        <vt:lpwstr/>
      </vt:variant>
      <vt:variant>
        <vt:lpwstr>Слика70</vt:lpwstr>
      </vt:variant>
      <vt:variant>
        <vt:i4>3605577</vt:i4>
      </vt:variant>
      <vt:variant>
        <vt:i4>1143</vt:i4>
      </vt:variant>
      <vt:variant>
        <vt:i4>0</vt:i4>
      </vt:variant>
      <vt:variant>
        <vt:i4>5</vt:i4>
      </vt:variant>
      <vt:variant>
        <vt:lpwstr/>
      </vt:variant>
      <vt:variant>
        <vt:lpwstr>Слика69</vt:lpwstr>
      </vt:variant>
      <vt:variant>
        <vt:i4>3605577</vt:i4>
      </vt:variant>
      <vt:variant>
        <vt:i4>1140</vt:i4>
      </vt:variant>
      <vt:variant>
        <vt:i4>0</vt:i4>
      </vt:variant>
      <vt:variant>
        <vt:i4>5</vt:i4>
      </vt:variant>
      <vt:variant>
        <vt:lpwstr/>
      </vt:variant>
      <vt:variant>
        <vt:lpwstr>Слика68</vt:lpwstr>
      </vt:variant>
      <vt:variant>
        <vt:i4>3605577</vt:i4>
      </vt:variant>
      <vt:variant>
        <vt:i4>1137</vt:i4>
      </vt:variant>
      <vt:variant>
        <vt:i4>0</vt:i4>
      </vt:variant>
      <vt:variant>
        <vt:i4>5</vt:i4>
      </vt:variant>
      <vt:variant>
        <vt:lpwstr/>
      </vt:variant>
      <vt:variant>
        <vt:lpwstr>Слика67</vt:lpwstr>
      </vt:variant>
      <vt:variant>
        <vt:i4>3605577</vt:i4>
      </vt:variant>
      <vt:variant>
        <vt:i4>1134</vt:i4>
      </vt:variant>
      <vt:variant>
        <vt:i4>0</vt:i4>
      </vt:variant>
      <vt:variant>
        <vt:i4>5</vt:i4>
      </vt:variant>
      <vt:variant>
        <vt:lpwstr/>
      </vt:variant>
      <vt:variant>
        <vt:lpwstr>Слика66</vt:lpwstr>
      </vt:variant>
      <vt:variant>
        <vt:i4>3605577</vt:i4>
      </vt:variant>
      <vt:variant>
        <vt:i4>1128</vt:i4>
      </vt:variant>
      <vt:variant>
        <vt:i4>0</vt:i4>
      </vt:variant>
      <vt:variant>
        <vt:i4>5</vt:i4>
      </vt:variant>
      <vt:variant>
        <vt:lpwstr/>
      </vt:variant>
      <vt:variant>
        <vt:lpwstr>Слика65</vt:lpwstr>
      </vt:variant>
      <vt:variant>
        <vt:i4>3605577</vt:i4>
      </vt:variant>
      <vt:variant>
        <vt:i4>1122</vt:i4>
      </vt:variant>
      <vt:variant>
        <vt:i4>0</vt:i4>
      </vt:variant>
      <vt:variant>
        <vt:i4>5</vt:i4>
      </vt:variant>
      <vt:variant>
        <vt:lpwstr/>
      </vt:variant>
      <vt:variant>
        <vt:lpwstr>Слика64</vt:lpwstr>
      </vt:variant>
      <vt:variant>
        <vt:i4>3605577</vt:i4>
      </vt:variant>
      <vt:variant>
        <vt:i4>1116</vt:i4>
      </vt:variant>
      <vt:variant>
        <vt:i4>0</vt:i4>
      </vt:variant>
      <vt:variant>
        <vt:i4>5</vt:i4>
      </vt:variant>
      <vt:variant>
        <vt:lpwstr/>
      </vt:variant>
      <vt:variant>
        <vt:lpwstr>Слика63</vt:lpwstr>
      </vt:variant>
      <vt:variant>
        <vt:i4>3605577</vt:i4>
      </vt:variant>
      <vt:variant>
        <vt:i4>1104</vt:i4>
      </vt:variant>
      <vt:variant>
        <vt:i4>0</vt:i4>
      </vt:variant>
      <vt:variant>
        <vt:i4>5</vt:i4>
      </vt:variant>
      <vt:variant>
        <vt:lpwstr/>
      </vt:variant>
      <vt:variant>
        <vt:lpwstr>Слика62</vt:lpwstr>
      </vt:variant>
      <vt:variant>
        <vt:i4>3605577</vt:i4>
      </vt:variant>
      <vt:variant>
        <vt:i4>1101</vt:i4>
      </vt:variant>
      <vt:variant>
        <vt:i4>0</vt:i4>
      </vt:variant>
      <vt:variant>
        <vt:i4>5</vt:i4>
      </vt:variant>
      <vt:variant>
        <vt:lpwstr/>
      </vt:variant>
      <vt:variant>
        <vt:lpwstr>Слика61</vt:lpwstr>
      </vt:variant>
      <vt:variant>
        <vt:i4>3605577</vt:i4>
      </vt:variant>
      <vt:variant>
        <vt:i4>1098</vt:i4>
      </vt:variant>
      <vt:variant>
        <vt:i4>0</vt:i4>
      </vt:variant>
      <vt:variant>
        <vt:i4>5</vt:i4>
      </vt:variant>
      <vt:variant>
        <vt:lpwstr/>
      </vt:variant>
      <vt:variant>
        <vt:lpwstr>Слика60</vt:lpwstr>
      </vt:variant>
      <vt:variant>
        <vt:i4>3408969</vt:i4>
      </vt:variant>
      <vt:variant>
        <vt:i4>1089</vt:i4>
      </vt:variant>
      <vt:variant>
        <vt:i4>0</vt:i4>
      </vt:variant>
      <vt:variant>
        <vt:i4>5</vt:i4>
      </vt:variant>
      <vt:variant>
        <vt:lpwstr/>
      </vt:variant>
      <vt:variant>
        <vt:lpwstr>Слика59</vt:lpwstr>
      </vt:variant>
      <vt:variant>
        <vt:i4>3408969</vt:i4>
      </vt:variant>
      <vt:variant>
        <vt:i4>1086</vt:i4>
      </vt:variant>
      <vt:variant>
        <vt:i4>0</vt:i4>
      </vt:variant>
      <vt:variant>
        <vt:i4>5</vt:i4>
      </vt:variant>
      <vt:variant>
        <vt:lpwstr/>
      </vt:variant>
      <vt:variant>
        <vt:lpwstr>Слика58</vt:lpwstr>
      </vt:variant>
      <vt:variant>
        <vt:i4>3408969</vt:i4>
      </vt:variant>
      <vt:variant>
        <vt:i4>1077</vt:i4>
      </vt:variant>
      <vt:variant>
        <vt:i4>0</vt:i4>
      </vt:variant>
      <vt:variant>
        <vt:i4>5</vt:i4>
      </vt:variant>
      <vt:variant>
        <vt:lpwstr/>
      </vt:variant>
      <vt:variant>
        <vt:lpwstr>Слика57</vt:lpwstr>
      </vt:variant>
      <vt:variant>
        <vt:i4>3408969</vt:i4>
      </vt:variant>
      <vt:variant>
        <vt:i4>1074</vt:i4>
      </vt:variant>
      <vt:variant>
        <vt:i4>0</vt:i4>
      </vt:variant>
      <vt:variant>
        <vt:i4>5</vt:i4>
      </vt:variant>
      <vt:variant>
        <vt:lpwstr/>
      </vt:variant>
      <vt:variant>
        <vt:lpwstr>Слика56</vt:lpwstr>
      </vt:variant>
      <vt:variant>
        <vt:i4>3408969</vt:i4>
      </vt:variant>
      <vt:variant>
        <vt:i4>1062</vt:i4>
      </vt:variant>
      <vt:variant>
        <vt:i4>0</vt:i4>
      </vt:variant>
      <vt:variant>
        <vt:i4>5</vt:i4>
      </vt:variant>
      <vt:variant>
        <vt:lpwstr/>
      </vt:variant>
      <vt:variant>
        <vt:lpwstr>Слика55</vt:lpwstr>
      </vt:variant>
      <vt:variant>
        <vt:i4>3408969</vt:i4>
      </vt:variant>
      <vt:variant>
        <vt:i4>1059</vt:i4>
      </vt:variant>
      <vt:variant>
        <vt:i4>0</vt:i4>
      </vt:variant>
      <vt:variant>
        <vt:i4>5</vt:i4>
      </vt:variant>
      <vt:variant>
        <vt:lpwstr/>
      </vt:variant>
      <vt:variant>
        <vt:lpwstr>Слика54</vt:lpwstr>
      </vt:variant>
      <vt:variant>
        <vt:i4>3408969</vt:i4>
      </vt:variant>
      <vt:variant>
        <vt:i4>1056</vt:i4>
      </vt:variant>
      <vt:variant>
        <vt:i4>0</vt:i4>
      </vt:variant>
      <vt:variant>
        <vt:i4>5</vt:i4>
      </vt:variant>
      <vt:variant>
        <vt:lpwstr/>
      </vt:variant>
      <vt:variant>
        <vt:lpwstr>Слика53</vt:lpwstr>
      </vt:variant>
      <vt:variant>
        <vt:i4>3408969</vt:i4>
      </vt:variant>
      <vt:variant>
        <vt:i4>1044</vt:i4>
      </vt:variant>
      <vt:variant>
        <vt:i4>0</vt:i4>
      </vt:variant>
      <vt:variant>
        <vt:i4>5</vt:i4>
      </vt:variant>
      <vt:variant>
        <vt:lpwstr/>
      </vt:variant>
      <vt:variant>
        <vt:lpwstr>Слика52</vt:lpwstr>
      </vt:variant>
      <vt:variant>
        <vt:i4>3408969</vt:i4>
      </vt:variant>
      <vt:variant>
        <vt:i4>1041</vt:i4>
      </vt:variant>
      <vt:variant>
        <vt:i4>0</vt:i4>
      </vt:variant>
      <vt:variant>
        <vt:i4>5</vt:i4>
      </vt:variant>
      <vt:variant>
        <vt:lpwstr/>
      </vt:variant>
      <vt:variant>
        <vt:lpwstr>Слика51</vt:lpwstr>
      </vt:variant>
      <vt:variant>
        <vt:i4>3408969</vt:i4>
      </vt:variant>
      <vt:variant>
        <vt:i4>1038</vt:i4>
      </vt:variant>
      <vt:variant>
        <vt:i4>0</vt:i4>
      </vt:variant>
      <vt:variant>
        <vt:i4>5</vt:i4>
      </vt:variant>
      <vt:variant>
        <vt:lpwstr/>
      </vt:variant>
      <vt:variant>
        <vt:lpwstr>Слика50</vt:lpwstr>
      </vt:variant>
      <vt:variant>
        <vt:i4>70583368</vt:i4>
      </vt:variant>
      <vt:variant>
        <vt:i4>1026</vt:i4>
      </vt:variant>
      <vt:variant>
        <vt:i4>0</vt:i4>
      </vt:variant>
      <vt:variant>
        <vt:i4>5</vt:i4>
      </vt:variant>
      <vt:variant>
        <vt:lpwstr/>
      </vt:variant>
      <vt:variant>
        <vt:lpwstr>Табела6</vt:lpwstr>
      </vt:variant>
      <vt:variant>
        <vt:i4>70583368</vt:i4>
      </vt:variant>
      <vt:variant>
        <vt:i4>1023</vt:i4>
      </vt:variant>
      <vt:variant>
        <vt:i4>0</vt:i4>
      </vt:variant>
      <vt:variant>
        <vt:i4>5</vt:i4>
      </vt:variant>
      <vt:variant>
        <vt:lpwstr/>
      </vt:variant>
      <vt:variant>
        <vt:lpwstr>Табела5</vt:lpwstr>
      </vt:variant>
      <vt:variant>
        <vt:i4>70583368</vt:i4>
      </vt:variant>
      <vt:variant>
        <vt:i4>1020</vt:i4>
      </vt:variant>
      <vt:variant>
        <vt:i4>0</vt:i4>
      </vt:variant>
      <vt:variant>
        <vt:i4>5</vt:i4>
      </vt:variant>
      <vt:variant>
        <vt:lpwstr/>
      </vt:variant>
      <vt:variant>
        <vt:lpwstr>Табела4</vt:lpwstr>
      </vt:variant>
      <vt:variant>
        <vt:i4>3474505</vt:i4>
      </vt:variant>
      <vt:variant>
        <vt:i4>1008</vt:i4>
      </vt:variant>
      <vt:variant>
        <vt:i4>0</vt:i4>
      </vt:variant>
      <vt:variant>
        <vt:i4>5</vt:i4>
      </vt:variant>
      <vt:variant>
        <vt:lpwstr/>
      </vt:variant>
      <vt:variant>
        <vt:lpwstr>Слика49</vt:lpwstr>
      </vt:variant>
      <vt:variant>
        <vt:i4>3474505</vt:i4>
      </vt:variant>
      <vt:variant>
        <vt:i4>1005</vt:i4>
      </vt:variant>
      <vt:variant>
        <vt:i4>0</vt:i4>
      </vt:variant>
      <vt:variant>
        <vt:i4>5</vt:i4>
      </vt:variant>
      <vt:variant>
        <vt:lpwstr/>
      </vt:variant>
      <vt:variant>
        <vt:lpwstr>Слика48</vt:lpwstr>
      </vt:variant>
      <vt:variant>
        <vt:i4>3474505</vt:i4>
      </vt:variant>
      <vt:variant>
        <vt:i4>1002</vt:i4>
      </vt:variant>
      <vt:variant>
        <vt:i4>0</vt:i4>
      </vt:variant>
      <vt:variant>
        <vt:i4>5</vt:i4>
      </vt:variant>
      <vt:variant>
        <vt:lpwstr/>
      </vt:variant>
      <vt:variant>
        <vt:lpwstr>Слика42</vt:lpwstr>
      </vt:variant>
      <vt:variant>
        <vt:i4>3474505</vt:i4>
      </vt:variant>
      <vt:variant>
        <vt:i4>990</vt:i4>
      </vt:variant>
      <vt:variant>
        <vt:i4>0</vt:i4>
      </vt:variant>
      <vt:variant>
        <vt:i4>5</vt:i4>
      </vt:variant>
      <vt:variant>
        <vt:lpwstr/>
      </vt:variant>
      <vt:variant>
        <vt:lpwstr>Слика46</vt:lpwstr>
      </vt:variant>
      <vt:variant>
        <vt:i4>3474505</vt:i4>
      </vt:variant>
      <vt:variant>
        <vt:i4>987</vt:i4>
      </vt:variant>
      <vt:variant>
        <vt:i4>0</vt:i4>
      </vt:variant>
      <vt:variant>
        <vt:i4>5</vt:i4>
      </vt:variant>
      <vt:variant>
        <vt:lpwstr/>
      </vt:variant>
      <vt:variant>
        <vt:lpwstr>Слика45</vt:lpwstr>
      </vt:variant>
      <vt:variant>
        <vt:i4>3474505</vt:i4>
      </vt:variant>
      <vt:variant>
        <vt:i4>984</vt:i4>
      </vt:variant>
      <vt:variant>
        <vt:i4>0</vt:i4>
      </vt:variant>
      <vt:variant>
        <vt:i4>5</vt:i4>
      </vt:variant>
      <vt:variant>
        <vt:lpwstr/>
      </vt:variant>
      <vt:variant>
        <vt:lpwstr>Слика44</vt:lpwstr>
      </vt:variant>
      <vt:variant>
        <vt:i4>3474505</vt:i4>
      </vt:variant>
      <vt:variant>
        <vt:i4>972</vt:i4>
      </vt:variant>
      <vt:variant>
        <vt:i4>0</vt:i4>
      </vt:variant>
      <vt:variant>
        <vt:i4>5</vt:i4>
      </vt:variant>
      <vt:variant>
        <vt:lpwstr/>
      </vt:variant>
      <vt:variant>
        <vt:lpwstr>Слика43</vt:lpwstr>
      </vt:variant>
      <vt:variant>
        <vt:i4>3474505</vt:i4>
      </vt:variant>
      <vt:variant>
        <vt:i4>969</vt:i4>
      </vt:variant>
      <vt:variant>
        <vt:i4>0</vt:i4>
      </vt:variant>
      <vt:variant>
        <vt:i4>5</vt:i4>
      </vt:variant>
      <vt:variant>
        <vt:lpwstr/>
      </vt:variant>
      <vt:variant>
        <vt:lpwstr>Слика42</vt:lpwstr>
      </vt:variant>
      <vt:variant>
        <vt:i4>3474505</vt:i4>
      </vt:variant>
      <vt:variant>
        <vt:i4>966</vt:i4>
      </vt:variant>
      <vt:variant>
        <vt:i4>0</vt:i4>
      </vt:variant>
      <vt:variant>
        <vt:i4>5</vt:i4>
      </vt:variant>
      <vt:variant>
        <vt:lpwstr/>
      </vt:variant>
      <vt:variant>
        <vt:lpwstr>Слика41</vt:lpwstr>
      </vt:variant>
      <vt:variant>
        <vt:i4>3474505</vt:i4>
      </vt:variant>
      <vt:variant>
        <vt:i4>954</vt:i4>
      </vt:variant>
      <vt:variant>
        <vt:i4>0</vt:i4>
      </vt:variant>
      <vt:variant>
        <vt:i4>5</vt:i4>
      </vt:variant>
      <vt:variant>
        <vt:lpwstr/>
      </vt:variant>
      <vt:variant>
        <vt:lpwstr>Слика40</vt:lpwstr>
      </vt:variant>
      <vt:variant>
        <vt:i4>3277897</vt:i4>
      </vt:variant>
      <vt:variant>
        <vt:i4>951</vt:i4>
      </vt:variant>
      <vt:variant>
        <vt:i4>0</vt:i4>
      </vt:variant>
      <vt:variant>
        <vt:i4>5</vt:i4>
      </vt:variant>
      <vt:variant>
        <vt:lpwstr/>
      </vt:variant>
      <vt:variant>
        <vt:lpwstr>Слика39</vt:lpwstr>
      </vt:variant>
      <vt:variant>
        <vt:i4>3277897</vt:i4>
      </vt:variant>
      <vt:variant>
        <vt:i4>948</vt:i4>
      </vt:variant>
      <vt:variant>
        <vt:i4>0</vt:i4>
      </vt:variant>
      <vt:variant>
        <vt:i4>5</vt:i4>
      </vt:variant>
      <vt:variant>
        <vt:lpwstr/>
      </vt:variant>
      <vt:variant>
        <vt:lpwstr>Слика38</vt:lpwstr>
      </vt:variant>
      <vt:variant>
        <vt:i4>3277897</vt:i4>
      </vt:variant>
      <vt:variant>
        <vt:i4>936</vt:i4>
      </vt:variant>
      <vt:variant>
        <vt:i4>0</vt:i4>
      </vt:variant>
      <vt:variant>
        <vt:i4>5</vt:i4>
      </vt:variant>
      <vt:variant>
        <vt:lpwstr/>
      </vt:variant>
      <vt:variant>
        <vt:lpwstr>Слика37</vt:lpwstr>
      </vt:variant>
      <vt:variant>
        <vt:i4>3277897</vt:i4>
      </vt:variant>
      <vt:variant>
        <vt:i4>933</vt:i4>
      </vt:variant>
      <vt:variant>
        <vt:i4>0</vt:i4>
      </vt:variant>
      <vt:variant>
        <vt:i4>5</vt:i4>
      </vt:variant>
      <vt:variant>
        <vt:lpwstr/>
      </vt:variant>
      <vt:variant>
        <vt:lpwstr>Слика36</vt:lpwstr>
      </vt:variant>
      <vt:variant>
        <vt:i4>3277897</vt:i4>
      </vt:variant>
      <vt:variant>
        <vt:i4>930</vt:i4>
      </vt:variant>
      <vt:variant>
        <vt:i4>0</vt:i4>
      </vt:variant>
      <vt:variant>
        <vt:i4>5</vt:i4>
      </vt:variant>
      <vt:variant>
        <vt:lpwstr/>
      </vt:variant>
      <vt:variant>
        <vt:lpwstr>Слика35</vt:lpwstr>
      </vt:variant>
      <vt:variant>
        <vt:i4>3277897</vt:i4>
      </vt:variant>
      <vt:variant>
        <vt:i4>924</vt:i4>
      </vt:variant>
      <vt:variant>
        <vt:i4>0</vt:i4>
      </vt:variant>
      <vt:variant>
        <vt:i4>5</vt:i4>
      </vt:variant>
      <vt:variant>
        <vt:lpwstr/>
      </vt:variant>
      <vt:variant>
        <vt:lpwstr>Слика34</vt:lpwstr>
      </vt:variant>
      <vt:variant>
        <vt:i4>3277897</vt:i4>
      </vt:variant>
      <vt:variant>
        <vt:i4>918</vt:i4>
      </vt:variant>
      <vt:variant>
        <vt:i4>0</vt:i4>
      </vt:variant>
      <vt:variant>
        <vt:i4>5</vt:i4>
      </vt:variant>
      <vt:variant>
        <vt:lpwstr/>
      </vt:variant>
      <vt:variant>
        <vt:lpwstr>Слика33</vt:lpwstr>
      </vt:variant>
      <vt:variant>
        <vt:i4>3277897</vt:i4>
      </vt:variant>
      <vt:variant>
        <vt:i4>912</vt:i4>
      </vt:variant>
      <vt:variant>
        <vt:i4>0</vt:i4>
      </vt:variant>
      <vt:variant>
        <vt:i4>5</vt:i4>
      </vt:variant>
      <vt:variant>
        <vt:lpwstr/>
      </vt:variant>
      <vt:variant>
        <vt:lpwstr>Слика32</vt:lpwstr>
      </vt:variant>
      <vt:variant>
        <vt:i4>3277897</vt:i4>
      </vt:variant>
      <vt:variant>
        <vt:i4>906</vt:i4>
      </vt:variant>
      <vt:variant>
        <vt:i4>0</vt:i4>
      </vt:variant>
      <vt:variant>
        <vt:i4>5</vt:i4>
      </vt:variant>
      <vt:variant>
        <vt:lpwstr/>
      </vt:variant>
      <vt:variant>
        <vt:lpwstr>Слика31</vt:lpwstr>
      </vt:variant>
      <vt:variant>
        <vt:i4>3277897</vt:i4>
      </vt:variant>
      <vt:variant>
        <vt:i4>900</vt:i4>
      </vt:variant>
      <vt:variant>
        <vt:i4>0</vt:i4>
      </vt:variant>
      <vt:variant>
        <vt:i4>5</vt:i4>
      </vt:variant>
      <vt:variant>
        <vt:lpwstr/>
      </vt:variant>
      <vt:variant>
        <vt:lpwstr>Слика30</vt:lpwstr>
      </vt:variant>
      <vt:variant>
        <vt:i4>3343433</vt:i4>
      </vt:variant>
      <vt:variant>
        <vt:i4>894</vt:i4>
      </vt:variant>
      <vt:variant>
        <vt:i4>0</vt:i4>
      </vt:variant>
      <vt:variant>
        <vt:i4>5</vt:i4>
      </vt:variant>
      <vt:variant>
        <vt:lpwstr/>
      </vt:variant>
      <vt:variant>
        <vt:lpwstr>Слика29</vt:lpwstr>
      </vt:variant>
      <vt:variant>
        <vt:i4>2424836</vt:i4>
      </vt:variant>
      <vt:variant>
        <vt:i4>882</vt:i4>
      </vt:variant>
      <vt:variant>
        <vt:i4>0</vt:i4>
      </vt:variant>
      <vt:variant>
        <vt:i4>5</vt:i4>
      </vt:variant>
      <vt:variant>
        <vt:lpwstr>F:\www.sepa.gov.rs</vt:lpwstr>
      </vt:variant>
      <vt:variant>
        <vt:lpwstr/>
      </vt:variant>
      <vt:variant>
        <vt:i4>70583368</vt:i4>
      </vt:variant>
      <vt:variant>
        <vt:i4>879</vt:i4>
      </vt:variant>
      <vt:variant>
        <vt:i4>0</vt:i4>
      </vt:variant>
      <vt:variant>
        <vt:i4>5</vt:i4>
      </vt:variant>
      <vt:variant>
        <vt:lpwstr/>
      </vt:variant>
      <vt:variant>
        <vt:lpwstr>Табела3</vt:lpwstr>
      </vt:variant>
      <vt:variant>
        <vt:i4>70583368</vt:i4>
      </vt:variant>
      <vt:variant>
        <vt:i4>876</vt:i4>
      </vt:variant>
      <vt:variant>
        <vt:i4>0</vt:i4>
      </vt:variant>
      <vt:variant>
        <vt:i4>5</vt:i4>
      </vt:variant>
      <vt:variant>
        <vt:lpwstr/>
      </vt:variant>
      <vt:variant>
        <vt:lpwstr>Табела2</vt:lpwstr>
      </vt:variant>
      <vt:variant>
        <vt:i4>3343433</vt:i4>
      </vt:variant>
      <vt:variant>
        <vt:i4>873</vt:i4>
      </vt:variant>
      <vt:variant>
        <vt:i4>0</vt:i4>
      </vt:variant>
      <vt:variant>
        <vt:i4>5</vt:i4>
      </vt:variant>
      <vt:variant>
        <vt:lpwstr/>
      </vt:variant>
      <vt:variant>
        <vt:lpwstr>Слика28</vt:lpwstr>
      </vt:variant>
      <vt:variant>
        <vt:i4>3343433</vt:i4>
      </vt:variant>
      <vt:variant>
        <vt:i4>867</vt:i4>
      </vt:variant>
      <vt:variant>
        <vt:i4>0</vt:i4>
      </vt:variant>
      <vt:variant>
        <vt:i4>5</vt:i4>
      </vt:variant>
      <vt:variant>
        <vt:lpwstr/>
      </vt:variant>
      <vt:variant>
        <vt:lpwstr>Слика27</vt:lpwstr>
      </vt:variant>
      <vt:variant>
        <vt:i4>3343433</vt:i4>
      </vt:variant>
      <vt:variant>
        <vt:i4>861</vt:i4>
      </vt:variant>
      <vt:variant>
        <vt:i4>0</vt:i4>
      </vt:variant>
      <vt:variant>
        <vt:i4>5</vt:i4>
      </vt:variant>
      <vt:variant>
        <vt:lpwstr/>
      </vt:variant>
      <vt:variant>
        <vt:lpwstr>Слика26</vt:lpwstr>
      </vt:variant>
      <vt:variant>
        <vt:i4>3343433</vt:i4>
      </vt:variant>
      <vt:variant>
        <vt:i4>855</vt:i4>
      </vt:variant>
      <vt:variant>
        <vt:i4>0</vt:i4>
      </vt:variant>
      <vt:variant>
        <vt:i4>5</vt:i4>
      </vt:variant>
      <vt:variant>
        <vt:lpwstr/>
      </vt:variant>
      <vt:variant>
        <vt:lpwstr>Слика25</vt:lpwstr>
      </vt:variant>
      <vt:variant>
        <vt:i4>3343433</vt:i4>
      </vt:variant>
      <vt:variant>
        <vt:i4>849</vt:i4>
      </vt:variant>
      <vt:variant>
        <vt:i4>0</vt:i4>
      </vt:variant>
      <vt:variant>
        <vt:i4>5</vt:i4>
      </vt:variant>
      <vt:variant>
        <vt:lpwstr/>
      </vt:variant>
      <vt:variant>
        <vt:lpwstr>Слика24</vt:lpwstr>
      </vt:variant>
      <vt:variant>
        <vt:i4>3343433</vt:i4>
      </vt:variant>
      <vt:variant>
        <vt:i4>843</vt:i4>
      </vt:variant>
      <vt:variant>
        <vt:i4>0</vt:i4>
      </vt:variant>
      <vt:variant>
        <vt:i4>5</vt:i4>
      </vt:variant>
      <vt:variant>
        <vt:lpwstr/>
      </vt:variant>
      <vt:variant>
        <vt:lpwstr>Слика23</vt:lpwstr>
      </vt:variant>
      <vt:variant>
        <vt:i4>3343433</vt:i4>
      </vt:variant>
      <vt:variant>
        <vt:i4>837</vt:i4>
      </vt:variant>
      <vt:variant>
        <vt:i4>0</vt:i4>
      </vt:variant>
      <vt:variant>
        <vt:i4>5</vt:i4>
      </vt:variant>
      <vt:variant>
        <vt:lpwstr/>
      </vt:variant>
      <vt:variant>
        <vt:lpwstr>Слика22</vt:lpwstr>
      </vt:variant>
      <vt:variant>
        <vt:i4>3343433</vt:i4>
      </vt:variant>
      <vt:variant>
        <vt:i4>828</vt:i4>
      </vt:variant>
      <vt:variant>
        <vt:i4>0</vt:i4>
      </vt:variant>
      <vt:variant>
        <vt:i4>5</vt:i4>
      </vt:variant>
      <vt:variant>
        <vt:lpwstr/>
      </vt:variant>
      <vt:variant>
        <vt:lpwstr>Слика21</vt:lpwstr>
      </vt:variant>
      <vt:variant>
        <vt:i4>4325381</vt:i4>
      </vt:variant>
      <vt:variant>
        <vt:i4>822</vt:i4>
      </vt:variant>
      <vt:variant>
        <vt:i4>0</vt:i4>
      </vt:variant>
      <vt:variant>
        <vt:i4>5</vt:i4>
      </vt:variant>
      <vt:variant>
        <vt:lpwstr>http://www.amskv.sepa.gov.rs/kriterijumi.php</vt:lpwstr>
      </vt:variant>
      <vt:variant>
        <vt:lpwstr/>
      </vt:variant>
      <vt:variant>
        <vt:i4>3343433</vt:i4>
      </vt:variant>
      <vt:variant>
        <vt:i4>819</vt:i4>
      </vt:variant>
      <vt:variant>
        <vt:i4>0</vt:i4>
      </vt:variant>
      <vt:variant>
        <vt:i4>5</vt:i4>
      </vt:variant>
      <vt:variant>
        <vt:lpwstr/>
      </vt:variant>
      <vt:variant>
        <vt:lpwstr>Слика20</vt:lpwstr>
      </vt:variant>
      <vt:variant>
        <vt:i4>70583368</vt:i4>
      </vt:variant>
      <vt:variant>
        <vt:i4>813</vt:i4>
      </vt:variant>
      <vt:variant>
        <vt:i4>0</vt:i4>
      </vt:variant>
      <vt:variant>
        <vt:i4>5</vt:i4>
      </vt:variant>
      <vt:variant>
        <vt:lpwstr/>
      </vt:variant>
      <vt:variant>
        <vt:lpwstr>Табела1</vt:lpwstr>
      </vt:variant>
      <vt:variant>
        <vt:i4>3146825</vt:i4>
      </vt:variant>
      <vt:variant>
        <vt:i4>807</vt:i4>
      </vt:variant>
      <vt:variant>
        <vt:i4>0</vt:i4>
      </vt:variant>
      <vt:variant>
        <vt:i4>5</vt:i4>
      </vt:variant>
      <vt:variant>
        <vt:lpwstr/>
      </vt:variant>
      <vt:variant>
        <vt:lpwstr>Слика19</vt:lpwstr>
      </vt:variant>
      <vt:variant>
        <vt:i4>3146825</vt:i4>
      </vt:variant>
      <vt:variant>
        <vt:i4>801</vt:i4>
      </vt:variant>
      <vt:variant>
        <vt:i4>0</vt:i4>
      </vt:variant>
      <vt:variant>
        <vt:i4>5</vt:i4>
      </vt:variant>
      <vt:variant>
        <vt:lpwstr/>
      </vt:variant>
      <vt:variant>
        <vt:lpwstr>Слика18</vt:lpwstr>
      </vt:variant>
      <vt:variant>
        <vt:i4>3146825</vt:i4>
      </vt:variant>
      <vt:variant>
        <vt:i4>795</vt:i4>
      </vt:variant>
      <vt:variant>
        <vt:i4>0</vt:i4>
      </vt:variant>
      <vt:variant>
        <vt:i4>5</vt:i4>
      </vt:variant>
      <vt:variant>
        <vt:lpwstr/>
      </vt:variant>
      <vt:variant>
        <vt:lpwstr>Слика17</vt:lpwstr>
      </vt:variant>
      <vt:variant>
        <vt:i4>3146825</vt:i4>
      </vt:variant>
      <vt:variant>
        <vt:i4>786</vt:i4>
      </vt:variant>
      <vt:variant>
        <vt:i4>0</vt:i4>
      </vt:variant>
      <vt:variant>
        <vt:i4>5</vt:i4>
      </vt:variant>
      <vt:variant>
        <vt:lpwstr/>
      </vt:variant>
      <vt:variant>
        <vt:lpwstr>Слика16</vt:lpwstr>
      </vt:variant>
      <vt:variant>
        <vt:i4>3146825</vt:i4>
      </vt:variant>
      <vt:variant>
        <vt:i4>783</vt:i4>
      </vt:variant>
      <vt:variant>
        <vt:i4>0</vt:i4>
      </vt:variant>
      <vt:variant>
        <vt:i4>5</vt:i4>
      </vt:variant>
      <vt:variant>
        <vt:lpwstr/>
      </vt:variant>
      <vt:variant>
        <vt:lpwstr>Слика15</vt:lpwstr>
      </vt:variant>
      <vt:variant>
        <vt:i4>3146825</vt:i4>
      </vt:variant>
      <vt:variant>
        <vt:i4>771</vt:i4>
      </vt:variant>
      <vt:variant>
        <vt:i4>0</vt:i4>
      </vt:variant>
      <vt:variant>
        <vt:i4>5</vt:i4>
      </vt:variant>
      <vt:variant>
        <vt:lpwstr/>
      </vt:variant>
      <vt:variant>
        <vt:lpwstr>Слика14</vt:lpwstr>
      </vt:variant>
      <vt:variant>
        <vt:i4>3146825</vt:i4>
      </vt:variant>
      <vt:variant>
        <vt:i4>768</vt:i4>
      </vt:variant>
      <vt:variant>
        <vt:i4>0</vt:i4>
      </vt:variant>
      <vt:variant>
        <vt:i4>5</vt:i4>
      </vt:variant>
      <vt:variant>
        <vt:lpwstr/>
      </vt:variant>
      <vt:variant>
        <vt:lpwstr>Слика13</vt:lpwstr>
      </vt:variant>
      <vt:variant>
        <vt:i4>3146825</vt:i4>
      </vt:variant>
      <vt:variant>
        <vt:i4>762</vt:i4>
      </vt:variant>
      <vt:variant>
        <vt:i4>0</vt:i4>
      </vt:variant>
      <vt:variant>
        <vt:i4>5</vt:i4>
      </vt:variant>
      <vt:variant>
        <vt:lpwstr/>
      </vt:variant>
      <vt:variant>
        <vt:lpwstr>Слика12</vt:lpwstr>
      </vt:variant>
      <vt:variant>
        <vt:i4>3146825</vt:i4>
      </vt:variant>
      <vt:variant>
        <vt:i4>756</vt:i4>
      </vt:variant>
      <vt:variant>
        <vt:i4>0</vt:i4>
      </vt:variant>
      <vt:variant>
        <vt:i4>5</vt:i4>
      </vt:variant>
      <vt:variant>
        <vt:lpwstr/>
      </vt:variant>
      <vt:variant>
        <vt:lpwstr>Слика11</vt:lpwstr>
      </vt:variant>
      <vt:variant>
        <vt:i4>3146825</vt:i4>
      </vt:variant>
      <vt:variant>
        <vt:i4>747</vt:i4>
      </vt:variant>
      <vt:variant>
        <vt:i4>0</vt:i4>
      </vt:variant>
      <vt:variant>
        <vt:i4>5</vt:i4>
      </vt:variant>
      <vt:variant>
        <vt:lpwstr/>
      </vt:variant>
      <vt:variant>
        <vt:lpwstr>Слика10</vt:lpwstr>
      </vt:variant>
      <vt:variant>
        <vt:i4>3671113</vt:i4>
      </vt:variant>
      <vt:variant>
        <vt:i4>744</vt:i4>
      </vt:variant>
      <vt:variant>
        <vt:i4>0</vt:i4>
      </vt:variant>
      <vt:variant>
        <vt:i4>5</vt:i4>
      </vt:variant>
      <vt:variant>
        <vt:lpwstr/>
      </vt:variant>
      <vt:variant>
        <vt:lpwstr>Слика9</vt:lpwstr>
      </vt:variant>
      <vt:variant>
        <vt:i4>3736649</vt:i4>
      </vt:variant>
      <vt:variant>
        <vt:i4>738</vt:i4>
      </vt:variant>
      <vt:variant>
        <vt:i4>0</vt:i4>
      </vt:variant>
      <vt:variant>
        <vt:i4>5</vt:i4>
      </vt:variant>
      <vt:variant>
        <vt:lpwstr/>
      </vt:variant>
      <vt:variant>
        <vt:lpwstr>Слика8</vt:lpwstr>
      </vt:variant>
      <vt:variant>
        <vt:i4>3540041</vt:i4>
      </vt:variant>
      <vt:variant>
        <vt:i4>726</vt:i4>
      </vt:variant>
      <vt:variant>
        <vt:i4>0</vt:i4>
      </vt:variant>
      <vt:variant>
        <vt:i4>5</vt:i4>
      </vt:variant>
      <vt:variant>
        <vt:lpwstr/>
      </vt:variant>
      <vt:variant>
        <vt:lpwstr>Слика7</vt:lpwstr>
      </vt:variant>
      <vt:variant>
        <vt:i4>3605577</vt:i4>
      </vt:variant>
      <vt:variant>
        <vt:i4>723</vt:i4>
      </vt:variant>
      <vt:variant>
        <vt:i4>0</vt:i4>
      </vt:variant>
      <vt:variant>
        <vt:i4>5</vt:i4>
      </vt:variant>
      <vt:variant>
        <vt:lpwstr/>
      </vt:variant>
      <vt:variant>
        <vt:lpwstr>Слика6</vt:lpwstr>
      </vt:variant>
      <vt:variant>
        <vt:i4>3474505</vt:i4>
      </vt:variant>
      <vt:variant>
        <vt:i4>717</vt:i4>
      </vt:variant>
      <vt:variant>
        <vt:i4>0</vt:i4>
      </vt:variant>
      <vt:variant>
        <vt:i4>5</vt:i4>
      </vt:variant>
      <vt:variant>
        <vt:lpwstr/>
      </vt:variant>
      <vt:variant>
        <vt:lpwstr>Слика4</vt:lpwstr>
      </vt:variant>
      <vt:variant>
        <vt:i4>3277897</vt:i4>
      </vt:variant>
      <vt:variant>
        <vt:i4>705</vt:i4>
      </vt:variant>
      <vt:variant>
        <vt:i4>0</vt:i4>
      </vt:variant>
      <vt:variant>
        <vt:i4>5</vt:i4>
      </vt:variant>
      <vt:variant>
        <vt:lpwstr/>
      </vt:variant>
      <vt:variant>
        <vt:lpwstr>Слика3</vt:lpwstr>
      </vt:variant>
      <vt:variant>
        <vt:i4>3343433</vt:i4>
      </vt:variant>
      <vt:variant>
        <vt:i4>702</vt:i4>
      </vt:variant>
      <vt:variant>
        <vt:i4>0</vt:i4>
      </vt:variant>
      <vt:variant>
        <vt:i4>5</vt:i4>
      </vt:variant>
      <vt:variant>
        <vt:lpwstr/>
      </vt:variant>
      <vt:variant>
        <vt:lpwstr>Слика2</vt:lpwstr>
      </vt:variant>
      <vt:variant>
        <vt:i4>3146825</vt:i4>
      </vt:variant>
      <vt:variant>
        <vt:i4>699</vt:i4>
      </vt:variant>
      <vt:variant>
        <vt:i4>0</vt:i4>
      </vt:variant>
      <vt:variant>
        <vt:i4>5</vt:i4>
      </vt:variant>
      <vt:variant>
        <vt:lpwstr/>
      </vt:variant>
      <vt:variant>
        <vt:lpwstr>Слика1</vt:lpwstr>
      </vt:variant>
      <vt:variant>
        <vt:i4>1376312</vt:i4>
      </vt:variant>
      <vt:variant>
        <vt:i4>692</vt:i4>
      </vt:variant>
      <vt:variant>
        <vt:i4>0</vt:i4>
      </vt:variant>
      <vt:variant>
        <vt:i4>5</vt:i4>
      </vt:variant>
      <vt:variant>
        <vt:lpwstr/>
      </vt:variant>
      <vt:variant>
        <vt:lpwstr>_Toc485112893</vt:lpwstr>
      </vt:variant>
      <vt:variant>
        <vt:i4>1376312</vt:i4>
      </vt:variant>
      <vt:variant>
        <vt:i4>686</vt:i4>
      </vt:variant>
      <vt:variant>
        <vt:i4>0</vt:i4>
      </vt:variant>
      <vt:variant>
        <vt:i4>5</vt:i4>
      </vt:variant>
      <vt:variant>
        <vt:lpwstr/>
      </vt:variant>
      <vt:variant>
        <vt:lpwstr>_Toc485112892</vt:lpwstr>
      </vt:variant>
      <vt:variant>
        <vt:i4>1376312</vt:i4>
      </vt:variant>
      <vt:variant>
        <vt:i4>680</vt:i4>
      </vt:variant>
      <vt:variant>
        <vt:i4>0</vt:i4>
      </vt:variant>
      <vt:variant>
        <vt:i4>5</vt:i4>
      </vt:variant>
      <vt:variant>
        <vt:lpwstr/>
      </vt:variant>
      <vt:variant>
        <vt:lpwstr>_Toc485112891</vt:lpwstr>
      </vt:variant>
      <vt:variant>
        <vt:i4>1376312</vt:i4>
      </vt:variant>
      <vt:variant>
        <vt:i4>674</vt:i4>
      </vt:variant>
      <vt:variant>
        <vt:i4>0</vt:i4>
      </vt:variant>
      <vt:variant>
        <vt:i4>5</vt:i4>
      </vt:variant>
      <vt:variant>
        <vt:lpwstr/>
      </vt:variant>
      <vt:variant>
        <vt:lpwstr>_Toc485112890</vt:lpwstr>
      </vt:variant>
      <vt:variant>
        <vt:i4>1310776</vt:i4>
      </vt:variant>
      <vt:variant>
        <vt:i4>668</vt:i4>
      </vt:variant>
      <vt:variant>
        <vt:i4>0</vt:i4>
      </vt:variant>
      <vt:variant>
        <vt:i4>5</vt:i4>
      </vt:variant>
      <vt:variant>
        <vt:lpwstr/>
      </vt:variant>
      <vt:variant>
        <vt:lpwstr>_Toc485112889</vt:lpwstr>
      </vt:variant>
      <vt:variant>
        <vt:i4>1310776</vt:i4>
      </vt:variant>
      <vt:variant>
        <vt:i4>662</vt:i4>
      </vt:variant>
      <vt:variant>
        <vt:i4>0</vt:i4>
      </vt:variant>
      <vt:variant>
        <vt:i4>5</vt:i4>
      </vt:variant>
      <vt:variant>
        <vt:lpwstr/>
      </vt:variant>
      <vt:variant>
        <vt:lpwstr>_Toc485112888</vt:lpwstr>
      </vt:variant>
      <vt:variant>
        <vt:i4>1310776</vt:i4>
      </vt:variant>
      <vt:variant>
        <vt:i4>656</vt:i4>
      </vt:variant>
      <vt:variant>
        <vt:i4>0</vt:i4>
      </vt:variant>
      <vt:variant>
        <vt:i4>5</vt:i4>
      </vt:variant>
      <vt:variant>
        <vt:lpwstr/>
      </vt:variant>
      <vt:variant>
        <vt:lpwstr>_Toc485112887</vt:lpwstr>
      </vt:variant>
      <vt:variant>
        <vt:i4>1310776</vt:i4>
      </vt:variant>
      <vt:variant>
        <vt:i4>650</vt:i4>
      </vt:variant>
      <vt:variant>
        <vt:i4>0</vt:i4>
      </vt:variant>
      <vt:variant>
        <vt:i4>5</vt:i4>
      </vt:variant>
      <vt:variant>
        <vt:lpwstr/>
      </vt:variant>
      <vt:variant>
        <vt:lpwstr>_Toc485112886</vt:lpwstr>
      </vt:variant>
      <vt:variant>
        <vt:i4>1310776</vt:i4>
      </vt:variant>
      <vt:variant>
        <vt:i4>644</vt:i4>
      </vt:variant>
      <vt:variant>
        <vt:i4>0</vt:i4>
      </vt:variant>
      <vt:variant>
        <vt:i4>5</vt:i4>
      </vt:variant>
      <vt:variant>
        <vt:lpwstr/>
      </vt:variant>
      <vt:variant>
        <vt:lpwstr>_Toc485112885</vt:lpwstr>
      </vt:variant>
      <vt:variant>
        <vt:i4>1310776</vt:i4>
      </vt:variant>
      <vt:variant>
        <vt:i4>638</vt:i4>
      </vt:variant>
      <vt:variant>
        <vt:i4>0</vt:i4>
      </vt:variant>
      <vt:variant>
        <vt:i4>5</vt:i4>
      </vt:variant>
      <vt:variant>
        <vt:lpwstr/>
      </vt:variant>
      <vt:variant>
        <vt:lpwstr>_Toc485112884</vt:lpwstr>
      </vt:variant>
      <vt:variant>
        <vt:i4>1310776</vt:i4>
      </vt:variant>
      <vt:variant>
        <vt:i4>632</vt:i4>
      </vt:variant>
      <vt:variant>
        <vt:i4>0</vt:i4>
      </vt:variant>
      <vt:variant>
        <vt:i4>5</vt:i4>
      </vt:variant>
      <vt:variant>
        <vt:lpwstr/>
      </vt:variant>
      <vt:variant>
        <vt:lpwstr>_Toc485112883</vt:lpwstr>
      </vt:variant>
      <vt:variant>
        <vt:i4>1310776</vt:i4>
      </vt:variant>
      <vt:variant>
        <vt:i4>626</vt:i4>
      </vt:variant>
      <vt:variant>
        <vt:i4>0</vt:i4>
      </vt:variant>
      <vt:variant>
        <vt:i4>5</vt:i4>
      </vt:variant>
      <vt:variant>
        <vt:lpwstr/>
      </vt:variant>
      <vt:variant>
        <vt:lpwstr>_Toc485112882</vt:lpwstr>
      </vt:variant>
      <vt:variant>
        <vt:i4>1310776</vt:i4>
      </vt:variant>
      <vt:variant>
        <vt:i4>620</vt:i4>
      </vt:variant>
      <vt:variant>
        <vt:i4>0</vt:i4>
      </vt:variant>
      <vt:variant>
        <vt:i4>5</vt:i4>
      </vt:variant>
      <vt:variant>
        <vt:lpwstr/>
      </vt:variant>
      <vt:variant>
        <vt:lpwstr>_Toc485112881</vt:lpwstr>
      </vt:variant>
      <vt:variant>
        <vt:i4>1310776</vt:i4>
      </vt:variant>
      <vt:variant>
        <vt:i4>614</vt:i4>
      </vt:variant>
      <vt:variant>
        <vt:i4>0</vt:i4>
      </vt:variant>
      <vt:variant>
        <vt:i4>5</vt:i4>
      </vt:variant>
      <vt:variant>
        <vt:lpwstr/>
      </vt:variant>
      <vt:variant>
        <vt:lpwstr>_Toc485112880</vt:lpwstr>
      </vt:variant>
      <vt:variant>
        <vt:i4>1769528</vt:i4>
      </vt:variant>
      <vt:variant>
        <vt:i4>608</vt:i4>
      </vt:variant>
      <vt:variant>
        <vt:i4>0</vt:i4>
      </vt:variant>
      <vt:variant>
        <vt:i4>5</vt:i4>
      </vt:variant>
      <vt:variant>
        <vt:lpwstr/>
      </vt:variant>
      <vt:variant>
        <vt:lpwstr>_Toc485112879</vt:lpwstr>
      </vt:variant>
      <vt:variant>
        <vt:i4>1769528</vt:i4>
      </vt:variant>
      <vt:variant>
        <vt:i4>602</vt:i4>
      </vt:variant>
      <vt:variant>
        <vt:i4>0</vt:i4>
      </vt:variant>
      <vt:variant>
        <vt:i4>5</vt:i4>
      </vt:variant>
      <vt:variant>
        <vt:lpwstr/>
      </vt:variant>
      <vt:variant>
        <vt:lpwstr>_Toc485112878</vt:lpwstr>
      </vt:variant>
      <vt:variant>
        <vt:i4>1769528</vt:i4>
      </vt:variant>
      <vt:variant>
        <vt:i4>596</vt:i4>
      </vt:variant>
      <vt:variant>
        <vt:i4>0</vt:i4>
      </vt:variant>
      <vt:variant>
        <vt:i4>5</vt:i4>
      </vt:variant>
      <vt:variant>
        <vt:lpwstr/>
      </vt:variant>
      <vt:variant>
        <vt:lpwstr>_Toc485112877</vt:lpwstr>
      </vt:variant>
      <vt:variant>
        <vt:i4>1769528</vt:i4>
      </vt:variant>
      <vt:variant>
        <vt:i4>590</vt:i4>
      </vt:variant>
      <vt:variant>
        <vt:i4>0</vt:i4>
      </vt:variant>
      <vt:variant>
        <vt:i4>5</vt:i4>
      </vt:variant>
      <vt:variant>
        <vt:lpwstr/>
      </vt:variant>
      <vt:variant>
        <vt:lpwstr>_Toc485112876</vt:lpwstr>
      </vt:variant>
      <vt:variant>
        <vt:i4>1769528</vt:i4>
      </vt:variant>
      <vt:variant>
        <vt:i4>584</vt:i4>
      </vt:variant>
      <vt:variant>
        <vt:i4>0</vt:i4>
      </vt:variant>
      <vt:variant>
        <vt:i4>5</vt:i4>
      </vt:variant>
      <vt:variant>
        <vt:lpwstr/>
      </vt:variant>
      <vt:variant>
        <vt:lpwstr>_Toc485112875</vt:lpwstr>
      </vt:variant>
      <vt:variant>
        <vt:i4>1769528</vt:i4>
      </vt:variant>
      <vt:variant>
        <vt:i4>578</vt:i4>
      </vt:variant>
      <vt:variant>
        <vt:i4>0</vt:i4>
      </vt:variant>
      <vt:variant>
        <vt:i4>5</vt:i4>
      </vt:variant>
      <vt:variant>
        <vt:lpwstr/>
      </vt:variant>
      <vt:variant>
        <vt:lpwstr>_Toc485112874</vt:lpwstr>
      </vt:variant>
      <vt:variant>
        <vt:i4>1769528</vt:i4>
      </vt:variant>
      <vt:variant>
        <vt:i4>572</vt:i4>
      </vt:variant>
      <vt:variant>
        <vt:i4>0</vt:i4>
      </vt:variant>
      <vt:variant>
        <vt:i4>5</vt:i4>
      </vt:variant>
      <vt:variant>
        <vt:lpwstr/>
      </vt:variant>
      <vt:variant>
        <vt:lpwstr>_Toc485112873</vt:lpwstr>
      </vt:variant>
      <vt:variant>
        <vt:i4>1769528</vt:i4>
      </vt:variant>
      <vt:variant>
        <vt:i4>566</vt:i4>
      </vt:variant>
      <vt:variant>
        <vt:i4>0</vt:i4>
      </vt:variant>
      <vt:variant>
        <vt:i4>5</vt:i4>
      </vt:variant>
      <vt:variant>
        <vt:lpwstr/>
      </vt:variant>
      <vt:variant>
        <vt:lpwstr>_Toc485112872</vt:lpwstr>
      </vt:variant>
      <vt:variant>
        <vt:i4>1769528</vt:i4>
      </vt:variant>
      <vt:variant>
        <vt:i4>560</vt:i4>
      </vt:variant>
      <vt:variant>
        <vt:i4>0</vt:i4>
      </vt:variant>
      <vt:variant>
        <vt:i4>5</vt:i4>
      </vt:variant>
      <vt:variant>
        <vt:lpwstr/>
      </vt:variant>
      <vt:variant>
        <vt:lpwstr>_Toc485112871</vt:lpwstr>
      </vt:variant>
      <vt:variant>
        <vt:i4>1769528</vt:i4>
      </vt:variant>
      <vt:variant>
        <vt:i4>554</vt:i4>
      </vt:variant>
      <vt:variant>
        <vt:i4>0</vt:i4>
      </vt:variant>
      <vt:variant>
        <vt:i4>5</vt:i4>
      </vt:variant>
      <vt:variant>
        <vt:lpwstr/>
      </vt:variant>
      <vt:variant>
        <vt:lpwstr>_Toc485112870</vt:lpwstr>
      </vt:variant>
      <vt:variant>
        <vt:i4>1703992</vt:i4>
      </vt:variant>
      <vt:variant>
        <vt:i4>548</vt:i4>
      </vt:variant>
      <vt:variant>
        <vt:i4>0</vt:i4>
      </vt:variant>
      <vt:variant>
        <vt:i4>5</vt:i4>
      </vt:variant>
      <vt:variant>
        <vt:lpwstr/>
      </vt:variant>
      <vt:variant>
        <vt:lpwstr>_Toc485112869</vt:lpwstr>
      </vt:variant>
      <vt:variant>
        <vt:i4>1703992</vt:i4>
      </vt:variant>
      <vt:variant>
        <vt:i4>542</vt:i4>
      </vt:variant>
      <vt:variant>
        <vt:i4>0</vt:i4>
      </vt:variant>
      <vt:variant>
        <vt:i4>5</vt:i4>
      </vt:variant>
      <vt:variant>
        <vt:lpwstr/>
      </vt:variant>
      <vt:variant>
        <vt:lpwstr>_Toc485112868</vt:lpwstr>
      </vt:variant>
      <vt:variant>
        <vt:i4>1703992</vt:i4>
      </vt:variant>
      <vt:variant>
        <vt:i4>536</vt:i4>
      </vt:variant>
      <vt:variant>
        <vt:i4>0</vt:i4>
      </vt:variant>
      <vt:variant>
        <vt:i4>5</vt:i4>
      </vt:variant>
      <vt:variant>
        <vt:lpwstr/>
      </vt:variant>
      <vt:variant>
        <vt:lpwstr>_Toc485112867</vt:lpwstr>
      </vt:variant>
      <vt:variant>
        <vt:i4>1703992</vt:i4>
      </vt:variant>
      <vt:variant>
        <vt:i4>530</vt:i4>
      </vt:variant>
      <vt:variant>
        <vt:i4>0</vt:i4>
      </vt:variant>
      <vt:variant>
        <vt:i4>5</vt:i4>
      </vt:variant>
      <vt:variant>
        <vt:lpwstr/>
      </vt:variant>
      <vt:variant>
        <vt:lpwstr>_Toc485112866</vt:lpwstr>
      </vt:variant>
      <vt:variant>
        <vt:i4>1703992</vt:i4>
      </vt:variant>
      <vt:variant>
        <vt:i4>524</vt:i4>
      </vt:variant>
      <vt:variant>
        <vt:i4>0</vt:i4>
      </vt:variant>
      <vt:variant>
        <vt:i4>5</vt:i4>
      </vt:variant>
      <vt:variant>
        <vt:lpwstr/>
      </vt:variant>
      <vt:variant>
        <vt:lpwstr>_Toc485112865</vt:lpwstr>
      </vt:variant>
      <vt:variant>
        <vt:i4>1703992</vt:i4>
      </vt:variant>
      <vt:variant>
        <vt:i4>518</vt:i4>
      </vt:variant>
      <vt:variant>
        <vt:i4>0</vt:i4>
      </vt:variant>
      <vt:variant>
        <vt:i4>5</vt:i4>
      </vt:variant>
      <vt:variant>
        <vt:lpwstr/>
      </vt:variant>
      <vt:variant>
        <vt:lpwstr>_Toc485112864</vt:lpwstr>
      </vt:variant>
      <vt:variant>
        <vt:i4>1703992</vt:i4>
      </vt:variant>
      <vt:variant>
        <vt:i4>512</vt:i4>
      </vt:variant>
      <vt:variant>
        <vt:i4>0</vt:i4>
      </vt:variant>
      <vt:variant>
        <vt:i4>5</vt:i4>
      </vt:variant>
      <vt:variant>
        <vt:lpwstr/>
      </vt:variant>
      <vt:variant>
        <vt:lpwstr>_Toc485112863</vt:lpwstr>
      </vt:variant>
      <vt:variant>
        <vt:i4>1703992</vt:i4>
      </vt:variant>
      <vt:variant>
        <vt:i4>506</vt:i4>
      </vt:variant>
      <vt:variant>
        <vt:i4>0</vt:i4>
      </vt:variant>
      <vt:variant>
        <vt:i4>5</vt:i4>
      </vt:variant>
      <vt:variant>
        <vt:lpwstr/>
      </vt:variant>
      <vt:variant>
        <vt:lpwstr>_Toc485112862</vt:lpwstr>
      </vt:variant>
      <vt:variant>
        <vt:i4>1703992</vt:i4>
      </vt:variant>
      <vt:variant>
        <vt:i4>500</vt:i4>
      </vt:variant>
      <vt:variant>
        <vt:i4>0</vt:i4>
      </vt:variant>
      <vt:variant>
        <vt:i4>5</vt:i4>
      </vt:variant>
      <vt:variant>
        <vt:lpwstr/>
      </vt:variant>
      <vt:variant>
        <vt:lpwstr>_Toc485112861</vt:lpwstr>
      </vt:variant>
      <vt:variant>
        <vt:i4>1703992</vt:i4>
      </vt:variant>
      <vt:variant>
        <vt:i4>494</vt:i4>
      </vt:variant>
      <vt:variant>
        <vt:i4>0</vt:i4>
      </vt:variant>
      <vt:variant>
        <vt:i4>5</vt:i4>
      </vt:variant>
      <vt:variant>
        <vt:lpwstr/>
      </vt:variant>
      <vt:variant>
        <vt:lpwstr>_Toc485112860</vt:lpwstr>
      </vt:variant>
      <vt:variant>
        <vt:i4>1638456</vt:i4>
      </vt:variant>
      <vt:variant>
        <vt:i4>488</vt:i4>
      </vt:variant>
      <vt:variant>
        <vt:i4>0</vt:i4>
      </vt:variant>
      <vt:variant>
        <vt:i4>5</vt:i4>
      </vt:variant>
      <vt:variant>
        <vt:lpwstr/>
      </vt:variant>
      <vt:variant>
        <vt:lpwstr>_Toc485112859</vt:lpwstr>
      </vt:variant>
      <vt:variant>
        <vt:i4>1638456</vt:i4>
      </vt:variant>
      <vt:variant>
        <vt:i4>482</vt:i4>
      </vt:variant>
      <vt:variant>
        <vt:i4>0</vt:i4>
      </vt:variant>
      <vt:variant>
        <vt:i4>5</vt:i4>
      </vt:variant>
      <vt:variant>
        <vt:lpwstr/>
      </vt:variant>
      <vt:variant>
        <vt:lpwstr>_Toc485112858</vt:lpwstr>
      </vt:variant>
      <vt:variant>
        <vt:i4>1638456</vt:i4>
      </vt:variant>
      <vt:variant>
        <vt:i4>476</vt:i4>
      </vt:variant>
      <vt:variant>
        <vt:i4>0</vt:i4>
      </vt:variant>
      <vt:variant>
        <vt:i4>5</vt:i4>
      </vt:variant>
      <vt:variant>
        <vt:lpwstr/>
      </vt:variant>
      <vt:variant>
        <vt:lpwstr>_Toc485112857</vt:lpwstr>
      </vt:variant>
      <vt:variant>
        <vt:i4>1638456</vt:i4>
      </vt:variant>
      <vt:variant>
        <vt:i4>470</vt:i4>
      </vt:variant>
      <vt:variant>
        <vt:i4>0</vt:i4>
      </vt:variant>
      <vt:variant>
        <vt:i4>5</vt:i4>
      </vt:variant>
      <vt:variant>
        <vt:lpwstr/>
      </vt:variant>
      <vt:variant>
        <vt:lpwstr>_Toc485112856</vt:lpwstr>
      </vt:variant>
      <vt:variant>
        <vt:i4>1638456</vt:i4>
      </vt:variant>
      <vt:variant>
        <vt:i4>464</vt:i4>
      </vt:variant>
      <vt:variant>
        <vt:i4>0</vt:i4>
      </vt:variant>
      <vt:variant>
        <vt:i4>5</vt:i4>
      </vt:variant>
      <vt:variant>
        <vt:lpwstr/>
      </vt:variant>
      <vt:variant>
        <vt:lpwstr>_Toc485112855</vt:lpwstr>
      </vt:variant>
      <vt:variant>
        <vt:i4>1638456</vt:i4>
      </vt:variant>
      <vt:variant>
        <vt:i4>458</vt:i4>
      </vt:variant>
      <vt:variant>
        <vt:i4>0</vt:i4>
      </vt:variant>
      <vt:variant>
        <vt:i4>5</vt:i4>
      </vt:variant>
      <vt:variant>
        <vt:lpwstr/>
      </vt:variant>
      <vt:variant>
        <vt:lpwstr>_Toc485112854</vt:lpwstr>
      </vt:variant>
      <vt:variant>
        <vt:i4>1638456</vt:i4>
      </vt:variant>
      <vt:variant>
        <vt:i4>452</vt:i4>
      </vt:variant>
      <vt:variant>
        <vt:i4>0</vt:i4>
      </vt:variant>
      <vt:variant>
        <vt:i4>5</vt:i4>
      </vt:variant>
      <vt:variant>
        <vt:lpwstr/>
      </vt:variant>
      <vt:variant>
        <vt:lpwstr>_Toc485112853</vt:lpwstr>
      </vt:variant>
      <vt:variant>
        <vt:i4>1638456</vt:i4>
      </vt:variant>
      <vt:variant>
        <vt:i4>446</vt:i4>
      </vt:variant>
      <vt:variant>
        <vt:i4>0</vt:i4>
      </vt:variant>
      <vt:variant>
        <vt:i4>5</vt:i4>
      </vt:variant>
      <vt:variant>
        <vt:lpwstr/>
      </vt:variant>
      <vt:variant>
        <vt:lpwstr>_Toc485112852</vt:lpwstr>
      </vt:variant>
      <vt:variant>
        <vt:i4>1638456</vt:i4>
      </vt:variant>
      <vt:variant>
        <vt:i4>440</vt:i4>
      </vt:variant>
      <vt:variant>
        <vt:i4>0</vt:i4>
      </vt:variant>
      <vt:variant>
        <vt:i4>5</vt:i4>
      </vt:variant>
      <vt:variant>
        <vt:lpwstr/>
      </vt:variant>
      <vt:variant>
        <vt:lpwstr>_Toc485112851</vt:lpwstr>
      </vt:variant>
      <vt:variant>
        <vt:i4>1638456</vt:i4>
      </vt:variant>
      <vt:variant>
        <vt:i4>434</vt:i4>
      </vt:variant>
      <vt:variant>
        <vt:i4>0</vt:i4>
      </vt:variant>
      <vt:variant>
        <vt:i4>5</vt:i4>
      </vt:variant>
      <vt:variant>
        <vt:lpwstr/>
      </vt:variant>
      <vt:variant>
        <vt:lpwstr>_Toc485112850</vt:lpwstr>
      </vt:variant>
      <vt:variant>
        <vt:i4>1572920</vt:i4>
      </vt:variant>
      <vt:variant>
        <vt:i4>428</vt:i4>
      </vt:variant>
      <vt:variant>
        <vt:i4>0</vt:i4>
      </vt:variant>
      <vt:variant>
        <vt:i4>5</vt:i4>
      </vt:variant>
      <vt:variant>
        <vt:lpwstr/>
      </vt:variant>
      <vt:variant>
        <vt:lpwstr>_Toc485112849</vt:lpwstr>
      </vt:variant>
      <vt:variant>
        <vt:i4>1572920</vt:i4>
      </vt:variant>
      <vt:variant>
        <vt:i4>422</vt:i4>
      </vt:variant>
      <vt:variant>
        <vt:i4>0</vt:i4>
      </vt:variant>
      <vt:variant>
        <vt:i4>5</vt:i4>
      </vt:variant>
      <vt:variant>
        <vt:lpwstr/>
      </vt:variant>
      <vt:variant>
        <vt:lpwstr>_Toc485112848</vt:lpwstr>
      </vt:variant>
      <vt:variant>
        <vt:i4>1572920</vt:i4>
      </vt:variant>
      <vt:variant>
        <vt:i4>416</vt:i4>
      </vt:variant>
      <vt:variant>
        <vt:i4>0</vt:i4>
      </vt:variant>
      <vt:variant>
        <vt:i4>5</vt:i4>
      </vt:variant>
      <vt:variant>
        <vt:lpwstr/>
      </vt:variant>
      <vt:variant>
        <vt:lpwstr>_Toc485112847</vt:lpwstr>
      </vt:variant>
      <vt:variant>
        <vt:i4>1572920</vt:i4>
      </vt:variant>
      <vt:variant>
        <vt:i4>410</vt:i4>
      </vt:variant>
      <vt:variant>
        <vt:i4>0</vt:i4>
      </vt:variant>
      <vt:variant>
        <vt:i4>5</vt:i4>
      </vt:variant>
      <vt:variant>
        <vt:lpwstr/>
      </vt:variant>
      <vt:variant>
        <vt:lpwstr>_Toc485112846</vt:lpwstr>
      </vt:variant>
      <vt:variant>
        <vt:i4>1572920</vt:i4>
      </vt:variant>
      <vt:variant>
        <vt:i4>404</vt:i4>
      </vt:variant>
      <vt:variant>
        <vt:i4>0</vt:i4>
      </vt:variant>
      <vt:variant>
        <vt:i4>5</vt:i4>
      </vt:variant>
      <vt:variant>
        <vt:lpwstr/>
      </vt:variant>
      <vt:variant>
        <vt:lpwstr>_Toc485112845</vt:lpwstr>
      </vt:variant>
      <vt:variant>
        <vt:i4>1572920</vt:i4>
      </vt:variant>
      <vt:variant>
        <vt:i4>398</vt:i4>
      </vt:variant>
      <vt:variant>
        <vt:i4>0</vt:i4>
      </vt:variant>
      <vt:variant>
        <vt:i4>5</vt:i4>
      </vt:variant>
      <vt:variant>
        <vt:lpwstr/>
      </vt:variant>
      <vt:variant>
        <vt:lpwstr>_Toc485112844</vt:lpwstr>
      </vt:variant>
      <vt:variant>
        <vt:i4>1572920</vt:i4>
      </vt:variant>
      <vt:variant>
        <vt:i4>392</vt:i4>
      </vt:variant>
      <vt:variant>
        <vt:i4>0</vt:i4>
      </vt:variant>
      <vt:variant>
        <vt:i4>5</vt:i4>
      </vt:variant>
      <vt:variant>
        <vt:lpwstr/>
      </vt:variant>
      <vt:variant>
        <vt:lpwstr>_Toc485112843</vt:lpwstr>
      </vt:variant>
      <vt:variant>
        <vt:i4>1572920</vt:i4>
      </vt:variant>
      <vt:variant>
        <vt:i4>386</vt:i4>
      </vt:variant>
      <vt:variant>
        <vt:i4>0</vt:i4>
      </vt:variant>
      <vt:variant>
        <vt:i4>5</vt:i4>
      </vt:variant>
      <vt:variant>
        <vt:lpwstr/>
      </vt:variant>
      <vt:variant>
        <vt:lpwstr>_Toc485112842</vt:lpwstr>
      </vt:variant>
      <vt:variant>
        <vt:i4>1572920</vt:i4>
      </vt:variant>
      <vt:variant>
        <vt:i4>380</vt:i4>
      </vt:variant>
      <vt:variant>
        <vt:i4>0</vt:i4>
      </vt:variant>
      <vt:variant>
        <vt:i4>5</vt:i4>
      </vt:variant>
      <vt:variant>
        <vt:lpwstr/>
      </vt:variant>
      <vt:variant>
        <vt:lpwstr>_Toc485112841</vt:lpwstr>
      </vt:variant>
      <vt:variant>
        <vt:i4>1572920</vt:i4>
      </vt:variant>
      <vt:variant>
        <vt:i4>374</vt:i4>
      </vt:variant>
      <vt:variant>
        <vt:i4>0</vt:i4>
      </vt:variant>
      <vt:variant>
        <vt:i4>5</vt:i4>
      </vt:variant>
      <vt:variant>
        <vt:lpwstr/>
      </vt:variant>
      <vt:variant>
        <vt:lpwstr>_Toc485112840</vt:lpwstr>
      </vt:variant>
      <vt:variant>
        <vt:i4>2031672</vt:i4>
      </vt:variant>
      <vt:variant>
        <vt:i4>368</vt:i4>
      </vt:variant>
      <vt:variant>
        <vt:i4>0</vt:i4>
      </vt:variant>
      <vt:variant>
        <vt:i4>5</vt:i4>
      </vt:variant>
      <vt:variant>
        <vt:lpwstr/>
      </vt:variant>
      <vt:variant>
        <vt:lpwstr>_Toc485112839</vt:lpwstr>
      </vt:variant>
      <vt:variant>
        <vt:i4>2031672</vt:i4>
      </vt:variant>
      <vt:variant>
        <vt:i4>362</vt:i4>
      </vt:variant>
      <vt:variant>
        <vt:i4>0</vt:i4>
      </vt:variant>
      <vt:variant>
        <vt:i4>5</vt:i4>
      </vt:variant>
      <vt:variant>
        <vt:lpwstr/>
      </vt:variant>
      <vt:variant>
        <vt:lpwstr>_Toc485112838</vt:lpwstr>
      </vt:variant>
      <vt:variant>
        <vt:i4>2031672</vt:i4>
      </vt:variant>
      <vt:variant>
        <vt:i4>356</vt:i4>
      </vt:variant>
      <vt:variant>
        <vt:i4>0</vt:i4>
      </vt:variant>
      <vt:variant>
        <vt:i4>5</vt:i4>
      </vt:variant>
      <vt:variant>
        <vt:lpwstr/>
      </vt:variant>
      <vt:variant>
        <vt:lpwstr>_Toc485112837</vt:lpwstr>
      </vt:variant>
      <vt:variant>
        <vt:i4>2031672</vt:i4>
      </vt:variant>
      <vt:variant>
        <vt:i4>350</vt:i4>
      </vt:variant>
      <vt:variant>
        <vt:i4>0</vt:i4>
      </vt:variant>
      <vt:variant>
        <vt:i4>5</vt:i4>
      </vt:variant>
      <vt:variant>
        <vt:lpwstr/>
      </vt:variant>
      <vt:variant>
        <vt:lpwstr>_Toc485112836</vt:lpwstr>
      </vt:variant>
      <vt:variant>
        <vt:i4>2031672</vt:i4>
      </vt:variant>
      <vt:variant>
        <vt:i4>344</vt:i4>
      </vt:variant>
      <vt:variant>
        <vt:i4>0</vt:i4>
      </vt:variant>
      <vt:variant>
        <vt:i4>5</vt:i4>
      </vt:variant>
      <vt:variant>
        <vt:lpwstr/>
      </vt:variant>
      <vt:variant>
        <vt:lpwstr>_Toc485112835</vt:lpwstr>
      </vt:variant>
      <vt:variant>
        <vt:i4>2031672</vt:i4>
      </vt:variant>
      <vt:variant>
        <vt:i4>338</vt:i4>
      </vt:variant>
      <vt:variant>
        <vt:i4>0</vt:i4>
      </vt:variant>
      <vt:variant>
        <vt:i4>5</vt:i4>
      </vt:variant>
      <vt:variant>
        <vt:lpwstr/>
      </vt:variant>
      <vt:variant>
        <vt:lpwstr>_Toc485112834</vt:lpwstr>
      </vt:variant>
      <vt:variant>
        <vt:i4>2031672</vt:i4>
      </vt:variant>
      <vt:variant>
        <vt:i4>332</vt:i4>
      </vt:variant>
      <vt:variant>
        <vt:i4>0</vt:i4>
      </vt:variant>
      <vt:variant>
        <vt:i4>5</vt:i4>
      </vt:variant>
      <vt:variant>
        <vt:lpwstr/>
      </vt:variant>
      <vt:variant>
        <vt:lpwstr>_Toc485112833</vt:lpwstr>
      </vt:variant>
      <vt:variant>
        <vt:i4>2031672</vt:i4>
      </vt:variant>
      <vt:variant>
        <vt:i4>326</vt:i4>
      </vt:variant>
      <vt:variant>
        <vt:i4>0</vt:i4>
      </vt:variant>
      <vt:variant>
        <vt:i4>5</vt:i4>
      </vt:variant>
      <vt:variant>
        <vt:lpwstr/>
      </vt:variant>
      <vt:variant>
        <vt:lpwstr>_Toc485112832</vt:lpwstr>
      </vt:variant>
      <vt:variant>
        <vt:i4>2031672</vt:i4>
      </vt:variant>
      <vt:variant>
        <vt:i4>320</vt:i4>
      </vt:variant>
      <vt:variant>
        <vt:i4>0</vt:i4>
      </vt:variant>
      <vt:variant>
        <vt:i4>5</vt:i4>
      </vt:variant>
      <vt:variant>
        <vt:lpwstr/>
      </vt:variant>
      <vt:variant>
        <vt:lpwstr>_Toc485112831</vt:lpwstr>
      </vt:variant>
      <vt:variant>
        <vt:i4>2031672</vt:i4>
      </vt:variant>
      <vt:variant>
        <vt:i4>314</vt:i4>
      </vt:variant>
      <vt:variant>
        <vt:i4>0</vt:i4>
      </vt:variant>
      <vt:variant>
        <vt:i4>5</vt:i4>
      </vt:variant>
      <vt:variant>
        <vt:lpwstr/>
      </vt:variant>
      <vt:variant>
        <vt:lpwstr>_Toc485112830</vt:lpwstr>
      </vt:variant>
      <vt:variant>
        <vt:i4>1966136</vt:i4>
      </vt:variant>
      <vt:variant>
        <vt:i4>308</vt:i4>
      </vt:variant>
      <vt:variant>
        <vt:i4>0</vt:i4>
      </vt:variant>
      <vt:variant>
        <vt:i4>5</vt:i4>
      </vt:variant>
      <vt:variant>
        <vt:lpwstr/>
      </vt:variant>
      <vt:variant>
        <vt:lpwstr>_Toc485112829</vt:lpwstr>
      </vt:variant>
      <vt:variant>
        <vt:i4>1966136</vt:i4>
      </vt:variant>
      <vt:variant>
        <vt:i4>302</vt:i4>
      </vt:variant>
      <vt:variant>
        <vt:i4>0</vt:i4>
      </vt:variant>
      <vt:variant>
        <vt:i4>5</vt:i4>
      </vt:variant>
      <vt:variant>
        <vt:lpwstr/>
      </vt:variant>
      <vt:variant>
        <vt:lpwstr>_Toc485112828</vt:lpwstr>
      </vt:variant>
      <vt:variant>
        <vt:i4>1966136</vt:i4>
      </vt:variant>
      <vt:variant>
        <vt:i4>296</vt:i4>
      </vt:variant>
      <vt:variant>
        <vt:i4>0</vt:i4>
      </vt:variant>
      <vt:variant>
        <vt:i4>5</vt:i4>
      </vt:variant>
      <vt:variant>
        <vt:lpwstr/>
      </vt:variant>
      <vt:variant>
        <vt:lpwstr>_Toc485112827</vt:lpwstr>
      </vt:variant>
      <vt:variant>
        <vt:i4>1966136</vt:i4>
      </vt:variant>
      <vt:variant>
        <vt:i4>290</vt:i4>
      </vt:variant>
      <vt:variant>
        <vt:i4>0</vt:i4>
      </vt:variant>
      <vt:variant>
        <vt:i4>5</vt:i4>
      </vt:variant>
      <vt:variant>
        <vt:lpwstr/>
      </vt:variant>
      <vt:variant>
        <vt:lpwstr>_Toc485112826</vt:lpwstr>
      </vt:variant>
      <vt:variant>
        <vt:i4>1966136</vt:i4>
      </vt:variant>
      <vt:variant>
        <vt:i4>284</vt:i4>
      </vt:variant>
      <vt:variant>
        <vt:i4>0</vt:i4>
      </vt:variant>
      <vt:variant>
        <vt:i4>5</vt:i4>
      </vt:variant>
      <vt:variant>
        <vt:lpwstr/>
      </vt:variant>
      <vt:variant>
        <vt:lpwstr>_Toc485112825</vt:lpwstr>
      </vt:variant>
      <vt:variant>
        <vt:i4>1966136</vt:i4>
      </vt:variant>
      <vt:variant>
        <vt:i4>278</vt:i4>
      </vt:variant>
      <vt:variant>
        <vt:i4>0</vt:i4>
      </vt:variant>
      <vt:variant>
        <vt:i4>5</vt:i4>
      </vt:variant>
      <vt:variant>
        <vt:lpwstr/>
      </vt:variant>
      <vt:variant>
        <vt:lpwstr>_Toc485112824</vt:lpwstr>
      </vt:variant>
      <vt:variant>
        <vt:i4>1966136</vt:i4>
      </vt:variant>
      <vt:variant>
        <vt:i4>272</vt:i4>
      </vt:variant>
      <vt:variant>
        <vt:i4>0</vt:i4>
      </vt:variant>
      <vt:variant>
        <vt:i4>5</vt:i4>
      </vt:variant>
      <vt:variant>
        <vt:lpwstr/>
      </vt:variant>
      <vt:variant>
        <vt:lpwstr>_Toc485112823</vt:lpwstr>
      </vt:variant>
      <vt:variant>
        <vt:i4>1966136</vt:i4>
      </vt:variant>
      <vt:variant>
        <vt:i4>266</vt:i4>
      </vt:variant>
      <vt:variant>
        <vt:i4>0</vt:i4>
      </vt:variant>
      <vt:variant>
        <vt:i4>5</vt:i4>
      </vt:variant>
      <vt:variant>
        <vt:lpwstr/>
      </vt:variant>
      <vt:variant>
        <vt:lpwstr>_Toc485112822</vt:lpwstr>
      </vt:variant>
      <vt:variant>
        <vt:i4>1966136</vt:i4>
      </vt:variant>
      <vt:variant>
        <vt:i4>260</vt:i4>
      </vt:variant>
      <vt:variant>
        <vt:i4>0</vt:i4>
      </vt:variant>
      <vt:variant>
        <vt:i4>5</vt:i4>
      </vt:variant>
      <vt:variant>
        <vt:lpwstr/>
      </vt:variant>
      <vt:variant>
        <vt:lpwstr>_Toc485112821</vt:lpwstr>
      </vt:variant>
      <vt:variant>
        <vt:i4>1966136</vt:i4>
      </vt:variant>
      <vt:variant>
        <vt:i4>254</vt:i4>
      </vt:variant>
      <vt:variant>
        <vt:i4>0</vt:i4>
      </vt:variant>
      <vt:variant>
        <vt:i4>5</vt:i4>
      </vt:variant>
      <vt:variant>
        <vt:lpwstr/>
      </vt:variant>
      <vt:variant>
        <vt:lpwstr>_Toc485112820</vt:lpwstr>
      </vt:variant>
      <vt:variant>
        <vt:i4>1900600</vt:i4>
      </vt:variant>
      <vt:variant>
        <vt:i4>248</vt:i4>
      </vt:variant>
      <vt:variant>
        <vt:i4>0</vt:i4>
      </vt:variant>
      <vt:variant>
        <vt:i4>5</vt:i4>
      </vt:variant>
      <vt:variant>
        <vt:lpwstr/>
      </vt:variant>
      <vt:variant>
        <vt:lpwstr>_Toc485112819</vt:lpwstr>
      </vt:variant>
      <vt:variant>
        <vt:i4>1900600</vt:i4>
      </vt:variant>
      <vt:variant>
        <vt:i4>242</vt:i4>
      </vt:variant>
      <vt:variant>
        <vt:i4>0</vt:i4>
      </vt:variant>
      <vt:variant>
        <vt:i4>5</vt:i4>
      </vt:variant>
      <vt:variant>
        <vt:lpwstr/>
      </vt:variant>
      <vt:variant>
        <vt:lpwstr>_Toc485112818</vt:lpwstr>
      </vt:variant>
      <vt:variant>
        <vt:i4>1900600</vt:i4>
      </vt:variant>
      <vt:variant>
        <vt:i4>236</vt:i4>
      </vt:variant>
      <vt:variant>
        <vt:i4>0</vt:i4>
      </vt:variant>
      <vt:variant>
        <vt:i4>5</vt:i4>
      </vt:variant>
      <vt:variant>
        <vt:lpwstr/>
      </vt:variant>
      <vt:variant>
        <vt:lpwstr>_Toc485112817</vt:lpwstr>
      </vt:variant>
      <vt:variant>
        <vt:i4>1900600</vt:i4>
      </vt:variant>
      <vt:variant>
        <vt:i4>230</vt:i4>
      </vt:variant>
      <vt:variant>
        <vt:i4>0</vt:i4>
      </vt:variant>
      <vt:variant>
        <vt:i4>5</vt:i4>
      </vt:variant>
      <vt:variant>
        <vt:lpwstr/>
      </vt:variant>
      <vt:variant>
        <vt:lpwstr>_Toc485112816</vt:lpwstr>
      </vt:variant>
      <vt:variant>
        <vt:i4>1900600</vt:i4>
      </vt:variant>
      <vt:variant>
        <vt:i4>224</vt:i4>
      </vt:variant>
      <vt:variant>
        <vt:i4>0</vt:i4>
      </vt:variant>
      <vt:variant>
        <vt:i4>5</vt:i4>
      </vt:variant>
      <vt:variant>
        <vt:lpwstr/>
      </vt:variant>
      <vt:variant>
        <vt:lpwstr>_Toc485112815</vt:lpwstr>
      </vt:variant>
      <vt:variant>
        <vt:i4>1900600</vt:i4>
      </vt:variant>
      <vt:variant>
        <vt:i4>218</vt:i4>
      </vt:variant>
      <vt:variant>
        <vt:i4>0</vt:i4>
      </vt:variant>
      <vt:variant>
        <vt:i4>5</vt:i4>
      </vt:variant>
      <vt:variant>
        <vt:lpwstr/>
      </vt:variant>
      <vt:variant>
        <vt:lpwstr>_Toc485112814</vt:lpwstr>
      </vt:variant>
      <vt:variant>
        <vt:i4>1900600</vt:i4>
      </vt:variant>
      <vt:variant>
        <vt:i4>212</vt:i4>
      </vt:variant>
      <vt:variant>
        <vt:i4>0</vt:i4>
      </vt:variant>
      <vt:variant>
        <vt:i4>5</vt:i4>
      </vt:variant>
      <vt:variant>
        <vt:lpwstr/>
      </vt:variant>
      <vt:variant>
        <vt:lpwstr>_Toc485112813</vt:lpwstr>
      </vt:variant>
      <vt:variant>
        <vt:i4>1900600</vt:i4>
      </vt:variant>
      <vt:variant>
        <vt:i4>206</vt:i4>
      </vt:variant>
      <vt:variant>
        <vt:i4>0</vt:i4>
      </vt:variant>
      <vt:variant>
        <vt:i4>5</vt:i4>
      </vt:variant>
      <vt:variant>
        <vt:lpwstr/>
      </vt:variant>
      <vt:variant>
        <vt:lpwstr>_Toc485112812</vt:lpwstr>
      </vt:variant>
      <vt:variant>
        <vt:i4>1900600</vt:i4>
      </vt:variant>
      <vt:variant>
        <vt:i4>200</vt:i4>
      </vt:variant>
      <vt:variant>
        <vt:i4>0</vt:i4>
      </vt:variant>
      <vt:variant>
        <vt:i4>5</vt:i4>
      </vt:variant>
      <vt:variant>
        <vt:lpwstr/>
      </vt:variant>
      <vt:variant>
        <vt:lpwstr>_Toc485112811</vt:lpwstr>
      </vt:variant>
      <vt:variant>
        <vt:i4>1900600</vt:i4>
      </vt:variant>
      <vt:variant>
        <vt:i4>194</vt:i4>
      </vt:variant>
      <vt:variant>
        <vt:i4>0</vt:i4>
      </vt:variant>
      <vt:variant>
        <vt:i4>5</vt:i4>
      </vt:variant>
      <vt:variant>
        <vt:lpwstr/>
      </vt:variant>
      <vt:variant>
        <vt:lpwstr>_Toc485112810</vt:lpwstr>
      </vt:variant>
      <vt:variant>
        <vt:i4>1835064</vt:i4>
      </vt:variant>
      <vt:variant>
        <vt:i4>188</vt:i4>
      </vt:variant>
      <vt:variant>
        <vt:i4>0</vt:i4>
      </vt:variant>
      <vt:variant>
        <vt:i4>5</vt:i4>
      </vt:variant>
      <vt:variant>
        <vt:lpwstr/>
      </vt:variant>
      <vt:variant>
        <vt:lpwstr>_Toc485112809</vt:lpwstr>
      </vt:variant>
      <vt:variant>
        <vt:i4>1835064</vt:i4>
      </vt:variant>
      <vt:variant>
        <vt:i4>182</vt:i4>
      </vt:variant>
      <vt:variant>
        <vt:i4>0</vt:i4>
      </vt:variant>
      <vt:variant>
        <vt:i4>5</vt:i4>
      </vt:variant>
      <vt:variant>
        <vt:lpwstr/>
      </vt:variant>
      <vt:variant>
        <vt:lpwstr>_Toc485112808</vt:lpwstr>
      </vt:variant>
      <vt:variant>
        <vt:i4>1835064</vt:i4>
      </vt:variant>
      <vt:variant>
        <vt:i4>176</vt:i4>
      </vt:variant>
      <vt:variant>
        <vt:i4>0</vt:i4>
      </vt:variant>
      <vt:variant>
        <vt:i4>5</vt:i4>
      </vt:variant>
      <vt:variant>
        <vt:lpwstr/>
      </vt:variant>
      <vt:variant>
        <vt:lpwstr>_Toc485112807</vt:lpwstr>
      </vt:variant>
      <vt:variant>
        <vt:i4>1835064</vt:i4>
      </vt:variant>
      <vt:variant>
        <vt:i4>170</vt:i4>
      </vt:variant>
      <vt:variant>
        <vt:i4>0</vt:i4>
      </vt:variant>
      <vt:variant>
        <vt:i4>5</vt:i4>
      </vt:variant>
      <vt:variant>
        <vt:lpwstr/>
      </vt:variant>
      <vt:variant>
        <vt:lpwstr>_Toc485112806</vt:lpwstr>
      </vt:variant>
      <vt:variant>
        <vt:i4>1835064</vt:i4>
      </vt:variant>
      <vt:variant>
        <vt:i4>164</vt:i4>
      </vt:variant>
      <vt:variant>
        <vt:i4>0</vt:i4>
      </vt:variant>
      <vt:variant>
        <vt:i4>5</vt:i4>
      </vt:variant>
      <vt:variant>
        <vt:lpwstr/>
      </vt:variant>
      <vt:variant>
        <vt:lpwstr>_Toc485112805</vt:lpwstr>
      </vt:variant>
      <vt:variant>
        <vt:i4>1835064</vt:i4>
      </vt:variant>
      <vt:variant>
        <vt:i4>158</vt:i4>
      </vt:variant>
      <vt:variant>
        <vt:i4>0</vt:i4>
      </vt:variant>
      <vt:variant>
        <vt:i4>5</vt:i4>
      </vt:variant>
      <vt:variant>
        <vt:lpwstr/>
      </vt:variant>
      <vt:variant>
        <vt:lpwstr>_Toc485112804</vt:lpwstr>
      </vt:variant>
      <vt:variant>
        <vt:i4>1835064</vt:i4>
      </vt:variant>
      <vt:variant>
        <vt:i4>152</vt:i4>
      </vt:variant>
      <vt:variant>
        <vt:i4>0</vt:i4>
      </vt:variant>
      <vt:variant>
        <vt:i4>5</vt:i4>
      </vt:variant>
      <vt:variant>
        <vt:lpwstr/>
      </vt:variant>
      <vt:variant>
        <vt:lpwstr>_Toc485112803</vt:lpwstr>
      </vt:variant>
      <vt:variant>
        <vt:i4>1835064</vt:i4>
      </vt:variant>
      <vt:variant>
        <vt:i4>146</vt:i4>
      </vt:variant>
      <vt:variant>
        <vt:i4>0</vt:i4>
      </vt:variant>
      <vt:variant>
        <vt:i4>5</vt:i4>
      </vt:variant>
      <vt:variant>
        <vt:lpwstr/>
      </vt:variant>
      <vt:variant>
        <vt:lpwstr>_Toc485112802</vt:lpwstr>
      </vt:variant>
      <vt:variant>
        <vt:i4>1835064</vt:i4>
      </vt:variant>
      <vt:variant>
        <vt:i4>140</vt:i4>
      </vt:variant>
      <vt:variant>
        <vt:i4>0</vt:i4>
      </vt:variant>
      <vt:variant>
        <vt:i4>5</vt:i4>
      </vt:variant>
      <vt:variant>
        <vt:lpwstr/>
      </vt:variant>
      <vt:variant>
        <vt:lpwstr>_Toc485112801</vt:lpwstr>
      </vt:variant>
      <vt:variant>
        <vt:i4>1835064</vt:i4>
      </vt:variant>
      <vt:variant>
        <vt:i4>134</vt:i4>
      </vt:variant>
      <vt:variant>
        <vt:i4>0</vt:i4>
      </vt:variant>
      <vt:variant>
        <vt:i4>5</vt:i4>
      </vt:variant>
      <vt:variant>
        <vt:lpwstr/>
      </vt:variant>
      <vt:variant>
        <vt:lpwstr>_Toc485112800</vt:lpwstr>
      </vt:variant>
      <vt:variant>
        <vt:i4>1376311</vt:i4>
      </vt:variant>
      <vt:variant>
        <vt:i4>128</vt:i4>
      </vt:variant>
      <vt:variant>
        <vt:i4>0</vt:i4>
      </vt:variant>
      <vt:variant>
        <vt:i4>5</vt:i4>
      </vt:variant>
      <vt:variant>
        <vt:lpwstr/>
      </vt:variant>
      <vt:variant>
        <vt:lpwstr>_Toc485112799</vt:lpwstr>
      </vt:variant>
      <vt:variant>
        <vt:i4>1376311</vt:i4>
      </vt:variant>
      <vt:variant>
        <vt:i4>122</vt:i4>
      </vt:variant>
      <vt:variant>
        <vt:i4>0</vt:i4>
      </vt:variant>
      <vt:variant>
        <vt:i4>5</vt:i4>
      </vt:variant>
      <vt:variant>
        <vt:lpwstr/>
      </vt:variant>
      <vt:variant>
        <vt:lpwstr>_Toc485112798</vt:lpwstr>
      </vt:variant>
      <vt:variant>
        <vt:i4>1376311</vt:i4>
      </vt:variant>
      <vt:variant>
        <vt:i4>116</vt:i4>
      </vt:variant>
      <vt:variant>
        <vt:i4>0</vt:i4>
      </vt:variant>
      <vt:variant>
        <vt:i4>5</vt:i4>
      </vt:variant>
      <vt:variant>
        <vt:lpwstr/>
      </vt:variant>
      <vt:variant>
        <vt:lpwstr>_Toc485112797</vt:lpwstr>
      </vt:variant>
      <vt:variant>
        <vt:i4>1376311</vt:i4>
      </vt:variant>
      <vt:variant>
        <vt:i4>110</vt:i4>
      </vt:variant>
      <vt:variant>
        <vt:i4>0</vt:i4>
      </vt:variant>
      <vt:variant>
        <vt:i4>5</vt:i4>
      </vt:variant>
      <vt:variant>
        <vt:lpwstr/>
      </vt:variant>
      <vt:variant>
        <vt:lpwstr>_Toc485112796</vt:lpwstr>
      </vt:variant>
      <vt:variant>
        <vt:i4>1376311</vt:i4>
      </vt:variant>
      <vt:variant>
        <vt:i4>104</vt:i4>
      </vt:variant>
      <vt:variant>
        <vt:i4>0</vt:i4>
      </vt:variant>
      <vt:variant>
        <vt:i4>5</vt:i4>
      </vt:variant>
      <vt:variant>
        <vt:lpwstr/>
      </vt:variant>
      <vt:variant>
        <vt:lpwstr>_Toc485112795</vt:lpwstr>
      </vt:variant>
      <vt:variant>
        <vt:i4>1376311</vt:i4>
      </vt:variant>
      <vt:variant>
        <vt:i4>98</vt:i4>
      </vt:variant>
      <vt:variant>
        <vt:i4>0</vt:i4>
      </vt:variant>
      <vt:variant>
        <vt:i4>5</vt:i4>
      </vt:variant>
      <vt:variant>
        <vt:lpwstr/>
      </vt:variant>
      <vt:variant>
        <vt:lpwstr>_Toc485112794</vt:lpwstr>
      </vt:variant>
      <vt:variant>
        <vt:i4>1376311</vt:i4>
      </vt:variant>
      <vt:variant>
        <vt:i4>92</vt:i4>
      </vt:variant>
      <vt:variant>
        <vt:i4>0</vt:i4>
      </vt:variant>
      <vt:variant>
        <vt:i4>5</vt:i4>
      </vt:variant>
      <vt:variant>
        <vt:lpwstr/>
      </vt:variant>
      <vt:variant>
        <vt:lpwstr>_Toc485112793</vt:lpwstr>
      </vt:variant>
      <vt:variant>
        <vt:i4>1376311</vt:i4>
      </vt:variant>
      <vt:variant>
        <vt:i4>86</vt:i4>
      </vt:variant>
      <vt:variant>
        <vt:i4>0</vt:i4>
      </vt:variant>
      <vt:variant>
        <vt:i4>5</vt:i4>
      </vt:variant>
      <vt:variant>
        <vt:lpwstr/>
      </vt:variant>
      <vt:variant>
        <vt:lpwstr>_Toc485112792</vt:lpwstr>
      </vt:variant>
      <vt:variant>
        <vt:i4>1376311</vt:i4>
      </vt:variant>
      <vt:variant>
        <vt:i4>80</vt:i4>
      </vt:variant>
      <vt:variant>
        <vt:i4>0</vt:i4>
      </vt:variant>
      <vt:variant>
        <vt:i4>5</vt:i4>
      </vt:variant>
      <vt:variant>
        <vt:lpwstr/>
      </vt:variant>
      <vt:variant>
        <vt:lpwstr>_Toc485112791</vt:lpwstr>
      </vt:variant>
      <vt:variant>
        <vt:i4>1376311</vt:i4>
      </vt:variant>
      <vt:variant>
        <vt:i4>74</vt:i4>
      </vt:variant>
      <vt:variant>
        <vt:i4>0</vt:i4>
      </vt:variant>
      <vt:variant>
        <vt:i4>5</vt:i4>
      </vt:variant>
      <vt:variant>
        <vt:lpwstr/>
      </vt:variant>
      <vt:variant>
        <vt:lpwstr>_Toc485112790</vt:lpwstr>
      </vt:variant>
      <vt:variant>
        <vt:i4>1310775</vt:i4>
      </vt:variant>
      <vt:variant>
        <vt:i4>68</vt:i4>
      </vt:variant>
      <vt:variant>
        <vt:i4>0</vt:i4>
      </vt:variant>
      <vt:variant>
        <vt:i4>5</vt:i4>
      </vt:variant>
      <vt:variant>
        <vt:lpwstr/>
      </vt:variant>
      <vt:variant>
        <vt:lpwstr>_Toc485112789</vt:lpwstr>
      </vt:variant>
      <vt:variant>
        <vt:i4>1310775</vt:i4>
      </vt:variant>
      <vt:variant>
        <vt:i4>62</vt:i4>
      </vt:variant>
      <vt:variant>
        <vt:i4>0</vt:i4>
      </vt:variant>
      <vt:variant>
        <vt:i4>5</vt:i4>
      </vt:variant>
      <vt:variant>
        <vt:lpwstr/>
      </vt:variant>
      <vt:variant>
        <vt:lpwstr>_Toc485112788</vt:lpwstr>
      </vt:variant>
      <vt:variant>
        <vt:i4>1310775</vt:i4>
      </vt:variant>
      <vt:variant>
        <vt:i4>56</vt:i4>
      </vt:variant>
      <vt:variant>
        <vt:i4>0</vt:i4>
      </vt:variant>
      <vt:variant>
        <vt:i4>5</vt:i4>
      </vt:variant>
      <vt:variant>
        <vt:lpwstr/>
      </vt:variant>
      <vt:variant>
        <vt:lpwstr>_Toc485112787</vt:lpwstr>
      </vt:variant>
      <vt:variant>
        <vt:i4>1310775</vt:i4>
      </vt:variant>
      <vt:variant>
        <vt:i4>50</vt:i4>
      </vt:variant>
      <vt:variant>
        <vt:i4>0</vt:i4>
      </vt:variant>
      <vt:variant>
        <vt:i4>5</vt:i4>
      </vt:variant>
      <vt:variant>
        <vt:lpwstr/>
      </vt:variant>
      <vt:variant>
        <vt:lpwstr>_Toc485112786</vt:lpwstr>
      </vt:variant>
      <vt:variant>
        <vt:i4>1310775</vt:i4>
      </vt:variant>
      <vt:variant>
        <vt:i4>44</vt:i4>
      </vt:variant>
      <vt:variant>
        <vt:i4>0</vt:i4>
      </vt:variant>
      <vt:variant>
        <vt:i4>5</vt:i4>
      </vt:variant>
      <vt:variant>
        <vt:lpwstr/>
      </vt:variant>
      <vt:variant>
        <vt:lpwstr>_Toc485112785</vt:lpwstr>
      </vt:variant>
      <vt:variant>
        <vt:i4>1310775</vt:i4>
      </vt:variant>
      <vt:variant>
        <vt:i4>38</vt:i4>
      </vt:variant>
      <vt:variant>
        <vt:i4>0</vt:i4>
      </vt:variant>
      <vt:variant>
        <vt:i4>5</vt:i4>
      </vt:variant>
      <vt:variant>
        <vt:lpwstr/>
      </vt:variant>
      <vt:variant>
        <vt:lpwstr>_Toc485112784</vt:lpwstr>
      </vt:variant>
      <vt:variant>
        <vt:i4>1310775</vt:i4>
      </vt:variant>
      <vt:variant>
        <vt:i4>32</vt:i4>
      </vt:variant>
      <vt:variant>
        <vt:i4>0</vt:i4>
      </vt:variant>
      <vt:variant>
        <vt:i4>5</vt:i4>
      </vt:variant>
      <vt:variant>
        <vt:lpwstr/>
      </vt:variant>
      <vt:variant>
        <vt:lpwstr>_Toc485112783</vt:lpwstr>
      </vt:variant>
      <vt:variant>
        <vt:i4>1310775</vt:i4>
      </vt:variant>
      <vt:variant>
        <vt:i4>26</vt:i4>
      </vt:variant>
      <vt:variant>
        <vt:i4>0</vt:i4>
      </vt:variant>
      <vt:variant>
        <vt:i4>5</vt:i4>
      </vt:variant>
      <vt:variant>
        <vt:lpwstr/>
      </vt:variant>
      <vt:variant>
        <vt:lpwstr>_Toc485112782</vt:lpwstr>
      </vt:variant>
      <vt:variant>
        <vt:i4>1310775</vt:i4>
      </vt:variant>
      <vt:variant>
        <vt:i4>20</vt:i4>
      </vt:variant>
      <vt:variant>
        <vt:i4>0</vt:i4>
      </vt:variant>
      <vt:variant>
        <vt:i4>5</vt:i4>
      </vt:variant>
      <vt:variant>
        <vt:lpwstr/>
      </vt:variant>
      <vt:variant>
        <vt:lpwstr>_Toc485112781</vt:lpwstr>
      </vt:variant>
      <vt:variant>
        <vt:i4>1310775</vt:i4>
      </vt:variant>
      <vt:variant>
        <vt:i4>14</vt:i4>
      </vt:variant>
      <vt:variant>
        <vt:i4>0</vt:i4>
      </vt:variant>
      <vt:variant>
        <vt:i4>5</vt:i4>
      </vt:variant>
      <vt:variant>
        <vt:lpwstr/>
      </vt:variant>
      <vt:variant>
        <vt:lpwstr>_Toc485112780</vt:lpwstr>
      </vt:variant>
      <vt:variant>
        <vt:i4>1769527</vt:i4>
      </vt:variant>
      <vt:variant>
        <vt:i4>8</vt:i4>
      </vt:variant>
      <vt:variant>
        <vt:i4>0</vt:i4>
      </vt:variant>
      <vt:variant>
        <vt:i4>5</vt:i4>
      </vt:variant>
      <vt:variant>
        <vt:lpwstr/>
      </vt:variant>
      <vt:variant>
        <vt:lpwstr>_Toc485112779</vt:lpwstr>
      </vt:variant>
      <vt:variant>
        <vt:i4>1769527</vt:i4>
      </vt:variant>
      <vt:variant>
        <vt:i4>2</vt:i4>
      </vt:variant>
      <vt:variant>
        <vt:i4>0</vt:i4>
      </vt:variant>
      <vt:variant>
        <vt:i4>5</vt:i4>
      </vt:variant>
      <vt:variant>
        <vt:lpwstr/>
      </vt:variant>
      <vt:variant>
        <vt:lpwstr>_Toc485112778</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Izveštaj za 2017.</dc:title>
  <dc:creator>SEPA</dc:creator>
  <cp:lastModifiedBy>Korisnik</cp:lastModifiedBy>
  <cp:revision>204</cp:revision>
  <cp:lastPrinted>2018-09-07T08:03:00Z</cp:lastPrinted>
  <dcterms:created xsi:type="dcterms:W3CDTF">2018-10-13T16:09:00Z</dcterms:created>
  <dcterms:modified xsi:type="dcterms:W3CDTF">2018-10-14T13:02:00Z</dcterms:modified>
</cp:coreProperties>
</file>