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9069" w:type="dxa"/>
        <w:jc w:val="center"/>
        <w:tblLook w:val="04A0"/>
      </w:tblPr>
      <w:tblGrid>
        <w:gridCol w:w="9069"/>
      </w:tblGrid>
      <w:tr w:rsidR="00A70CD5" w:rsidRPr="00F44921" w:rsidTr="00CC3D5F">
        <w:trPr>
          <w:jc w:val="center"/>
        </w:trPr>
        <w:tc>
          <w:tcPr>
            <w:tcW w:w="9069" w:type="dxa"/>
            <w:shd w:val="clear" w:color="auto" w:fill="auto"/>
          </w:tcPr>
          <w:p w:rsidR="00A70CD5" w:rsidRPr="00F44921" w:rsidRDefault="00F857B5" w:rsidP="00FA7933">
            <w:pPr>
              <w:pStyle w:val="Footer"/>
              <w:jc w:val="center"/>
              <w:rPr>
                <w:noProof/>
              </w:rPr>
            </w:pPr>
            <w:r w:rsidRPr="00F44921">
              <w:rPr>
                <w:noProof/>
              </w:rPr>
              <w:drawing>
                <wp:inline distT="0" distB="0" distL="0" distR="0">
                  <wp:extent cx="342900" cy="685800"/>
                  <wp:effectExtent l="0" t="0" r="0" b="0"/>
                  <wp:docPr id="2" name="Picture 36" descr="Srbija-Grb_wp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rbija-Grb_wp_102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8474" r="30579"/>
                          <a:stretch>
                            <a:fillRect/>
                          </a:stretch>
                        </pic:blipFill>
                        <pic:spPr bwMode="auto">
                          <a:xfrm>
                            <a:off x="0" y="0"/>
                            <a:ext cx="342900" cy="685800"/>
                          </a:xfrm>
                          <a:prstGeom prst="rect">
                            <a:avLst/>
                          </a:prstGeom>
                          <a:noFill/>
                          <a:ln>
                            <a:noFill/>
                          </a:ln>
                        </pic:spPr>
                      </pic:pic>
                    </a:graphicData>
                  </a:graphic>
                </wp:inline>
              </w:drawing>
            </w:r>
          </w:p>
        </w:tc>
      </w:tr>
    </w:tbl>
    <w:p w:rsidR="00A70CD5" w:rsidRPr="00F44921" w:rsidRDefault="00A70CD5" w:rsidP="004F5877">
      <w:pPr>
        <w:pStyle w:val="Footer"/>
        <w:ind w:firstLine="0"/>
        <w:rPr>
          <w:noProof/>
        </w:rPr>
      </w:pPr>
    </w:p>
    <w:p w:rsidR="00E1160F" w:rsidRPr="00F44921" w:rsidRDefault="00DB2132" w:rsidP="00722F80">
      <w:pPr>
        <w:spacing w:after="120"/>
        <w:ind w:firstLine="0"/>
        <w:jc w:val="center"/>
        <w:rPr>
          <w:b/>
          <w:noProof/>
          <w:sz w:val="36"/>
          <w:szCs w:val="36"/>
        </w:rPr>
      </w:pPr>
      <w:r w:rsidRPr="00F44921">
        <w:rPr>
          <w:b/>
          <w:noProof/>
          <w:sz w:val="36"/>
          <w:szCs w:val="36"/>
        </w:rPr>
        <w:t>Република Србија</w:t>
      </w:r>
    </w:p>
    <w:p w:rsidR="00DB2132" w:rsidRPr="00F44921" w:rsidRDefault="00DB2132" w:rsidP="00722F80">
      <w:pPr>
        <w:spacing w:after="120"/>
        <w:ind w:firstLine="0"/>
        <w:jc w:val="center"/>
        <w:rPr>
          <w:noProof/>
          <w:sz w:val="36"/>
          <w:szCs w:val="36"/>
        </w:rPr>
      </w:pPr>
      <w:r w:rsidRPr="00F44921">
        <w:rPr>
          <w:noProof/>
          <w:sz w:val="36"/>
          <w:szCs w:val="36"/>
        </w:rPr>
        <w:t>Министарство заштите животне средине</w:t>
      </w:r>
    </w:p>
    <w:p w:rsidR="00DB2132" w:rsidRPr="00F44921" w:rsidRDefault="00DB2132" w:rsidP="00722F80">
      <w:pPr>
        <w:spacing w:after="120"/>
        <w:ind w:firstLine="0"/>
        <w:jc w:val="center"/>
        <w:rPr>
          <w:b/>
          <w:noProof/>
          <w:sz w:val="32"/>
          <w:szCs w:val="32"/>
        </w:rPr>
      </w:pPr>
      <w:r w:rsidRPr="00F44921">
        <w:rPr>
          <w:b/>
          <w:noProof/>
          <w:sz w:val="32"/>
          <w:szCs w:val="32"/>
        </w:rPr>
        <w:t>А</w:t>
      </w:r>
      <w:r w:rsidR="00A73188" w:rsidRPr="00F44921">
        <w:rPr>
          <w:b/>
          <w:noProof/>
          <w:sz w:val="32"/>
          <w:szCs w:val="32"/>
        </w:rPr>
        <w:t>ГЕНЦИЈА ЗА ЗАШТИТУ ЖИВОТНЕ СРЕДИНЕ</w:t>
      </w:r>
    </w:p>
    <w:p w:rsidR="00DB2132" w:rsidRPr="00F44921" w:rsidRDefault="00DB2132" w:rsidP="00722F80">
      <w:pPr>
        <w:spacing w:after="120"/>
        <w:ind w:firstLine="0"/>
        <w:jc w:val="center"/>
        <w:rPr>
          <w:b/>
          <w:noProof/>
          <w:sz w:val="36"/>
          <w:szCs w:val="36"/>
        </w:rPr>
      </w:pPr>
    </w:p>
    <w:p w:rsidR="00DB2132" w:rsidRPr="00F44921" w:rsidRDefault="00DB2132" w:rsidP="00722F80">
      <w:pPr>
        <w:spacing w:after="120"/>
        <w:ind w:firstLine="0"/>
        <w:jc w:val="center"/>
        <w:rPr>
          <w:b/>
          <w:noProof/>
          <w:sz w:val="36"/>
          <w:szCs w:val="36"/>
        </w:rPr>
      </w:pPr>
    </w:p>
    <w:p w:rsidR="00DB2132" w:rsidRPr="00F44921" w:rsidRDefault="00DB2132" w:rsidP="00722F80">
      <w:pPr>
        <w:spacing w:after="120"/>
        <w:ind w:firstLine="0"/>
        <w:jc w:val="center"/>
        <w:rPr>
          <w:b/>
          <w:noProof/>
          <w:sz w:val="36"/>
          <w:szCs w:val="36"/>
        </w:rPr>
      </w:pPr>
    </w:p>
    <w:p w:rsidR="00DB2132" w:rsidRPr="00F44921" w:rsidRDefault="00DB2132" w:rsidP="00722F80">
      <w:pPr>
        <w:spacing w:after="120"/>
        <w:ind w:firstLine="0"/>
        <w:jc w:val="center"/>
        <w:rPr>
          <w:b/>
          <w:noProof/>
          <w:sz w:val="36"/>
          <w:szCs w:val="36"/>
        </w:rPr>
      </w:pPr>
    </w:p>
    <w:p w:rsidR="004D036F" w:rsidRPr="00F44921" w:rsidRDefault="004D036F" w:rsidP="00722F80">
      <w:pPr>
        <w:spacing w:after="120"/>
        <w:ind w:firstLine="0"/>
        <w:jc w:val="center"/>
        <w:rPr>
          <w:b/>
          <w:noProof/>
          <w:sz w:val="36"/>
          <w:szCs w:val="36"/>
        </w:rPr>
      </w:pPr>
    </w:p>
    <w:p w:rsidR="00DB2132" w:rsidRPr="00F44921" w:rsidRDefault="00DB2132" w:rsidP="00722F80">
      <w:pPr>
        <w:spacing w:after="120"/>
        <w:ind w:firstLine="0"/>
        <w:jc w:val="center"/>
        <w:rPr>
          <w:noProof/>
          <w:sz w:val="48"/>
          <w:szCs w:val="48"/>
        </w:rPr>
      </w:pPr>
      <w:r w:rsidRPr="00F44921">
        <w:rPr>
          <w:noProof/>
          <w:sz w:val="48"/>
          <w:szCs w:val="48"/>
        </w:rPr>
        <w:t>Извештај о стању животне средине</w:t>
      </w:r>
    </w:p>
    <w:p w:rsidR="00DB2132" w:rsidRPr="00F44921" w:rsidRDefault="00EE739B" w:rsidP="00722F80">
      <w:pPr>
        <w:spacing w:after="120"/>
        <w:ind w:firstLine="0"/>
        <w:jc w:val="center"/>
        <w:rPr>
          <w:noProof/>
          <w:sz w:val="48"/>
          <w:szCs w:val="48"/>
        </w:rPr>
      </w:pPr>
      <w:r w:rsidRPr="00F44921">
        <w:rPr>
          <w:noProof/>
          <w:sz w:val="48"/>
          <w:szCs w:val="48"/>
        </w:rPr>
        <w:t>у</w:t>
      </w:r>
      <w:r w:rsidR="00DB2132" w:rsidRPr="00F44921">
        <w:rPr>
          <w:noProof/>
          <w:sz w:val="48"/>
          <w:szCs w:val="48"/>
        </w:rPr>
        <w:t xml:space="preserve"> Републици Србији за 201</w:t>
      </w:r>
      <w:r w:rsidR="00DB7425" w:rsidRPr="00F44921">
        <w:rPr>
          <w:noProof/>
          <w:sz w:val="48"/>
          <w:szCs w:val="48"/>
        </w:rPr>
        <w:t>9</w:t>
      </w:r>
      <w:r w:rsidR="00DB2132" w:rsidRPr="00F44921">
        <w:rPr>
          <w:noProof/>
          <w:sz w:val="48"/>
          <w:szCs w:val="48"/>
        </w:rPr>
        <w:t>. годину</w:t>
      </w:r>
    </w:p>
    <w:p w:rsidR="00DB2132" w:rsidRPr="00F44921" w:rsidRDefault="00DB2132" w:rsidP="00722F80">
      <w:pPr>
        <w:spacing w:after="120"/>
        <w:ind w:firstLine="0"/>
        <w:jc w:val="center"/>
        <w:rPr>
          <w:noProof/>
          <w:sz w:val="36"/>
          <w:szCs w:val="36"/>
        </w:rPr>
      </w:pPr>
    </w:p>
    <w:p w:rsidR="00EE2ED0" w:rsidRPr="00F44921" w:rsidRDefault="00EE2ED0" w:rsidP="00722F80">
      <w:pPr>
        <w:spacing w:before="240" w:after="240"/>
        <w:ind w:firstLine="0"/>
        <w:jc w:val="center"/>
        <w:rPr>
          <w:rFonts w:eastAsia="DotumChe"/>
          <w:caps/>
          <w:sz w:val="20"/>
          <w:szCs w:val="20"/>
        </w:rPr>
      </w:pPr>
    </w:p>
    <w:p w:rsidR="00EE2ED0" w:rsidRPr="00F44921" w:rsidRDefault="00EE2ED0" w:rsidP="00722F80">
      <w:pPr>
        <w:spacing w:before="240" w:after="240"/>
        <w:ind w:firstLine="0"/>
        <w:jc w:val="center"/>
        <w:rPr>
          <w:rFonts w:eastAsia="DotumChe"/>
          <w:caps/>
          <w:sz w:val="20"/>
          <w:szCs w:val="20"/>
        </w:rPr>
      </w:pPr>
    </w:p>
    <w:p w:rsidR="00EE2ED0" w:rsidRPr="00F44921" w:rsidRDefault="00EE2ED0" w:rsidP="00722F80">
      <w:pPr>
        <w:spacing w:before="240" w:after="240"/>
        <w:ind w:firstLine="0"/>
        <w:jc w:val="center"/>
        <w:rPr>
          <w:rFonts w:eastAsia="DotumChe"/>
          <w:caps/>
          <w:sz w:val="20"/>
          <w:szCs w:val="20"/>
        </w:rPr>
      </w:pPr>
    </w:p>
    <w:p w:rsidR="00CC47EC" w:rsidRPr="00F44921" w:rsidRDefault="00CC47EC" w:rsidP="00722F80">
      <w:pPr>
        <w:spacing w:before="240" w:after="240"/>
        <w:ind w:firstLine="0"/>
        <w:jc w:val="center"/>
        <w:rPr>
          <w:rFonts w:eastAsia="DotumChe"/>
          <w:caps/>
          <w:sz w:val="20"/>
          <w:szCs w:val="20"/>
        </w:rPr>
      </w:pPr>
    </w:p>
    <w:p w:rsidR="001F3488" w:rsidRPr="00F44921" w:rsidRDefault="001F3488" w:rsidP="00722F80">
      <w:pPr>
        <w:spacing w:before="240" w:after="240"/>
        <w:ind w:firstLine="0"/>
        <w:jc w:val="center"/>
        <w:rPr>
          <w:rFonts w:eastAsia="DotumChe"/>
          <w:caps/>
          <w:sz w:val="20"/>
          <w:szCs w:val="20"/>
        </w:rPr>
      </w:pPr>
    </w:p>
    <w:p w:rsidR="001F3488" w:rsidRPr="00F44921" w:rsidRDefault="001F3488" w:rsidP="00722F80">
      <w:pPr>
        <w:spacing w:before="240" w:after="240"/>
        <w:ind w:firstLine="0"/>
        <w:jc w:val="center"/>
        <w:rPr>
          <w:rFonts w:eastAsia="DotumChe"/>
          <w:caps/>
          <w:sz w:val="20"/>
          <w:szCs w:val="20"/>
        </w:rPr>
      </w:pPr>
    </w:p>
    <w:p w:rsidR="001F3488" w:rsidRPr="00F44921" w:rsidRDefault="001F3488" w:rsidP="00722F80">
      <w:pPr>
        <w:spacing w:before="240" w:after="240"/>
        <w:ind w:firstLine="0"/>
        <w:jc w:val="center"/>
        <w:rPr>
          <w:rFonts w:eastAsia="DotumChe"/>
          <w:caps/>
          <w:sz w:val="20"/>
          <w:szCs w:val="20"/>
        </w:rPr>
      </w:pPr>
    </w:p>
    <w:p w:rsidR="001F3488" w:rsidRPr="00F44921" w:rsidRDefault="001F3488" w:rsidP="00722F80">
      <w:pPr>
        <w:spacing w:before="240" w:after="240"/>
        <w:ind w:firstLine="0"/>
        <w:jc w:val="center"/>
        <w:rPr>
          <w:rFonts w:eastAsia="DotumChe"/>
          <w:caps/>
          <w:sz w:val="20"/>
          <w:szCs w:val="20"/>
        </w:rPr>
      </w:pPr>
    </w:p>
    <w:p w:rsidR="001F3488" w:rsidRPr="00F44921" w:rsidRDefault="001F3488" w:rsidP="00722F80">
      <w:pPr>
        <w:spacing w:before="240" w:after="240"/>
        <w:ind w:firstLine="0"/>
        <w:jc w:val="center"/>
        <w:rPr>
          <w:rFonts w:eastAsia="DotumChe"/>
          <w:caps/>
          <w:sz w:val="20"/>
          <w:szCs w:val="20"/>
        </w:rPr>
      </w:pPr>
    </w:p>
    <w:p w:rsidR="001F3488" w:rsidRPr="00F44921" w:rsidRDefault="001F3488" w:rsidP="00722F80">
      <w:pPr>
        <w:spacing w:before="240" w:after="240"/>
        <w:ind w:firstLine="0"/>
        <w:jc w:val="center"/>
        <w:rPr>
          <w:rFonts w:eastAsia="DotumChe"/>
          <w:caps/>
          <w:sz w:val="20"/>
          <w:szCs w:val="20"/>
        </w:rPr>
      </w:pPr>
    </w:p>
    <w:p w:rsidR="001F3488" w:rsidRPr="00F44921" w:rsidRDefault="001F3488" w:rsidP="00722F80">
      <w:pPr>
        <w:spacing w:before="240" w:after="240"/>
        <w:ind w:firstLine="0"/>
        <w:jc w:val="center"/>
        <w:rPr>
          <w:rFonts w:eastAsia="DotumChe"/>
          <w:caps/>
          <w:sz w:val="20"/>
          <w:szCs w:val="20"/>
        </w:rPr>
      </w:pPr>
    </w:p>
    <w:p w:rsidR="001F3488" w:rsidRPr="00F44921" w:rsidRDefault="001F3488" w:rsidP="00722F80">
      <w:pPr>
        <w:spacing w:before="240" w:after="240"/>
        <w:ind w:firstLine="0"/>
        <w:jc w:val="center"/>
        <w:rPr>
          <w:rFonts w:eastAsia="DotumChe"/>
          <w:caps/>
          <w:sz w:val="20"/>
          <w:szCs w:val="20"/>
        </w:rPr>
      </w:pPr>
    </w:p>
    <w:p w:rsidR="00DB7425" w:rsidRPr="00F44921" w:rsidRDefault="005D34F5" w:rsidP="00722F80">
      <w:pPr>
        <w:spacing w:before="240" w:after="240"/>
        <w:ind w:firstLine="0"/>
        <w:jc w:val="center"/>
        <w:rPr>
          <w:rFonts w:eastAsia="DotumChe"/>
          <w:smallCaps/>
          <w:sz w:val="32"/>
          <w:szCs w:val="32"/>
        </w:rPr>
        <w:sectPr w:rsidR="00DB7425" w:rsidRPr="00F44921" w:rsidSect="00CC3D5F">
          <w:footerReference w:type="even" r:id="rId9"/>
          <w:footerReference w:type="default" r:id="rId10"/>
          <w:footnotePr>
            <w:numRestart w:val="eachPage"/>
          </w:footnotePr>
          <w:type w:val="nextColumn"/>
          <w:pgSz w:w="11906" w:h="16838" w:code="9"/>
          <w:pgMar w:top="1411" w:right="1138" w:bottom="1411" w:left="1170" w:header="709" w:footer="709" w:gutter="0"/>
          <w:cols w:space="720"/>
          <w:docGrid w:linePitch="360"/>
        </w:sectPr>
      </w:pPr>
      <w:r w:rsidRPr="00F44921">
        <w:rPr>
          <w:rFonts w:eastAsia="DotumChe"/>
          <w:sz w:val="32"/>
          <w:szCs w:val="32"/>
        </w:rPr>
        <w:t>Б</w:t>
      </w:r>
      <w:r w:rsidR="00EE2ED0" w:rsidRPr="00F44921">
        <w:rPr>
          <w:rFonts w:eastAsia="DotumChe"/>
          <w:sz w:val="32"/>
          <w:szCs w:val="32"/>
        </w:rPr>
        <w:t>еоград</w:t>
      </w:r>
      <w:r w:rsidR="00EE2ED0" w:rsidRPr="00F44921">
        <w:rPr>
          <w:rFonts w:eastAsia="DotumChe"/>
          <w:smallCaps/>
          <w:sz w:val="32"/>
          <w:szCs w:val="32"/>
        </w:rPr>
        <w:t>, 20</w:t>
      </w:r>
      <w:r w:rsidR="00DB7425" w:rsidRPr="00F44921">
        <w:rPr>
          <w:rFonts w:eastAsia="DotumChe"/>
          <w:smallCaps/>
          <w:sz w:val="32"/>
          <w:szCs w:val="32"/>
        </w:rPr>
        <w:t>20</w:t>
      </w:r>
      <w:r w:rsidR="00EE2ED0" w:rsidRPr="00F44921">
        <w:rPr>
          <w:rFonts w:eastAsia="DotumChe"/>
          <w:smallCaps/>
          <w:sz w:val="32"/>
          <w:szCs w:val="32"/>
        </w:rPr>
        <w:t xml:space="preserve">. </w:t>
      </w:r>
    </w:p>
    <w:p w:rsidR="00FF4A23" w:rsidRPr="00F44921" w:rsidRDefault="00FF4A23" w:rsidP="004F5877">
      <w:pPr>
        <w:spacing w:before="0" w:line="276" w:lineRule="auto"/>
        <w:ind w:firstLine="0"/>
        <w:rPr>
          <w:i/>
        </w:rPr>
      </w:pPr>
      <w:r w:rsidRPr="00F44921">
        <w:rPr>
          <w:i/>
        </w:rPr>
        <w:lastRenderedPageBreak/>
        <w:t>Издавач:</w:t>
      </w:r>
    </w:p>
    <w:p w:rsidR="009167FE" w:rsidRPr="00F44921" w:rsidRDefault="00FF4A23" w:rsidP="004F5877">
      <w:pPr>
        <w:spacing w:before="0" w:line="276" w:lineRule="auto"/>
        <w:ind w:firstLine="0"/>
      </w:pPr>
      <w:r w:rsidRPr="00F44921">
        <w:t xml:space="preserve">Министарство </w:t>
      </w:r>
      <w:r w:rsidR="00035E53" w:rsidRPr="00F44921">
        <w:t xml:space="preserve">заштите </w:t>
      </w:r>
      <w:r w:rsidRPr="00F44921">
        <w:t>животне средине</w:t>
      </w:r>
      <w:r w:rsidR="000A0E63" w:rsidRPr="00F44921">
        <w:t xml:space="preserve"> -</w:t>
      </w:r>
      <w:r w:rsidR="000A0E63" w:rsidRPr="00F44921">
        <w:rPr>
          <w:i/>
        </w:rPr>
        <w:t xml:space="preserve"> </w:t>
      </w:r>
      <w:r w:rsidR="000A0E63" w:rsidRPr="00F44921">
        <w:t xml:space="preserve">Агенција за заштиту животне средине </w:t>
      </w:r>
    </w:p>
    <w:p w:rsidR="00FF4A23" w:rsidRPr="00F44921" w:rsidRDefault="00FF4A23" w:rsidP="004F5877">
      <w:pPr>
        <w:spacing w:before="0" w:line="276" w:lineRule="auto"/>
        <w:ind w:firstLine="0"/>
      </w:pPr>
      <w:r w:rsidRPr="00F44921">
        <w:rPr>
          <w:i/>
        </w:rPr>
        <w:t>За издавача</w:t>
      </w:r>
      <w:r w:rsidRPr="00F44921">
        <w:t>:</w:t>
      </w:r>
    </w:p>
    <w:p w:rsidR="00FF4A23" w:rsidRPr="00F44921" w:rsidRDefault="00D63652" w:rsidP="004F5877">
      <w:pPr>
        <w:spacing w:before="0" w:line="276" w:lineRule="auto"/>
        <w:ind w:firstLine="0"/>
      </w:pPr>
      <w:r w:rsidRPr="00F44921">
        <w:t>Филип Радовић</w:t>
      </w:r>
      <w:r w:rsidR="009167FE" w:rsidRPr="00F44921">
        <w:t xml:space="preserve">, </w:t>
      </w:r>
      <w:r w:rsidR="00FF4A23" w:rsidRPr="00F44921">
        <w:t>Агенција за заштиту животне средине</w:t>
      </w:r>
    </w:p>
    <w:p w:rsidR="00B2765E" w:rsidRPr="00F44921" w:rsidRDefault="00B2765E" w:rsidP="00722F80">
      <w:pPr>
        <w:spacing w:before="0"/>
        <w:ind w:firstLine="0"/>
        <w:rPr>
          <w:i/>
        </w:rPr>
      </w:pPr>
    </w:p>
    <w:p w:rsidR="00CA7C13" w:rsidRPr="00F44921" w:rsidRDefault="00112999" w:rsidP="00722F80">
      <w:pPr>
        <w:spacing w:before="0"/>
        <w:ind w:firstLine="0"/>
        <w:rPr>
          <w:i/>
        </w:rPr>
      </w:pPr>
      <w:r w:rsidRPr="00F44921">
        <w:rPr>
          <w:i/>
        </w:rPr>
        <w:t>Уредни</w:t>
      </w:r>
      <w:r w:rsidR="00F86C65" w:rsidRPr="00F44921">
        <w:rPr>
          <w:i/>
        </w:rPr>
        <w:t>к</w:t>
      </w:r>
      <w:r w:rsidRPr="00F44921">
        <w:rPr>
          <w:i/>
        </w:rPr>
        <w:t>:</w:t>
      </w:r>
    </w:p>
    <w:p w:rsidR="008A420E" w:rsidRPr="00F44921" w:rsidRDefault="008A420E" w:rsidP="00722F80">
      <w:pPr>
        <w:spacing w:before="0"/>
        <w:ind w:firstLine="0"/>
      </w:pPr>
      <w:r w:rsidRPr="00F44921">
        <w:t>мр Дејан Лекић</w:t>
      </w:r>
      <w:r w:rsidR="00CC58AD" w:rsidRPr="00F44921">
        <w:t>, дипл. инж. грађ.</w:t>
      </w:r>
    </w:p>
    <w:p w:rsidR="00CA7C13" w:rsidRPr="00F44921" w:rsidRDefault="00CA73CE" w:rsidP="00722F80">
      <w:pPr>
        <w:spacing w:before="0"/>
        <w:ind w:firstLine="0"/>
      </w:pPr>
      <w:r w:rsidRPr="00F44921">
        <w:t>д</w:t>
      </w:r>
      <w:r w:rsidR="00CA7C13" w:rsidRPr="00F44921">
        <w:t>р Тамара Перуновић Ћулић</w:t>
      </w:r>
      <w:r w:rsidR="00803525" w:rsidRPr="00F44921">
        <w:t xml:space="preserve">, </w:t>
      </w:r>
      <w:r w:rsidR="00127CB9" w:rsidRPr="00F44921">
        <w:t>дипл. хем.</w:t>
      </w:r>
    </w:p>
    <w:p w:rsidR="00B2765E" w:rsidRPr="00F44921" w:rsidRDefault="00B2765E" w:rsidP="00722F80">
      <w:pPr>
        <w:spacing w:before="0"/>
        <w:ind w:firstLine="0"/>
      </w:pPr>
    </w:p>
    <w:p w:rsidR="00FF4A23" w:rsidRPr="00F44921" w:rsidRDefault="00FF4A23" w:rsidP="00722F80">
      <w:pPr>
        <w:spacing w:before="0"/>
        <w:ind w:firstLine="0"/>
        <w:rPr>
          <w:i/>
        </w:rPr>
      </w:pPr>
      <w:r w:rsidRPr="00F44921">
        <w:rPr>
          <w:i/>
        </w:rPr>
        <w:t>Обрађивач</w:t>
      </w:r>
      <w:r w:rsidR="00F96D26" w:rsidRPr="00F44921">
        <w:rPr>
          <w:i/>
        </w:rPr>
        <w:t>и</w:t>
      </w:r>
      <w:r w:rsidRPr="00F44921">
        <w:rPr>
          <w:i/>
        </w:rPr>
        <w:t>:</w:t>
      </w:r>
      <w:r w:rsidR="005509BE" w:rsidRPr="00F44921">
        <w:rPr>
          <w:i/>
        </w:rPr>
        <w:t xml:space="preserve"> </w:t>
      </w:r>
    </w:p>
    <w:p w:rsidR="000A0E63" w:rsidRPr="00F44921" w:rsidRDefault="000A0E63" w:rsidP="00722F80">
      <w:pPr>
        <w:spacing w:before="0"/>
        <w:ind w:firstLine="0"/>
      </w:pPr>
      <w:r w:rsidRPr="00F44921">
        <w:t>Ана Љубичић, дипл. биол.</w:t>
      </w:r>
    </w:p>
    <w:p w:rsidR="00996F83" w:rsidRPr="00F44921" w:rsidRDefault="00996F83" w:rsidP="00722F80">
      <w:pPr>
        <w:spacing w:before="0"/>
        <w:ind w:firstLine="0"/>
      </w:pPr>
      <w:r w:rsidRPr="00F44921">
        <w:t>Анђелка Радосављевић, маст.</w:t>
      </w:r>
      <w:r w:rsidR="001F3488" w:rsidRPr="00F44921">
        <w:t xml:space="preserve"> </w:t>
      </w:r>
      <w:r w:rsidRPr="00F44921">
        <w:t>анал.</w:t>
      </w:r>
      <w:r w:rsidR="001F3488" w:rsidRPr="00F44921">
        <w:t xml:space="preserve"> </w:t>
      </w:r>
      <w:r w:rsidRPr="00F44921">
        <w:t>зашт.</w:t>
      </w:r>
      <w:r w:rsidR="001F3488" w:rsidRPr="00F44921">
        <w:t xml:space="preserve"> </w:t>
      </w:r>
      <w:r w:rsidRPr="00F44921">
        <w:t>жив.</w:t>
      </w:r>
      <w:r w:rsidR="001F3488" w:rsidRPr="00F44921">
        <w:t xml:space="preserve"> </w:t>
      </w:r>
      <w:r w:rsidRPr="00F44921">
        <w:t>сред.</w:t>
      </w:r>
    </w:p>
    <w:p w:rsidR="009842A6" w:rsidRPr="00F44921" w:rsidRDefault="009842A6" w:rsidP="00722F80">
      <w:pPr>
        <w:spacing w:before="0"/>
        <w:ind w:firstLine="0"/>
      </w:pPr>
      <w:r w:rsidRPr="00F44921">
        <w:t>Александра Трипић Станковић, дипл. инж.</w:t>
      </w:r>
      <w:r w:rsidR="009B6867" w:rsidRPr="00F44921">
        <w:t xml:space="preserve"> </w:t>
      </w:r>
      <w:r w:rsidRPr="00F44921">
        <w:t>техн</w:t>
      </w:r>
      <w:r w:rsidR="007F256B" w:rsidRPr="00F44921">
        <w:t>ол</w:t>
      </w:r>
      <w:r w:rsidRPr="00F44921">
        <w:t>.</w:t>
      </w:r>
    </w:p>
    <w:p w:rsidR="009842A6" w:rsidRPr="00F44921" w:rsidRDefault="009842A6" w:rsidP="00722F80">
      <w:pPr>
        <w:spacing w:before="0"/>
        <w:ind w:firstLine="0"/>
      </w:pPr>
      <w:r w:rsidRPr="00F44921">
        <w:t>Биљана Јовић, дипл. мет.</w:t>
      </w:r>
    </w:p>
    <w:p w:rsidR="009842A6" w:rsidRPr="00F44921" w:rsidRDefault="009842A6" w:rsidP="00722F80">
      <w:pPr>
        <w:spacing w:before="0"/>
        <w:ind w:firstLine="0"/>
      </w:pPr>
      <w:r w:rsidRPr="00F44921">
        <w:t>Бранислава Димић, дипл. инж.</w:t>
      </w:r>
      <w:r w:rsidR="009B6867" w:rsidRPr="00F44921">
        <w:t xml:space="preserve"> </w:t>
      </w:r>
      <w:r w:rsidRPr="00F44921">
        <w:t>грађ.</w:t>
      </w:r>
    </w:p>
    <w:p w:rsidR="0022226B" w:rsidRPr="00F44921" w:rsidRDefault="0022226B" w:rsidP="00722F80">
      <w:pPr>
        <w:spacing w:before="0"/>
        <w:ind w:firstLine="0"/>
      </w:pPr>
      <w:r w:rsidRPr="00F44921">
        <w:rPr>
          <w:color w:val="333333"/>
        </w:rPr>
        <w:t>Вања Играчев, маст. аналит. зашт. жив. сред.</w:t>
      </w:r>
    </w:p>
    <w:p w:rsidR="00C55CA1" w:rsidRPr="00F44921" w:rsidRDefault="00C55CA1" w:rsidP="00722F80">
      <w:pPr>
        <w:spacing w:before="0"/>
        <w:ind w:firstLine="0"/>
      </w:pPr>
      <w:r w:rsidRPr="00F44921">
        <w:t xml:space="preserve">Горан Јовановић, </w:t>
      </w:r>
      <w:r w:rsidR="006B4071" w:rsidRPr="00F44921">
        <w:t xml:space="preserve">дипл. </w:t>
      </w:r>
      <w:r w:rsidR="00A444B8" w:rsidRPr="00F44921">
        <w:t>а</w:t>
      </w:r>
      <w:r w:rsidR="006B4071" w:rsidRPr="00F44921">
        <w:t xml:space="preserve">налит. </w:t>
      </w:r>
      <w:r w:rsidR="00A444B8" w:rsidRPr="00F44921">
        <w:t>зашт. жив. сред.</w:t>
      </w:r>
    </w:p>
    <w:p w:rsidR="009842A6" w:rsidRPr="00F44921" w:rsidRDefault="009842A6" w:rsidP="00722F80">
      <w:pPr>
        <w:spacing w:before="0"/>
        <w:ind w:firstLine="0"/>
      </w:pPr>
      <w:r w:rsidRPr="00F44921">
        <w:t>Данијела Стаменковић, дипл. инж.</w:t>
      </w:r>
      <w:r w:rsidR="009B6867" w:rsidRPr="00F44921">
        <w:t xml:space="preserve"> </w:t>
      </w:r>
      <w:r w:rsidRPr="00F44921">
        <w:t>пољ.</w:t>
      </w:r>
    </w:p>
    <w:p w:rsidR="0043371B" w:rsidRPr="00F44921" w:rsidRDefault="0043371B" w:rsidP="00722F80">
      <w:pPr>
        <w:spacing w:before="0"/>
        <w:ind w:firstLine="0"/>
      </w:pPr>
      <w:r w:rsidRPr="00F44921">
        <w:t>Дарко Дамњановић,</w:t>
      </w:r>
      <w:r w:rsidR="000F5195" w:rsidRPr="00F44921">
        <w:t xml:space="preserve"> </w:t>
      </w:r>
      <w:r w:rsidRPr="00F44921">
        <w:t>дипл. инж. шум.</w:t>
      </w:r>
    </w:p>
    <w:p w:rsidR="009842A6" w:rsidRPr="00F44921" w:rsidRDefault="002F65C1" w:rsidP="00722F80">
      <w:pPr>
        <w:spacing w:before="0"/>
        <w:ind w:firstLine="0"/>
      </w:pPr>
      <w:r w:rsidRPr="00F44921">
        <w:t>др</w:t>
      </w:r>
      <w:r w:rsidR="009842A6" w:rsidRPr="00F44921">
        <w:t xml:space="preserve"> Драгана Видојевић</w:t>
      </w:r>
      <w:r w:rsidR="00125EAF" w:rsidRPr="00F44921">
        <w:t>, дипл. биол.</w:t>
      </w:r>
    </w:p>
    <w:p w:rsidR="009842A6" w:rsidRPr="00F44921" w:rsidRDefault="009842A6" w:rsidP="00722F80">
      <w:pPr>
        <w:spacing w:before="0"/>
        <w:ind w:firstLine="0"/>
      </w:pPr>
      <w:r w:rsidRPr="00F44921">
        <w:t>Елизабета Радуловић, дипл. мет.</w:t>
      </w:r>
    </w:p>
    <w:p w:rsidR="00996F83" w:rsidRPr="00F44921" w:rsidRDefault="00996F83" w:rsidP="00722F80">
      <w:pPr>
        <w:spacing w:before="0"/>
        <w:ind w:firstLine="0"/>
      </w:pPr>
      <w:r w:rsidRPr="00F44921">
        <w:t xml:space="preserve">Ивана Антоновић, </w:t>
      </w:r>
      <w:r w:rsidR="00CF713E" w:rsidRPr="00F44921">
        <w:t>маст.</w:t>
      </w:r>
      <w:r w:rsidRPr="00F44921">
        <w:t xml:space="preserve"> инж.</w:t>
      </w:r>
      <w:r w:rsidR="001F3488" w:rsidRPr="00F44921">
        <w:t xml:space="preserve"> </w:t>
      </w:r>
      <w:r w:rsidRPr="00F44921">
        <w:t>орг.</w:t>
      </w:r>
      <w:r w:rsidR="001F3488" w:rsidRPr="00F44921">
        <w:t xml:space="preserve"> </w:t>
      </w:r>
      <w:r w:rsidRPr="00F44921">
        <w:t>наука</w:t>
      </w:r>
    </w:p>
    <w:p w:rsidR="00B83F59" w:rsidRPr="00F44921" w:rsidRDefault="00B83F59" w:rsidP="00722F80">
      <w:pPr>
        <w:spacing w:before="0"/>
        <w:ind w:firstLine="0"/>
      </w:pPr>
      <w:r w:rsidRPr="00F44921">
        <w:t>Ивана Дукић, дипл. биол.</w:t>
      </w:r>
    </w:p>
    <w:p w:rsidR="009842A6" w:rsidRPr="00F44921" w:rsidRDefault="009842A6" w:rsidP="00722F80">
      <w:pPr>
        <w:spacing w:before="0"/>
        <w:ind w:firstLine="0"/>
      </w:pPr>
      <w:r w:rsidRPr="00F44921">
        <w:t>Јасмина Кнежевић, дипл. мет.</w:t>
      </w:r>
    </w:p>
    <w:p w:rsidR="009842A6" w:rsidRPr="00F44921" w:rsidRDefault="009842A6" w:rsidP="00722F80">
      <w:pPr>
        <w:spacing w:before="0"/>
        <w:ind w:firstLine="0"/>
      </w:pPr>
      <w:r w:rsidRPr="00F44921">
        <w:t>Лидија Марић-Танасковић, дипл. мет.</w:t>
      </w:r>
    </w:p>
    <w:p w:rsidR="009842A6" w:rsidRPr="00F44921" w:rsidRDefault="009842A6" w:rsidP="00722F80">
      <w:pPr>
        <w:spacing w:before="0"/>
        <w:ind w:firstLine="0"/>
      </w:pPr>
      <w:r w:rsidRPr="00F44921">
        <w:t xml:space="preserve">Лидија Михаиловић, </w:t>
      </w:r>
      <w:r w:rsidR="009B6867" w:rsidRPr="00F44921">
        <w:t>дипл</w:t>
      </w:r>
      <w:r w:rsidRPr="00F44921">
        <w:t>.</w:t>
      </w:r>
      <w:r w:rsidR="009B6867" w:rsidRPr="00F44921">
        <w:t xml:space="preserve"> екон.</w:t>
      </w:r>
    </w:p>
    <w:p w:rsidR="009842A6" w:rsidRPr="00F44921" w:rsidRDefault="009842A6" w:rsidP="00722F80">
      <w:pPr>
        <w:spacing w:before="0"/>
        <w:ind w:firstLine="0"/>
      </w:pPr>
      <w:r w:rsidRPr="00F44921">
        <w:t>мр Љиљана Ђорђевић, дипл. биол.</w:t>
      </w:r>
    </w:p>
    <w:p w:rsidR="009842A6" w:rsidRPr="00F44921" w:rsidRDefault="009842A6" w:rsidP="00722F80">
      <w:pPr>
        <w:spacing w:before="0"/>
        <w:ind w:firstLine="0"/>
      </w:pPr>
      <w:r w:rsidRPr="00F44921">
        <w:t>Маја Крунић-Лазић, дипл. инж.</w:t>
      </w:r>
      <w:r w:rsidR="00464931" w:rsidRPr="00F44921">
        <w:t xml:space="preserve"> </w:t>
      </w:r>
      <w:r w:rsidRPr="00F44921">
        <w:t>арх.</w:t>
      </w:r>
    </w:p>
    <w:p w:rsidR="009842A6" w:rsidRPr="00F44921" w:rsidRDefault="009842A6" w:rsidP="00722F80">
      <w:pPr>
        <w:spacing w:before="0"/>
        <w:ind w:firstLine="0"/>
      </w:pPr>
      <w:r w:rsidRPr="00F44921">
        <w:t>Миленко Јовановић, дипл. мет.</w:t>
      </w:r>
    </w:p>
    <w:p w:rsidR="009842A6" w:rsidRPr="00F44921" w:rsidRDefault="009842A6" w:rsidP="00722F80">
      <w:pPr>
        <w:spacing w:before="0"/>
        <w:ind w:firstLine="0"/>
      </w:pPr>
      <w:r w:rsidRPr="00F44921">
        <w:t>Милорад Јовичић, дипл. инж.</w:t>
      </w:r>
      <w:r w:rsidR="00464931" w:rsidRPr="00F44921">
        <w:t xml:space="preserve"> </w:t>
      </w:r>
      <w:r w:rsidRPr="00F44921">
        <w:t>грађ.</w:t>
      </w:r>
    </w:p>
    <w:p w:rsidR="009842A6" w:rsidRPr="00F44921" w:rsidRDefault="009842A6" w:rsidP="00722F80">
      <w:pPr>
        <w:spacing w:before="0"/>
        <w:ind w:firstLine="0"/>
      </w:pPr>
      <w:r w:rsidRPr="00F44921">
        <w:t>Мирјана Митровић-Јосиповић, дипл. инж.</w:t>
      </w:r>
      <w:r w:rsidR="009B6867" w:rsidRPr="00F44921">
        <w:t xml:space="preserve"> </w:t>
      </w:r>
      <w:r w:rsidRPr="00F44921">
        <w:t>пољ.</w:t>
      </w:r>
    </w:p>
    <w:p w:rsidR="009842A6" w:rsidRPr="00F44921" w:rsidRDefault="009842A6" w:rsidP="00722F80">
      <w:pPr>
        <w:spacing w:before="0"/>
        <w:ind w:firstLine="0"/>
      </w:pPr>
      <w:r w:rsidRPr="00F44921">
        <w:t xml:space="preserve">Нада </w:t>
      </w:r>
      <w:r w:rsidR="00772510" w:rsidRPr="00F44921">
        <w:t>Радовановић</w:t>
      </w:r>
      <w:r w:rsidRPr="00F44921">
        <w:t xml:space="preserve">, </w:t>
      </w:r>
      <w:r w:rsidR="009B6867" w:rsidRPr="00F44921">
        <w:t>дипл. екон.</w:t>
      </w:r>
    </w:p>
    <w:p w:rsidR="009842A6" w:rsidRPr="00F44921" w:rsidRDefault="009842A6" w:rsidP="00722F80">
      <w:pPr>
        <w:spacing w:before="0"/>
        <w:ind w:firstLine="0"/>
      </w:pPr>
      <w:r w:rsidRPr="00F44921">
        <w:t>мр Небојша Реџић, дипл. инж.</w:t>
      </w:r>
      <w:r w:rsidR="00464931" w:rsidRPr="00F44921">
        <w:t xml:space="preserve"> </w:t>
      </w:r>
      <w:r w:rsidRPr="00F44921">
        <w:t>техн</w:t>
      </w:r>
      <w:r w:rsidR="003543D1" w:rsidRPr="00F44921">
        <w:t>ол</w:t>
      </w:r>
      <w:r w:rsidRPr="00F44921">
        <w:t>.</w:t>
      </w:r>
    </w:p>
    <w:p w:rsidR="00996F83" w:rsidRPr="00F44921" w:rsidRDefault="00996F83" w:rsidP="00722F80">
      <w:pPr>
        <w:spacing w:before="0"/>
        <w:ind w:firstLine="0"/>
      </w:pPr>
      <w:r w:rsidRPr="00F44921">
        <w:t xml:space="preserve">Никола Карановић, </w:t>
      </w:r>
      <w:r w:rsidR="00CF713E" w:rsidRPr="00F44921">
        <w:t>маст.</w:t>
      </w:r>
      <w:r w:rsidRPr="00F44921">
        <w:t xml:space="preserve"> зашт.</w:t>
      </w:r>
      <w:r w:rsidR="001F3488" w:rsidRPr="00F44921">
        <w:t xml:space="preserve"> </w:t>
      </w:r>
      <w:r w:rsidRPr="00F44921">
        <w:t>жив.</w:t>
      </w:r>
      <w:r w:rsidR="001F3488" w:rsidRPr="00F44921">
        <w:t xml:space="preserve"> </w:t>
      </w:r>
      <w:r w:rsidRPr="00F44921">
        <w:t>сред.</w:t>
      </w:r>
    </w:p>
    <w:p w:rsidR="00EF4899" w:rsidRPr="00F44921" w:rsidRDefault="00EF4899" w:rsidP="00722F80">
      <w:pPr>
        <w:spacing w:before="0"/>
        <w:ind w:firstLine="0"/>
      </w:pPr>
      <w:r w:rsidRPr="00F44921">
        <w:t>Сандра Радић, маст. инж. шум.</w:t>
      </w:r>
    </w:p>
    <w:p w:rsidR="009842A6" w:rsidRPr="00F44921" w:rsidRDefault="009842A6" w:rsidP="00722F80">
      <w:pPr>
        <w:spacing w:before="0"/>
        <w:ind w:firstLine="0"/>
      </w:pPr>
      <w:r w:rsidRPr="00F44921">
        <w:t>мр Славиша Поповић, дипл. биол.</w:t>
      </w:r>
    </w:p>
    <w:p w:rsidR="008A420E" w:rsidRPr="00F44921" w:rsidRDefault="008A420E" w:rsidP="00722F80">
      <w:pPr>
        <w:spacing w:before="0"/>
        <w:ind w:firstLine="0"/>
      </w:pPr>
      <w:r w:rsidRPr="00F44921">
        <w:t>Светлана Ђорђевић, дипл.</w:t>
      </w:r>
      <w:r w:rsidR="005D3C0C" w:rsidRPr="00F44921">
        <w:t xml:space="preserve"> инф</w:t>
      </w:r>
      <w:r w:rsidR="00430D75" w:rsidRPr="00F44921">
        <w:t>орм</w:t>
      </w:r>
      <w:r w:rsidR="005D3C0C" w:rsidRPr="00F44921">
        <w:t>.</w:t>
      </w:r>
    </w:p>
    <w:p w:rsidR="001A6E20" w:rsidRPr="00F44921" w:rsidRDefault="00B30632" w:rsidP="00722F80">
      <w:pPr>
        <w:spacing w:before="0"/>
        <w:ind w:firstLine="0"/>
      </w:pPr>
      <w:r w:rsidRPr="00F44921">
        <w:t>Срђан Трајковић, техничар</w:t>
      </w:r>
    </w:p>
    <w:p w:rsidR="00EF4899" w:rsidRPr="00F44921" w:rsidRDefault="00EF4899" w:rsidP="00722F80">
      <w:pPr>
        <w:spacing w:before="0"/>
        <w:ind w:firstLine="0"/>
      </w:pPr>
    </w:p>
    <w:p w:rsidR="00ED4C2C" w:rsidRPr="00F44921" w:rsidRDefault="005509BE" w:rsidP="00722F80">
      <w:pPr>
        <w:spacing w:before="0"/>
        <w:ind w:firstLine="0"/>
      </w:pPr>
      <w:r w:rsidRPr="00F44921">
        <w:t>Техничка обрада: Бранислава Димић, дипл. инж.</w:t>
      </w:r>
      <w:r w:rsidR="009B6867" w:rsidRPr="00F44921">
        <w:t xml:space="preserve"> </w:t>
      </w:r>
      <w:r w:rsidR="00ED4C2C" w:rsidRPr="00F44921">
        <w:t>грађ</w:t>
      </w:r>
      <w:r w:rsidR="001E2278" w:rsidRPr="00F44921">
        <w:t>.</w:t>
      </w:r>
    </w:p>
    <w:p w:rsidR="00D24D68" w:rsidRPr="00F44921" w:rsidRDefault="00BC506F" w:rsidP="00722F80">
      <w:pPr>
        <w:spacing w:before="0"/>
        <w:ind w:firstLine="0"/>
      </w:pPr>
      <w:r w:rsidRPr="00F44921">
        <w:t>Агенција за заштиту животне средине</w:t>
      </w:r>
    </w:p>
    <w:p w:rsidR="00F375E7" w:rsidRPr="00F44921" w:rsidRDefault="00FF4A23" w:rsidP="00722F80">
      <w:pPr>
        <w:spacing w:before="0"/>
        <w:ind w:firstLine="0"/>
      </w:pPr>
      <w:r w:rsidRPr="00F44921">
        <w:t>Дизајн корица:</w:t>
      </w:r>
      <w:r w:rsidR="00EE2ED0" w:rsidRPr="00F44921">
        <w:t xml:space="preserve"> Агенција за заштиту животне средине</w:t>
      </w:r>
    </w:p>
    <w:p w:rsidR="006F6A03" w:rsidRPr="00F44921" w:rsidRDefault="00A84104" w:rsidP="00722F80">
      <w:pPr>
        <w:spacing w:before="0"/>
        <w:ind w:firstLine="0"/>
        <w:rPr>
          <w:iCs/>
        </w:rPr>
      </w:pPr>
      <w:r w:rsidRPr="00F44921">
        <w:t>На насловној страни</w:t>
      </w:r>
      <w:r w:rsidR="00E232B4" w:rsidRPr="00F44921">
        <w:t>:</w:t>
      </w:r>
      <w:r w:rsidR="001913D3" w:rsidRPr="00F44921">
        <w:t xml:space="preserve"> </w:t>
      </w:r>
      <w:r w:rsidR="006F6A03" w:rsidRPr="00F44921">
        <w:t xml:space="preserve">фото: </w:t>
      </w:r>
      <w:r w:rsidR="00206BC5" w:rsidRPr="00F44921">
        <w:t>Богдан Лирић</w:t>
      </w:r>
    </w:p>
    <w:p w:rsidR="007A056D" w:rsidRPr="00F44921" w:rsidRDefault="007A056D" w:rsidP="00722F80">
      <w:pPr>
        <w:spacing w:before="0"/>
        <w:ind w:firstLine="0"/>
        <w:rPr>
          <w:iCs/>
        </w:rPr>
      </w:pPr>
    </w:p>
    <w:p w:rsidR="007A056D" w:rsidRPr="00F44921" w:rsidRDefault="007A056D" w:rsidP="00722F80">
      <w:pPr>
        <w:spacing w:before="0"/>
        <w:ind w:firstLine="0"/>
        <w:rPr>
          <w:iCs/>
        </w:rPr>
      </w:pPr>
    </w:p>
    <w:p w:rsidR="009167FE" w:rsidRPr="00F44921" w:rsidRDefault="009167FE" w:rsidP="00722F80">
      <w:pPr>
        <w:spacing w:before="0"/>
        <w:ind w:firstLine="0"/>
        <w:rPr>
          <w:iCs/>
        </w:rPr>
      </w:pPr>
      <w:r w:rsidRPr="00F44921">
        <w:rPr>
          <w:iCs/>
        </w:rPr>
        <w:t>Ова публикација у целини или у деловима не сме се умножавати, прештампавати или</w:t>
      </w:r>
    </w:p>
    <w:p w:rsidR="009167FE" w:rsidRPr="00F44921" w:rsidRDefault="009167FE" w:rsidP="00722F80">
      <w:pPr>
        <w:spacing w:before="0"/>
        <w:ind w:firstLine="0"/>
        <w:rPr>
          <w:iCs/>
        </w:rPr>
      </w:pPr>
      <w:r w:rsidRPr="00F44921">
        <w:rPr>
          <w:iCs/>
        </w:rPr>
        <w:t>дистрибуирати у било којој форми или било којим средством без дозволе издавача.</w:t>
      </w:r>
    </w:p>
    <w:p w:rsidR="009167FE" w:rsidRPr="00F44921" w:rsidRDefault="009167FE" w:rsidP="004F5877">
      <w:pPr>
        <w:shd w:val="clear" w:color="auto" w:fill="FFFFFF"/>
        <w:spacing w:before="0"/>
        <w:ind w:firstLine="0"/>
        <w:rPr>
          <w:b/>
        </w:rPr>
      </w:pPr>
      <w:r w:rsidRPr="00F44921">
        <w:rPr>
          <w:iCs/>
        </w:rPr>
        <w:t>Сва права за објављивање задржава издавач по одредбама Закона о ауторским правима.</w:t>
      </w:r>
    </w:p>
    <w:p w:rsidR="00B510FA" w:rsidRPr="00F44921" w:rsidRDefault="00B734E2" w:rsidP="004F5877">
      <w:pPr>
        <w:shd w:val="clear" w:color="auto" w:fill="FFFFFF"/>
        <w:spacing w:before="0"/>
        <w:ind w:firstLine="0"/>
        <w:rPr>
          <w:i/>
          <w:color w:val="000000"/>
        </w:rPr>
      </w:pPr>
      <w:r w:rsidRPr="00F44921">
        <w:rPr>
          <w:rFonts w:ascii="TimesNewRoman,Bold" w:hAnsi="TimesNewRoman,Bold" w:cs="TimesNewRoman,Bold"/>
          <w:b/>
          <w:bCs/>
        </w:rPr>
        <w:t>ISSN (Online)</w:t>
      </w:r>
    </w:p>
    <w:p w:rsidR="006459CC" w:rsidRPr="00F44921" w:rsidRDefault="006459CC" w:rsidP="00245195">
      <w:pPr>
        <w:shd w:val="clear" w:color="auto" w:fill="F3F3F3"/>
        <w:rPr>
          <w:b/>
          <w:color w:val="800000"/>
        </w:rPr>
        <w:sectPr w:rsidR="006459CC" w:rsidRPr="00F44921" w:rsidSect="00DB7425">
          <w:footnotePr>
            <w:numRestart w:val="eachPage"/>
          </w:footnotePr>
          <w:pgSz w:w="11906" w:h="16838" w:code="9"/>
          <w:pgMar w:top="1411" w:right="1138" w:bottom="1411" w:left="1699" w:header="709" w:footer="709" w:gutter="0"/>
          <w:cols w:space="720"/>
          <w:docGrid w:linePitch="360"/>
        </w:sectPr>
      </w:pPr>
    </w:p>
    <w:p w:rsidR="00EE2ED0" w:rsidRPr="00F44921" w:rsidRDefault="00EE2ED0" w:rsidP="00E9245B">
      <w:pPr>
        <w:spacing w:after="120"/>
        <w:ind w:right="140" w:firstLine="0"/>
        <w:rPr>
          <w:b/>
          <w:sz w:val="22"/>
          <w:szCs w:val="22"/>
        </w:rPr>
      </w:pPr>
      <w:r w:rsidRPr="00F44921">
        <w:rPr>
          <w:b/>
          <w:sz w:val="22"/>
          <w:szCs w:val="22"/>
        </w:rPr>
        <w:lastRenderedPageBreak/>
        <w:t>САДРЖАЈ</w:t>
      </w:r>
    </w:p>
    <w:p w:rsidR="00412245" w:rsidRPr="00036110" w:rsidRDefault="00C2608B">
      <w:pPr>
        <w:pStyle w:val="TOC1"/>
        <w:rPr>
          <w:rFonts w:eastAsiaTheme="minorEastAsia" w:cstheme="minorBidi"/>
          <w:b w:val="0"/>
          <w:bCs w:val="0"/>
          <w:iCs w:val="0"/>
          <w:noProof/>
          <w:sz w:val="22"/>
          <w:szCs w:val="22"/>
        </w:rPr>
      </w:pPr>
      <w:r w:rsidRPr="00F44921">
        <w:rPr>
          <w:rFonts w:cs="Times New Roman"/>
          <w:sz w:val="22"/>
          <w:szCs w:val="22"/>
        </w:rPr>
        <w:fldChar w:fldCharType="begin"/>
      </w:r>
      <w:r w:rsidR="000A0E63" w:rsidRPr="00F44921">
        <w:rPr>
          <w:rFonts w:cs="Times New Roman"/>
          <w:sz w:val="22"/>
          <w:szCs w:val="22"/>
        </w:rPr>
        <w:instrText xml:space="preserve"> TOC \o "1-3" \h \z \u </w:instrText>
      </w:r>
      <w:r w:rsidRPr="00F44921">
        <w:rPr>
          <w:rFonts w:cs="Times New Roman"/>
          <w:sz w:val="22"/>
          <w:szCs w:val="22"/>
        </w:rPr>
        <w:fldChar w:fldCharType="separate"/>
      </w:r>
      <w:hyperlink w:anchor="_Toc60064713" w:history="1">
        <w:r w:rsidR="00412245" w:rsidRPr="00036110">
          <w:rPr>
            <w:rStyle w:val="Hyperlink"/>
            <w:noProof/>
            <w:sz w:val="22"/>
          </w:rPr>
          <w:t>1.</w:t>
        </w:r>
        <w:r w:rsidR="00412245" w:rsidRPr="00036110">
          <w:rPr>
            <w:rFonts w:eastAsiaTheme="minorEastAsia" w:cstheme="minorBidi"/>
            <w:b w:val="0"/>
            <w:bCs w:val="0"/>
            <w:iCs w:val="0"/>
            <w:noProof/>
            <w:sz w:val="22"/>
            <w:szCs w:val="22"/>
          </w:rPr>
          <w:tab/>
        </w:r>
        <w:r w:rsidR="00412245" w:rsidRPr="00036110">
          <w:rPr>
            <w:rStyle w:val="Hyperlink"/>
            <w:noProof/>
            <w:sz w:val="22"/>
          </w:rPr>
          <w:t>УВОД</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_Toc60064713 \h </w:instrText>
        </w:r>
        <w:r w:rsidRPr="00036110">
          <w:rPr>
            <w:noProof/>
            <w:webHidden/>
            <w:sz w:val="22"/>
          </w:rPr>
        </w:r>
        <w:r w:rsidRPr="00036110">
          <w:rPr>
            <w:noProof/>
            <w:webHidden/>
            <w:sz w:val="22"/>
          </w:rPr>
          <w:fldChar w:fldCharType="separate"/>
        </w:r>
        <w:r w:rsidR="00A55783">
          <w:rPr>
            <w:noProof/>
            <w:webHidden/>
            <w:sz w:val="22"/>
          </w:rPr>
          <w:t>6</w:t>
        </w:r>
        <w:r w:rsidRPr="00036110">
          <w:rPr>
            <w:noProof/>
            <w:webHidden/>
            <w:sz w:val="22"/>
          </w:rPr>
          <w:fldChar w:fldCharType="end"/>
        </w:r>
      </w:hyperlink>
    </w:p>
    <w:p w:rsidR="00412245" w:rsidRPr="00036110" w:rsidRDefault="00C2608B">
      <w:pPr>
        <w:pStyle w:val="TOC1"/>
        <w:rPr>
          <w:rFonts w:eastAsiaTheme="minorEastAsia" w:cstheme="minorBidi"/>
          <w:b w:val="0"/>
          <w:bCs w:val="0"/>
          <w:iCs w:val="0"/>
          <w:noProof/>
          <w:sz w:val="22"/>
          <w:szCs w:val="22"/>
        </w:rPr>
      </w:pPr>
      <w:hyperlink w:anchor="_Toc60064714" w:history="1">
        <w:r w:rsidR="00412245" w:rsidRPr="00036110">
          <w:rPr>
            <w:rStyle w:val="Hyperlink"/>
            <w:noProof/>
            <w:sz w:val="22"/>
          </w:rPr>
          <w:t>2.</w:t>
        </w:r>
        <w:r w:rsidR="00412245" w:rsidRPr="00036110">
          <w:rPr>
            <w:rFonts w:eastAsiaTheme="minorEastAsia" w:cstheme="minorBidi"/>
            <w:b w:val="0"/>
            <w:bCs w:val="0"/>
            <w:iCs w:val="0"/>
            <w:noProof/>
            <w:sz w:val="22"/>
            <w:szCs w:val="22"/>
          </w:rPr>
          <w:tab/>
        </w:r>
        <w:r w:rsidR="00412245" w:rsidRPr="00036110">
          <w:rPr>
            <w:rStyle w:val="Hyperlink"/>
            <w:noProof/>
            <w:sz w:val="22"/>
          </w:rPr>
          <w:t>КВАЛИТЕТ ВАЗДУХА И МОНИТОРИНГ КЛИМЕ</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_Toc60064714 \h </w:instrText>
        </w:r>
        <w:r w:rsidRPr="00036110">
          <w:rPr>
            <w:noProof/>
            <w:webHidden/>
            <w:sz w:val="22"/>
          </w:rPr>
        </w:r>
        <w:r w:rsidRPr="00036110">
          <w:rPr>
            <w:noProof/>
            <w:webHidden/>
            <w:sz w:val="22"/>
          </w:rPr>
          <w:fldChar w:fldCharType="separate"/>
        </w:r>
        <w:r w:rsidR="00A55783">
          <w:rPr>
            <w:noProof/>
            <w:webHidden/>
            <w:sz w:val="22"/>
          </w:rPr>
          <w:t>7</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715" w:history="1">
        <w:r w:rsidR="00412245" w:rsidRPr="00036110">
          <w:rPr>
            <w:rStyle w:val="Hyperlink"/>
            <w:sz w:val="22"/>
            <w:szCs w:val="22"/>
          </w:rPr>
          <w:t>2.1. Емисије у ваздух (П)</w:t>
        </w:r>
        <w:r w:rsidR="00412245" w:rsidRPr="00036110">
          <w:rPr>
            <w:webHidden/>
            <w:sz w:val="22"/>
          </w:rPr>
          <w:tab/>
        </w:r>
        <w:r w:rsidRPr="00036110">
          <w:rPr>
            <w:webHidden/>
            <w:sz w:val="22"/>
          </w:rPr>
          <w:fldChar w:fldCharType="begin"/>
        </w:r>
        <w:r w:rsidR="00412245" w:rsidRPr="00036110">
          <w:rPr>
            <w:webHidden/>
            <w:sz w:val="22"/>
          </w:rPr>
          <w:instrText xml:space="preserve"> PAGEREF _Toc60064715 \h </w:instrText>
        </w:r>
        <w:r w:rsidRPr="00036110">
          <w:rPr>
            <w:webHidden/>
            <w:sz w:val="22"/>
          </w:rPr>
        </w:r>
        <w:r w:rsidRPr="00036110">
          <w:rPr>
            <w:webHidden/>
            <w:sz w:val="22"/>
          </w:rPr>
          <w:fldChar w:fldCharType="separate"/>
        </w:r>
        <w:r w:rsidR="00A55783">
          <w:rPr>
            <w:webHidden/>
            <w:sz w:val="22"/>
          </w:rPr>
          <w:t>7</w:t>
        </w:r>
        <w:r w:rsidRPr="00036110">
          <w:rPr>
            <w:webHidden/>
            <w:sz w:val="22"/>
          </w:rPr>
          <w:fldChar w:fldCharType="end"/>
        </w:r>
      </w:hyperlink>
    </w:p>
    <w:p w:rsidR="00412245" w:rsidRPr="00036110" w:rsidRDefault="00C2608B">
      <w:pPr>
        <w:pStyle w:val="TOC3"/>
        <w:rPr>
          <w:rFonts w:eastAsiaTheme="minorEastAsia" w:cstheme="minorBidi"/>
          <w:noProof/>
          <w:sz w:val="22"/>
          <w:szCs w:val="22"/>
        </w:rPr>
      </w:pPr>
      <w:hyperlink w:anchor="_Toc60064716" w:history="1">
        <w:r w:rsidR="00412245" w:rsidRPr="00036110">
          <w:rPr>
            <w:rStyle w:val="Hyperlink"/>
            <w:noProof/>
            <w:sz w:val="22"/>
          </w:rPr>
          <w:t>2.1.1. Емисија закисељавајућих гасова (NO</w:t>
        </w:r>
        <w:r w:rsidR="00412245" w:rsidRPr="00036110">
          <w:rPr>
            <w:rStyle w:val="Hyperlink"/>
            <w:noProof/>
            <w:sz w:val="22"/>
            <w:vertAlign w:val="subscript"/>
          </w:rPr>
          <w:t>x</w:t>
        </w:r>
        <w:r w:rsidR="00412245" w:rsidRPr="00036110">
          <w:rPr>
            <w:rStyle w:val="Hyperlink"/>
            <w:noProof/>
            <w:sz w:val="22"/>
          </w:rPr>
          <w:t>, NH</w:t>
        </w:r>
        <w:r w:rsidR="00412245" w:rsidRPr="00036110">
          <w:rPr>
            <w:rStyle w:val="Hyperlink"/>
            <w:noProof/>
            <w:sz w:val="22"/>
            <w:vertAlign w:val="subscript"/>
          </w:rPr>
          <w:t>3</w:t>
        </w:r>
        <w:r w:rsidR="00412245" w:rsidRPr="00036110">
          <w:rPr>
            <w:rStyle w:val="Hyperlink"/>
            <w:noProof/>
            <w:sz w:val="22"/>
          </w:rPr>
          <w:t xml:space="preserve"> и SO</w:t>
        </w:r>
        <w:r w:rsidR="00412245" w:rsidRPr="00036110">
          <w:rPr>
            <w:rStyle w:val="Hyperlink"/>
            <w:noProof/>
            <w:sz w:val="22"/>
            <w:vertAlign w:val="subscript"/>
          </w:rPr>
          <w:t>2</w:t>
        </w:r>
        <w:r w:rsidR="00412245" w:rsidRPr="00036110">
          <w:rPr>
            <w:rStyle w:val="Hyperlink"/>
            <w:noProof/>
            <w:sz w:val="22"/>
          </w:rPr>
          <w:t>) (П)</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_Toc60064716 \h </w:instrText>
        </w:r>
        <w:r w:rsidRPr="00036110">
          <w:rPr>
            <w:noProof/>
            <w:webHidden/>
            <w:sz w:val="22"/>
          </w:rPr>
        </w:r>
        <w:r w:rsidRPr="00036110">
          <w:rPr>
            <w:noProof/>
            <w:webHidden/>
            <w:sz w:val="22"/>
          </w:rPr>
          <w:fldChar w:fldCharType="separate"/>
        </w:r>
        <w:r w:rsidR="00A55783">
          <w:rPr>
            <w:noProof/>
            <w:webHidden/>
            <w:sz w:val="22"/>
          </w:rPr>
          <w:t>9</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17" w:history="1">
        <w:r w:rsidR="00412245" w:rsidRPr="00036110">
          <w:rPr>
            <w:rStyle w:val="Hyperlink"/>
            <w:noProof/>
            <w:sz w:val="22"/>
          </w:rPr>
          <w:t>2.1.2. Емисија прекурсора приземног озона (NO</w:t>
        </w:r>
        <w:r w:rsidR="00412245" w:rsidRPr="00036110">
          <w:rPr>
            <w:rStyle w:val="Hyperlink"/>
            <w:noProof/>
            <w:sz w:val="22"/>
            <w:vertAlign w:val="subscript"/>
          </w:rPr>
          <w:t>x</w:t>
        </w:r>
        <w:r w:rsidR="00412245" w:rsidRPr="00036110">
          <w:rPr>
            <w:rStyle w:val="Hyperlink"/>
            <w:noProof/>
            <w:sz w:val="22"/>
          </w:rPr>
          <w:t>, CO, CH</w:t>
        </w:r>
        <w:r w:rsidR="00412245" w:rsidRPr="00036110">
          <w:rPr>
            <w:rStyle w:val="Hyperlink"/>
            <w:noProof/>
            <w:sz w:val="22"/>
            <w:vertAlign w:val="subscript"/>
          </w:rPr>
          <w:t>4</w:t>
        </w:r>
        <w:r w:rsidR="00412245" w:rsidRPr="00036110">
          <w:rPr>
            <w:rStyle w:val="Hyperlink"/>
            <w:noProof/>
            <w:sz w:val="22"/>
          </w:rPr>
          <w:t xml:space="preserve"> и NMVOC) (П)</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_Toc60064717 \h </w:instrText>
        </w:r>
        <w:r w:rsidRPr="00036110">
          <w:rPr>
            <w:noProof/>
            <w:webHidden/>
            <w:sz w:val="22"/>
          </w:rPr>
        </w:r>
        <w:r w:rsidRPr="00036110">
          <w:rPr>
            <w:noProof/>
            <w:webHidden/>
            <w:sz w:val="22"/>
          </w:rPr>
          <w:fldChar w:fldCharType="separate"/>
        </w:r>
        <w:r w:rsidR="00A55783">
          <w:rPr>
            <w:noProof/>
            <w:webHidden/>
            <w:sz w:val="22"/>
          </w:rPr>
          <w:t>11</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18" w:history="1">
        <w:r w:rsidR="00412245" w:rsidRPr="00036110">
          <w:rPr>
            <w:rStyle w:val="Hyperlink"/>
            <w:noProof/>
            <w:sz w:val="22"/>
          </w:rPr>
          <w:t>2.1.3. Емисија примарних суспендованих честица и секундарних прекурсора суспендованих честица (PM</w:t>
        </w:r>
        <w:r w:rsidR="00412245" w:rsidRPr="00036110">
          <w:rPr>
            <w:rStyle w:val="Hyperlink"/>
            <w:noProof/>
            <w:sz w:val="22"/>
            <w:vertAlign w:val="subscript"/>
          </w:rPr>
          <w:t>10</w:t>
        </w:r>
        <w:r w:rsidR="00412245" w:rsidRPr="00036110">
          <w:rPr>
            <w:rStyle w:val="Hyperlink"/>
            <w:noProof/>
            <w:sz w:val="22"/>
          </w:rPr>
          <w:t>, NO</w:t>
        </w:r>
        <w:r w:rsidR="00412245" w:rsidRPr="00036110">
          <w:rPr>
            <w:rStyle w:val="Hyperlink"/>
            <w:noProof/>
            <w:sz w:val="22"/>
            <w:vertAlign w:val="subscript"/>
          </w:rPr>
          <w:t>x</w:t>
        </w:r>
        <w:r w:rsidR="00412245" w:rsidRPr="00036110">
          <w:rPr>
            <w:rStyle w:val="Hyperlink"/>
            <w:noProof/>
            <w:sz w:val="22"/>
          </w:rPr>
          <w:t>, NH</w:t>
        </w:r>
        <w:r w:rsidR="00412245" w:rsidRPr="00036110">
          <w:rPr>
            <w:rStyle w:val="Hyperlink"/>
            <w:noProof/>
            <w:sz w:val="22"/>
            <w:vertAlign w:val="subscript"/>
          </w:rPr>
          <w:t>3</w:t>
        </w:r>
        <w:r w:rsidR="00412245" w:rsidRPr="00036110">
          <w:rPr>
            <w:rStyle w:val="Hyperlink"/>
            <w:noProof/>
            <w:sz w:val="22"/>
          </w:rPr>
          <w:t xml:space="preserve"> и SO</w:t>
        </w:r>
        <w:r w:rsidR="00412245" w:rsidRPr="00036110">
          <w:rPr>
            <w:rStyle w:val="Hyperlink"/>
            <w:noProof/>
            <w:sz w:val="22"/>
            <w:vertAlign w:val="subscript"/>
          </w:rPr>
          <w:t>2</w:t>
        </w:r>
        <w:r w:rsidR="00412245" w:rsidRPr="00036110">
          <w:rPr>
            <w:rStyle w:val="Hyperlink"/>
            <w:noProof/>
            <w:sz w:val="22"/>
          </w:rPr>
          <w:t>) (П)</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_Toc60064718 \h </w:instrText>
        </w:r>
        <w:r w:rsidRPr="00036110">
          <w:rPr>
            <w:noProof/>
            <w:webHidden/>
            <w:sz w:val="22"/>
          </w:rPr>
        </w:r>
        <w:r w:rsidRPr="00036110">
          <w:rPr>
            <w:noProof/>
            <w:webHidden/>
            <w:sz w:val="22"/>
          </w:rPr>
          <w:fldChar w:fldCharType="separate"/>
        </w:r>
        <w:r w:rsidR="00A55783">
          <w:rPr>
            <w:noProof/>
            <w:webHidden/>
            <w:sz w:val="22"/>
          </w:rPr>
          <w:t>13</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19" w:history="1">
        <w:r w:rsidR="00412245" w:rsidRPr="00036110">
          <w:rPr>
            <w:rStyle w:val="Hyperlink"/>
            <w:noProof/>
            <w:sz w:val="22"/>
          </w:rPr>
          <w:t>2.1.4. Емисија тешких метала</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_Toc60064719 \h </w:instrText>
        </w:r>
        <w:r w:rsidRPr="00036110">
          <w:rPr>
            <w:noProof/>
            <w:webHidden/>
            <w:sz w:val="22"/>
          </w:rPr>
        </w:r>
        <w:r w:rsidRPr="00036110">
          <w:rPr>
            <w:noProof/>
            <w:webHidden/>
            <w:sz w:val="22"/>
          </w:rPr>
          <w:fldChar w:fldCharType="separate"/>
        </w:r>
        <w:r w:rsidR="00A55783">
          <w:rPr>
            <w:noProof/>
            <w:webHidden/>
            <w:sz w:val="22"/>
          </w:rPr>
          <w:t>14</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20" w:history="1">
        <w:r w:rsidR="00412245" w:rsidRPr="00036110">
          <w:rPr>
            <w:rStyle w:val="Hyperlink"/>
            <w:noProof/>
            <w:sz w:val="22"/>
          </w:rPr>
          <w:t>2.1.5. Емисија ненамерно испуштених дуготрајних органских загађујућих материја (POPs) (П)</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_Toc60064720 \h </w:instrText>
        </w:r>
        <w:r w:rsidRPr="00036110">
          <w:rPr>
            <w:noProof/>
            <w:webHidden/>
            <w:sz w:val="22"/>
          </w:rPr>
        </w:r>
        <w:r w:rsidRPr="00036110">
          <w:rPr>
            <w:noProof/>
            <w:webHidden/>
            <w:sz w:val="22"/>
          </w:rPr>
          <w:fldChar w:fldCharType="separate"/>
        </w:r>
        <w:r w:rsidR="00A55783">
          <w:rPr>
            <w:noProof/>
            <w:webHidden/>
            <w:sz w:val="22"/>
          </w:rPr>
          <w:t>16</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21" w:history="1">
        <w:r w:rsidR="00412245" w:rsidRPr="00036110">
          <w:rPr>
            <w:rStyle w:val="Hyperlink"/>
            <w:noProof/>
            <w:sz w:val="22"/>
          </w:rPr>
          <w:t>2.1.6. Гасови са ефектом стаклене баште (П)</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_Toc60064721 \h </w:instrText>
        </w:r>
        <w:r w:rsidRPr="00036110">
          <w:rPr>
            <w:noProof/>
            <w:webHidden/>
            <w:sz w:val="22"/>
          </w:rPr>
        </w:r>
        <w:r w:rsidRPr="00036110">
          <w:rPr>
            <w:noProof/>
            <w:webHidden/>
            <w:sz w:val="22"/>
          </w:rPr>
          <w:fldChar w:fldCharType="separate"/>
        </w:r>
        <w:r w:rsidR="00A55783">
          <w:rPr>
            <w:noProof/>
            <w:webHidden/>
            <w:sz w:val="22"/>
          </w:rPr>
          <w:t>18</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722" w:history="1">
        <w:r w:rsidR="00412245" w:rsidRPr="00036110">
          <w:rPr>
            <w:rStyle w:val="Hyperlink"/>
            <w:sz w:val="22"/>
            <w:szCs w:val="22"/>
          </w:rPr>
          <w:t>2.2. Стање квалитета ваздуха (С)</w:t>
        </w:r>
        <w:r w:rsidR="00412245" w:rsidRPr="00036110">
          <w:rPr>
            <w:webHidden/>
            <w:sz w:val="22"/>
          </w:rPr>
          <w:tab/>
        </w:r>
        <w:r w:rsidRPr="00036110">
          <w:rPr>
            <w:webHidden/>
            <w:sz w:val="22"/>
          </w:rPr>
          <w:fldChar w:fldCharType="begin"/>
        </w:r>
        <w:r w:rsidR="00412245" w:rsidRPr="00036110">
          <w:rPr>
            <w:webHidden/>
            <w:sz w:val="22"/>
          </w:rPr>
          <w:instrText xml:space="preserve"> PAGEREF _Toc60064722 \h </w:instrText>
        </w:r>
        <w:r w:rsidRPr="00036110">
          <w:rPr>
            <w:webHidden/>
            <w:sz w:val="22"/>
          </w:rPr>
        </w:r>
        <w:r w:rsidRPr="00036110">
          <w:rPr>
            <w:webHidden/>
            <w:sz w:val="22"/>
          </w:rPr>
          <w:fldChar w:fldCharType="separate"/>
        </w:r>
        <w:r w:rsidR="00A55783">
          <w:rPr>
            <w:webHidden/>
            <w:sz w:val="22"/>
          </w:rPr>
          <w:t>20</w:t>
        </w:r>
        <w:r w:rsidRPr="00036110">
          <w:rPr>
            <w:webHidden/>
            <w:sz w:val="22"/>
          </w:rPr>
          <w:fldChar w:fldCharType="end"/>
        </w:r>
      </w:hyperlink>
    </w:p>
    <w:p w:rsidR="00412245" w:rsidRPr="00036110" w:rsidRDefault="00C2608B">
      <w:pPr>
        <w:pStyle w:val="TOC3"/>
        <w:rPr>
          <w:rFonts w:eastAsiaTheme="minorEastAsia" w:cstheme="minorBidi"/>
          <w:noProof/>
          <w:sz w:val="22"/>
          <w:szCs w:val="22"/>
        </w:rPr>
      </w:pPr>
      <w:hyperlink w:anchor="_Toc60064723" w:history="1">
        <w:r w:rsidR="00412245" w:rsidRPr="00036110">
          <w:rPr>
            <w:rStyle w:val="Hyperlink"/>
            <w:noProof/>
            <w:sz w:val="22"/>
          </w:rPr>
          <w:t>2.2.1. Мрежа аутоматских мерних станица за праћење квалитета ваздуха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_Toc60064723 \h </w:instrText>
        </w:r>
        <w:r w:rsidRPr="00036110">
          <w:rPr>
            <w:noProof/>
            <w:webHidden/>
            <w:sz w:val="22"/>
          </w:rPr>
        </w:r>
        <w:r w:rsidRPr="00036110">
          <w:rPr>
            <w:noProof/>
            <w:webHidden/>
            <w:sz w:val="22"/>
          </w:rPr>
          <w:fldChar w:fldCharType="separate"/>
        </w:r>
        <w:r w:rsidR="00A55783">
          <w:rPr>
            <w:noProof/>
            <w:webHidden/>
            <w:sz w:val="22"/>
          </w:rPr>
          <w:t>20</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24" w:history="1">
        <w:r w:rsidR="00412245" w:rsidRPr="00036110">
          <w:rPr>
            <w:rStyle w:val="Hyperlink"/>
            <w:noProof/>
            <w:sz w:val="22"/>
            <w:szCs w:val="22"/>
          </w:rPr>
          <w:t>2.2.2. Функционалност мреже АМСКВ и оцењивање квалитета ваздуха 2019. године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_Toc60064724 \h </w:instrText>
        </w:r>
        <w:r w:rsidRPr="00036110">
          <w:rPr>
            <w:noProof/>
            <w:webHidden/>
            <w:sz w:val="22"/>
          </w:rPr>
        </w:r>
        <w:r w:rsidRPr="00036110">
          <w:rPr>
            <w:noProof/>
            <w:webHidden/>
            <w:sz w:val="22"/>
          </w:rPr>
          <w:fldChar w:fldCharType="separate"/>
        </w:r>
        <w:r w:rsidR="00A55783">
          <w:rPr>
            <w:noProof/>
            <w:webHidden/>
            <w:sz w:val="22"/>
          </w:rPr>
          <w:t>21</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25" w:history="1">
        <w:r w:rsidR="00412245" w:rsidRPr="00036110">
          <w:rPr>
            <w:rStyle w:val="Hyperlink"/>
            <w:noProof/>
            <w:sz w:val="22"/>
          </w:rPr>
          <w:t>2.2.3. Оцена квалитета ваздуха у зонама, алгомерацијама и градовима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_Toc60064725 \h </w:instrText>
        </w:r>
        <w:r w:rsidRPr="00036110">
          <w:rPr>
            <w:noProof/>
            <w:webHidden/>
            <w:sz w:val="22"/>
          </w:rPr>
        </w:r>
        <w:r w:rsidRPr="00036110">
          <w:rPr>
            <w:noProof/>
            <w:webHidden/>
            <w:sz w:val="22"/>
          </w:rPr>
          <w:fldChar w:fldCharType="separate"/>
        </w:r>
        <w:r w:rsidR="00A55783">
          <w:rPr>
            <w:noProof/>
            <w:webHidden/>
            <w:sz w:val="22"/>
          </w:rPr>
          <w:t>22</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26" w:history="1">
        <w:r w:rsidR="00412245" w:rsidRPr="00036110">
          <w:rPr>
            <w:rStyle w:val="Hyperlink"/>
            <w:noProof/>
            <w:sz w:val="22"/>
          </w:rPr>
          <w:t>2.2.4. Оцена квалитета ваздуха у Републици Србији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_Toc60064726 \h </w:instrText>
        </w:r>
        <w:r w:rsidRPr="00036110">
          <w:rPr>
            <w:noProof/>
            <w:webHidden/>
            <w:sz w:val="22"/>
          </w:rPr>
        </w:r>
        <w:r w:rsidRPr="00036110">
          <w:rPr>
            <w:noProof/>
            <w:webHidden/>
            <w:sz w:val="22"/>
          </w:rPr>
          <w:fldChar w:fldCharType="separate"/>
        </w:r>
        <w:r w:rsidR="00A55783">
          <w:rPr>
            <w:noProof/>
            <w:webHidden/>
            <w:sz w:val="22"/>
          </w:rPr>
          <w:t>23</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27" w:history="1">
        <w:r w:rsidR="00412245" w:rsidRPr="00036110">
          <w:rPr>
            <w:rStyle w:val="Hyperlink"/>
            <w:noProof/>
            <w:sz w:val="22"/>
          </w:rPr>
          <w:t>2.2.5. Допринос прекорачења дневних граничних вредности SO</w:t>
        </w:r>
        <w:r w:rsidR="00412245" w:rsidRPr="00036110">
          <w:rPr>
            <w:rStyle w:val="Hyperlink"/>
            <w:noProof/>
            <w:sz w:val="22"/>
            <w:vertAlign w:val="subscript"/>
          </w:rPr>
          <w:t>2</w:t>
        </w:r>
        <w:r w:rsidR="00412245" w:rsidRPr="00036110">
          <w:rPr>
            <w:rStyle w:val="Hyperlink"/>
            <w:noProof/>
            <w:sz w:val="22"/>
          </w:rPr>
          <w:t>, NO</w:t>
        </w:r>
        <w:r w:rsidR="00412245" w:rsidRPr="00036110">
          <w:rPr>
            <w:rStyle w:val="Hyperlink"/>
            <w:noProof/>
            <w:sz w:val="22"/>
            <w:vertAlign w:val="subscript"/>
          </w:rPr>
          <w:t>2</w:t>
        </w:r>
        <w:r w:rsidR="00412245" w:rsidRPr="00036110">
          <w:rPr>
            <w:rStyle w:val="Hyperlink"/>
            <w:noProof/>
            <w:sz w:val="22"/>
          </w:rPr>
          <w:t>, PM</w:t>
        </w:r>
        <w:r w:rsidR="00412245" w:rsidRPr="00036110">
          <w:rPr>
            <w:rStyle w:val="Hyperlink"/>
            <w:noProof/>
            <w:sz w:val="22"/>
            <w:vertAlign w:val="subscript"/>
          </w:rPr>
          <w:t>10</w:t>
        </w:r>
        <w:r w:rsidR="00412245" w:rsidRPr="00036110">
          <w:rPr>
            <w:rStyle w:val="Hyperlink"/>
            <w:noProof/>
            <w:sz w:val="22"/>
          </w:rPr>
          <w:t>, CO и циљне вредности O</w:t>
        </w:r>
        <w:r w:rsidR="00412245" w:rsidRPr="00036110">
          <w:rPr>
            <w:rStyle w:val="Hyperlink"/>
            <w:noProof/>
            <w:sz w:val="22"/>
            <w:vertAlign w:val="subscript"/>
          </w:rPr>
          <w:t>3</w:t>
        </w:r>
        <w:r w:rsidR="00412245" w:rsidRPr="00036110">
          <w:rPr>
            <w:rStyle w:val="Hyperlink"/>
            <w:noProof/>
            <w:sz w:val="22"/>
          </w:rPr>
          <w:t xml:space="preserve"> ( %) у укупном броју прекорачења (C)</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_Toc60064727 \h </w:instrText>
        </w:r>
        <w:r w:rsidRPr="00036110">
          <w:rPr>
            <w:noProof/>
            <w:webHidden/>
            <w:sz w:val="22"/>
          </w:rPr>
        </w:r>
        <w:r w:rsidRPr="00036110">
          <w:rPr>
            <w:noProof/>
            <w:webHidden/>
            <w:sz w:val="22"/>
          </w:rPr>
          <w:fldChar w:fldCharType="separate"/>
        </w:r>
        <w:r w:rsidR="00A55783">
          <w:rPr>
            <w:noProof/>
            <w:webHidden/>
            <w:sz w:val="22"/>
          </w:rPr>
          <w:t>25</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28" w:history="1">
        <w:r w:rsidR="00412245" w:rsidRPr="00036110">
          <w:rPr>
            <w:rStyle w:val="Hyperlink"/>
            <w:noProof/>
            <w:sz w:val="22"/>
          </w:rPr>
          <w:t>2.2.6. Учесталост појаве концентрација опасних по здравље људи (C)</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_Toc60064728 \h </w:instrText>
        </w:r>
        <w:r w:rsidRPr="00036110">
          <w:rPr>
            <w:noProof/>
            <w:webHidden/>
            <w:sz w:val="22"/>
          </w:rPr>
        </w:r>
        <w:r w:rsidRPr="00036110">
          <w:rPr>
            <w:noProof/>
            <w:webHidden/>
            <w:sz w:val="22"/>
          </w:rPr>
          <w:fldChar w:fldCharType="separate"/>
        </w:r>
        <w:r w:rsidR="00A55783">
          <w:rPr>
            <w:noProof/>
            <w:webHidden/>
            <w:sz w:val="22"/>
          </w:rPr>
          <w:t>26</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29" w:history="1">
        <w:r w:rsidR="00412245" w:rsidRPr="00036110">
          <w:rPr>
            <w:rStyle w:val="Hyperlink"/>
            <w:noProof/>
            <w:sz w:val="22"/>
          </w:rPr>
          <w:t>2.2.7. Број дана са прекорачењем дневних граничних вредности SO</w:t>
        </w:r>
        <w:r w:rsidR="00412245" w:rsidRPr="00036110">
          <w:rPr>
            <w:rStyle w:val="Hyperlink"/>
            <w:noProof/>
            <w:sz w:val="22"/>
            <w:vertAlign w:val="subscript"/>
          </w:rPr>
          <w:t>2</w:t>
        </w:r>
        <w:r w:rsidR="00412245" w:rsidRPr="00036110">
          <w:rPr>
            <w:rStyle w:val="Hyperlink"/>
            <w:noProof/>
            <w:sz w:val="22"/>
          </w:rPr>
          <w:t xml:space="preserve">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_Toc60064729 \h </w:instrText>
        </w:r>
        <w:r w:rsidRPr="00036110">
          <w:rPr>
            <w:noProof/>
            <w:webHidden/>
            <w:sz w:val="22"/>
          </w:rPr>
        </w:r>
        <w:r w:rsidRPr="00036110">
          <w:rPr>
            <w:noProof/>
            <w:webHidden/>
            <w:sz w:val="22"/>
          </w:rPr>
          <w:fldChar w:fldCharType="separate"/>
        </w:r>
        <w:r w:rsidR="00A55783">
          <w:rPr>
            <w:noProof/>
            <w:webHidden/>
            <w:sz w:val="22"/>
          </w:rPr>
          <w:t>27</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30" w:history="1">
        <w:r w:rsidR="00412245" w:rsidRPr="00036110">
          <w:rPr>
            <w:rStyle w:val="Hyperlink"/>
            <w:noProof/>
            <w:sz w:val="22"/>
          </w:rPr>
          <w:t>2.2.8. Број дана са прекорачењем дневних граничних вредности NO</w:t>
        </w:r>
        <w:r w:rsidR="00412245" w:rsidRPr="00036110">
          <w:rPr>
            <w:rStyle w:val="Hyperlink"/>
            <w:noProof/>
            <w:sz w:val="22"/>
            <w:vertAlign w:val="subscript"/>
          </w:rPr>
          <w:t>2</w:t>
        </w:r>
        <w:r w:rsidR="00412245" w:rsidRPr="00036110">
          <w:rPr>
            <w:rStyle w:val="Hyperlink"/>
            <w:noProof/>
            <w:sz w:val="22"/>
          </w:rPr>
          <w:t xml:space="preserve">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_Toc60064730 \h </w:instrText>
        </w:r>
        <w:r w:rsidRPr="00036110">
          <w:rPr>
            <w:noProof/>
            <w:webHidden/>
            <w:sz w:val="22"/>
          </w:rPr>
        </w:r>
        <w:r w:rsidRPr="00036110">
          <w:rPr>
            <w:noProof/>
            <w:webHidden/>
            <w:sz w:val="22"/>
          </w:rPr>
          <w:fldChar w:fldCharType="separate"/>
        </w:r>
        <w:r w:rsidR="00A55783">
          <w:rPr>
            <w:noProof/>
            <w:webHidden/>
            <w:sz w:val="22"/>
          </w:rPr>
          <w:t>28</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31" w:history="1">
        <w:r w:rsidR="00412245" w:rsidRPr="00036110">
          <w:rPr>
            <w:rStyle w:val="Hyperlink"/>
            <w:noProof/>
            <w:sz w:val="22"/>
          </w:rPr>
          <w:t>2.2.9. Број дана са прекорачењем дневних граничних вредности PM</w:t>
        </w:r>
        <w:r w:rsidR="00412245" w:rsidRPr="00036110">
          <w:rPr>
            <w:rStyle w:val="Hyperlink"/>
            <w:noProof/>
            <w:sz w:val="22"/>
            <w:vertAlign w:val="subscript"/>
          </w:rPr>
          <w:t>10</w:t>
        </w:r>
        <w:r w:rsidR="00412245" w:rsidRPr="00036110">
          <w:rPr>
            <w:rStyle w:val="Hyperlink"/>
            <w:noProof/>
            <w:sz w:val="22"/>
          </w:rPr>
          <w:t xml:space="preserve">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_Toc60064731 \h </w:instrText>
        </w:r>
        <w:r w:rsidRPr="00036110">
          <w:rPr>
            <w:noProof/>
            <w:webHidden/>
            <w:sz w:val="22"/>
          </w:rPr>
        </w:r>
        <w:r w:rsidRPr="00036110">
          <w:rPr>
            <w:noProof/>
            <w:webHidden/>
            <w:sz w:val="22"/>
          </w:rPr>
          <w:fldChar w:fldCharType="separate"/>
        </w:r>
        <w:r w:rsidR="00A55783">
          <w:rPr>
            <w:noProof/>
            <w:webHidden/>
            <w:sz w:val="22"/>
          </w:rPr>
          <w:t>29</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32" w:history="1">
        <w:r w:rsidR="00412245" w:rsidRPr="00036110">
          <w:rPr>
            <w:rStyle w:val="Hyperlink"/>
            <w:noProof/>
            <w:sz w:val="22"/>
          </w:rPr>
          <w:t xml:space="preserve">2.2.10. </w:t>
        </w:r>
        <w:r w:rsidR="00412245" w:rsidRPr="00036110">
          <w:rPr>
            <w:rStyle w:val="Hyperlink"/>
            <w:noProof/>
            <w:sz w:val="22"/>
            <w:szCs w:val="22"/>
          </w:rPr>
          <w:t>Број дана са прекорачењем дневних граничних вредности PM</w:t>
        </w:r>
        <w:r w:rsidR="00412245" w:rsidRPr="00036110">
          <w:rPr>
            <w:rStyle w:val="Hyperlink"/>
            <w:noProof/>
            <w:sz w:val="22"/>
            <w:szCs w:val="22"/>
            <w:vertAlign w:val="subscript"/>
          </w:rPr>
          <w:t>10</w:t>
        </w:r>
        <w:r w:rsidR="00412245" w:rsidRPr="00036110">
          <w:rPr>
            <w:rStyle w:val="Hyperlink"/>
            <w:noProof/>
            <w:sz w:val="22"/>
            <w:szCs w:val="22"/>
          </w:rPr>
          <w:t xml:space="preserve"> по месецима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_Toc60064732 \h </w:instrText>
        </w:r>
        <w:r w:rsidRPr="00036110">
          <w:rPr>
            <w:noProof/>
            <w:webHidden/>
            <w:sz w:val="22"/>
          </w:rPr>
        </w:r>
        <w:r w:rsidRPr="00036110">
          <w:rPr>
            <w:noProof/>
            <w:webHidden/>
            <w:sz w:val="22"/>
          </w:rPr>
          <w:fldChar w:fldCharType="separate"/>
        </w:r>
        <w:r w:rsidR="00A55783">
          <w:rPr>
            <w:noProof/>
            <w:webHidden/>
            <w:sz w:val="22"/>
          </w:rPr>
          <w:t>30</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33" w:history="1">
        <w:r w:rsidR="00412245" w:rsidRPr="00036110">
          <w:rPr>
            <w:rStyle w:val="Hyperlink"/>
            <w:noProof/>
            <w:sz w:val="22"/>
          </w:rPr>
          <w:t>2.2.11. Број дана са прекорачењем циљне вредности максималних дневних осмосатних вредности приземног озона O</w:t>
        </w:r>
        <w:r w:rsidR="00412245" w:rsidRPr="00036110">
          <w:rPr>
            <w:rStyle w:val="Hyperlink"/>
            <w:noProof/>
            <w:sz w:val="22"/>
            <w:vertAlign w:val="subscript"/>
          </w:rPr>
          <w:t>3</w:t>
        </w:r>
        <w:r w:rsidR="00412245" w:rsidRPr="00036110">
          <w:rPr>
            <w:rStyle w:val="Hyperlink"/>
            <w:noProof/>
            <w:sz w:val="22"/>
          </w:rPr>
          <w:t xml:space="preserve">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_Toc60064733 \h </w:instrText>
        </w:r>
        <w:r w:rsidRPr="00036110">
          <w:rPr>
            <w:noProof/>
            <w:webHidden/>
            <w:sz w:val="22"/>
          </w:rPr>
        </w:r>
        <w:r w:rsidRPr="00036110">
          <w:rPr>
            <w:noProof/>
            <w:webHidden/>
            <w:sz w:val="22"/>
          </w:rPr>
          <w:fldChar w:fldCharType="separate"/>
        </w:r>
        <w:r w:rsidR="00A55783">
          <w:rPr>
            <w:noProof/>
            <w:webHidden/>
            <w:sz w:val="22"/>
          </w:rPr>
          <w:t>32</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34" w:history="1">
        <w:r w:rsidR="00412245" w:rsidRPr="00036110">
          <w:rPr>
            <w:rStyle w:val="Hyperlink"/>
            <w:noProof/>
            <w:sz w:val="22"/>
          </w:rPr>
          <w:t>2.2.12. Број дана са прекорачењем циљне вредности максималних дневних осмосатних вредности приземног озона O</w:t>
        </w:r>
        <w:r w:rsidR="00412245" w:rsidRPr="00036110">
          <w:rPr>
            <w:rStyle w:val="Hyperlink"/>
            <w:noProof/>
            <w:sz w:val="22"/>
            <w:vertAlign w:val="subscript"/>
          </w:rPr>
          <w:t>3</w:t>
        </w:r>
        <w:r w:rsidR="00412245" w:rsidRPr="00036110">
          <w:rPr>
            <w:rStyle w:val="Hyperlink"/>
            <w:noProof/>
            <w:sz w:val="22"/>
          </w:rPr>
          <w:t xml:space="preserve"> у периоду април-септембар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_Toc60064734 \h </w:instrText>
        </w:r>
        <w:r w:rsidRPr="00036110">
          <w:rPr>
            <w:noProof/>
            <w:webHidden/>
            <w:sz w:val="22"/>
          </w:rPr>
        </w:r>
        <w:r w:rsidRPr="00036110">
          <w:rPr>
            <w:noProof/>
            <w:webHidden/>
            <w:sz w:val="22"/>
          </w:rPr>
          <w:fldChar w:fldCharType="separate"/>
        </w:r>
        <w:r w:rsidR="00A55783">
          <w:rPr>
            <w:noProof/>
            <w:webHidden/>
            <w:sz w:val="22"/>
          </w:rPr>
          <w:t>33</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35" w:history="1">
        <w:r w:rsidR="00412245" w:rsidRPr="00036110">
          <w:rPr>
            <w:rStyle w:val="Hyperlink"/>
            <w:noProof/>
            <w:sz w:val="22"/>
          </w:rPr>
          <w:t>2.2.13. Број дана са прекорачењем граничне вредности максималних дневних осмосатних вредности СО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_Toc60064735 \h </w:instrText>
        </w:r>
        <w:r w:rsidRPr="00036110">
          <w:rPr>
            <w:noProof/>
            <w:webHidden/>
            <w:sz w:val="22"/>
          </w:rPr>
        </w:r>
        <w:r w:rsidRPr="00036110">
          <w:rPr>
            <w:noProof/>
            <w:webHidden/>
            <w:sz w:val="22"/>
          </w:rPr>
          <w:fldChar w:fldCharType="separate"/>
        </w:r>
        <w:r w:rsidR="00A55783">
          <w:rPr>
            <w:noProof/>
            <w:webHidden/>
            <w:sz w:val="22"/>
          </w:rPr>
          <w:t>34</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36" w:history="1">
        <w:r w:rsidR="00412245" w:rsidRPr="00036110">
          <w:rPr>
            <w:rStyle w:val="Hyperlink"/>
            <w:noProof/>
            <w:sz w:val="22"/>
          </w:rPr>
          <w:t>2.2.14. Тренд квалитета ваздуха у зонама, агломерацијама и градовима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_Toc60064736 \h </w:instrText>
        </w:r>
        <w:r w:rsidRPr="00036110">
          <w:rPr>
            <w:noProof/>
            <w:webHidden/>
            <w:sz w:val="22"/>
          </w:rPr>
        </w:r>
        <w:r w:rsidRPr="00036110">
          <w:rPr>
            <w:noProof/>
            <w:webHidden/>
            <w:sz w:val="22"/>
          </w:rPr>
          <w:fldChar w:fldCharType="separate"/>
        </w:r>
        <w:r w:rsidR="00A55783">
          <w:rPr>
            <w:noProof/>
            <w:webHidden/>
            <w:sz w:val="22"/>
          </w:rPr>
          <w:t>35</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37" w:history="1">
        <w:r w:rsidR="00412245" w:rsidRPr="00036110">
          <w:rPr>
            <w:rStyle w:val="Hyperlink"/>
            <w:noProof/>
            <w:sz w:val="22"/>
          </w:rPr>
          <w:t>2.2.15. Садржај Арсена (As) у суспендованим честицама PM</w:t>
        </w:r>
        <w:r w:rsidR="00412245" w:rsidRPr="00036110">
          <w:rPr>
            <w:rStyle w:val="Hyperlink"/>
            <w:noProof/>
            <w:sz w:val="22"/>
            <w:vertAlign w:val="subscript"/>
          </w:rPr>
          <w:t>10</w:t>
        </w:r>
        <w:r w:rsidR="00412245" w:rsidRPr="00036110">
          <w:rPr>
            <w:rStyle w:val="Hyperlink"/>
            <w:noProof/>
            <w:sz w:val="22"/>
          </w:rPr>
          <w:t xml:space="preserve">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_Toc60064737 \h </w:instrText>
        </w:r>
        <w:r w:rsidRPr="00036110">
          <w:rPr>
            <w:noProof/>
            <w:webHidden/>
            <w:sz w:val="22"/>
          </w:rPr>
        </w:r>
        <w:r w:rsidRPr="00036110">
          <w:rPr>
            <w:noProof/>
            <w:webHidden/>
            <w:sz w:val="22"/>
          </w:rPr>
          <w:fldChar w:fldCharType="separate"/>
        </w:r>
        <w:r w:rsidR="00A55783">
          <w:rPr>
            <w:noProof/>
            <w:webHidden/>
            <w:sz w:val="22"/>
          </w:rPr>
          <w:t>36</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738" w:history="1">
        <w:r w:rsidR="00412245" w:rsidRPr="00036110">
          <w:rPr>
            <w:rStyle w:val="Hyperlink"/>
            <w:sz w:val="22"/>
            <w:szCs w:val="22"/>
          </w:rPr>
          <w:t>2.3. Концентрација алергеног полена (С)</w:t>
        </w:r>
        <w:r w:rsidR="00412245" w:rsidRPr="00036110">
          <w:rPr>
            <w:webHidden/>
            <w:sz w:val="22"/>
          </w:rPr>
          <w:tab/>
        </w:r>
        <w:r w:rsidRPr="00036110">
          <w:rPr>
            <w:webHidden/>
            <w:sz w:val="22"/>
          </w:rPr>
          <w:fldChar w:fldCharType="begin"/>
        </w:r>
        <w:r w:rsidR="00412245" w:rsidRPr="00036110">
          <w:rPr>
            <w:webHidden/>
            <w:sz w:val="22"/>
          </w:rPr>
          <w:instrText xml:space="preserve"> PAGEREF _Toc60064738 \h </w:instrText>
        </w:r>
        <w:r w:rsidRPr="00036110">
          <w:rPr>
            <w:webHidden/>
            <w:sz w:val="22"/>
          </w:rPr>
        </w:r>
        <w:r w:rsidRPr="00036110">
          <w:rPr>
            <w:webHidden/>
            <w:sz w:val="22"/>
          </w:rPr>
          <w:fldChar w:fldCharType="separate"/>
        </w:r>
        <w:r w:rsidR="00A55783">
          <w:rPr>
            <w:webHidden/>
            <w:sz w:val="22"/>
          </w:rPr>
          <w:t>37</w:t>
        </w:r>
        <w:r w:rsidRPr="00036110">
          <w:rPr>
            <w:webHidden/>
            <w:sz w:val="22"/>
          </w:rPr>
          <w:fldChar w:fldCharType="end"/>
        </w:r>
      </w:hyperlink>
    </w:p>
    <w:p w:rsidR="00412245" w:rsidRPr="00036110" w:rsidRDefault="00C2608B">
      <w:pPr>
        <w:pStyle w:val="TOC3"/>
        <w:rPr>
          <w:rFonts w:eastAsiaTheme="minorEastAsia" w:cstheme="minorBidi"/>
          <w:noProof/>
          <w:sz w:val="22"/>
          <w:szCs w:val="22"/>
        </w:rPr>
      </w:pPr>
      <w:hyperlink w:anchor="_Toc60064739" w:history="1">
        <w:r w:rsidR="00412245" w:rsidRPr="00036110">
          <w:rPr>
            <w:rStyle w:val="Hyperlink"/>
            <w:noProof/>
            <w:sz w:val="22"/>
          </w:rPr>
          <w:t>2.3.1. Број дана са прекорачењем граничних вредности алергеног полена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_Toc60064739 \h </w:instrText>
        </w:r>
        <w:r w:rsidRPr="00036110">
          <w:rPr>
            <w:noProof/>
            <w:webHidden/>
            <w:sz w:val="22"/>
          </w:rPr>
        </w:r>
        <w:r w:rsidRPr="00036110">
          <w:rPr>
            <w:noProof/>
            <w:webHidden/>
            <w:sz w:val="22"/>
          </w:rPr>
          <w:fldChar w:fldCharType="separate"/>
        </w:r>
        <w:r w:rsidR="00A55783">
          <w:rPr>
            <w:noProof/>
            <w:webHidden/>
            <w:sz w:val="22"/>
          </w:rPr>
          <w:t>37</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40" w:history="1">
        <w:r w:rsidR="00412245" w:rsidRPr="00036110">
          <w:rPr>
            <w:rStyle w:val="Hyperlink"/>
            <w:noProof/>
            <w:sz w:val="22"/>
          </w:rPr>
          <w:t>2.3.2. Максималне концентрације поленових зрна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_Toc60064740 \h </w:instrText>
        </w:r>
        <w:r w:rsidRPr="00036110">
          <w:rPr>
            <w:noProof/>
            <w:webHidden/>
            <w:sz w:val="22"/>
          </w:rPr>
        </w:r>
        <w:r w:rsidRPr="00036110">
          <w:rPr>
            <w:noProof/>
            <w:webHidden/>
            <w:sz w:val="22"/>
          </w:rPr>
          <w:fldChar w:fldCharType="separate"/>
        </w:r>
        <w:r w:rsidR="00A55783">
          <w:rPr>
            <w:noProof/>
            <w:webHidden/>
            <w:sz w:val="22"/>
          </w:rPr>
          <w:t>39</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41" w:history="1">
        <w:r w:rsidR="00412245" w:rsidRPr="00036110">
          <w:rPr>
            <w:rStyle w:val="Hyperlink"/>
            <w:noProof/>
            <w:sz w:val="22"/>
          </w:rPr>
          <w:t>2.3.3. Број дана са присутном полинацијом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_Toc60064741 \h </w:instrText>
        </w:r>
        <w:r w:rsidRPr="00036110">
          <w:rPr>
            <w:noProof/>
            <w:webHidden/>
            <w:sz w:val="22"/>
          </w:rPr>
        </w:r>
        <w:r w:rsidRPr="00036110">
          <w:rPr>
            <w:noProof/>
            <w:webHidden/>
            <w:sz w:val="22"/>
          </w:rPr>
          <w:fldChar w:fldCharType="separate"/>
        </w:r>
        <w:r w:rsidR="00A55783">
          <w:rPr>
            <w:noProof/>
            <w:webHidden/>
            <w:sz w:val="22"/>
          </w:rPr>
          <w:t>40</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42" w:history="1">
        <w:r w:rsidR="00412245" w:rsidRPr="00036110">
          <w:rPr>
            <w:rStyle w:val="Hyperlink"/>
            <w:noProof/>
            <w:sz w:val="22"/>
          </w:rPr>
          <w:t>2.3.4. Укупна количина поленових зрна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_Toc60064742 \h </w:instrText>
        </w:r>
        <w:r w:rsidRPr="00036110">
          <w:rPr>
            <w:noProof/>
            <w:webHidden/>
            <w:sz w:val="22"/>
          </w:rPr>
        </w:r>
        <w:r w:rsidRPr="00036110">
          <w:rPr>
            <w:noProof/>
            <w:webHidden/>
            <w:sz w:val="22"/>
          </w:rPr>
          <w:fldChar w:fldCharType="separate"/>
        </w:r>
        <w:r w:rsidR="00A55783">
          <w:rPr>
            <w:noProof/>
            <w:webHidden/>
            <w:sz w:val="22"/>
          </w:rPr>
          <w:t>41</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43" w:history="1">
        <w:r w:rsidR="00412245" w:rsidRPr="00036110">
          <w:rPr>
            <w:rStyle w:val="Hyperlink"/>
            <w:noProof/>
            <w:sz w:val="22"/>
          </w:rPr>
          <w:t>2.3.5. Просторна расподела укупне количине полена амброзије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_Toc60064743 \h </w:instrText>
        </w:r>
        <w:r w:rsidRPr="00036110">
          <w:rPr>
            <w:noProof/>
            <w:webHidden/>
            <w:sz w:val="22"/>
          </w:rPr>
        </w:r>
        <w:r w:rsidRPr="00036110">
          <w:rPr>
            <w:noProof/>
            <w:webHidden/>
            <w:sz w:val="22"/>
          </w:rPr>
          <w:fldChar w:fldCharType="separate"/>
        </w:r>
        <w:r w:rsidR="00A55783">
          <w:rPr>
            <w:noProof/>
            <w:webHidden/>
            <w:sz w:val="22"/>
          </w:rPr>
          <w:t>42</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744" w:history="1">
        <w:r w:rsidR="00412245" w:rsidRPr="00036110">
          <w:rPr>
            <w:rStyle w:val="Hyperlink"/>
            <w:sz w:val="22"/>
            <w:szCs w:val="22"/>
          </w:rPr>
          <w:t>2.4. Климатски услови током 2019. године (У)</w:t>
        </w:r>
        <w:r w:rsidR="00412245" w:rsidRPr="00036110">
          <w:rPr>
            <w:webHidden/>
            <w:sz w:val="22"/>
          </w:rPr>
          <w:tab/>
        </w:r>
        <w:r w:rsidRPr="00036110">
          <w:rPr>
            <w:webHidden/>
            <w:sz w:val="22"/>
          </w:rPr>
          <w:fldChar w:fldCharType="begin"/>
        </w:r>
        <w:r w:rsidR="00412245" w:rsidRPr="00036110">
          <w:rPr>
            <w:webHidden/>
            <w:sz w:val="22"/>
          </w:rPr>
          <w:instrText xml:space="preserve"> PAGEREF _Toc60064744 \h </w:instrText>
        </w:r>
        <w:r w:rsidRPr="00036110">
          <w:rPr>
            <w:webHidden/>
            <w:sz w:val="22"/>
          </w:rPr>
        </w:r>
        <w:r w:rsidRPr="00036110">
          <w:rPr>
            <w:webHidden/>
            <w:sz w:val="22"/>
          </w:rPr>
          <w:fldChar w:fldCharType="separate"/>
        </w:r>
        <w:r w:rsidR="00A55783">
          <w:rPr>
            <w:webHidden/>
            <w:sz w:val="22"/>
          </w:rPr>
          <w:t>44</w:t>
        </w:r>
        <w:r w:rsidRPr="00036110">
          <w:rPr>
            <w:webHidden/>
            <w:sz w:val="22"/>
          </w:rPr>
          <w:fldChar w:fldCharType="end"/>
        </w:r>
      </w:hyperlink>
    </w:p>
    <w:p w:rsidR="00412245" w:rsidRPr="00036110" w:rsidRDefault="00C2608B">
      <w:pPr>
        <w:pStyle w:val="TOC3"/>
        <w:rPr>
          <w:rFonts w:eastAsiaTheme="minorEastAsia" w:cstheme="minorBidi"/>
          <w:noProof/>
          <w:sz w:val="22"/>
          <w:szCs w:val="22"/>
        </w:rPr>
      </w:pPr>
      <w:hyperlink w:anchor="_Toc60064745" w:history="1">
        <w:r w:rsidR="00412245" w:rsidRPr="00036110">
          <w:rPr>
            <w:rStyle w:val="Hyperlink"/>
            <w:noProof/>
            <w:sz w:val="22"/>
          </w:rPr>
          <w:t>2.4.1. Годишња количина падавина (У)</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_Toc60064745 \h </w:instrText>
        </w:r>
        <w:r w:rsidRPr="00036110">
          <w:rPr>
            <w:noProof/>
            <w:webHidden/>
            <w:sz w:val="22"/>
          </w:rPr>
        </w:r>
        <w:r w:rsidRPr="00036110">
          <w:rPr>
            <w:noProof/>
            <w:webHidden/>
            <w:sz w:val="22"/>
          </w:rPr>
          <w:fldChar w:fldCharType="separate"/>
        </w:r>
        <w:r w:rsidR="00A55783">
          <w:rPr>
            <w:noProof/>
            <w:webHidden/>
            <w:sz w:val="22"/>
          </w:rPr>
          <w:t>44</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46" w:history="1">
        <w:r w:rsidR="00412245" w:rsidRPr="00036110">
          <w:rPr>
            <w:rStyle w:val="Hyperlink"/>
            <w:noProof/>
            <w:sz w:val="22"/>
          </w:rPr>
          <w:t>2.4.2. Годишња температура ваздуха (У)</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_Toc60064746 \h </w:instrText>
        </w:r>
        <w:r w:rsidRPr="00036110">
          <w:rPr>
            <w:noProof/>
            <w:webHidden/>
            <w:sz w:val="22"/>
          </w:rPr>
        </w:r>
        <w:r w:rsidRPr="00036110">
          <w:rPr>
            <w:noProof/>
            <w:webHidden/>
            <w:sz w:val="22"/>
          </w:rPr>
          <w:fldChar w:fldCharType="separate"/>
        </w:r>
        <w:r w:rsidR="00A55783">
          <w:rPr>
            <w:noProof/>
            <w:webHidden/>
            <w:sz w:val="22"/>
          </w:rPr>
          <w:t>45</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47" w:history="1">
        <w:r w:rsidR="00412245" w:rsidRPr="00036110">
          <w:rPr>
            <w:rStyle w:val="Hyperlink"/>
            <w:noProof/>
            <w:sz w:val="22"/>
          </w:rPr>
          <w:t>2.4.3. Потрошња супстанци које оштећују озонски омотач (У)</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_Toc60064747 \h </w:instrText>
        </w:r>
        <w:r w:rsidRPr="00036110">
          <w:rPr>
            <w:noProof/>
            <w:webHidden/>
            <w:sz w:val="22"/>
          </w:rPr>
        </w:r>
        <w:r w:rsidRPr="00036110">
          <w:rPr>
            <w:noProof/>
            <w:webHidden/>
            <w:sz w:val="22"/>
          </w:rPr>
          <w:fldChar w:fldCharType="separate"/>
        </w:r>
        <w:r w:rsidR="00A55783">
          <w:rPr>
            <w:noProof/>
            <w:webHidden/>
            <w:sz w:val="22"/>
          </w:rPr>
          <w:t>46</w:t>
        </w:r>
        <w:r w:rsidRPr="00036110">
          <w:rPr>
            <w:noProof/>
            <w:webHidden/>
            <w:sz w:val="22"/>
          </w:rPr>
          <w:fldChar w:fldCharType="end"/>
        </w:r>
      </w:hyperlink>
    </w:p>
    <w:p w:rsidR="00412245" w:rsidRPr="00036110" w:rsidRDefault="00C2608B">
      <w:pPr>
        <w:pStyle w:val="TOC1"/>
        <w:rPr>
          <w:rFonts w:eastAsiaTheme="minorEastAsia" w:cstheme="minorBidi"/>
          <w:b w:val="0"/>
          <w:bCs w:val="0"/>
          <w:iCs w:val="0"/>
          <w:noProof/>
          <w:sz w:val="22"/>
          <w:szCs w:val="22"/>
        </w:rPr>
      </w:pPr>
      <w:hyperlink w:anchor="_Toc60064748" w:history="1">
        <w:r w:rsidR="00412245" w:rsidRPr="00036110">
          <w:rPr>
            <w:rStyle w:val="Hyperlink"/>
            <w:noProof/>
            <w:sz w:val="22"/>
          </w:rPr>
          <w:t>3.</w:t>
        </w:r>
        <w:r w:rsidR="00412245" w:rsidRPr="00036110">
          <w:rPr>
            <w:rFonts w:eastAsiaTheme="minorEastAsia" w:cstheme="minorBidi"/>
            <w:b w:val="0"/>
            <w:bCs w:val="0"/>
            <w:iCs w:val="0"/>
            <w:noProof/>
            <w:sz w:val="22"/>
            <w:szCs w:val="22"/>
          </w:rPr>
          <w:tab/>
        </w:r>
        <w:r w:rsidR="00412245" w:rsidRPr="00036110">
          <w:rPr>
            <w:rStyle w:val="Hyperlink"/>
            <w:noProof/>
            <w:sz w:val="22"/>
          </w:rPr>
          <w:t>ВОДЕ</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_Toc60064748 \h </w:instrText>
        </w:r>
        <w:r w:rsidRPr="00036110">
          <w:rPr>
            <w:noProof/>
            <w:webHidden/>
            <w:sz w:val="22"/>
          </w:rPr>
        </w:r>
        <w:r w:rsidRPr="00036110">
          <w:rPr>
            <w:noProof/>
            <w:webHidden/>
            <w:sz w:val="22"/>
          </w:rPr>
          <w:fldChar w:fldCharType="separate"/>
        </w:r>
        <w:r w:rsidR="00A55783">
          <w:rPr>
            <w:noProof/>
            <w:webHidden/>
            <w:sz w:val="22"/>
          </w:rPr>
          <w:t>47</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749" w:history="1">
        <w:r w:rsidR="00412245" w:rsidRPr="00036110">
          <w:rPr>
            <w:rStyle w:val="Hyperlink"/>
            <w:sz w:val="22"/>
            <w:szCs w:val="22"/>
          </w:rPr>
          <w:t>3.1. Квалитет површинских вода (С)</w:t>
        </w:r>
        <w:r w:rsidR="00412245" w:rsidRPr="00036110">
          <w:rPr>
            <w:webHidden/>
            <w:sz w:val="22"/>
          </w:rPr>
          <w:tab/>
        </w:r>
        <w:r w:rsidRPr="00036110">
          <w:rPr>
            <w:webHidden/>
            <w:sz w:val="22"/>
          </w:rPr>
          <w:fldChar w:fldCharType="begin"/>
        </w:r>
        <w:r w:rsidR="00412245" w:rsidRPr="00036110">
          <w:rPr>
            <w:webHidden/>
            <w:sz w:val="22"/>
          </w:rPr>
          <w:instrText xml:space="preserve"> PAGEREF _Toc60064749 \h </w:instrText>
        </w:r>
        <w:r w:rsidRPr="00036110">
          <w:rPr>
            <w:webHidden/>
            <w:sz w:val="22"/>
          </w:rPr>
        </w:r>
        <w:r w:rsidRPr="00036110">
          <w:rPr>
            <w:webHidden/>
            <w:sz w:val="22"/>
          </w:rPr>
          <w:fldChar w:fldCharType="separate"/>
        </w:r>
        <w:r w:rsidR="00A55783">
          <w:rPr>
            <w:webHidden/>
            <w:sz w:val="22"/>
          </w:rPr>
          <w:t>47</w:t>
        </w:r>
        <w:r w:rsidRPr="00036110">
          <w:rPr>
            <w:webHidden/>
            <w:sz w:val="22"/>
          </w:rPr>
          <w:fldChar w:fldCharType="end"/>
        </w:r>
      </w:hyperlink>
    </w:p>
    <w:p w:rsidR="00412245" w:rsidRPr="00036110" w:rsidRDefault="00C2608B">
      <w:pPr>
        <w:pStyle w:val="TOC3"/>
        <w:rPr>
          <w:rFonts w:eastAsiaTheme="minorEastAsia" w:cstheme="minorBidi"/>
          <w:noProof/>
          <w:sz w:val="22"/>
          <w:szCs w:val="22"/>
        </w:rPr>
      </w:pPr>
      <w:hyperlink w:anchor="_Toc60064750" w:history="1">
        <w:r w:rsidR="00412245" w:rsidRPr="00036110">
          <w:rPr>
            <w:rStyle w:val="Hyperlink"/>
            <w:caps/>
            <w:noProof/>
            <w:sz w:val="22"/>
          </w:rPr>
          <w:t>3.1.1. БПК-5 (И</w:t>
        </w:r>
        <w:r w:rsidR="00412245" w:rsidRPr="00036110">
          <w:rPr>
            <w:rStyle w:val="Hyperlink"/>
            <w:noProof/>
            <w:sz w:val="22"/>
          </w:rPr>
          <w:t>ндикатор потрошње кисеоника у површинским водама)</w:t>
        </w:r>
        <w:r w:rsidR="00412245" w:rsidRPr="00036110">
          <w:rPr>
            <w:rStyle w:val="Hyperlink"/>
            <w:caps/>
            <w:noProof/>
            <w:sz w:val="22"/>
          </w:rPr>
          <w:t xml:space="preserve">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_Toc60064750 \h </w:instrText>
        </w:r>
        <w:r w:rsidRPr="00036110">
          <w:rPr>
            <w:noProof/>
            <w:webHidden/>
            <w:sz w:val="22"/>
          </w:rPr>
        </w:r>
        <w:r w:rsidRPr="00036110">
          <w:rPr>
            <w:noProof/>
            <w:webHidden/>
            <w:sz w:val="22"/>
          </w:rPr>
          <w:fldChar w:fldCharType="separate"/>
        </w:r>
        <w:r w:rsidR="00A55783">
          <w:rPr>
            <w:noProof/>
            <w:webHidden/>
            <w:sz w:val="22"/>
          </w:rPr>
          <w:t>47</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51" w:history="1">
        <w:r w:rsidR="00412245" w:rsidRPr="00036110">
          <w:rPr>
            <w:rStyle w:val="Hyperlink"/>
            <w:noProof/>
            <w:sz w:val="22"/>
          </w:rPr>
          <w:t>3.1.2. Амонијум (NH</w:t>
        </w:r>
        <w:r w:rsidR="00412245" w:rsidRPr="00036110">
          <w:rPr>
            <w:rStyle w:val="Hyperlink"/>
            <w:noProof/>
            <w:sz w:val="22"/>
            <w:vertAlign w:val="subscript"/>
          </w:rPr>
          <w:t>4</w:t>
        </w:r>
        <w:r w:rsidR="00412245" w:rsidRPr="00036110">
          <w:rPr>
            <w:rStyle w:val="Hyperlink"/>
            <w:noProof/>
            <w:sz w:val="22"/>
          </w:rPr>
          <w:t>-N) (Индикатор потрошње кисеоника у површинским водама)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_Toc60064751 \h </w:instrText>
        </w:r>
        <w:r w:rsidRPr="00036110">
          <w:rPr>
            <w:noProof/>
            <w:webHidden/>
            <w:sz w:val="22"/>
          </w:rPr>
        </w:r>
        <w:r w:rsidRPr="00036110">
          <w:rPr>
            <w:noProof/>
            <w:webHidden/>
            <w:sz w:val="22"/>
          </w:rPr>
          <w:fldChar w:fldCharType="separate"/>
        </w:r>
        <w:r w:rsidR="00A55783">
          <w:rPr>
            <w:noProof/>
            <w:webHidden/>
            <w:sz w:val="22"/>
          </w:rPr>
          <w:t>49</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52" w:history="1">
        <w:r w:rsidR="00412245" w:rsidRPr="00036110">
          <w:rPr>
            <w:rStyle w:val="Hyperlink"/>
            <w:noProof/>
            <w:sz w:val="22"/>
          </w:rPr>
          <w:t>3.1.3. Нутријенти у површинским водама – Нитрати (NO</w:t>
        </w:r>
        <w:r w:rsidR="00412245" w:rsidRPr="00036110">
          <w:rPr>
            <w:rStyle w:val="Hyperlink"/>
            <w:noProof/>
            <w:sz w:val="22"/>
            <w:vertAlign w:val="subscript"/>
          </w:rPr>
          <w:t>3</w:t>
        </w:r>
        <w:r w:rsidR="00412245" w:rsidRPr="00036110">
          <w:rPr>
            <w:rStyle w:val="Hyperlink"/>
            <w:noProof/>
            <w:sz w:val="22"/>
          </w:rPr>
          <w:t>-N)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_Toc60064752 \h </w:instrText>
        </w:r>
        <w:r w:rsidRPr="00036110">
          <w:rPr>
            <w:noProof/>
            <w:webHidden/>
            <w:sz w:val="22"/>
          </w:rPr>
        </w:r>
        <w:r w:rsidRPr="00036110">
          <w:rPr>
            <w:noProof/>
            <w:webHidden/>
            <w:sz w:val="22"/>
          </w:rPr>
          <w:fldChar w:fldCharType="separate"/>
        </w:r>
        <w:r w:rsidR="00A55783">
          <w:rPr>
            <w:noProof/>
            <w:webHidden/>
            <w:sz w:val="22"/>
          </w:rPr>
          <w:t>51</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53" w:history="1">
        <w:r w:rsidR="00412245" w:rsidRPr="00036110">
          <w:rPr>
            <w:rStyle w:val="Hyperlink"/>
            <w:noProof/>
            <w:sz w:val="22"/>
          </w:rPr>
          <w:t>3.1.4. Нутријенти у површинским водама - Ортофосфати (PO</w:t>
        </w:r>
        <w:r w:rsidR="00412245" w:rsidRPr="00036110">
          <w:rPr>
            <w:rStyle w:val="Hyperlink"/>
            <w:noProof/>
            <w:sz w:val="22"/>
            <w:vertAlign w:val="subscript"/>
          </w:rPr>
          <w:t>4</w:t>
        </w:r>
        <w:r w:rsidR="00412245" w:rsidRPr="00036110">
          <w:rPr>
            <w:rStyle w:val="Hyperlink"/>
            <w:noProof/>
            <w:sz w:val="22"/>
          </w:rPr>
          <w:t>-P)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_Toc60064753 \h </w:instrText>
        </w:r>
        <w:r w:rsidRPr="00036110">
          <w:rPr>
            <w:noProof/>
            <w:webHidden/>
            <w:sz w:val="22"/>
          </w:rPr>
        </w:r>
        <w:r w:rsidRPr="00036110">
          <w:rPr>
            <w:noProof/>
            <w:webHidden/>
            <w:sz w:val="22"/>
          </w:rPr>
          <w:fldChar w:fldCharType="separate"/>
        </w:r>
        <w:r w:rsidR="00A55783">
          <w:rPr>
            <w:noProof/>
            <w:webHidden/>
            <w:sz w:val="22"/>
          </w:rPr>
          <w:t>53</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54" w:history="1">
        <w:r w:rsidR="00412245" w:rsidRPr="00036110">
          <w:rPr>
            <w:rStyle w:val="Hyperlink"/>
            <w:noProof/>
            <w:sz w:val="22"/>
          </w:rPr>
          <w:t>3.1.5. Serbian Water Quality Index SWQI - Квалитет површинских вода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_Toc60064754 \h </w:instrText>
        </w:r>
        <w:r w:rsidRPr="00036110">
          <w:rPr>
            <w:noProof/>
            <w:webHidden/>
            <w:sz w:val="22"/>
          </w:rPr>
        </w:r>
        <w:r w:rsidRPr="00036110">
          <w:rPr>
            <w:noProof/>
            <w:webHidden/>
            <w:sz w:val="22"/>
          </w:rPr>
          <w:fldChar w:fldCharType="separate"/>
        </w:r>
        <w:r w:rsidR="00A55783">
          <w:rPr>
            <w:noProof/>
            <w:webHidden/>
            <w:sz w:val="22"/>
          </w:rPr>
          <w:t>55</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55" w:history="1">
        <w:r w:rsidR="00412245" w:rsidRPr="00036110">
          <w:rPr>
            <w:rStyle w:val="Hyperlink"/>
            <w:noProof/>
            <w:sz w:val="22"/>
          </w:rPr>
          <w:t>3.1.6. Приоритетне и приоритетне хазардне супстанце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_Toc60064755 \h </w:instrText>
        </w:r>
        <w:r w:rsidRPr="00036110">
          <w:rPr>
            <w:noProof/>
            <w:webHidden/>
            <w:sz w:val="22"/>
          </w:rPr>
        </w:r>
        <w:r w:rsidRPr="00036110">
          <w:rPr>
            <w:noProof/>
            <w:webHidden/>
            <w:sz w:val="22"/>
          </w:rPr>
          <w:fldChar w:fldCharType="separate"/>
        </w:r>
        <w:r w:rsidR="00A55783">
          <w:rPr>
            <w:noProof/>
            <w:webHidden/>
            <w:sz w:val="22"/>
          </w:rPr>
          <w:t>57</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756" w:history="1">
        <w:r w:rsidR="00412245" w:rsidRPr="00036110">
          <w:rPr>
            <w:rStyle w:val="Hyperlink"/>
            <w:sz w:val="22"/>
          </w:rPr>
          <w:t>3.2. Квалитет подземних вода (С)</w:t>
        </w:r>
        <w:r w:rsidR="00412245" w:rsidRPr="00036110">
          <w:rPr>
            <w:webHidden/>
            <w:sz w:val="22"/>
          </w:rPr>
          <w:tab/>
        </w:r>
        <w:r w:rsidRPr="00036110">
          <w:rPr>
            <w:webHidden/>
            <w:sz w:val="22"/>
          </w:rPr>
          <w:fldChar w:fldCharType="begin"/>
        </w:r>
        <w:r w:rsidR="00412245" w:rsidRPr="00036110">
          <w:rPr>
            <w:webHidden/>
            <w:sz w:val="22"/>
          </w:rPr>
          <w:instrText xml:space="preserve"> PAGEREF _Toc60064756 \h </w:instrText>
        </w:r>
        <w:r w:rsidRPr="00036110">
          <w:rPr>
            <w:webHidden/>
            <w:sz w:val="22"/>
          </w:rPr>
        </w:r>
        <w:r w:rsidRPr="00036110">
          <w:rPr>
            <w:webHidden/>
            <w:sz w:val="22"/>
          </w:rPr>
          <w:fldChar w:fldCharType="separate"/>
        </w:r>
        <w:r w:rsidR="00A55783">
          <w:rPr>
            <w:webHidden/>
            <w:sz w:val="22"/>
          </w:rPr>
          <w:t>60</w:t>
        </w:r>
        <w:r w:rsidRPr="00036110">
          <w:rPr>
            <w:webHidden/>
            <w:sz w:val="22"/>
          </w:rPr>
          <w:fldChar w:fldCharType="end"/>
        </w:r>
      </w:hyperlink>
    </w:p>
    <w:p w:rsidR="00412245" w:rsidRPr="00036110" w:rsidRDefault="00C2608B">
      <w:pPr>
        <w:pStyle w:val="TOC3"/>
        <w:rPr>
          <w:rFonts w:eastAsiaTheme="minorEastAsia" w:cstheme="minorBidi"/>
          <w:noProof/>
          <w:sz w:val="22"/>
          <w:szCs w:val="22"/>
        </w:rPr>
      </w:pPr>
      <w:hyperlink w:anchor="_Toc60064757" w:history="1">
        <w:r w:rsidR="00412245" w:rsidRPr="00036110">
          <w:rPr>
            <w:rStyle w:val="Hyperlink"/>
            <w:noProof/>
            <w:sz w:val="22"/>
          </w:rPr>
          <w:t>3.2.1. Нутријенти у подземним водама - Нитрати (NO</w:t>
        </w:r>
        <w:r w:rsidR="00412245" w:rsidRPr="00036110">
          <w:rPr>
            <w:rStyle w:val="Hyperlink"/>
            <w:noProof/>
            <w:sz w:val="22"/>
            <w:vertAlign w:val="subscript"/>
          </w:rPr>
          <w:t>3</w:t>
        </w:r>
        <w:r w:rsidR="00412245" w:rsidRPr="00036110">
          <w:rPr>
            <w:rStyle w:val="Hyperlink"/>
            <w:noProof/>
            <w:sz w:val="22"/>
          </w:rPr>
          <w:t>)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_Toc60064757 \h </w:instrText>
        </w:r>
        <w:r w:rsidRPr="00036110">
          <w:rPr>
            <w:noProof/>
            <w:webHidden/>
            <w:sz w:val="22"/>
          </w:rPr>
        </w:r>
        <w:r w:rsidRPr="00036110">
          <w:rPr>
            <w:noProof/>
            <w:webHidden/>
            <w:sz w:val="22"/>
          </w:rPr>
          <w:fldChar w:fldCharType="separate"/>
        </w:r>
        <w:r w:rsidR="00A55783">
          <w:rPr>
            <w:noProof/>
            <w:webHidden/>
            <w:sz w:val="22"/>
          </w:rPr>
          <w:t>60</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758" w:history="1">
        <w:r w:rsidR="00412245" w:rsidRPr="00036110">
          <w:rPr>
            <w:rStyle w:val="Hyperlink"/>
            <w:sz w:val="22"/>
          </w:rPr>
          <w:t>3.3. Квалитет воде за пиће (У)</w:t>
        </w:r>
        <w:r w:rsidR="00412245" w:rsidRPr="00036110">
          <w:rPr>
            <w:webHidden/>
            <w:sz w:val="22"/>
          </w:rPr>
          <w:tab/>
        </w:r>
        <w:r w:rsidRPr="00036110">
          <w:rPr>
            <w:webHidden/>
            <w:sz w:val="22"/>
          </w:rPr>
          <w:fldChar w:fldCharType="begin"/>
        </w:r>
        <w:r w:rsidR="00412245" w:rsidRPr="00036110">
          <w:rPr>
            <w:webHidden/>
            <w:sz w:val="22"/>
          </w:rPr>
          <w:instrText xml:space="preserve"> PAGEREF _Toc60064758 \h </w:instrText>
        </w:r>
        <w:r w:rsidRPr="00036110">
          <w:rPr>
            <w:webHidden/>
            <w:sz w:val="22"/>
          </w:rPr>
        </w:r>
        <w:r w:rsidRPr="00036110">
          <w:rPr>
            <w:webHidden/>
            <w:sz w:val="22"/>
          </w:rPr>
          <w:fldChar w:fldCharType="separate"/>
        </w:r>
        <w:r w:rsidR="00A55783">
          <w:rPr>
            <w:webHidden/>
            <w:sz w:val="22"/>
          </w:rPr>
          <w:t>62</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759" w:history="1">
        <w:r w:rsidR="00412245" w:rsidRPr="00036110">
          <w:rPr>
            <w:rStyle w:val="Hyperlink"/>
            <w:sz w:val="22"/>
          </w:rPr>
          <w:t>3.4. Санитарно технички услови водоснабдевања и каналисања (Р)</w:t>
        </w:r>
        <w:r w:rsidR="00412245" w:rsidRPr="00036110">
          <w:rPr>
            <w:webHidden/>
            <w:sz w:val="22"/>
          </w:rPr>
          <w:tab/>
        </w:r>
        <w:r w:rsidRPr="00036110">
          <w:rPr>
            <w:webHidden/>
            <w:sz w:val="22"/>
          </w:rPr>
          <w:fldChar w:fldCharType="begin"/>
        </w:r>
        <w:r w:rsidR="00412245" w:rsidRPr="00036110">
          <w:rPr>
            <w:webHidden/>
            <w:sz w:val="22"/>
          </w:rPr>
          <w:instrText xml:space="preserve"> PAGEREF _Toc60064759 \h </w:instrText>
        </w:r>
        <w:r w:rsidRPr="00036110">
          <w:rPr>
            <w:webHidden/>
            <w:sz w:val="22"/>
          </w:rPr>
        </w:r>
        <w:r w:rsidRPr="00036110">
          <w:rPr>
            <w:webHidden/>
            <w:sz w:val="22"/>
          </w:rPr>
          <w:fldChar w:fldCharType="separate"/>
        </w:r>
        <w:r w:rsidR="00A55783">
          <w:rPr>
            <w:webHidden/>
            <w:sz w:val="22"/>
          </w:rPr>
          <w:t>65</w:t>
        </w:r>
        <w:r w:rsidRPr="00036110">
          <w:rPr>
            <w:webHidden/>
            <w:sz w:val="22"/>
          </w:rPr>
          <w:fldChar w:fldCharType="end"/>
        </w:r>
      </w:hyperlink>
    </w:p>
    <w:p w:rsidR="00412245" w:rsidRPr="00036110" w:rsidRDefault="00C2608B">
      <w:pPr>
        <w:pStyle w:val="TOC3"/>
        <w:rPr>
          <w:rFonts w:eastAsiaTheme="minorEastAsia" w:cstheme="minorBidi"/>
          <w:noProof/>
          <w:sz w:val="22"/>
          <w:szCs w:val="22"/>
        </w:rPr>
      </w:pPr>
      <w:hyperlink w:anchor="_Toc60064760" w:history="1">
        <w:r w:rsidR="00412245" w:rsidRPr="00036110">
          <w:rPr>
            <w:rStyle w:val="Hyperlink"/>
            <w:noProof/>
            <w:sz w:val="22"/>
          </w:rPr>
          <w:t>3.4.1. Проценат становника прикључених на јавни водовод (Р)</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_Toc60064760 \h </w:instrText>
        </w:r>
        <w:r w:rsidRPr="00036110">
          <w:rPr>
            <w:noProof/>
            <w:webHidden/>
            <w:sz w:val="22"/>
          </w:rPr>
        </w:r>
        <w:r w:rsidRPr="00036110">
          <w:rPr>
            <w:noProof/>
            <w:webHidden/>
            <w:sz w:val="22"/>
          </w:rPr>
          <w:fldChar w:fldCharType="separate"/>
        </w:r>
        <w:r w:rsidR="00A55783">
          <w:rPr>
            <w:noProof/>
            <w:webHidden/>
            <w:sz w:val="22"/>
          </w:rPr>
          <w:t>65</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61" w:history="1">
        <w:r w:rsidR="00412245" w:rsidRPr="00036110">
          <w:rPr>
            <w:rStyle w:val="Hyperlink"/>
            <w:noProof/>
            <w:sz w:val="22"/>
          </w:rPr>
          <w:t>3.4.2. Проценат становника прикључених на јавну канализацију (Р)</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_Toc60064761 \h </w:instrText>
        </w:r>
        <w:r w:rsidRPr="00036110">
          <w:rPr>
            <w:noProof/>
            <w:webHidden/>
            <w:sz w:val="22"/>
          </w:rPr>
        </w:r>
        <w:r w:rsidRPr="00036110">
          <w:rPr>
            <w:noProof/>
            <w:webHidden/>
            <w:sz w:val="22"/>
          </w:rPr>
          <w:fldChar w:fldCharType="separate"/>
        </w:r>
        <w:r w:rsidR="00A55783">
          <w:rPr>
            <w:noProof/>
            <w:webHidden/>
            <w:sz w:val="22"/>
          </w:rPr>
          <w:t>67</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762" w:history="1">
        <w:r w:rsidR="00412245" w:rsidRPr="00036110">
          <w:rPr>
            <w:rStyle w:val="Hyperlink"/>
            <w:sz w:val="22"/>
          </w:rPr>
          <w:t>3.5. Постројења за пречишћавање отпадних вода из јавне канализације (Р)</w:t>
        </w:r>
        <w:r w:rsidR="00412245" w:rsidRPr="00036110">
          <w:rPr>
            <w:webHidden/>
            <w:sz w:val="22"/>
          </w:rPr>
          <w:tab/>
        </w:r>
        <w:r w:rsidRPr="00036110">
          <w:rPr>
            <w:webHidden/>
            <w:sz w:val="22"/>
          </w:rPr>
          <w:fldChar w:fldCharType="begin"/>
        </w:r>
        <w:r w:rsidR="00412245" w:rsidRPr="00036110">
          <w:rPr>
            <w:webHidden/>
            <w:sz w:val="22"/>
          </w:rPr>
          <w:instrText xml:space="preserve"> PAGEREF _Toc60064762 \h </w:instrText>
        </w:r>
        <w:r w:rsidRPr="00036110">
          <w:rPr>
            <w:webHidden/>
            <w:sz w:val="22"/>
          </w:rPr>
        </w:r>
        <w:r w:rsidRPr="00036110">
          <w:rPr>
            <w:webHidden/>
            <w:sz w:val="22"/>
          </w:rPr>
          <w:fldChar w:fldCharType="separate"/>
        </w:r>
        <w:r w:rsidR="00A55783">
          <w:rPr>
            <w:webHidden/>
            <w:sz w:val="22"/>
          </w:rPr>
          <w:t>69</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763" w:history="1">
        <w:r w:rsidR="00412245" w:rsidRPr="00036110">
          <w:rPr>
            <w:rStyle w:val="Hyperlink"/>
            <w:sz w:val="22"/>
          </w:rPr>
          <w:t>3.6. Загађене (непречишћене) отпадне воде (П)</w:t>
        </w:r>
        <w:r w:rsidR="00412245" w:rsidRPr="00036110">
          <w:rPr>
            <w:webHidden/>
            <w:sz w:val="22"/>
          </w:rPr>
          <w:tab/>
        </w:r>
        <w:r w:rsidRPr="00036110">
          <w:rPr>
            <w:webHidden/>
            <w:sz w:val="22"/>
          </w:rPr>
          <w:fldChar w:fldCharType="begin"/>
        </w:r>
        <w:r w:rsidR="00412245" w:rsidRPr="00036110">
          <w:rPr>
            <w:webHidden/>
            <w:sz w:val="22"/>
          </w:rPr>
          <w:instrText xml:space="preserve"> PAGEREF _Toc60064763 \h </w:instrText>
        </w:r>
        <w:r w:rsidRPr="00036110">
          <w:rPr>
            <w:webHidden/>
            <w:sz w:val="22"/>
          </w:rPr>
        </w:r>
        <w:r w:rsidRPr="00036110">
          <w:rPr>
            <w:webHidden/>
            <w:sz w:val="22"/>
          </w:rPr>
          <w:fldChar w:fldCharType="separate"/>
        </w:r>
        <w:r w:rsidR="00A55783">
          <w:rPr>
            <w:webHidden/>
            <w:sz w:val="22"/>
          </w:rPr>
          <w:t>71</w:t>
        </w:r>
        <w:r w:rsidRPr="00036110">
          <w:rPr>
            <w:webHidden/>
            <w:sz w:val="22"/>
          </w:rPr>
          <w:fldChar w:fldCharType="end"/>
        </w:r>
      </w:hyperlink>
    </w:p>
    <w:p w:rsidR="00412245" w:rsidRPr="00036110" w:rsidRDefault="00C2608B">
      <w:pPr>
        <w:pStyle w:val="TOC3"/>
        <w:rPr>
          <w:rFonts w:eastAsiaTheme="minorEastAsia" w:cstheme="minorBidi"/>
          <w:noProof/>
          <w:sz w:val="22"/>
          <w:szCs w:val="22"/>
        </w:rPr>
      </w:pPr>
      <w:hyperlink w:anchor="_Toc60064764" w:history="1">
        <w:r w:rsidR="00412245" w:rsidRPr="00036110">
          <w:rPr>
            <w:rStyle w:val="Hyperlink"/>
            <w:noProof/>
            <w:sz w:val="22"/>
          </w:rPr>
          <w:t>3.6.1. Загађене (непречишћене) отпадне воде (П)</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_Toc60064764 \h </w:instrText>
        </w:r>
        <w:r w:rsidRPr="00036110">
          <w:rPr>
            <w:noProof/>
            <w:webHidden/>
            <w:sz w:val="22"/>
          </w:rPr>
        </w:r>
        <w:r w:rsidRPr="00036110">
          <w:rPr>
            <w:noProof/>
            <w:webHidden/>
            <w:sz w:val="22"/>
          </w:rPr>
          <w:fldChar w:fldCharType="separate"/>
        </w:r>
        <w:r w:rsidR="00A55783">
          <w:rPr>
            <w:noProof/>
            <w:webHidden/>
            <w:sz w:val="22"/>
          </w:rPr>
          <w:t>71</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765" w:history="1">
        <w:r w:rsidR="00412245" w:rsidRPr="00036110">
          <w:rPr>
            <w:rStyle w:val="Hyperlink"/>
            <w:sz w:val="22"/>
          </w:rPr>
          <w:t>3.7. Емисије у воде (П)</w:t>
        </w:r>
        <w:r w:rsidR="00412245" w:rsidRPr="00036110">
          <w:rPr>
            <w:webHidden/>
            <w:sz w:val="22"/>
          </w:rPr>
          <w:tab/>
        </w:r>
        <w:r w:rsidRPr="00036110">
          <w:rPr>
            <w:webHidden/>
            <w:sz w:val="22"/>
          </w:rPr>
          <w:fldChar w:fldCharType="begin"/>
        </w:r>
        <w:r w:rsidR="00412245" w:rsidRPr="00036110">
          <w:rPr>
            <w:webHidden/>
            <w:sz w:val="22"/>
          </w:rPr>
          <w:instrText xml:space="preserve"> PAGEREF _Toc60064765 \h </w:instrText>
        </w:r>
        <w:r w:rsidRPr="00036110">
          <w:rPr>
            <w:webHidden/>
            <w:sz w:val="22"/>
          </w:rPr>
        </w:r>
        <w:r w:rsidRPr="00036110">
          <w:rPr>
            <w:webHidden/>
            <w:sz w:val="22"/>
          </w:rPr>
          <w:fldChar w:fldCharType="separate"/>
        </w:r>
        <w:r w:rsidR="00A55783">
          <w:rPr>
            <w:webHidden/>
            <w:sz w:val="22"/>
          </w:rPr>
          <w:t>73</w:t>
        </w:r>
        <w:r w:rsidRPr="00036110">
          <w:rPr>
            <w:webHidden/>
            <w:sz w:val="22"/>
          </w:rPr>
          <w:fldChar w:fldCharType="end"/>
        </w:r>
      </w:hyperlink>
    </w:p>
    <w:p w:rsidR="00412245" w:rsidRPr="00036110" w:rsidRDefault="00C2608B">
      <w:pPr>
        <w:pStyle w:val="TOC3"/>
        <w:rPr>
          <w:rFonts w:eastAsiaTheme="minorEastAsia" w:cstheme="minorBidi"/>
          <w:noProof/>
          <w:sz w:val="22"/>
          <w:szCs w:val="22"/>
        </w:rPr>
      </w:pPr>
      <w:hyperlink w:anchor="_Toc60064766" w:history="1">
        <w:r w:rsidR="00412245" w:rsidRPr="00036110">
          <w:rPr>
            <w:rStyle w:val="Hyperlink"/>
            <w:noProof/>
            <w:sz w:val="22"/>
          </w:rPr>
          <w:t>3.7.1. Емисије азота (N) и фосфора (P) у отпадним водама (П)</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_Toc60064766 \h </w:instrText>
        </w:r>
        <w:r w:rsidRPr="00036110">
          <w:rPr>
            <w:noProof/>
            <w:webHidden/>
            <w:sz w:val="22"/>
          </w:rPr>
        </w:r>
        <w:r w:rsidRPr="00036110">
          <w:rPr>
            <w:noProof/>
            <w:webHidden/>
            <w:sz w:val="22"/>
          </w:rPr>
          <w:fldChar w:fldCharType="separate"/>
        </w:r>
        <w:r w:rsidR="00A55783">
          <w:rPr>
            <w:noProof/>
            <w:webHidden/>
            <w:sz w:val="22"/>
          </w:rPr>
          <w:t>73</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67" w:history="1">
        <w:r w:rsidR="00412245" w:rsidRPr="00036110">
          <w:rPr>
            <w:rStyle w:val="Hyperlink"/>
            <w:noProof/>
            <w:sz w:val="22"/>
          </w:rPr>
          <w:t>3.7.2. Емисије загађујућих материја (тешких метала) из тачкастих извора (П)</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_Toc60064767 \h </w:instrText>
        </w:r>
        <w:r w:rsidRPr="00036110">
          <w:rPr>
            <w:noProof/>
            <w:webHidden/>
            <w:sz w:val="22"/>
          </w:rPr>
        </w:r>
        <w:r w:rsidRPr="00036110">
          <w:rPr>
            <w:noProof/>
            <w:webHidden/>
            <w:sz w:val="22"/>
          </w:rPr>
          <w:fldChar w:fldCharType="separate"/>
        </w:r>
        <w:r w:rsidR="00A55783">
          <w:rPr>
            <w:noProof/>
            <w:webHidden/>
            <w:sz w:val="22"/>
          </w:rPr>
          <w:t>75</w:t>
        </w:r>
        <w:r w:rsidRPr="00036110">
          <w:rPr>
            <w:noProof/>
            <w:webHidden/>
            <w:sz w:val="22"/>
          </w:rPr>
          <w:fldChar w:fldCharType="end"/>
        </w:r>
      </w:hyperlink>
    </w:p>
    <w:p w:rsidR="00412245" w:rsidRPr="00036110" w:rsidRDefault="00C2608B">
      <w:pPr>
        <w:pStyle w:val="TOC1"/>
        <w:rPr>
          <w:rFonts w:eastAsiaTheme="minorEastAsia" w:cstheme="minorBidi"/>
          <w:b w:val="0"/>
          <w:bCs w:val="0"/>
          <w:iCs w:val="0"/>
          <w:noProof/>
          <w:sz w:val="22"/>
          <w:szCs w:val="22"/>
        </w:rPr>
      </w:pPr>
      <w:hyperlink w:anchor="_Toc60064768" w:history="1">
        <w:r w:rsidR="00412245" w:rsidRPr="00036110">
          <w:rPr>
            <w:rStyle w:val="Hyperlink"/>
            <w:noProof/>
            <w:sz w:val="22"/>
          </w:rPr>
          <w:t>4.</w:t>
        </w:r>
        <w:r w:rsidR="00412245" w:rsidRPr="00036110">
          <w:rPr>
            <w:rFonts w:eastAsiaTheme="minorEastAsia" w:cstheme="minorBidi"/>
            <w:b w:val="0"/>
            <w:bCs w:val="0"/>
            <w:iCs w:val="0"/>
            <w:noProof/>
            <w:sz w:val="22"/>
            <w:szCs w:val="22"/>
          </w:rPr>
          <w:tab/>
        </w:r>
        <w:r w:rsidR="00412245" w:rsidRPr="00036110">
          <w:rPr>
            <w:rStyle w:val="Hyperlink"/>
            <w:noProof/>
            <w:sz w:val="22"/>
          </w:rPr>
          <w:t>ПРИРОДНА И БИОЛОШКА РАЗНОЛИКОСТ</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_Toc60064768 \h </w:instrText>
        </w:r>
        <w:r w:rsidRPr="00036110">
          <w:rPr>
            <w:noProof/>
            <w:webHidden/>
            <w:sz w:val="22"/>
          </w:rPr>
        </w:r>
        <w:r w:rsidRPr="00036110">
          <w:rPr>
            <w:noProof/>
            <w:webHidden/>
            <w:sz w:val="22"/>
          </w:rPr>
          <w:fldChar w:fldCharType="separate"/>
        </w:r>
        <w:r w:rsidR="00A55783">
          <w:rPr>
            <w:noProof/>
            <w:webHidden/>
            <w:sz w:val="22"/>
          </w:rPr>
          <w:t>76</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769" w:history="1">
        <w:r w:rsidR="00412245" w:rsidRPr="00036110">
          <w:rPr>
            <w:rStyle w:val="Hyperlink"/>
            <w:sz w:val="22"/>
          </w:rPr>
          <w:t>4.1. Заштићена подручја (П)</w:t>
        </w:r>
        <w:r w:rsidR="00412245" w:rsidRPr="00036110">
          <w:rPr>
            <w:webHidden/>
            <w:sz w:val="22"/>
          </w:rPr>
          <w:tab/>
        </w:r>
        <w:r w:rsidRPr="00036110">
          <w:rPr>
            <w:webHidden/>
            <w:sz w:val="22"/>
          </w:rPr>
          <w:fldChar w:fldCharType="begin"/>
        </w:r>
        <w:r w:rsidR="00412245" w:rsidRPr="00036110">
          <w:rPr>
            <w:webHidden/>
            <w:sz w:val="22"/>
          </w:rPr>
          <w:instrText xml:space="preserve"> PAGEREF _Toc60064769 \h </w:instrText>
        </w:r>
        <w:r w:rsidRPr="00036110">
          <w:rPr>
            <w:webHidden/>
            <w:sz w:val="22"/>
          </w:rPr>
        </w:r>
        <w:r w:rsidRPr="00036110">
          <w:rPr>
            <w:webHidden/>
            <w:sz w:val="22"/>
          </w:rPr>
          <w:fldChar w:fldCharType="separate"/>
        </w:r>
        <w:r w:rsidR="00A55783">
          <w:rPr>
            <w:webHidden/>
            <w:sz w:val="22"/>
          </w:rPr>
          <w:t>76</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770" w:history="1">
        <w:r w:rsidR="00412245" w:rsidRPr="00036110">
          <w:rPr>
            <w:rStyle w:val="Hyperlink"/>
            <w:sz w:val="22"/>
          </w:rPr>
          <w:t>4.2. Угрожене и заштићене врсте (П-O)</w:t>
        </w:r>
        <w:r w:rsidR="00412245" w:rsidRPr="00036110">
          <w:rPr>
            <w:webHidden/>
            <w:sz w:val="22"/>
          </w:rPr>
          <w:tab/>
        </w:r>
        <w:r w:rsidRPr="00036110">
          <w:rPr>
            <w:webHidden/>
            <w:sz w:val="22"/>
          </w:rPr>
          <w:fldChar w:fldCharType="begin"/>
        </w:r>
        <w:r w:rsidR="00412245" w:rsidRPr="00036110">
          <w:rPr>
            <w:webHidden/>
            <w:sz w:val="22"/>
          </w:rPr>
          <w:instrText xml:space="preserve"> PAGEREF _Toc60064770 \h </w:instrText>
        </w:r>
        <w:r w:rsidRPr="00036110">
          <w:rPr>
            <w:webHidden/>
            <w:sz w:val="22"/>
          </w:rPr>
        </w:r>
        <w:r w:rsidRPr="00036110">
          <w:rPr>
            <w:webHidden/>
            <w:sz w:val="22"/>
          </w:rPr>
          <w:fldChar w:fldCharType="separate"/>
        </w:r>
        <w:r w:rsidR="00A55783">
          <w:rPr>
            <w:webHidden/>
            <w:sz w:val="22"/>
          </w:rPr>
          <w:t>78</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771" w:history="1">
        <w:r w:rsidR="00412245" w:rsidRPr="00036110">
          <w:rPr>
            <w:rStyle w:val="Hyperlink"/>
            <w:sz w:val="22"/>
          </w:rPr>
          <w:t>4.3. Диверзитет врста (тренд популација птица) (С)</w:t>
        </w:r>
        <w:r w:rsidR="00412245" w:rsidRPr="00036110">
          <w:rPr>
            <w:webHidden/>
            <w:sz w:val="22"/>
          </w:rPr>
          <w:tab/>
        </w:r>
        <w:r w:rsidRPr="00036110">
          <w:rPr>
            <w:webHidden/>
            <w:sz w:val="22"/>
          </w:rPr>
          <w:fldChar w:fldCharType="begin"/>
        </w:r>
        <w:r w:rsidR="00412245" w:rsidRPr="00036110">
          <w:rPr>
            <w:webHidden/>
            <w:sz w:val="22"/>
          </w:rPr>
          <w:instrText xml:space="preserve"> PAGEREF _Toc60064771 \h </w:instrText>
        </w:r>
        <w:r w:rsidRPr="00036110">
          <w:rPr>
            <w:webHidden/>
            <w:sz w:val="22"/>
          </w:rPr>
        </w:r>
        <w:r w:rsidRPr="00036110">
          <w:rPr>
            <w:webHidden/>
            <w:sz w:val="22"/>
          </w:rPr>
          <w:fldChar w:fldCharType="separate"/>
        </w:r>
        <w:r w:rsidR="00A55783">
          <w:rPr>
            <w:webHidden/>
            <w:sz w:val="22"/>
          </w:rPr>
          <w:t>79</w:t>
        </w:r>
        <w:r w:rsidRPr="00036110">
          <w:rPr>
            <w:webHidden/>
            <w:sz w:val="22"/>
          </w:rPr>
          <w:fldChar w:fldCharType="end"/>
        </w:r>
      </w:hyperlink>
    </w:p>
    <w:p w:rsidR="00412245" w:rsidRPr="00036110" w:rsidRDefault="00C2608B">
      <w:pPr>
        <w:pStyle w:val="TOC1"/>
        <w:rPr>
          <w:rFonts w:eastAsiaTheme="minorEastAsia" w:cstheme="minorBidi"/>
          <w:b w:val="0"/>
          <w:bCs w:val="0"/>
          <w:iCs w:val="0"/>
          <w:noProof/>
          <w:sz w:val="22"/>
          <w:szCs w:val="22"/>
        </w:rPr>
      </w:pPr>
      <w:hyperlink w:anchor="_Toc60064772" w:history="1">
        <w:r w:rsidR="00412245" w:rsidRPr="00036110">
          <w:rPr>
            <w:rStyle w:val="Hyperlink"/>
            <w:noProof/>
            <w:sz w:val="22"/>
          </w:rPr>
          <w:t>5.</w:t>
        </w:r>
        <w:r w:rsidR="00412245" w:rsidRPr="00036110">
          <w:rPr>
            <w:rFonts w:eastAsiaTheme="minorEastAsia" w:cstheme="minorBidi"/>
            <w:b w:val="0"/>
            <w:bCs w:val="0"/>
            <w:iCs w:val="0"/>
            <w:noProof/>
            <w:sz w:val="22"/>
            <w:szCs w:val="22"/>
          </w:rPr>
          <w:tab/>
        </w:r>
        <w:r w:rsidR="00412245" w:rsidRPr="00036110">
          <w:rPr>
            <w:rStyle w:val="Hyperlink"/>
            <w:noProof/>
            <w:sz w:val="22"/>
          </w:rPr>
          <w:t>ЗЕМЉИШТЕ</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_Toc60064772 \h </w:instrText>
        </w:r>
        <w:r w:rsidRPr="00036110">
          <w:rPr>
            <w:noProof/>
            <w:webHidden/>
            <w:sz w:val="22"/>
          </w:rPr>
        </w:r>
        <w:r w:rsidRPr="00036110">
          <w:rPr>
            <w:noProof/>
            <w:webHidden/>
            <w:sz w:val="22"/>
          </w:rPr>
          <w:fldChar w:fldCharType="separate"/>
        </w:r>
        <w:r w:rsidR="00A55783">
          <w:rPr>
            <w:noProof/>
            <w:webHidden/>
            <w:sz w:val="22"/>
          </w:rPr>
          <w:t>81</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773" w:history="1">
        <w:r w:rsidR="00412245" w:rsidRPr="00036110">
          <w:rPr>
            <w:rStyle w:val="Hyperlink"/>
            <w:sz w:val="22"/>
          </w:rPr>
          <w:t>5.1. Стање пољопривредног земљишта (С)</w:t>
        </w:r>
        <w:r w:rsidR="00412245" w:rsidRPr="00036110">
          <w:rPr>
            <w:webHidden/>
            <w:sz w:val="22"/>
          </w:rPr>
          <w:tab/>
        </w:r>
        <w:r w:rsidRPr="00036110">
          <w:rPr>
            <w:webHidden/>
            <w:sz w:val="22"/>
          </w:rPr>
          <w:fldChar w:fldCharType="begin"/>
        </w:r>
        <w:r w:rsidR="00412245" w:rsidRPr="00036110">
          <w:rPr>
            <w:webHidden/>
            <w:sz w:val="22"/>
          </w:rPr>
          <w:instrText xml:space="preserve"> PAGEREF _Toc60064773 \h </w:instrText>
        </w:r>
        <w:r w:rsidRPr="00036110">
          <w:rPr>
            <w:webHidden/>
            <w:sz w:val="22"/>
          </w:rPr>
        </w:r>
        <w:r w:rsidRPr="00036110">
          <w:rPr>
            <w:webHidden/>
            <w:sz w:val="22"/>
          </w:rPr>
          <w:fldChar w:fldCharType="separate"/>
        </w:r>
        <w:r w:rsidR="00A55783">
          <w:rPr>
            <w:webHidden/>
            <w:sz w:val="22"/>
          </w:rPr>
          <w:t>81</w:t>
        </w:r>
        <w:r w:rsidRPr="00036110">
          <w:rPr>
            <w:webHidden/>
            <w:sz w:val="22"/>
          </w:rPr>
          <w:fldChar w:fldCharType="end"/>
        </w:r>
      </w:hyperlink>
    </w:p>
    <w:p w:rsidR="00412245" w:rsidRPr="00036110" w:rsidRDefault="00C2608B">
      <w:pPr>
        <w:pStyle w:val="TOC3"/>
        <w:rPr>
          <w:rFonts w:eastAsiaTheme="minorEastAsia" w:cstheme="minorBidi"/>
          <w:noProof/>
          <w:sz w:val="22"/>
          <w:szCs w:val="22"/>
        </w:rPr>
      </w:pPr>
      <w:hyperlink w:anchor="_Toc60064774" w:history="1">
        <w:r w:rsidR="00412245" w:rsidRPr="00036110">
          <w:rPr>
            <w:rStyle w:val="Hyperlink"/>
            <w:noProof/>
            <w:sz w:val="22"/>
          </w:rPr>
          <w:t>5.1.1. Стање пољопривредног земљишта у Централној Србији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_Toc60064774 \h </w:instrText>
        </w:r>
        <w:r w:rsidRPr="00036110">
          <w:rPr>
            <w:noProof/>
            <w:webHidden/>
            <w:sz w:val="22"/>
          </w:rPr>
        </w:r>
        <w:r w:rsidRPr="00036110">
          <w:rPr>
            <w:noProof/>
            <w:webHidden/>
            <w:sz w:val="22"/>
          </w:rPr>
          <w:fldChar w:fldCharType="separate"/>
        </w:r>
        <w:r w:rsidR="00A55783">
          <w:rPr>
            <w:noProof/>
            <w:webHidden/>
            <w:sz w:val="22"/>
          </w:rPr>
          <w:t>81</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75" w:history="1">
        <w:r w:rsidR="00412245" w:rsidRPr="00036110">
          <w:rPr>
            <w:rStyle w:val="Hyperlink"/>
            <w:noProof/>
            <w:sz w:val="22"/>
          </w:rPr>
          <w:t>5.1.2. Стање пољопривредног земљишта на подручју Аутономне Покрајине Војводине(С)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_Toc60064775 \h </w:instrText>
        </w:r>
        <w:r w:rsidRPr="00036110">
          <w:rPr>
            <w:noProof/>
            <w:webHidden/>
            <w:sz w:val="22"/>
          </w:rPr>
        </w:r>
        <w:r w:rsidRPr="00036110">
          <w:rPr>
            <w:noProof/>
            <w:webHidden/>
            <w:sz w:val="22"/>
          </w:rPr>
          <w:fldChar w:fldCharType="separate"/>
        </w:r>
        <w:r w:rsidR="00A55783">
          <w:rPr>
            <w:noProof/>
            <w:webHidden/>
            <w:sz w:val="22"/>
          </w:rPr>
          <w:t>83</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76" w:history="1">
        <w:r w:rsidR="00412245" w:rsidRPr="00036110">
          <w:rPr>
            <w:rStyle w:val="Hyperlink"/>
            <w:noProof/>
            <w:sz w:val="22"/>
          </w:rPr>
          <w:t>5.1.3. Степен угрожености пољопривредног земљишта од хемијског загађења на подручју Аутономне Покрајине Војводине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_Toc60064776 \h </w:instrText>
        </w:r>
        <w:r w:rsidRPr="00036110">
          <w:rPr>
            <w:noProof/>
            <w:webHidden/>
            <w:sz w:val="22"/>
          </w:rPr>
        </w:r>
        <w:r w:rsidRPr="00036110">
          <w:rPr>
            <w:noProof/>
            <w:webHidden/>
            <w:sz w:val="22"/>
          </w:rPr>
          <w:fldChar w:fldCharType="separate"/>
        </w:r>
        <w:r w:rsidR="00A55783">
          <w:rPr>
            <w:noProof/>
            <w:webHidden/>
            <w:sz w:val="22"/>
          </w:rPr>
          <w:t>85</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777" w:history="1">
        <w:r w:rsidR="00412245" w:rsidRPr="00036110">
          <w:rPr>
            <w:rStyle w:val="Hyperlink"/>
            <w:sz w:val="22"/>
          </w:rPr>
          <w:t>5.2. Степен угрожености земљишта у урбаним зонама(С)</w:t>
        </w:r>
        <w:r w:rsidR="00412245" w:rsidRPr="00036110">
          <w:rPr>
            <w:webHidden/>
            <w:sz w:val="22"/>
          </w:rPr>
          <w:tab/>
        </w:r>
        <w:r w:rsidRPr="00036110">
          <w:rPr>
            <w:webHidden/>
            <w:sz w:val="22"/>
          </w:rPr>
          <w:fldChar w:fldCharType="begin"/>
        </w:r>
        <w:r w:rsidR="00412245" w:rsidRPr="00036110">
          <w:rPr>
            <w:webHidden/>
            <w:sz w:val="22"/>
          </w:rPr>
          <w:instrText xml:space="preserve"> PAGEREF _Toc60064777 \h </w:instrText>
        </w:r>
        <w:r w:rsidRPr="00036110">
          <w:rPr>
            <w:webHidden/>
            <w:sz w:val="22"/>
          </w:rPr>
        </w:r>
        <w:r w:rsidRPr="00036110">
          <w:rPr>
            <w:webHidden/>
            <w:sz w:val="22"/>
          </w:rPr>
          <w:fldChar w:fldCharType="separate"/>
        </w:r>
        <w:r w:rsidR="00A55783">
          <w:rPr>
            <w:webHidden/>
            <w:sz w:val="22"/>
          </w:rPr>
          <w:t>86</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778" w:history="1">
        <w:r w:rsidR="00412245" w:rsidRPr="00036110">
          <w:rPr>
            <w:rStyle w:val="Hyperlink"/>
            <w:sz w:val="22"/>
          </w:rPr>
          <w:t>5.3. Управљање контаминираним локалитетима (П)</w:t>
        </w:r>
        <w:r w:rsidR="00412245" w:rsidRPr="00036110">
          <w:rPr>
            <w:webHidden/>
            <w:sz w:val="22"/>
          </w:rPr>
          <w:tab/>
        </w:r>
        <w:r w:rsidRPr="00036110">
          <w:rPr>
            <w:webHidden/>
            <w:sz w:val="22"/>
          </w:rPr>
          <w:fldChar w:fldCharType="begin"/>
        </w:r>
        <w:r w:rsidR="00412245" w:rsidRPr="00036110">
          <w:rPr>
            <w:webHidden/>
            <w:sz w:val="22"/>
          </w:rPr>
          <w:instrText xml:space="preserve"> PAGEREF _Toc60064778 \h </w:instrText>
        </w:r>
        <w:r w:rsidRPr="00036110">
          <w:rPr>
            <w:webHidden/>
            <w:sz w:val="22"/>
          </w:rPr>
        </w:r>
        <w:r w:rsidRPr="00036110">
          <w:rPr>
            <w:webHidden/>
            <w:sz w:val="22"/>
          </w:rPr>
          <w:fldChar w:fldCharType="separate"/>
        </w:r>
        <w:r w:rsidR="00A55783">
          <w:rPr>
            <w:webHidden/>
            <w:sz w:val="22"/>
          </w:rPr>
          <w:t>88</w:t>
        </w:r>
        <w:r w:rsidRPr="00036110">
          <w:rPr>
            <w:webHidden/>
            <w:sz w:val="22"/>
          </w:rPr>
          <w:fldChar w:fldCharType="end"/>
        </w:r>
      </w:hyperlink>
    </w:p>
    <w:p w:rsidR="00412245" w:rsidRPr="00036110" w:rsidRDefault="00C2608B">
      <w:pPr>
        <w:pStyle w:val="TOC3"/>
        <w:rPr>
          <w:rFonts w:eastAsiaTheme="minorEastAsia" w:cstheme="minorBidi"/>
          <w:noProof/>
          <w:sz w:val="22"/>
          <w:szCs w:val="22"/>
        </w:rPr>
      </w:pPr>
      <w:hyperlink w:anchor="_Toc60064779" w:history="1">
        <w:r w:rsidR="00412245" w:rsidRPr="00036110">
          <w:rPr>
            <w:rStyle w:val="Hyperlink"/>
            <w:noProof/>
            <w:sz w:val="22"/>
          </w:rPr>
          <w:t>5.3.1. Прогрес у управљању контаминираним локацијама</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_Toc60064779 \h </w:instrText>
        </w:r>
        <w:r w:rsidRPr="00036110">
          <w:rPr>
            <w:noProof/>
            <w:webHidden/>
            <w:sz w:val="22"/>
          </w:rPr>
        </w:r>
        <w:r w:rsidRPr="00036110">
          <w:rPr>
            <w:noProof/>
            <w:webHidden/>
            <w:sz w:val="22"/>
          </w:rPr>
          <w:fldChar w:fldCharType="separate"/>
        </w:r>
        <w:r w:rsidR="00A55783">
          <w:rPr>
            <w:noProof/>
            <w:webHidden/>
            <w:sz w:val="22"/>
          </w:rPr>
          <w:t>88</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780" w:history="1">
        <w:r w:rsidR="00412245" w:rsidRPr="00036110">
          <w:rPr>
            <w:rStyle w:val="Hyperlink"/>
            <w:noProof/>
            <w:sz w:val="22"/>
          </w:rPr>
          <w:t>5.3.2. Испитивање земљишта у околини дивљих депонија на територији Аутономне покрајине Војводине</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_Toc60064780 \h </w:instrText>
        </w:r>
        <w:r w:rsidRPr="00036110">
          <w:rPr>
            <w:noProof/>
            <w:webHidden/>
            <w:sz w:val="22"/>
          </w:rPr>
        </w:r>
        <w:r w:rsidRPr="00036110">
          <w:rPr>
            <w:noProof/>
            <w:webHidden/>
            <w:sz w:val="22"/>
          </w:rPr>
          <w:fldChar w:fldCharType="separate"/>
        </w:r>
        <w:r w:rsidR="00A55783">
          <w:rPr>
            <w:noProof/>
            <w:webHidden/>
            <w:sz w:val="22"/>
          </w:rPr>
          <w:t>90</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781" w:history="1">
        <w:r w:rsidR="00412245" w:rsidRPr="00036110">
          <w:rPr>
            <w:rStyle w:val="Hyperlink"/>
            <w:sz w:val="22"/>
          </w:rPr>
          <w:t>5.4. Садржај органског угљеника у земљишту (С)</w:t>
        </w:r>
        <w:r w:rsidR="00412245" w:rsidRPr="00036110">
          <w:rPr>
            <w:webHidden/>
            <w:sz w:val="22"/>
          </w:rPr>
          <w:tab/>
        </w:r>
        <w:r w:rsidRPr="00036110">
          <w:rPr>
            <w:webHidden/>
            <w:sz w:val="22"/>
          </w:rPr>
          <w:fldChar w:fldCharType="begin"/>
        </w:r>
        <w:r w:rsidR="00412245" w:rsidRPr="00036110">
          <w:rPr>
            <w:webHidden/>
            <w:sz w:val="22"/>
          </w:rPr>
          <w:instrText xml:space="preserve"> PAGEREF _Toc60064781 \h </w:instrText>
        </w:r>
        <w:r w:rsidRPr="00036110">
          <w:rPr>
            <w:webHidden/>
            <w:sz w:val="22"/>
          </w:rPr>
        </w:r>
        <w:r w:rsidRPr="00036110">
          <w:rPr>
            <w:webHidden/>
            <w:sz w:val="22"/>
          </w:rPr>
          <w:fldChar w:fldCharType="separate"/>
        </w:r>
        <w:r w:rsidR="00A55783">
          <w:rPr>
            <w:webHidden/>
            <w:sz w:val="22"/>
          </w:rPr>
          <w:t>92</w:t>
        </w:r>
        <w:r w:rsidRPr="00036110">
          <w:rPr>
            <w:webHidden/>
            <w:sz w:val="22"/>
          </w:rPr>
          <w:fldChar w:fldCharType="end"/>
        </w:r>
      </w:hyperlink>
    </w:p>
    <w:p w:rsidR="00412245" w:rsidRPr="00036110" w:rsidRDefault="00C2608B">
      <w:pPr>
        <w:pStyle w:val="TOC1"/>
        <w:rPr>
          <w:rFonts w:eastAsiaTheme="minorEastAsia" w:cstheme="minorBidi"/>
          <w:b w:val="0"/>
          <w:bCs w:val="0"/>
          <w:iCs w:val="0"/>
          <w:noProof/>
          <w:sz w:val="22"/>
          <w:szCs w:val="22"/>
        </w:rPr>
      </w:pPr>
      <w:hyperlink w:anchor="_Toc60064782" w:history="1">
        <w:r w:rsidR="00412245" w:rsidRPr="00036110">
          <w:rPr>
            <w:rStyle w:val="Hyperlink"/>
            <w:noProof/>
            <w:sz w:val="22"/>
          </w:rPr>
          <w:t>6.</w:t>
        </w:r>
        <w:r w:rsidR="00412245" w:rsidRPr="00036110">
          <w:rPr>
            <w:rFonts w:eastAsiaTheme="minorEastAsia" w:cstheme="minorBidi"/>
            <w:b w:val="0"/>
            <w:bCs w:val="0"/>
            <w:iCs w:val="0"/>
            <w:noProof/>
            <w:sz w:val="22"/>
            <w:szCs w:val="22"/>
          </w:rPr>
          <w:tab/>
        </w:r>
        <w:r w:rsidR="00412245" w:rsidRPr="00036110">
          <w:rPr>
            <w:rStyle w:val="Hyperlink"/>
            <w:noProof/>
            <w:sz w:val="22"/>
          </w:rPr>
          <w:t>УПРАВЉАЊЕ ОТПАДОМ</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_Toc60064782 \h </w:instrText>
        </w:r>
        <w:r w:rsidRPr="00036110">
          <w:rPr>
            <w:noProof/>
            <w:webHidden/>
            <w:sz w:val="22"/>
          </w:rPr>
        </w:r>
        <w:r w:rsidRPr="00036110">
          <w:rPr>
            <w:noProof/>
            <w:webHidden/>
            <w:sz w:val="22"/>
          </w:rPr>
          <w:fldChar w:fldCharType="separate"/>
        </w:r>
        <w:r w:rsidR="00A55783">
          <w:rPr>
            <w:noProof/>
            <w:webHidden/>
            <w:sz w:val="22"/>
          </w:rPr>
          <w:t>93</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783" w:history="1">
        <w:r w:rsidR="00412245" w:rsidRPr="00036110">
          <w:rPr>
            <w:rStyle w:val="Hyperlink"/>
            <w:sz w:val="22"/>
          </w:rPr>
          <w:t>6.1. Комунални отпад (П)</w:t>
        </w:r>
        <w:r w:rsidR="00412245" w:rsidRPr="00036110">
          <w:rPr>
            <w:webHidden/>
            <w:sz w:val="22"/>
          </w:rPr>
          <w:tab/>
        </w:r>
        <w:r w:rsidRPr="00036110">
          <w:rPr>
            <w:webHidden/>
            <w:sz w:val="22"/>
          </w:rPr>
          <w:fldChar w:fldCharType="begin"/>
        </w:r>
        <w:r w:rsidR="00412245" w:rsidRPr="00036110">
          <w:rPr>
            <w:webHidden/>
            <w:sz w:val="22"/>
          </w:rPr>
          <w:instrText xml:space="preserve"> PAGEREF _Toc60064783 \h </w:instrText>
        </w:r>
        <w:r w:rsidRPr="00036110">
          <w:rPr>
            <w:webHidden/>
            <w:sz w:val="22"/>
          </w:rPr>
        </w:r>
        <w:r w:rsidRPr="00036110">
          <w:rPr>
            <w:webHidden/>
            <w:sz w:val="22"/>
          </w:rPr>
          <w:fldChar w:fldCharType="separate"/>
        </w:r>
        <w:r w:rsidR="00A55783">
          <w:rPr>
            <w:webHidden/>
            <w:sz w:val="22"/>
          </w:rPr>
          <w:t>93</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784" w:history="1">
        <w:r w:rsidR="00412245" w:rsidRPr="00036110">
          <w:rPr>
            <w:rStyle w:val="Hyperlink"/>
            <w:sz w:val="22"/>
          </w:rPr>
          <w:t>6.2. Производња отпада (индустријски, опасан) (П)</w:t>
        </w:r>
        <w:r w:rsidR="00412245" w:rsidRPr="00036110">
          <w:rPr>
            <w:webHidden/>
            <w:sz w:val="22"/>
          </w:rPr>
          <w:tab/>
        </w:r>
        <w:r w:rsidRPr="00036110">
          <w:rPr>
            <w:webHidden/>
            <w:sz w:val="22"/>
          </w:rPr>
          <w:fldChar w:fldCharType="begin"/>
        </w:r>
        <w:r w:rsidR="00412245" w:rsidRPr="00036110">
          <w:rPr>
            <w:webHidden/>
            <w:sz w:val="22"/>
          </w:rPr>
          <w:instrText xml:space="preserve"> PAGEREF _Toc60064784 \h </w:instrText>
        </w:r>
        <w:r w:rsidRPr="00036110">
          <w:rPr>
            <w:webHidden/>
            <w:sz w:val="22"/>
          </w:rPr>
        </w:r>
        <w:r w:rsidRPr="00036110">
          <w:rPr>
            <w:webHidden/>
            <w:sz w:val="22"/>
          </w:rPr>
          <w:fldChar w:fldCharType="separate"/>
        </w:r>
        <w:r w:rsidR="00A55783">
          <w:rPr>
            <w:webHidden/>
            <w:sz w:val="22"/>
          </w:rPr>
          <w:t>95</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785" w:history="1">
        <w:r w:rsidR="00412245" w:rsidRPr="00036110">
          <w:rPr>
            <w:rStyle w:val="Hyperlink"/>
            <w:sz w:val="22"/>
          </w:rPr>
          <w:t>6.3. Амбалажа (П)</w:t>
        </w:r>
        <w:r w:rsidR="00412245" w:rsidRPr="00036110">
          <w:rPr>
            <w:webHidden/>
            <w:sz w:val="22"/>
          </w:rPr>
          <w:tab/>
        </w:r>
        <w:r w:rsidRPr="00036110">
          <w:rPr>
            <w:webHidden/>
            <w:sz w:val="22"/>
          </w:rPr>
          <w:fldChar w:fldCharType="begin"/>
        </w:r>
        <w:r w:rsidR="00412245" w:rsidRPr="00036110">
          <w:rPr>
            <w:webHidden/>
            <w:sz w:val="22"/>
          </w:rPr>
          <w:instrText xml:space="preserve"> PAGEREF _Toc60064785 \h </w:instrText>
        </w:r>
        <w:r w:rsidRPr="00036110">
          <w:rPr>
            <w:webHidden/>
            <w:sz w:val="22"/>
          </w:rPr>
        </w:r>
        <w:r w:rsidRPr="00036110">
          <w:rPr>
            <w:webHidden/>
            <w:sz w:val="22"/>
          </w:rPr>
          <w:fldChar w:fldCharType="separate"/>
        </w:r>
        <w:r w:rsidR="00A55783">
          <w:rPr>
            <w:webHidden/>
            <w:sz w:val="22"/>
          </w:rPr>
          <w:t>97</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786" w:history="1">
        <w:r w:rsidR="00412245" w:rsidRPr="00036110">
          <w:rPr>
            <w:rStyle w:val="Hyperlink"/>
            <w:sz w:val="22"/>
          </w:rPr>
          <w:t>6.4. Количине посебних токова отпада (П)</w:t>
        </w:r>
        <w:r w:rsidR="00412245" w:rsidRPr="00036110">
          <w:rPr>
            <w:webHidden/>
            <w:sz w:val="22"/>
          </w:rPr>
          <w:tab/>
        </w:r>
        <w:r w:rsidRPr="00036110">
          <w:rPr>
            <w:webHidden/>
            <w:sz w:val="22"/>
          </w:rPr>
          <w:fldChar w:fldCharType="begin"/>
        </w:r>
        <w:r w:rsidR="00412245" w:rsidRPr="00036110">
          <w:rPr>
            <w:webHidden/>
            <w:sz w:val="22"/>
          </w:rPr>
          <w:instrText xml:space="preserve"> PAGEREF _Toc60064786 \h </w:instrText>
        </w:r>
        <w:r w:rsidRPr="00036110">
          <w:rPr>
            <w:webHidden/>
            <w:sz w:val="22"/>
          </w:rPr>
        </w:r>
        <w:r w:rsidRPr="00036110">
          <w:rPr>
            <w:webHidden/>
            <w:sz w:val="22"/>
          </w:rPr>
          <w:fldChar w:fldCharType="separate"/>
        </w:r>
        <w:r w:rsidR="00A55783">
          <w:rPr>
            <w:webHidden/>
            <w:sz w:val="22"/>
          </w:rPr>
          <w:t>98</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787" w:history="1">
        <w:r w:rsidR="00412245" w:rsidRPr="00036110">
          <w:rPr>
            <w:rStyle w:val="Hyperlink"/>
            <w:sz w:val="22"/>
          </w:rPr>
          <w:t>6.5. Количина произведеног отпада из објеката у којима се обавља здравствена заштита и фармацеутског отпада (П)</w:t>
        </w:r>
        <w:r w:rsidR="00412245" w:rsidRPr="00036110">
          <w:rPr>
            <w:webHidden/>
            <w:sz w:val="22"/>
          </w:rPr>
          <w:tab/>
        </w:r>
        <w:r w:rsidRPr="00036110">
          <w:rPr>
            <w:webHidden/>
            <w:sz w:val="22"/>
          </w:rPr>
          <w:fldChar w:fldCharType="begin"/>
        </w:r>
        <w:r w:rsidR="00412245" w:rsidRPr="00036110">
          <w:rPr>
            <w:webHidden/>
            <w:sz w:val="22"/>
          </w:rPr>
          <w:instrText xml:space="preserve"> PAGEREF _Toc60064787 \h </w:instrText>
        </w:r>
        <w:r w:rsidRPr="00036110">
          <w:rPr>
            <w:webHidden/>
            <w:sz w:val="22"/>
          </w:rPr>
        </w:r>
        <w:r w:rsidRPr="00036110">
          <w:rPr>
            <w:webHidden/>
            <w:sz w:val="22"/>
          </w:rPr>
          <w:fldChar w:fldCharType="separate"/>
        </w:r>
        <w:r w:rsidR="00A55783">
          <w:rPr>
            <w:webHidden/>
            <w:sz w:val="22"/>
          </w:rPr>
          <w:t>100</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788" w:history="1">
        <w:r w:rsidR="00412245" w:rsidRPr="00036110">
          <w:rPr>
            <w:rStyle w:val="Hyperlink"/>
            <w:sz w:val="22"/>
          </w:rPr>
          <w:t>6.6. Предузећа овлашћена за управљање отпадом (Р)</w:t>
        </w:r>
        <w:r w:rsidR="00412245" w:rsidRPr="00036110">
          <w:rPr>
            <w:webHidden/>
            <w:sz w:val="22"/>
          </w:rPr>
          <w:tab/>
        </w:r>
        <w:r w:rsidRPr="00036110">
          <w:rPr>
            <w:webHidden/>
            <w:sz w:val="22"/>
          </w:rPr>
          <w:fldChar w:fldCharType="begin"/>
        </w:r>
        <w:r w:rsidR="00412245" w:rsidRPr="00036110">
          <w:rPr>
            <w:webHidden/>
            <w:sz w:val="22"/>
          </w:rPr>
          <w:instrText xml:space="preserve"> PAGEREF _Toc60064788 \h </w:instrText>
        </w:r>
        <w:r w:rsidRPr="00036110">
          <w:rPr>
            <w:webHidden/>
            <w:sz w:val="22"/>
          </w:rPr>
        </w:r>
        <w:r w:rsidRPr="00036110">
          <w:rPr>
            <w:webHidden/>
            <w:sz w:val="22"/>
          </w:rPr>
          <w:fldChar w:fldCharType="separate"/>
        </w:r>
        <w:r w:rsidR="00A55783">
          <w:rPr>
            <w:webHidden/>
            <w:sz w:val="22"/>
          </w:rPr>
          <w:t>102</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789" w:history="1">
        <w:r w:rsidR="00412245" w:rsidRPr="00036110">
          <w:rPr>
            <w:rStyle w:val="Hyperlink"/>
            <w:sz w:val="22"/>
          </w:rPr>
          <w:t>6.7. Депоније (Р)</w:t>
        </w:r>
        <w:r w:rsidR="00412245" w:rsidRPr="00036110">
          <w:rPr>
            <w:webHidden/>
            <w:sz w:val="22"/>
          </w:rPr>
          <w:tab/>
        </w:r>
        <w:r w:rsidRPr="00036110">
          <w:rPr>
            <w:webHidden/>
            <w:sz w:val="22"/>
          </w:rPr>
          <w:fldChar w:fldCharType="begin"/>
        </w:r>
        <w:r w:rsidR="00412245" w:rsidRPr="00036110">
          <w:rPr>
            <w:webHidden/>
            <w:sz w:val="22"/>
          </w:rPr>
          <w:instrText xml:space="preserve"> PAGEREF _Toc60064789 \h </w:instrText>
        </w:r>
        <w:r w:rsidRPr="00036110">
          <w:rPr>
            <w:webHidden/>
            <w:sz w:val="22"/>
          </w:rPr>
        </w:r>
        <w:r w:rsidRPr="00036110">
          <w:rPr>
            <w:webHidden/>
            <w:sz w:val="22"/>
          </w:rPr>
          <w:fldChar w:fldCharType="separate"/>
        </w:r>
        <w:r w:rsidR="00A55783">
          <w:rPr>
            <w:webHidden/>
            <w:sz w:val="22"/>
          </w:rPr>
          <w:t>104</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790" w:history="1">
        <w:r w:rsidR="00412245" w:rsidRPr="00036110">
          <w:rPr>
            <w:rStyle w:val="Hyperlink"/>
            <w:sz w:val="22"/>
          </w:rPr>
          <w:t>6.8. Количина издвојеног прикупљеног, поново искоришћеног и одложеног отпада (П)</w:t>
        </w:r>
        <w:r w:rsidR="00412245" w:rsidRPr="00036110">
          <w:rPr>
            <w:webHidden/>
            <w:sz w:val="22"/>
          </w:rPr>
          <w:tab/>
        </w:r>
        <w:r w:rsidRPr="00036110">
          <w:rPr>
            <w:webHidden/>
            <w:sz w:val="22"/>
          </w:rPr>
          <w:fldChar w:fldCharType="begin"/>
        </w:r>
        <w:r w:rsidR="00412245" w:rsidRPr="00036110">
          <w:rPr>
            <w:webHidden/>
            <w:sz w:val="22"/>
          </w:rPr>
          <w:instrText xml:space="preserve"> PAGEREF _Toc60064790 \h </w:instrText>
        </w:r>
        <w:r w:rsidRPr="00036110">
          <w:rPr>
            <w:webHidden/>
            <w:sz w:val="22"/>
          </w:rPr>
        </w:r>
        <w:r w:rsidRPr="00036110">
          <w:rPr>
            <w:webHidden/>
            <w:sz w:val="22"/>
          </w:rPr>
          <w:fldChar w:fldCharType="separate"/>
        </w:r>
        <w:r w:rsidR="00A55783">
          <w:rPr>
            <w:webHidden/>
            <w:sz w:val="22"/>
          </w:rPr>
          <w:t>106</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791" w:history="1">
        <w:r w:rsidR="00412245" w:rsidRPr="00036110">
          <w:rPr>
            <w:rStyle w:val="Hyperlink"/>
            <w:sz w:val="22"/>
          </w:rPr>
          <w:t>6.9. Пр</w:t>
        </w:r>
        <w:r w:rsidR="00412245" w:rsidRPr="00036110">
          <w:rPr>
            <w:rStyle w:val="Hyperlink"/>
            <w:rFonts w:eastAsia="TimesNewRomanPSMT"/>
            <w:sz w:val="22"/>
          </w:rPr>
          <w:t xml:space="preserve">екогранични промет отпада </w:t>
        </w:r>
        <w:r w:rsidR="00412245" w:rsidRPr="00036110">
          <w:rPr>
            <w:rStyle w:val="Hyperlink"/>
            <w:sz w:val="22"/>
          </w:rPr>
          <w:t>(П)</w:t>
        </w:r>
        <w:r w:rsidR="00412245" w:rsidRPr="00036110">
          <w:rPr>
            <w:webHidden/>
            <w:sz w:val="22"/>
          </w:rPr>
          <w:tab/>
        </w:r>
        <w:r w:rsidRPr="00036110">
          <w:rPr>
            <w:webHidden/>
            <w:sz w:val="22"/>
          </w:rPr>
          <w:fldChar w:fldCharType="begin"/>
        </w:r>
        <w:r w:rsidR="00412245" w:rsidRPr="00036110">
          <w:rPr>
            <w:webHidden/>
            <w:sz w:val="22"/>
          </w:rPr>
          <w:instrText xml:space="preserve"> PAGEREF _Toc60064791 \h </w:instrText>
        </w:r>
        <w:r w:rsidRPr="00036110">
          <w:rPr>
            <w:webHidden/>
            <w:sz w:val="22"/>
          </w:rPr>
        </w:r>
        <w:r w:rsidRPr="00036110">
          <w:rPr>
            <w:webHidden/>
            <w:sz w:val="22"/>
          </w:rPr>
          <w:fldChar w:fldCharType="separate"/>
        </w:r>
        <w:r w:rsidR="00A55783">
          <w:rPr>
            <w:webHidden/>
            <w:sz w:val="22"/>
          </w:rPr>
          <w:t>108</w:t>
        </w:r>
        <w:r w:rsidRPr="00036110">
          <w:rPr>
            <w:webHidden/>
            <w:sz w:val="22"/>
          </w:rPr>
          <w:fldChar w:fldCharType="end"/>
        </w:r>
      </w:hyperlink>
    </w:p>
    <w:p w:rsidR="00412245" w:rsidRPr="00036110" w:rsidRDefault="00C2608B">
      <w:pPr>
        <w:pStyle w:val="TOC1"/>
        <w:rPr>
          <w:rFonts w:eastAsiaTheme="minorEastAsia" w:cstheme="minorBidi"/>
          <w:b w:val="0"/>
          <w:bCs w:val="0"/>
          <w:iCs w:val="0"/>
          <w:noProof/>
          <w:sz w:val="22"/>
          <w:szCs w:val="22"/>
        </w:rPr>
      </w:pPr>
      <w:hyperlink w:anchor="_Toc60064792" w:history="1">
        <w:r w:rsidR="00412245" w:rsidRPr="00036110">
          <w:rPr>
            <w:rStyle w:val="Hyperlink"/>
            <w:noProof/>
            <w:sz w:val="22"/>
          </w:rPr>
          <w:t>7.</w:t>
        </w:r>
        <w:r w:rsidR="00412245" w:rsidRPr="00036110">
          <w:rPr>
            <w:rFonts w:eastAsiaTheme="minorEastAsia" w:cstheme="minorBidi"/>
            <w:b w:val="0"/>
            <w:bCs w:val="0"/>
            <w:iCs w:val="0"/>
            <w:noProof/>
            <w:sz w:val="22"/>
            <w:szCs w:val="22"/>
          </w:rPr>
          <w:tab/>
        </w:r>
        <w:r w:rsidR="00412245" w:rsidRPr="00036110">
          <w:rPr>
            <w:rStyle w:val="Hyperlink"/>
            <w:noProof/>
            <w:sz w:val="22"/>
          </w:rPr>
          <w:t>БУКА</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_Toc60064792 \h </w:instrText>
        </w:r>
        <w:r w:rsidRPr="00036110">
          <w:rPr>
            <w:noProof/>
            <w:webHidden/>
            <w:sz w:val="22"/>
          </w:rPr>
        </w:r>
        <w:r w:rsidRPr="00036110">
          <w:rPr>
            <w:noProof/>
            <w:webHidden/>
            <w:sz w:val="22"/>
          </w:rPr>
          <w:fldChar w:fldCharType="separate"/>
        </w:r>
        <w:r w:rsidR="00A55783">
          <w:rPr>
            <w:noProof/>
            <w:webHidden/>
            <w:sz w:val="22"/>
          </w:rPr>
          <w:t>110</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793" w:history="1">
        <w:r w:rsidR="00412245" w:rsidRPr="00036110">
          <w:rPr>
            <w:rStyle w:val="Hyperlink"/>
            <w:sz w:val="22"/>
          </w:rPr>
          <w:t>7.1. Индикатор ноћне и укупне буке у градовима на територији Републике Србије (П)</w:t>
        </w:r>
        <w:r w:rsidR="00412245" w:rsidRPr="00036110">
          <w:rPr>
            <w:webHidden/>
            <w:sz w:val="22"/>
          </w:rPr>
          <w:tab/>
        </w:r>
        <w:r w:rsidRPr="00036110">
          <w:rPr>
            <w:webHidden/>
            <w:sz w:val="22"/>
          </w:rPr>
          <w:fldChar w:fldCharType="begin"/>
        </w:r>
        <w:r w:rsidR="00412245" w:rsidRPr="00036110">
          <w:rPr>
            <w:webHidden/>
            <w:sz w:val="22"/>
          </w:rPr>
          <w:instrText xml:space="preserve"> PAGEREF _Toc60064793 \h </w:instrText>
        </w:r>
        <w:r w:rsidRPr="00036110">
          <w:rPr>
            <w:webHidden/>
            <w:sz w:val="22"/>
          </w:rPr>
        </w:r>
        <w:r w:rsidRPr="00036110">
          <w:rPr>
            <w:webHidden/>
            <w:sz w:val="22"/>
          </w:rPr>
          <w:fldChar w:fldCharType="separate"/>
        </w:r>
        <w:r w:rsidR="00A55783">
          <w:rPr>
            <w:webHidden/>
            <w:sz w:val="22"/>
          </w:rPr>
          <w:t>110</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794" w:history="1">
        <w:r w:rsidR="00412245" w:rsidRPr="00036110">
          <w:rPr>
            <w:rStyle w:val="Hyperlink"/>
            <w:sz w:val="22"/>
          </w:rPr>
          <w:t>7.2. Индикатор ноћне и укупне буке од саобраћаја (П)</w:t>
        </w:r>
        <w:r w:rsidR="00412245" w:rsidRPr="00036110">
          <w:rPr>
            <w:webHidden/>
            <w:sz w:val="22"/>
          </w:rPr>
          <w:tab/>
        </w:r>
        <w:r w:rsidRPr="00036110">
          <w:rPr>
            <w:webHidden/>
            <w:sz w:val="22"/>
          </w:rPr>
          <w:fldChar w:fldCharType="begin"/>
        </w:r>
        <w:r w:rsidR="00412245" w:rsidRPr="00036110">
          <w:rPr>
            <w:webHidden/>
            <w:sz w:val="22"/>
          </w:rPr>
          <w:instrText xml:space="preserve"> PAGEREF _Toc60064794 \h </w:instrText>
        </w:r>
        <w:r w:rsidRPr="00036110">
          <w:rPr>
            <w:webHidden/>
            <w:sz w:val="22"/>
          </w:rPr>
        </w:r>
        <w:r w:rsidRPr="00036110">
          <w:rPr>
            <w:webHidden/>
            <w:sz w:val="22"/>
          </w:rPr>
          <w:fldChar w:fldCharType="separate"/>
        </w:r>
        <w:r w:rsidR="00A55783">
          <w:rPr>
            <w:webHidden/>
            <w:sz w:val="22"/>
          </w:rPr>
          <w:t>111</w:t>
        </w:r>
        <w:r w:rsidRPr="00036110">
          <w:rPr>
            <w:webHidden/>
            <w:sz w:val="22"/>
          </w:rPr>
          <w:fldChar w:fldCharType="end"/>
        </w:r>
      </w:hyperlink>
    </w:p>
    <w:p w:rsidR="00412245" w:rsidRPr="00036110" w:rsidRDefault="00C2608B">
      <w:pPr>
        <w:pStyle w:val="TOC1"/>
        <w:rPr>
          <w:rFonts w:eastAsiaTheme="minorEastAsia" w:cstheme="minorBidi"/>
          <w:b w:val="0"/>
          <w:bCs w:val="0"/>
          <w:iCs w:val="0"/>
          <w:noProof/>
          <w:sz w:val="22"/>
          <w:szCs w:val="22"/>
        </w:rPr>
      </w:pPr>
      <w:hyperlink w:anchor="_Toc60064795" w:history="1">
        <w:r w:rsidR="00412245" w:rsidRPr="00036110">
          <w:rPr>
            <w:rStyle w:val="Hyperlink"/>
            <w:noProof/>
            <w:sz w:val="22"/>
          </w:rPr>
          <w:t>8.</w:t>
        </w:r>
        <w:r w:rsidR="00412245" w:rsidRPr="00036110">
          <w:rPr>
            <w:rFonts w:eastAsiaTheme="minorEastAsia" w:cstheme="minorBidi"/>
            <w:b w:val="0"/>
            <w:bCs w:val="0"/>
            <w:iCs w:val="0"/>
            <w:noProof/>
            <w:sz w:val="22"/>
            <w:szCs w:val="22"/>
          </w:rPr>
          <w:tab/>
        </w:r>
        <w:r w:rsidR="00412245" w:rsidRPr="00036110">
          <w:rPr>
            <w:rStyle w:val="Hyperlink"/>
            <w:noProof/>
            <w:sz w:val="22"/>
          </w:rPr>
          <w:t>НЕЈОНИЗУЈУЋЕ ЗРАЧЕЊЕ</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_Toc60064795 \h </w:instrText>
        </w:r>
        <w:r w:rsidRPr="00036110">
          <w:rPr>
            <w:noProof/>
            <w:webHidden/>
            <w:sz w:val="22"/>
          </w:rPr>
        </w:r>
        <w:r w:rsidRPr="00036110">
          <w:rPr>
            <w:noProof/>
            <w:webHidden/>
            <w:sz w:val="22"/>
          </w:rPr>
          <w:fldChar w:fldCharType="separate"/>
        </w:r>
        <w:r w:rsidR="00A55783">
          <w:rPr>
            <w:noProof/>
            <w:webHidden/>
            <w:sz w:val="22"/>
          </w:rPr>
          <w:t>113</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796" w:history="1">
        <w:r w:rsidR="00412245" w:rsidRPr="00036110">
          <w:rPr>
            <w:rStyle w:val="Hyperlink"/>
            <w:sz w:val="22"/>
          </w:rPr>
          <w:t>8.1. Ниво нејонизујућих зрачења на територији Републике Србије за 2019. годину (П)</w:t>
        </w:r>
        <w:r w:rsidR="00412245" w:rsidRPr="00036110">
          <w:rPr>
            <w:webHidden/>
            <w:sz w:val="22"/>
          </w:rPr>
          <w:tab/>
        </w:r>
        <w:r w:rsidRPr="00036110">
          <w:rPr>
            <w:webHidden/>
            <w:sz w:val="22"/>
          </w:rPr>
          <w:fldChar w:fldCharType="begin"/>
        </w:r>
        <w:r w:rsidR="00412245" w:rsidRPr="00036110">
          <w:rPr>
            <w:webHidden/>
            <w:sz w:val="22"/>
          </w:rPr>
          <w:instrText xml:space="preserve"> PAGEREF _Toc60064796 \h </w:instrText>
        </w:r>
        <w:r w:rsidRPr="00036110">
          <w:rPr>
            <w:webHidden/>
            <w:sz w:val="22"/>
          </w:rPr>
        </w:r>
        <w:r w:rsidRPr="00036110">
          <w:rPr>
            <w:webHidden/>
            <w:sz w:val="22"/>
          </w:rPr>
          <w:fldChar w:fldCharType="separate"/>
        </w:r>
        <w:r w:rsidR="00A55783">
          <w:rPr>
            <w:webHidden/>
            <w:sz w:val="22"/>
          </w:rPr>
          <w:t>113</w:t>
        </w:r>
        <w:r w:rsidRPr="00036110">
          <w:rPr>
            <w:webHidden/>
            <w:sz w:val="22"/>
          </w:rPr>
          <w:fldChar w:fldCharType="end"/>
        </w:r>
      </w:hyperlink>
    </w:p>
    <w:p w:rsidR="00412245" w:rsidRPr="00036110" w:rsidRDefault="00C2608B">
      <w:pPr>
        <w:pStyle w:val="TOC1"/>
        <w:rPr>
          <w:rFonts w:eastAsiaTheme="minorEastAsia" w:cstheme="minorBidi"/>
          <w:b w:val="0"/>
          <w:bCs w:val="0"/>
          <w:iCs w:val="0"/>
          <w:noProof/>
          <w:sz w:val="22"/>
          <w:szCs w:val="22"/>
        </w:rPr>
      </w:pPr>
      <w:hyperlink w:anchor="_Toc60064797" w:history="1">
        <w:r w:rsidR="00412245" w:rsidRPr="00036110">
          <w:rPr>
            <w:rStyle w:val="Hyperlink"/>
            <w:noProof/>
            <w:sz w:val="22"/>
          </w:rPr>
          <w:t>9.</w:t>
        </w:r>
        <w:r w:rsidR="00412245" w:rsidRPr="00036110">
          <w:rPr>
            <w:rFonts w:eastAsiaTheme="minorEastAsia" w:cstheme="minorBidi"/>
            <w:b w:val="0"/>
            <w:bCs w:val="0"/>
            <w:iCs w:val="0"/>
            <w:noProof/>
            <w:sz w:val="22"/>
            <w:szCs w:val="22"/>
          </w:rPr>
          <w:tab/>
        </w:r>
        <w:r w:rsidR="00412245" w:rsidRPr="00036110">
          <w:rPr>
            <w:rStyle w:val="Hyperlink"/>
            <w:noProof/>
            <w:sz w:val="22"/>
          </w:rPr>
          <w:t>ШУМАРСТВО, ЛОВСТВО И РИБОЛОВ</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_Toc60064797 \h </w:instrText>
        </w:r>
        <w:r w:rsidRPr="00036110">
          <w:rPr>
            <w:noProof/>
            <w:webHidden/>
            <w:sz w:val="22"/>
          </w:rPr>
        </w:r>
        <w:r w:rsidRPr="00036110">
          <w:rPr>
            <w:noProof/>
            <w:webHidden/>
            <w:sz w:val="22"/>
          </w:rPr>
          <w:fldChar w:fldCharType="separate"/>
        </w:r>
        <w:r w:rsidR="00A55783">
          <w:rPr>
            <w:noProof/>
            <w:webHidden/>
            <w:sz w:val="22"/>
          </w:rPr>
          <w:t>115</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798" w:history="1">
        <w:r w:rsidR="00412245" w:rsidRPr="00036110">
          <w:rPr>
            <w:rStyle w:val="Hyperlink"/>
            <w:sz w:val="22"/>
          </w:rPr>
          <w:t>9.1. Површина под шумом (С)</w:t>
        </w:r>
        <w:r w:rsidR="00412245" w:rsidRPr="00036110">
          <w:rPr>
            <w:webHidden/>
            <w:sz w:val="22"/>
          </w:rPr>
          <w:tab/>
        </w:r>
        <w:r w:rsidRPr="00036110">
          <w:rPr>
            <w:webHidden/>
            <w:sz w:val="22"/>
          </w:rPr>
          <w:fldChar w:fldCharType="begin"/>
        </w:r>
        <w:r w:rsidR="00412245" w:rsidRPr="00036110">
          <w:rPr>
            <w:webHidden/>
            <w:sz w:val="22"/>
          </w:rPr>
          <w:instrText xml:space="preserve"> PAGEREF _Toc60064798 \h </w:instrText>
        </w:r>
        <w:r w:rsidRPr="00036110">
          <w:rPr>
            <w:webHidden/>
            <w:sz w:val="22"/>
          </w:rPr>
        </w:r>
        <w:r w:rsidRPr="00036110">
          <w:rPr>
            <w:webHidden/>
            <w:sz w:val="22"/>
          </w:rPr>
          <w:fldChar w:fldCharType="separate"/>
        </w:r>
        <w:r w:rsidR="00A55783">
          <w:rPr>
            <w:webHidden/>
            <w:sz w:val="22"/>
          </w:rPr>
          <w:t>115</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799" w:history="1">
        <w:r w:rsidR="00412245" w:rsidRPr="00036110">
          <w:rPr>
            <w:rStyle w:val="Hyperlink"/>
            <w:sz w:val="22"/>
          </w:rPr>
          <w:t>9.2. Здравствено стање шума (П)</w:t>
        </w:r>
        <w:r w:rsidR="00412245" w:rsidRPr="00036110">
          <w:rPr>
            <w:webHidden/>
            <w:sz w:val="22"/>
          </w:rPr>
          <w:tab/>
        </w:r>
        <w:r w:rsidRPr="00036110">
          <w:rPr>
            <w:webHidden/>
            <w:sz w:val="22"/>
          </w:rPr>
          <w:fldChar w:fldCharType="begin"/>
        </w:r>
        <w:r w:rsidR="00412245" w:rsidRPr="00036110">
          <w:rPr>
            <w:webHidden/>
            <w:sz w:val="22"/>
          </w:rPr>
          <w:instrText xml:space="preserve"> PAGEREF _Toc60064799 \h </w:instrText>
        </w:r>
        <w:r w:rsidRPr="00036110">
          <w:rPr>
            <w:webHidden/>
            <w:sz w:val="22"/>
          </w:rPr>
        </w:r>
        <w:r w:rsidRPr="00036110">
          <w:rPr>
            <w:webHidden/>
            <w:sz w:val="22"/>
          </w:rPr>
          <w:fldChar w:fldCharType="separate"/>
        </w:r>
        <w:r w:rsidR="00A55783">
          <w:rPr>
            <w:webHidden/>
            <w:sz w:val="22"/>
          </w:rPr>
          <w:t>117</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800" w:history="1">
        <w:r w:rsidR="00412245" w:rsidRPr="00036110">
          <w:rPr>
            <w:rStyle w:val="Hyperlink"/>
            <w:sz w:val="22"/>
          </w:rPr>
          <w:t>9.3. Штете у државним шумама (П)</w:t>
        </w:r>
        <w:r w:rsidR="00412245" w:rsidRPr="00036110">
          <w:rPr>
            <w:webHidden/>
            <w:sz w:val="22"/>
          </w:rPr>
          <w:tab/>
        </w:r>
        <w:r w:rsidRPr="00036110">
          <w:rPr>
            <w:webHidden/>
            <w:sz w:val="22"/>
          </w:rPr>
          <w:fldChar w:fldCharType="begin"/>
        </w:r>
        <w:r w:rsidR="00412245" w:rsidRPr="00036110">
          <w:rPr>
            <w:webHidden/>
            <w:sz w:val="22"/>
          </w:rPr>
          <w:instrText xml:space="preserve"> PAGEREF _Toc60064800 \h </w:instrText>
        </w:r>
        <w:r w:rsidRPr="00036110">
          <w:rPr>
            <w:webHidden/>
            <w:sz w:val="22"/>
          </w:rPr>
        </w:r>
        <w:r w:rsidRPr="00036110">
          <w:rPr>
            <w:webHidden/>
            <w:sz w:val="22"/>
          </w:rPr>
          <w:fldChar w:fldCharType="separate"/>
        </w:r>
        <w:r w:rsidR="00A55783">
          <w:rPr>
            <w:webHidden/>
            <w:sz w:val="22"/>
          </w:rPr>
          <w:t>119</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801" w:history="1">
        <w:r w:rsidR="00412245" w:rsidRPr="00036110">
          <w:rPr>
            <w:rStyle w:val="Hyperlink"/>
            <w:sz w:val="22"/>
          </w:rPr>
          <w:t>9.4. Штета од пожара (П)</w:t>
        </w:r>
        <w:r w:rsidR="00412245" w:rsidRPr="00036110">
          <w:rPr>
            <w:webHidden/>
            <w:sz w:val="22"/>
          </w:rPr>
          <w:tab/>
        </w:r>
        <w:r w:rsidRPr="00036110">
          <w:rPr>
            <w:webHidden/>
            <w:sz w:val="22"/>
          </w:rPr>
          <w:fldChar w:fldCharType="begin"/>
        </w:r>
        <w:r w:rsidR="00412245" w:rsidRPr="00036110">
          <w:rPr>
            <w:webHidden/>
            <w:sz w:val="22"/>
          </w:rPr>
          <w:instrText xml:space="preserve"> PAGEREF _Toc60064801 \h </w:instrText>
        </w:r>
        <w:r w:rsidRPr="00036110">
          <w:rPr>
            <w:webHidden/>
            <w:sz w:val="22"/>
          </w:rPr>
        </w:r>
        <w:r w:rsidRPr="00036110">
          <w:rPr>
            <w:webHidden/>
            <w:sz w:val="22"/>
          </w:rPr>
          <w:fldChar w:fldCharType="separate"/>
        </w:r>
        <w:r w:rsidR="00A55783">
          <w:rPr>
            <w:webHidden/>
            <w:sz w:val="22"/>
          </w:rPr>
          <w:t>120</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802" w:history="1">
        <w:r w:rsidR="00412245" w:rsidRPr="00036110">
          <w:rPr>
            <w:rStyle w:val="Hyperlink"/>
            <w:sz w:val="22"/>
          </w:rPr>
          <w:t>9.5. Слатководни риболов (П)</w:t>
        </w:r>
        <w:r w:rsidR="00412245" w:rsidRPr="00036110">
          <w:rPr>
            <w:webHidden/>
            <w:sz w:val="22"/>
          </w:rPr>
          <w:tab/>
        </w:r>
        <w:r w:rsidRPr="00036110">
          <w:rPr>
            <w:webHidden/>
            <w:sz w:val="22"/>
          </w:rPr>
          <w:fldChar w:fldCharType="begin"/>
        </w:r>
        <w:r w:rsidR="00412245" w:rsidRPr="00036110">
          <w:rPr>
            <w:webHidden/>
            <w:sz w:val="22"/>
          </w:rPr>
          <w:instrText xml:space="preserve"> PAGEREF _Toc60064802 \h </w:instrText>
        </w:r>
        <w:r w:rsidRPr="00036110">
          <w:rPr>
            <w:webHidden/>
            <w:sz w:val="22"/>
          </w:rPr>
        </w:r>
        <w:r w:rsidRPr="00036110">
          <w:rPr>
            <w:webHidden/>
            <w:sz w:val="22"/>
          </w:rPr>
          <w:fldChar w:fldCharType="separate"/>
        </w:r>
        <w:r w:rsidR="00A55783">
          <w:rPr>
            <w:webHidden/>
            <w:sz w:val="22"/>
          </w:rPr>
          <w:t>121</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803" w:history="1">
        <w:r w:rsidR="00412245" w:rsidRPr="00036110">
          <w:rPr>
            <w:rStyle w:val="Hyperlink"/>
            <w:sz w:val="22"/>
          </w:rPr>
          <w:t>9.6. Производња у аквакултури (ПФ)</w:t>
        </w:r>
        <w:r w:rsidR="00412245" w:rsidRPr="00036110">
          <w:rPr>
            <w:webHidden/>
            <w:sz w:val="22"/>
          </w:rPr>
          <w:tab/>
        </w:r>
        <w:r w:rsidRPr="00036110">
          <w:rPr>
            <w:webHidden/>
            <w:sz w:val="22"/>
          </w:rPr>
          <w:fldChar w:fldCharType="begin"/>
        </w:r>
        <w:r w:rsidR="00412245" w:rsidRPr="00036110">
          <w:rPr>
            <w:webHidden/>
            <w:sz w:val="22"/>
          </w:rPr>
          <w:instrText xml:space="preserve"> PAGEREF _Toc60064803 \h </w:instrText>
        </w:r>
        <w:r w:rsidRPr="00036110">
          <w:rPr>
            <w:webHidden/>
            <w:sz w:val="22"/>
          </w:rPr>
        </w:r>
        <w:r w:rsidRPr="00036110">
          <w:rPr>
            <w:webHidden/>
            <w:sz w:val="22"/>
          </w:rPr>
          <w:fldChar w:fldCharType="separate"/>
        </w:r>
        <w:r w:rsidR="00A55783">
          <w:rPr>
            <w:webHidden/>
            <w:sz w:val="22"/>
          </w:rPr>
          <w:t>122</w:t>
        </w:r>
        <w:r w:rsidRPr="00036110">
          <w:rPr>
            <w:webHidden/>
            <w:sz w:val="22"/>
          </w:rPr>
          <w:fldChar w:fldCharType="end"/>
        </w:r>
      </w:hyperlink>
    </w:p>
    <w:p w:rsidR="00412245" w:rsidRPr="00036110" w:rsidRDefault="00C2608B">
      <w:pPr>
        <w:pStyle w:val="TOC1"/>
        <w:rPr>
          <w:rFonts w:eastAsiaTheme="minorEastAsia" w:cstheme="minorBidi"/>
          <w:b w:val="0"/>
          <w:bCs w:val="0"/>
          <w:iCs w:val="0"/>
          <w:noProof/>
          <w:sz w:val="22"/>
          <w:szCs w:val="22"/>
        </w:rPr>
      </w:pPr>
      <w:hyperlink w:anchor="_Toc60064804" w:history="1">
        <w:r w:rsidR="00412245" w:rsidRPr="00036110">
          <w:rPr>
            <w:rStyle w:val="Hyperlink"/>
            <w:noProof/>
            <w:sz w:val="22"/>
          </w:rPr>
          <w:t>10.</w:t>
        </w:r>
        <w:r w:rsidR="00412245" w:rsidRPr="00036110">
          <w:rPr>
            <w:rFonts w:eastAsiaTheme="minorEastAsia" w:cstheme="minorBidi"/>
            <w:b w:val="0"/>
            <w:bCs w:val="0"/>
            <w:iCs w:val="0"/>
            <w:noProof/>
            <w:sz w:val="22"/>
            <w:szCs w:val="22"/>
          </w:rPr>
          <w:tab/>
        </w:r>
        <w:r w:rsidR="00412245" w:rsidRPr="00036110">
          <w:rPr>
            <w:rStyle w:val="Hyperlink"/>
            <w:noProof/>
            <w:sz w:val="22"/>
          </w:rPr>
          <w:t>ОДРЖИВО КОРИШЋЕЊЕ ПРИРОДНИХ РЕСУРСА</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_Toc60064804 \h </w:instrText>
        </w:r>
        <w:r w:rsidRPr="00036110">
          <w:rPr>
            <w:noProof/>
            <w:webHidden/>
            <w:sz w:val="22"/>
          </w:rPr>
        </w:r>
        <w:r w:rsidRPr="00036110">
          <w:rPr>
            <w:noProof/>
            <w:webHidden/>
            <w:sz w:val="22"/>
          </w:rPr>
          <w:fldChar w:fldCharType="separate"/>
        </w:r>
        <w:r w:rsidR="00A55783">
          <w:rPr>
            <w:noProof/>
            <w:webHidden/>
            <w:sz w:val="22"/>
          </w:rPr>
          <w:t>124</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805" w:history="1">
        <w:r w:rsidR="00412245" w:rsidRPr="00036110">
          <w:rPr>
            <w:rStyle w:val="Hyperlink"/>
            <w:sz w:val="22"/>
          </w:rPr>
          <w:t>10.1. Индекс експлоатације воде – Water Exploatation Index ( WEI ) (П)</w:t>
        </w:r>
        <w:r w:rsidR="00412245" w:rsidRPr="00036110">
          <w:rPr>
            <w:webHidden/>
            <w:sz w:val="22"/>
          </w:rPr>
          <w:tab/>
        </w:r>
        <w:r w:rsidRPr="00036110">
          <w:rPr>
            <w:webHidden/>
            <w:sz w:val="22"/>
          </w:rPr>
          <w:fldChar w:fldCharType="begin"/>
        </w:r>
        <w:r w:rsidR="00412245" w:rsidRPr="00036110">
          <w:rPr>
            <w:webHidden/>
            <w:sz w:val="22"/>
          </w:rPr>
          <w:instrText xml:space="preserve"> PAGEREF _Toc60064805 \h </w:instrText>
        </w:r>
        <w:r w:rsidRPr="00036110">
          <w:rPr>
            <w:webHidden/>
            <w:sz w:val="22"/>
          </w:rPr>
        </w:r>
        <w:r w:rsidRPr="00036110">
          <w:rPr>
            <w:webHidden/>
            <w:sz w:val="22"/>
          </w:rPr>
          <w:fldChar w:fldCharType="separate"/>
        </w:r>
        <w:r w:rsidR="00A55783">
          <w:rPr>
            <w:webHidden/>
            <w:sz w:val="22"/>
          </w:rPr>
          <w:t>124</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806" w:history="1">
        <w:r w:rsidR="00412245" w:rsidRPr="00036110">
          <w:rPr>
            <w:rStyle w:val="Hyperlink"/>
            <w:sz w:val="22"/>
          </w:rPr>
          <w:t>10.2. Коришћење воде у домаћинству (П)</w:t>
        </w:r>
        <w:r w:rsidR="00412245" w:rsidRPr="00036110">
          <w:rPr>
            <w:webHidden/>
            <w:sz w:val="22"/>
          </w:rPr>
          <w:tab/>
        </w:r>
        <w:r w:rsidRPr="00036110">
          <w:rPr>
            <w:webHidden/>
            <w:sz w:val="22"/>
          </w:rPr>
          <w:fldChar w:fldCharType="begin"/>
        </w:r>
        <w:r w:rsidR="00412245" w:rsidRPr="00036110">
          <w:rPr>
            <w:webHidden/>
            <w:sz w:val="22"/>
          </w:rPr>
          <w:instrText xml:space="preserve"> PAGEREF _Toc60064806 \h </w:instrText>
        </w:r>
        <w:r w:rsidRPr="00036110">
          <w:rPr>
            <w:webHidden/>
            <w:sz w:val="22"/>
          </w:rPr>
        </w:r>
        <w:r w:rsidRPr="00036110">
          <w:rPr>
            <w:webHidden/>
            <w:sz w:val="22"/>
          </w:rPr>
          <w:fldChar w:fldCharType="separate"/>
        </w:r>
        <w:r w:rsidR="00A55783">
          <w:rPr>
            <w:webHidden/>
            <w:sz w:val="22"/>
          </w:rPr>
          <w:t>126</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807" w:history="1">
        <w:r w:rsidR="00412245" w:rsidRPr="00036110">
          <w:rPr>
            <w:rStyle w:val="Hyperlink"/>
            <w:sz w:val="22"/>
          </w:rPr>
          <w:t>10.3. Губици воде (Р)</w:t>
        </w:r>
        <w:r w:rsidR="00412245" w:rsidRPr="00036110">
          <w:rPr>
            <w:webHidden/>
            <w:sz w:val="22"/>
          </w:rPr>
          <w:tab/>
        </w:r>
        <w:r w:rsidRPr="00036110">
          <w:rPr>
            <w:webHidden/>
            <w:sz w:val="22"/>
          </w:rPr>
          <w:fldChar w:fldCharType="begin"/>
        </w:r>
        <w:r w:rsidR="00412245" w:rsidRPr="00036110">
          <w:rPr>
            <w:webHidden/>
            <w:sz w:val="22"/>
          </w:rPr>
          <w:instrText xml:space="preserve"> PAGEREF _Toc60064807 \h </w:instrText>
        </w:r>
        <w:r w:rsidRPr="00036110">
          <w:rPr>
            <w:webHidden/>
            <w:sz w:val="22"/>
          </w:rPr>
        </w:r>
        <w:r w:rsidRPr="00036110">
          <w:rPr>
            <w:webHidden/>
            <w:sz w:val="22"/>
          </w:rPr>
          <w:fldChar w:fldCharType="separate"/>
        </w:r>
        <w:r w:rsidR="00A55783">
          <w:rPr>
            <w:webHidden/>
            <w:sz w:val="22"/>
          </w:rPr>
          <w:t>128</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808" w:history="1">
        <w:r w:rsidR="00412245" w:rsidRPr="00036110">
          <w:rPr>
            <w:rStyle w:val="Hyperlink"/>
            <w:sz w:val="22"/>
          </w:rPr>
          <w:t>10.4. Структура производње из државних шума (ПФ)</w:t>
        </w:r>
        <w:r w:rsidR="00412245" w:rsidRPr="00036110">
          <w:rPr>
            <w:webHidden/>
            <w:sz w:val="22"/>
          </w:rPr>
          <w:tab/>
        </w:r>
        <w:r w:rsidRPr="00036110">
          <w:rPr>
            <w:webHidden/>
            <w:sz w:val="22"/>
          </w:rPr>
          <w:fldChar w:fldCharType="begin"/>
        </w:r>
        <w:r w:rsidR="00412245" w:rsidRPr="00036110">
          <w:rPr>
            <w:webHidden/>
            <w:sz w:val="22"/>
          </w:rPr>
          <w:instrText xml:space="preserve"> PAGEREF _Toc60064808 \h </w:instrText>
        </w:r>
        <w:r w:rsidRPr="00036110">
          <w:rPr>
            <w:webHidden/>
            <w:sz w:val="22"/>
          </w:rPr>
        </w:r>
        <w:r w:rsidRPr="00036110">
          <w:rPr>
            <w:webHidden/>
            <w:sz w:val="22"/>
          </w:rPr>
          <w:fldChar w:fldCharType="separate"/>
        </w:r>
        <w:r w:rsidR="00A55783">
          <w:rPr>
            <w:webHidden/>
            <w:sz w:val="22"/>
          </w:rPr>
          <w:t>130</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809" w:history="1">
        <w:r w:rsidR="00412245" w:rsidRPr="00036110">
          <w:rPr>
            <w:rStyle w:val="Hyperlink"/>
            <w:sz w:val="22"/>
          </w:rPr>
          <w:t>10.5. Шумски путеви (С-П)</w:t>
        </w:r>
        <w:r w:rsidR="00412245" w:rsidRPr="00036110">
          <w:rPr>
            <w:webHidden/>
            <w:sz w:val="22"/>
          </w:rPr>
          <w:tab/>
        </w:r>
        <w:r w:rsidRPr="00036110">
          <w:rPr>
            <w:webHidden/>
            <w:sz w:val="22"/>
          </w:rPr>
          <w:fldChar w:fldCharType="begin"/>
        </w:r>
        <w:r w:rsidR="00412245" w:rsidRPr="00036110">
          <w:rPr>
            <w:webHidden/>
            <w:sz w:val="22"/>
          </w:rPr>
          <w:instrText xml:space="preserve"> PAGEREF _Toc60064809 \h </w:instrText>
        </w:r>
        <w:r w:rsidRPr="00036110">
          <w:rPr>
            <w:webHidden/>
            <w:sz w:val="22"/>
          </w:rPr>
        </w:r>
        <w:r w:rsidRPr="00036110">
          <w:rPr>
            <w:webHidden/>
            <w:sz w:val="22"/>
          </w:rPr>
          <w:fldChar w:fldCharType="separate"/>
        </w:r>
        <w:r w:rsidR="00A55783">
          <w:rPr>
            <w:webHidden/>
            <w:sz w:val="22"/>
          </w:rPr>
          <w:t>131</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810" w:history="1">
        <w:r w:rsidR="00412245" w:rsidRPr="00036110">
          <w:rPr>
            <w:rStyle w:val="Hyperlink"/>
            <w:sz w:val="22"/>
          </w:rPr>
          <w:t>10.6. Прираст и сеча шума (С-П)</w:t>
        </w:r>
        <w:r w:rsidR="00412245" w:rsidRPr="00036110">
          <w:rPr>
            <w:webHidden/>
            <w:sz w:val="22"/>
          </w:rPr>
          <w:tab/>
        </w:r>
        <w:r w:rsidRPr="00036110">
          <w:rPr>
            <w:webHidden/>
            <w:sz w:val="22"/>
          </w:rPr>
          <w:fldChar w:fldCharType="begin"/>
        </w:r>
        <w:r w:rsidR="00412245" w:rsidRPr="00036110">
          <w:rPr>
            <w:webHidden/>
            <w:sz w:val="22"/>
          </w:rPr>
          <w:instrText xml:space="preserve"> PAGEREF _Toc60064810 \h </w:instrText>
        </w:r>
        <w:r w:rsidRPr="00036110">
          <w:rPr>
            <w:webHidden/>
            <w:sz w:val="22"/>
          </w:rPr>
        </w:r>
        <w:r w:rsidRPr="00036110">
          <w:rPr>
            <w:webHidden/>
            <w:sz w:val="22"/>
          </w:rPr>
          <w:fldChar w:fldCharType="separate"/>
        </w:r>
        <w:r w:rsidR="00A55783">
          <w:rPr>
            <w:webHidden/>
            <w:sz w:val="22"/>
          </w:rPr>
          <w:t>132</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811" w:history="1">
        <w:r w:rsidR="00412245" w:rsidRPr="00036110">
          <w:rPr>
            <w:rStyle w:val="Hyperlink"/>
            <w:sz w:val="22"/>
          </w:rPr>
          <w:t>10.7. Пошумљавање (Р)</w:t>
        </w:r>
        <w:r w:rsidR="00412245" w:rsidRPr="00036110">
          <w:rPr>
            <w:webHidden/>
            <w:sz w:val="22"/>
          </w:rPr>
          <w:tab/>
        </w:r>
        <w:r w:rsidRPr="00036110">
          <w:rPr>
            <w:webHidden/>
            <w:sz w:val="22"/>
          </w:rPr>
          <w:fldChar w:fldCharType="begin"/>
        </w:r>
        <w:r w:rsidR="00412245" w:rsidRPr="00036110">
          <w:rPr>
            <w:webHidden/>
            <w:sz w:val="22"/>
          </w:rPr>
          <w:instrText xml:space="preserve"> PAGEREF _Toc60064811 \h </w:instrText>
        </w:r>
        <w:r w:rsidRPr="00036110">
          <w:rPr>
            <w:webHidden/>
            <w:sz w:val="22"/>
          </w:rPr>
        </w:r>
        <w:r w:rsidRPr="00036110">
          <w:rPr>
            <w:webHidden/>
            <w:sz w:val="22"/>
          </w:rPr>
          <w:fldChar w:fldCharType="separate"/>
        </w:r>
        <w:r w:rsidR="00A55783">
          <w:rPr>
            <w:webHidden/>
            <w:sz w:val="22"/>
          </w:rPr>
          <w:t>133</w:t>
        </w:r>
        <w:r w:rsidRPr="00036110">
          <w:rPr>
            <w:webHidden/>
            <w:sz w:val="22"/>
          </w:rPr>
          <w:fldChar w:fldCharType="end"/>
        </w:r>
      </w:hyperlink>
    </w:p>
    <w:p w:rsidR="00412245" w:rsidRPr="00036110" w:rsidRDefault="00C2608B">
      <w:pPr>
        <w:pStyle w:val="TOC1"/>
        <w:rPr>
          <w:rFonts w:eastAsiaTheme="minorEastAsia" w:cstheme="minorBidi"/>
          <w:b w:val="0"/>
          <w:bCs w:val="0"/>
          <w:iCs w:val="0"/>
          <w:noProof/>
          <w:sz w:val="22"/>
          <w:szCs w:val="22"/>
        </w:rPr>
      </w:pPr>
      <w:hyperlink w:anchor="_Toc60064812" w:history="1">
        <w:r w:rsidR="00412245" w:rsidRPr="00036110">
          <w:rPr>
            <w:rStyle w:val="Hyperlink"/>
            <w:noProof/>
            <w:sz w:val="22"/>
          </w:rPr>
          <w:t>11.</w:t>
        </w:r>
        <w:r w:rsidR="00412245" w:rsidRPr="00036110">
          <w:rPr>
            <w:rFonts w:eastAsiaTheme="minorEastAsia" w:cstheme="minorBidi"/>
            <w:b w:val="0"/>
            <w:bCs w:val="0"/>
            <w:iCs w:val="0"/>
            <w:noProof/>
            <w:sz w:val="22"/>
            <w:szCs w:val="22"/>
          </w:rPr>
          <w:tab/>
        </w:r>
        <w:r w:rsidR="00412245" w:rsidRPr="00036110">
          <w:rPr>
            <w:rStyle w:val="Hyperlink"/>
            <w:noProof/>
            <w:sz w:val="22"/>
          </w:rPr>
          <w:t>ПРИВРЕДНИ И ДРУШТВЕНИ ПОТЕНЦИЈАЛИ И АКТИВНОСТИ</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_Toc60064812 \h </w:instrText>
        </w:r>
        <w:r w:rsidRPr="00036110">
          <w:rPr>
            <w:noProof/>
            <w:webHidden/>
            <w:sz w:val="22"/>
          </w:rPr>
        </w:r>
        <w:r w:rsidRPr="00036110">
          <w:rPr>
            <w:noProof/>
            <w:webHidden/>
            <w:sz w:val="22"/>
          </w:rPr>
          <w:fldChar w:fldCharType="separate"/>
        </w:r>
        <w:r w:rsidR="00A55783">
          <w:rPr>
            <w:noProof/>
            <w:webHidden/>
            <w:sz w:val="22"/>
          </w:rPr>
          <w:t>134</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813" w:history="1">
        <w:r w:rsidR="00412245" w:rsidRPr="00036110">
          <w:rPr>
            <w:rStyle w:val="Hyperlink"/>
            <w:sz w:val="22"/>
          </w:rPr>
          <w:t>11.1. Индустрија</w:t>
        </w:r>
        <w:r w:rsidR="00412245" w:rsidRPr="00036110">
          <w:rPr>
            <w:webHidden/>
            <w:sz w:val="22"/>
          </w:rPr>
          <w:tab/>
        </w:r>
        <w:r w:rsidRPr="00036110">
          <w:rPr>
            <w:webHidden/>
            <w:sz w:val="22"/>
          </w:rPr>
          <w:fldChar w:fldCharType="begin"/>
        </w:r>
        <w:r w:rsidR="00412245" w:rsidRPr="00036110">
          <w:rPr>
            <w:webHidden/>
            <w:sz w:val="22"/>
          </w:rPr>
          <w:instrText xml:space="preserve"> PAGEREF _Toc60064813 \h </w:instrText>
        </w:r>
        <w:r w:rsidRPr="00036110">
          <w:rPr>
            <w:webHidden/>
            <w:sz w:val="22"/>
          </w:rPr>
        </w:r>
        <w:r w:rsidRPr="00036110">
          <w:rPr>
            <w:webHidden/>
            <w:sz w:val="22"/>
          </w:rPr>
          <w:fldChar w:fldCharType="separate"/>
        </w:r>
        <w:r w:rsidR="00A55783">
          <w:rPr>
            <w:webHidden/>
            <w:sz w:val="22"/>
          </w:rPr>
          <w:t>134</w:t>
        </w:r>
        <w:r w:rsidRPr="00036110">
          <w:rPr>
            <w:webHidden/>
            <w:sz w:val="22"/>
          </w:rPr>
          <w:fldChar w:fldCharType="end"/>
        </w:r>
      </w:hyperlink>
    </w:p>
    <w:p w:rsidR="00412245" w:rsidRPr="00036110" w:rsidRDefault="00C2608B">
      <w:pPr>
        <w:pStyle w:val="TOC3"/>
        <w:rPr>
          <w:rFonts w:eastAsiaTheme="minorEastAsia" w:cstheme="minorBidi"/>
          <w:noProof/>
          <w:sz w:val="22"/>
          <w:szCs w:val="22"/>
        </w:rPr>
      </w:pPr>
      <w:hyperlink w:anchor="_Toc60064814" w:history="1">
        <w:r w:rsidR="00412245" w:rsidRPr="00036110">
          <w:rPr>
            <w:rStyle w:val="Hyperlink"/>
            <w:noProof/>
            <w:sz w:val="22"/>
          </w:rPr>
          <w:t>11.1.1. Еко знак (Р)</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_Toc60064814 \h </w:instrText>
        </w:r>
        <w:r w:rsidRPr="00036110">
          <w:rPr>
            <w:noProof/>
            <w:webHidden/>
            <w:sz w:val="22"/>
          </w:rPr>
        </w:r>
        <w:r w:rsidRPr="00036110">
          <w:rPr>
            <w:noProof/>
            <w:webHidden/>
            <w:sz w:val="22"/>
          </w:rPr>
          <w:fldChar w:fldCharType="separate"/>
        </w:r>
        <w:r w:rsidR="00A55783">
          <w:rPr>
            <w:noProof/>
            <w:webHidden/>
            <w:sz w:val="22"/>
          </w:rPr>
          <w:t>134</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815" w:history="1">
        <w:r w:rsidR="00412245" w:rsidRPr="00036110">
          <w:rPr>
            <w:rStyle w:val="Hyperlink"/>
            <w:noProof/>
            <w:sz w:val="22"/>
          </w:rPr>
          <w:t>11.1.2. Број предузећа са ISO 14001 сертификатима (Р)</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_Toc60064815 \h </w:instrText>
        </w:r>
        <w:r w:rsidRPr="00036110">
          <w:rPr>
            <w:noProof/>
            <w:webHidden/>
            <w:sz w:val="22"/>
          </w:rPr>
        </w:r>
        <w:r w:rsidRPr="00036110">
          <w:rPr>
            <w:noProof/>
            <w:webHidden/>
            <w:sz w:val="22"/>
          </w:rPr>
          <w:fldChar w:fldCharType="separate"/>
        </w:r>
        <w:r w:rsidR="00A55783">
          <w:rPr>
            <w:noProof/>
            <w:webHidden/>
            <w:sz w:val="22"/>
          </w:rPr>
          <w:t>136</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816" w:history="1">
        <w:r w:rsidR="00412245" w:rsidRPr="00036110">
          <w:rPr>
            <w:rStyle w:val="Hyperlink"/>
            <w:noProof/>
            <w:sz w:val="22"/>
          </w:rPr>
          <w:t>11.1.3. Број предузећа са EMAS сертификатима (Р)</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_Toc60064816 \h </w:instrText>
        </w:r>
        <w:r w:rsidRPr="00036110">
          <w:rPr>
            <w:noProof/>
            <w:webHidden/>
            <w:sz w:val="22"/>
          </w:rPr>
        </w:r>
        <w:r w:rsidRPr="00036110">
          <w:rPr>
            <w:noProof/>
            <w:webHidden/>
            <w:sz w:val="22"/>
          </w:rPr>
          <w:fldChar w:fldCharType="separate"/>
        </w:r>
        <w:r w:rsidR="00A55783">
          <w:rPr>
            <w:noProof/>
            <w:webHidden/>
            <w:sz w:val="22"/>
          </w:rPr>
          <w:t>138</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817" w:history="1">
        <w:r w:rsidR="00412245" w:rsidRPr="00036110">
          <w:rPr>
            <w:rStyle w:val="Hyperlink"/>
            <w:sz w:val="22"/>
          </w:rPr>
          <w:t>11.2. Енергетика</w:t>
        </w:r>
        <w:r w:rsidR="00412245" w:rsidRPr="00036110">
          <w:rPr>
            <w:webHidden/>
            <w:sz w:val="22"/>
          </w:rPr>
          <w:tab/>
        </w:r>
        <w:r w:rsidRPr="00036110">
          <w:rPr>
            <w:webHidden/>
            <w:sz w:val="22"/>
          </w:rPr>
          <w:fldChar w:fldCharType="begin"/>
        </w:r>
        <w:r w:rsidR="00412245" w:rsidRPr="00036110">
          <w:rPr>
            <w:webHidden/>
            <w:sz w:val="22"/>
          </w:rPr>
          <w:instrText xml:space="preserve"> PAGEREF _Toc60064817 \h </w:instrText>
        </w:r>
        <w:r w:rsidRPr="00036110">
          <w:rPr>
            <w:webHidden/>
            <w:sz w:val="22"/>
          </w:rPr>
        </w:r>
        <w:r w:rsidRPr="00036110">
          <w:rPr>
            <w:webHidden/>
            <w:sz w:val="22"/>
          </w:rPr>
          <w:fldChar w:fldCharType="separate"/>
        </w:r>
        <w:r w:rsidR="00A55783">
          <w:rPr>
            <w:webHidden/>
            <w:sz w:val="22"/>
          </w:rPr>
          <w:t>139</w:t>
        </w:r>
        <w:r w:rsidRPr="00036110">
          <w:rPr>
            <w:webHidden/>
            <w:sz w:val="22"/>
          </w:rPr>
          <w:fldChar w:fldCharType="end"/>
        </w:r>
      </w:hyperlink>
    </w:p>
    <w:p w:rsidR="00412245" w:rsidRPr="00036110" w:rsidRDefault="00C2608B">
      <w:pPr>
        <w:pStyle w:val="TOC3"/>
        <w:rPr>
          <w:rFonts w:eastAsiaTheme="minorEastAsia" w:cstheme="minorBidi"/>
          <w:noProof/>
          <w:sz w:val="22"/>
          <w:szCs w:val="22"/>
        </w:rPr>
      </w:pPr>
      <w:hyperlink w:anchor="_Toc60064818" w:history="1">
        <w:r w:rsidR="00412245" w:rsidRPr="00036110">
          <w:rPr>
            <w:rStyle w:val="Hyperlink"/>
            <w:noProof/>
            <w:sz w:val="22"/>
          </w:rPr>
          <w:t>11.2.1. Укупна потрошња примарне енергије по енергентима (ПФ)</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_Toc60064818 \h </w:instrText>
        </w:r>
        <w:r w:rsidRPr="00036110">
          <w:rPr>
            <w:noProof/>
            <w:webHidden/>
            <w:sz w:val="22"/>
          </w:rPr>
        </w:r>
        <w:r w:rsidRPr="00036110">
          <w:rPr>
            <w:noProof/>
            <w:webHidden/>
            <w:sz w:val="22"/>
          </w:rPr>
          <w:fldChar w:fldCharType="separate"/>
        </w:r>
        <w:r w:rsidR="00A55783">
          <w:rPr>
            <w:noProof/>
            <w:webHidden/>
            <w:sz w:val="22"/>
          </w:rPr>
          <w:t>139</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819" w:history="1">
        <w:r w:rsidR="00412245" w:rsidRPr="00036110">
          <w:rPr>
            <w:rStyle w:val="Hyperlink"/>
            <w:noProof/>
            <w:sz w:val="22"/>
          </w:rPr>
          <w:t>11.2.2. Укупна потрошња финалне енергије по секторима (ПФ)</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_Toc60064819 \h </w:instrText>
        </w:r>
        <w:r w:rsidRPr="00036110">
          <w:rPr>
            <w:noProof/>
            <w:webHidden/>
            <w:sz w:val="22"/>
          </w:rPr>
        </w:r>
        <w:r w:rsidRPr="00036110">
          <w:rPr>
            <w:noProof/>
            <w:webHidden/>
            <w:sz w:val="22"/>
          </w:rPr>
          <w:fldChar w:fldCharType="separate"/>
        </w:r>
        <w:r w:rsidR="00A55783">
          <w:rPr>
            <w:noProof/>
            <w:webHidden/>
            <w:sz w:val="22"/>
          </w:rPr>
          <w:t>141</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820" w:history="1">
        <w:r w:rsidR="00412245" w:rsidRPr="00036110">
          <w:rPr>
            <w:rStyle w:val="Hyperlink"/>
            <w:noProof/>
            <w:sz w:val="22"/>
          </w:rPr>
          <w:t>11.2.3. Енергетска ефикасност (Р)</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_Toc60064820 \h </w:instrText>
        </w:r>
        <w:r w:rsidRPr="00036110">
          <w:rPr>
            <w:noProof/>
            <w:webHidden/>
            <w:sz w:val="22"/>
          </w:rPr>
        </w:r>
        <w:r w:rsidRPr="00036110">
          <w:rPr>
            <w:noProof/>
            <w:webHidden/>
            <w:sz w:val="22"/>
          </w:rPr>
          <w:fldChar w:fldCharType="separate"/>
        </w:r>
        <w:r w:rsidR="00A55783">
          <w:rPr>
            <w:noProof/>
            <w:webHidden/>
            <w:sz w:val="22"/>
          </w:rPr>
          <w:t>143</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821" w:history="1">
        <w:r w:rsidR="00412245" w:rsidRPr="00036110">
          <w:rPr>
            <w:rStyle w:val="Hyperlink"/>
            <w:noProof/>
            <w:sz w:val="22"/>
          </w:rPr>
          <w:t>11.2.4. Учешће обновљивих извора енергије у бруто финалној потрошњи енергије (Р)</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_Toc60064821 \h </w:instrText>
        </w:r>
        <w:r w:rsidRPr="00036110">
          <w:rPr>
            <w:noProof/>
            <w:webHidden/>
            <w:sz w:val="22"/>
          </w:rPr>
        </w:r>
        <w:r w:rsidRPr="00036110">
          <w:rPr>
            <w:noProof/>
            <w:webHidden/>
            <w:sz w:val="22"/>
          </w:rPr>
          <w:fldChar w:fldCharType="separate"/>
        </w:r>
        <w:r w:rsidR="00A55783">
          <w:rPr>
            <w:noProof/>
            <w:webHidden/>
            <w:sz w:val="22"/>
          </w:rPr>
          <w:t>145</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822" w:history="1">
        <w:r w:rsidR="00412245" w:rsidRPr="00036110">
          <w:rPr>
            <w:rStyle w:val="Hyperlink"/>
            <w:sz w:val="22"/>
          </w:rPr>
          <w:t>11.3. Пољопривреда</w:t>
        </w:r>
        <w:r w:rsidR="00412245" w:rsidRPr="00036110">
          <w:rPr>
            <w:webHidden/>
            <w:sz w:val="22"/>
          </w:rPr>
          <w:tab/>
        </w:r>
        <w:r w:rsidRPr="00036110">
          <w:rPr>
            <w:webHidden/>
            <w:sz w:val="22"/>
          </w:rPr>
          <w:fldChar w:fldCharType="begin"/>
        </w:r>
        <w:r w:rsidR="00412245" w:rsidRPr="00036110">
          <w:rPr>
            <w:webHidden/>
            <w:sz w:val="22"/>
          </w:rPr>
          <w:instrText xml:space="preserve"> PAGEREF _Toc60064822 \h </w:instrText>
        </w:r>
        <w:r w:rsidRPr="00036110">
          <w:rPr>
            <w:webHidden/>
            <w:sz w:val="22"/>
          </w:rPr>
        </w:r>
        <w:r w:rsidRPr="00036110">
          <w:rPr>
            <w:webHidden/>
            <w:sz w:val="22"/>
          </w:rPr>
          <w:fldChar w:fldCharType="separate"/>
        </w:r>
        <w:r w:rsidR="00A55783">
          <w:rPr>
            <w:webHidden/>
            <w:sz w:val="22"/>
          </w:rPr>
          <w:t>147</w:t>
        </w:r>
        <w:r w:rsidRPr="00036110">
          <w:rPr>
            <w:webHidden/>
            <w:sz w:val="22"/>
          </w:rPr>
          <w:fldChar w:fldCharType="end"/>
        </w:r>
      </w:hyperlink>
    </w:p>
    <w:p w:rsidR="00412245" w:rsidRPr="00036110" w:rsidRDefault="00C2608B">
      <w:pPr>
        <w:pStyle w:val="TOC3"/>
        <w:rPr>
          <w:rFonts w:eastAsiaTheme="minorEastAsia" w:cstheme="minorBidi"/>
          <w:noProof/>
          <w:sz w:val="22"/>
          <w:szCs w:val="22"/>
        </w:rPr>
      </w:pPr>
      <w:hyperlink w:anchor="_Toc60064823" w:history="1">
        <w:r w:rsidR="00412245" w:rsidRPr="00036110">
          <w:rPr>
            <w:rStyle w:val="Hyperlink"/>
            <w:noProof/>
            <w:sz w:val="22"/>
          </w:rPr>
          <w:t>11.3.1. Aгробиодиверзитет (С)</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_Toc60064823 \h </w:instrText>
        </w:r>
        <w:r w:rsidRPr="00036110">
          <w:rPr>
            <w:noProof/>
            <w:webHidden/>
            <w:sz w:val="22"/>
          </w:rPr>
        </w:r>
        <w:r w:rsidRPr="00036110">
          <w:rPr>
            <w:noProof/>
            <w:webHidden/>
            <w:sz w:val="22"/>
          </w:rPr>
          <w:fldChar w:fldCharType="separate"/>
        </w:r>
        <w:r w:rsidR="00A55783">
          <w:rPr>
            <w:noProof/>
            <w:webHidden/>
            <w:sz w:val="22"/>
          </w:rPr>
          <w:t>147</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824" w:history="1">
        <w:r w:rsidR="00412245" w:rsidRPr="00036110">
          <w:rPr>
            <w:rStyle w:val="Hyperlink"/>
            <w:noProof/>
            <w:sz w:val="22"/>
          </w:rPr>
          <w:t>11.3.2. Подручја под органском производњом (Р)</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_Toc60064824 \h </w:instrText>
        </w:r>
        <w:r w:rsidRPr="00036110">
          <w:rPr>
            <w:noProof/>
            <w:webHidden/>
            <w:sz w:val="22"/>
          </w:rPr>
        </w:r>
        <w:r w:rsidRPr="00036110">
          <w:rPr>
            <w:noProof/>
            <w:webHidden/>
            <w:sz w:val="22"/>
          </w:rPr>
          <w:fldChar w:fldCharType="separate"/>
        </w:r>
        <w:r w:rsidR="00A55783">
          <w:rPr>
            <w:noProof/>
            <w:webHidden/>
            <w:sz w:val="22"/>
          </w:rPr>
          <w:t>149</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825" w:history="1">
        <w:r w:rsidR="00412245" w:rsidRPr="00036110">
          <w:rPr>
            <w:rStyle w:val="Hyperlink"/>
            <w:noProof/>
            <w:sz w:val="22"/>
          </w:rPr>
          <w:t>11.3.3. Наводњавање пољопривредних површина (П)</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_Toc60064825 \h </w:instrText>
        </w:r>
        <w:r w:rsidRPr="00036110">
          <w:rPr>
            <w:noProof/>
            <w:webHidden/>
            <w:sz w:val="22"/>
          </w:rPr>
        </w:r>
        <w:r w:rsidRPr="00036110">
          <w:rPr>
            <w:noProof/>
            <w:webHidden/>
            <w:sz w:val="22"/>
          </w:rPr>
          <w:fldChar w:fldCharType="separate"/>
        </w:r>
        <w:r w:rsidR="00A55783">
          <w:rPr>
            <w:noProof/>
            <w:webHidden/>
            <w:sz w:val="22"/>
          </w:rPr>
          <w:t>151</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826" w:history="1">
        <w:r w:rsidR="00412245" w:rsidRPr="00036110">
          <w:rPr>
            <w:rStyle w:val="Hyperlink"/>
            <w:noProof/>
            <w:sz w:val="22"/>
          </w:rPr>
          <w:t>11.3.4. Коришћење земљишта у пољопривреди (П)</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_Toc60064826 \h </w:instrText>
        </w:r>
        <w:r w:rsidRPr="00036110">
          <w:rPr>
            <w:noProof/>
            <w:webHidden/>
            <w:sz w:val="22"/>
          </w:rPr>
        </w:r>
        <w:r w:rsidRPr="00036110">
          <w:rPr>
            <w:noProof/>
            <w:webHidden/>
            <w:sz w:val="22"/>
          </w:rPr>
          <w:fldChar w:fldCharType="separate"/>
        </w:r>
        <w:r w:rsidR="00A55783">
          <w:rPr>
            <w:noProof/>
            <w:webHidden/>
            <w:sz w:val="22"/>
          </w:rPr>
          <w:t>153</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827" w:history="1">
        <w:r w:rsidR="00412245" w:rsidRPr="00036110">
          <w:rPr>
            <w:rStyle w:val="Hyperlink"/>
            <w:sz w:val="22"/>
          </w:rPr>
          <w:t>11.4. Туризам</w:t>
        </w:r>
        <w:r w:rsidR="00412245" w:rsidRPr="00036110">
          <w:rPr>
            <w:webHidden/>
            <w:sz w:val="22"/>
          </w:rPr>
          <w:tab/>
        </w:r>
        <w:r w:rsidRPr="00036110">
          <w:rPr>
            <w:webHidden/>
            <w:sz w:val="22"/>
          </w:rPr>
          <w:fldChar w:fldCharType="begin"/>
        </w:r>
        <w:r w:rsidR="00412245" w:rsidRPr="00036110">
          <w:rPr>
            <w:webHidden/>
            <w:sz w:val="22"/>
          </w:rPr>
          <w:instrText xml:space="preserve"> PAGEREF _Toc60064827 \h </w:instrText>
        </w:r>
        <w:r w:rsidRPr="00036110">
          <w:rPr>
            <w:webHidden/>
            <w:sz w:val="22"/>
          </w:rPr>
        </w:r>
        <w:r w:rsidRPr="00036110">
          <w:rPr>
            <w:webHidden/>
            <w:sz w:val="22"/>
          </w:rPr>
          <w:fldChar w:fldCharType="separate"/>
        </w:r>
        <w:r w:rsidR="00A55783">
          <w:rPr>
            <w:webHidden/>
            <w:sz w:val="22"/>
          </w:rPr>
          <w:t>154</w:t>
        </w:r>
        <w:r w:rsidRPr="00036110">
          <w:rPr>
            <w:webHidden/>
            <w:sz w:val="22"/>
          </w:rPr>
          <w:fldChar w:fldCharType="end"/>
        </w:r>
      </w:hyperlink>
    </w:p>
    <w:p w:rsidR="00412245" w:rsidRPr="00036110" w:rsidRDefault="00C2608B">
      <w:pPr>
        <w:pStyle w:val="TOC3"/>
        <w:rPr>
          <w:rFonts w:eastAsiaTheme="minorEastAsia" w:cstheme="minorBidi"/>
          <w:noProof/>
          <w:sz w:val="22"/>
          <w:szCs w:val="22"/>
        </w:rPr>
      </w:pPr>
      <w:hyperlink w:anchor="_Toc60064828" w:history="1">
        <w:r w:rsidR="00412245" w:rsidRPr="00036110">
          <w:rPr>
            <w:rStyle w:val="Hyperlink"/>
            <w:noProof/>
            <w:sz w:val="22"/>
          </w:rPr>
          <w:t>11.4.1. Укупни туристички промет (П)</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_Toc60064828 \h </w:instrText>
        </w:r>
        <w:r w:rsidRPr="00036110">
          <w:rPr>
            <w:noProof/>
            <w:webHidden/>
            <w:sz w:val="22"/>
          </w:rPr>
        </w:r>
        <w:r w:rsidRPr="00036110">
          <w:rPr>
            <w:noProof/>
            <w:webHidden/>
            <w:sz w:val="22"/>
          </w:rPr>
          <w:fldChar w:fldCharType="separate"/>
        </w:r>
        <w:r w:rsidR="00A55783">
          <w:rPr>
            <w:noProof/>
            <w:webHidden/>
            <w:sz w:val="22"/>
          </w:rPr>
          <w:t>154</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829" w:history="1">
        <w:r w:rsidR="00412245" w:rsidRPr="00036110">
          <w:rPr>
            <w:rStyle w:val="Hyperlink"/>
            <w:noProof/>
            <w:sz w:val="22"/>
          </w:rPr>
          <w:t>11.4.2. Туристички промет према врстама туристичких места (П)</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_Toc60064829 \h </w:instrText>
        </w:r>
        <w:r w:rsidRPr="00036110">
          <w:rPr>
            <w:noProof/>
            <w:webHidden/>
            <w:sz w:val="22"/>
          </w:rPr>
        </w:r>
        <w:r w:rsidRPr="00036110">
          <w:rPr>
            <w:noProof/>
            <w:webHidden/>
            <w:sz w:val="22"/>
          </w:rPr>
          <w:fldChar w:fldCharType="separate"/>
        </w:r>
        <w:r w:rsidR="00A55783">
          <w:rPr>
            <w:noProof/>
            <w:webHidden/>
            <w:sz w:val="22"/>
          </w:rPr>
          <w:t>156</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830" w:history="1">
        <w:r w:rsidR="00412245" w:rsidRPr="00036110">
          <w:rPr>
            <w:rStyle w:val="Hyperlink"/>
            <w:noProof/>
            <w:sz w:val="22"/>
          </w:rPr>
          <w:t>11.4.3. Интезитет туризма у планинама (П)</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_Toc60064830 \h </w:instrText>
        </w:r>
        <w:r w:rsidRPr="00036110">
          <w:rPr>
            <w:noProof/>
            <w:webHidden/>
            <w:sz w:val="22"/>
          </w:rPr>
        </w:r>
        <w:r w:rsidRPr="00036110">
          <w:rPr>
            <w:noProof/>
            <w:webHidden/>
            <w:sz w:val="22"/>
          </w:rPr>
          <w:fldChar w:fldCharType="separate"/>
        </w:r>
        <w:r w:rsidR="00A55783">
          <w:rPr>
            <w:noProof/>
            <w:webHidden/>
            <w:sz w:val="22"/>
          </w:rPr>
          <w:t>157</w:t>
        </w:r>
        <w:r w:rsidRPr="00036110">
          <w:rPr>
            <w:noProof/>
            <w:webHidden/>
            <w:sz w:val="22"/>
          </w:rPr>
          <w:fldChar w:fldCharType="end"/>
        </w:r>
      </w:hyperlink>
    </w:p>
    <w:p w:rsidR="00412245" w:rsidRPr="00036110" w:rsidRDefault="00C2608B">
      <w:pPr>
        <w:pStyle w:val="TOC1"/>
        <w:rPr>
          <w:rFonts w:eastAsiaTheme="minorEastAsia" w:cstheme="minorBidi"/>
          <w:b w:val="0"/>
          <w:bCs w:val="0"/>
          <w:iCs w:val="0"/>
          <w:noProof/>
          <w:sz w:val="22"/>
          <w:szCs w:val="22"/>
        </w:rPr>
      </w:pPr>
      <w:hyperlink w:anchor="_Toc60064831" w:history="1">
        <w:r w:rsidR="00412245" w:rsidRPr="00036110">
          <w:rPr>
            <w:rStyle w:val="Hyperlink"/>
            <w:noProof/>
            <w:sz w:val="22"/>
          </w:rPr>
          <w:t>12.</w:t>
        </w:r>
        <w:r w:rsidR="00412245" w:rsidRPr="00036110">
          <w:rPr>
            <w:rFonts w:eastAsiaTheme="minorEastAsia" w:cstheme="minorBidi"/>
            <w:b w:val="0"/>
            <w:bCs w:val="0"/>
            <w:iCs w:val="0"/>
            <w:noProof/>
            <w:sz w:val="22"/>
            <w:szCs w:val="22"/>
          </w:rPr>
          <w:tab/>
        </w:r>
        <w:r w:rsidR="00412245" w:rsidRPr="00036110">
          <w:rPr>
            <w:rStyle w:val="Hyperlink"/>
            <w:noProof/>
            <w:sz w:val="22"/>
          </w:rPr>
          <w:t>СПРОВОЂЕЊЕ ЗАКОНСКЕ РЕГУЛАТИВЕ У ОБЛАСТИ ЗАШТИТЕ ЖИВОТНЕ СРЕДИНЕ</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_Toc60064831 \h </w:instrText>
        </w:r>
        <w:r w:rsidRPr="00036110">
          <w:rPr>
            <w:noProof/>
            <w:webHidden/>
            <w:sz w:val="22"/>
          </w:rPr>
        </w:r>
        <w:r w:rsidRPr="00036110">
          <w:rPr>
            <w:noProof/>
            <w:webHidden/>
            <w:sz w:val="22"/>
          </w:rPr>
          <w:fldChar w:fldCharType="separate"/>
        </w:r>
        <w:r w:rsidR="00A55783">
          <w:rPr>
            <w:noProof/>
            <w:webHidden/>
            <w:sz w:val="22"/>
          </w:rPr>
          <w:t>159</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832" w:history="1">
        <w:r w:rsidR="00412245" w:rsidRPr="00036110">
          <w:rPr>
            <w:rStyle w:val="Hyperlink"/>
            <w:sz w:val="22"/>
          </w:rPr>
          <w:t>12.1. Успешност спр</w:t>
        </w:r>
        <w:r w:rsidR="003125AF">
          <w:rPr>
            <w:rStyle w:val="Hyperlink"/>
            <w:sz w:val="22"/>
          </w:rPr>
          <w:t>овођења законске регулативе (Р)</w:t>
        </w:r>
        <w:r w:rsidR="00412245" w:rsidRPr="00036110">
          <w:rPr>
            <w:webHidden/>
            <w:sz w:val="22"/>
          </w:rPr>
          <w:tab/>
        </w:r>
        <w:r w:rsidRPr="00036110">
          <w:rPr>
            <w:webHidden/>
            <w:sz w:val="22"/>
          </w:rPr>
          <w:fldChar w:fldCharType="begin"/>
        </w:r>
        <w:r w:rsidR="00412245" w:rsidRPr="00036110">
          <w:rPr>
            <w:webHidden/>
            <w:sz w:val="22"/>
          </w:rPr>
          <w:instrText xml:space="preserve"> PAGEREF _Toc60064832 \h </w:instrText>
        </w:r>
        <w:r w:rsidRPr="00036110">
          <w:rPr>
            <w:webHidden/>
            <w:sz w:val="22"/>
          </w:rPr>
        </w:r>
        <w:r w:rsidRPr="00036110">
          <w:rPr>
            <w:webHidden/>
            <w:sz w:val="22"/>
          </w:rPr>
          <w:fldChar w:fldCharType="separate"/>
        </w:r>
        <w:r w:rsidR="00A55783">
          <w:rPr>
            <w:webHidden/>
            <w:sz w:val="22"/>
          </w:rPr>
          <w:t>159</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833" w:history="1">
        <w:r w:rsidR="00412245" w:rsidRPr="00036110">
          <w:rPr>
            <w:rStyle w:val="Hyperlink"/>
            <w:sz w:val="22"/>
          </w:rPr>
          <w:t>12.2. Ванредно узорковање квалитета воде (Р)</w:t>
        </w:r>
        <w:r w:rsidR="00412245" w:rsidRPr="00036110">
          <w:rPr>
            <w:webHidden/>
            <w:sz w:val="22"/>
          </w:rPr>
          <w:tab/>
        </w:r>
        <w:r w:rsidRPr="00036110">
          <w:rPr>
            <w:webHidden/>
            <w:sz w:val="22"/>
          </w:rPr>
          <w:fldChar w:fldCharType="begin"/>
        </w:r>
        <w:r w:rsidR="00412245" w:rsidRPr="00036110">
          <w:rPr>
            <w:webHidden/>
            <w:sz w:val="22"/>
          </w:rPr>
          <w:instrText xml:space="preserve"> PAGEREF _Toc60064833 \h </w:instrText>
        </w:r>
        <w:r w:rsidRPr="00036110">
          <w:rPr>
            <w:webHidden/>
            <w:sz w:val="22"/>
          </w:rPr>
        </w:r>
        <w:r w:rsidRPr="00036110">
          <w:rPr>
            <w:webHidden/>
            <w:sz w:val="22"/>
          </w:rPr>
          <w:fldChar w:fldCharType="separate"/>
        </w:r>
        <w:r w:rsidR="00A55783">
          <w:rPr>
            <w:webHidden/>
            <w:sz w:val="22"/>
          </w:rPr>
          <w:t>161</w:t>
        </w:r>
        <w:r w:rsidRPr="00036110">
          <w:rPr>
            <w:webHidden/>
            <w:sz w:val="22"/>
          </w:rPr>
          <w:fldChar w:fldCharType="end"/>
        </w:r>
      </w:hyperlink>
    </w:p>
    <w:p w:rsidR="00412245" w:rsidRPr="00036110" w:rsidRDefault="00C2608B">
      <w:pPr>
        <w:pStyle w:val="TOC1"/>
        <w:rPr>
          <w:rFonts w:eastAsiaTheme="minorEastAsia" w:cstheme="minorBidi"/>
          <w:b w:val="0"/>
          <w:bCs w:val="0"/>
          <w:iCs w:val="0"/>
          <w:noProof/>
          <w:sz w:val="22"/>
          <w:szCs w:val="22"/>
        </w:rPr>
      </w:pPr>
      <w:hyperlink w:anchor="_Toc60064834" w:history="1">
        <w:r w:rsidR="00412245" w:rsidRPr="00036110">
          <w:rPr>
            <w:rStyle w:val="Hyperlink"/>
            <w:noProof/>
            <w:sz w:val="22"/>
          </w:rPr>
          <w:t>13.</w:t>
        </w:r>
        <w:r w:rsidR="00412245" w:rsidRPr="00036110">
          <w:rPr>
            <w:rFonts w:eastAsiaTheme="minorEastAsia" w:cstheme="minorBidi"/>
            <w:b w:val="0"/>
            <w:bCs w:val="0"/>
            <w:iCs w:val="0"/>
            <w:noProof/>
            <w:sz w:val="22"/>
            <w:szCs w:val="22"/>
          </w:rPr>
          <w:tab/>
        </w:r>
        <w:r w:rsidR="00412245" w:rsidRPr="00036110">
          <w:rPr>
            <w:rStyle w:val="Hyperlink"/>
            <w:noProof/>
            <w:sz w:val="22"/>
          </w:rPr>
          <w:t>СУБЈЕКТИ СИСТЕМА ЗАШТИТЕ ЖИВОТНЕ СРЕДИНЕ</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_Toc60064834 \h </w:instrText>
        </w:r>
        <w:r w:rsidRPr="00036110">
          <w:rPr>
            <w:noProof/>
            <w:webHidden/>
            <w:sz w:val="22"/>
          </w:rPr>
        </w:r>
        <w:r w:rsidRPr="00036110">
          <w:rPr>
            <w:noProof/>
            <w:webHidden/>
            <w:sz w:val="22"/>
          </w:rPr>
          <w:fldChar w:fldCharType="separate"/>
        </w:r>
        <w:r w:rsidR="00A55783">
          <w:rPr>
            <w:noProof/>
            <w:webHidden/>
            <w:sz w:val="22"/>
          </w:rPr>
          <w:t>162</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835" w:history="1">
        <w:r w:rsidR="00412245" w:rsidRPr="00036110">
          <w:rPr>
            <w:rStyle w:val="Hyperlink"/>
            <w:sz w:val="22"/>
          </w:rPr>
          <w:t>13.1. Економски инструменти (Р)</w:t>
        </w:r>
        <w:r w:rsidR="00412245" w:rsidRPr="00036110">
          <w:rPr>
            <w:webHidden/>
            <w:sz w:val="22"/>
          </w:rPr>
          <w:tab/>
        </w:r>
        <w:r w:rsidRPr="00036110">
          <w:rPr>
            <w:webHidden/>
            <w:sz w:val="22"/>
          </w:rPr>
          <w:fldChar w:fldCharType="begin"/>
        </w:r>
        <w:r w:rsidR="00412245" w:rsidRPr="00036110">
          <w:rPr>
            <w:webHidden/>
            <w:sz w:val="22"/>
          </w:rPr>
          <w:instrText xml:space="preserve"> PAGEREF _Toc60064835 \h </w:instrText>
        </w:r>
        <w:r w:rsidRPr="00036110">
          <w:rPr>
            <w:webHidden/>
            <w:sz w:val="22"/>
          </w:rPr>
        </w:r>
        <w:r w:rsidRPr="00036110">
          <w:rPr>
            <w:webHidden/>
            <w:sz w:val="22"/>
          </w:rPr>
          <w:fldChar w:fldCharType="separate"/>
        </w:r>
        <w:r w:rsidR="00A55783">
          <w:rPr>
            <w:webHidden/>
            <w:sz w:val="22"/>
          </w:rPr>
          <w:t>162</w:t>
        </w:r>
        <w:r w:rsidRPr="00036110">
          <w:rPr>
            <w:webHidden/>
            <w:sz w:val="22"/>
          </w:rPr>
          <w:fldChar w:fldCharType="end"/>
        </w:r>
      </w:hyperlink>
    </w:p>
    <w:p w:rsidR="00412245" w:rsidRPr="00036110" w:rsidRDefault="00C2608B">
      <w:pPr>
        <w:pStyle w:val="TOC3"/>
        <w:rPr>
          <w:rFonts w:eastAsiaTheme="minorEastAsia" w:cstheme="minorBidi"/>
          <w:noProof/>
          <w:sz w:val="22"/>
          <w:szCs w:val="22"/>
        </w:rPr>
      </w:pPr>
      <w:hyperlink w:anchor="_Toc60064836" w:history="1">
        <w:r w:rsidR="00412245" w:rsidRPr="00036110">
          <w:rPr>
            <w:rStyle w:val="Hyperlink"/>
            <w:noProof/>
            <w:sz w:val="22"/>
          </w:rPr>
          <w:t>13.1.1. Издаци из буџета (Р)</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_Toc60064836 \h </w:instrText>
        </w:r>
        <w:r w:rsidRPr="00036110">
          <w:rPr>
            <w:noProof/>
            <w:webHidden/>
            <w:sz w:val="22"/>
          </w:rPr>
        </w:r>
        <w:r w:rsidRPr="00036110">
          <w:rPr>
            <w:noProof/>
            <w:webHidden/>
            <w:sz w:val="22"/>
          </w:rPr>
          <w:fldChar w:fldCharType="separate"/>
        </w:r>
        <w:r w:rsidR="00A55783">
          <w:rPr>
            <w:noProof/>
            <w:webHidden/>
            <w:sz w:val="22"/>
          </w:rPr>
          <w:t>162</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837" w:history="1">
        <w:r w:rsidR="00412245" w:rsidRPr="00036110">
          <w:rPr>
            <w:rStyle w:val="Hyperlink"/>
            <w:noProof/>
            <w:sz w:val="22"/>
          </w:rPr>
          <w:t>13.1.2. Приходи од накнада за заштиту животне средине (Р)</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_Toc60064837 \h </w:instrText>
        </w:r>
        <w:r w:rsidRPr="00036110">
          <w:rPr>
            <w:noProof/>
            <w:webHidden/>
            <w:sz w:val="22"/>
          </w:rPr>
        </w:r>
        <w:r w:rsidRPr="00036110">
          <w:rPr>
            <w:noProof/>
            <w:webHidden/>
            <w:sz w:val="22"/>
          </w:rPr>
          <w:fldChar w:fldCharType="separate"/>
        </w:r>
        <w:r w:rsidR="00A55783">
          <w:rPr>
            <w:noProof/>
            <w:webHidden/>
            <w:sz w:val="22"/>
          </w:rPr>
          <w:t>163</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838" w:history="1">
        <w:r w:rsidR="00412245" w:rsidRPr="00036110">
          <w:rPr>
            <w:rStyle w:val="Hyperlink"/>
            <w:noProof/>
            <w:sz w:val="22"/>
          </w:rPr>
          <w:t>13.1.3. Приходи од пореза (Р)</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_Toc60064838 \h </w:instrText>
        </w:r>
        <w:r w:rsidRPr="00036110">
          <w:rPr>
            <w:noProof/>
            <w:webHidden/>
            <w:sz w:val="22"/>
          </w:rPr>
        </w:r>
        <w:r w:rsidRPr="00036110">
          <w:rPr>
            <w:noProof/>
            <w:webHidden/>
            <w:sz w:val="22"/>
          </w:rPr>
          <w:fldChar w:fldCharType="separate"/>
        </w:r>
        <w:r w:rsidR="00A55783">
          <w:rPr>
            <w:noProof/>
            <w:webHidden/>
            <w:sz w:val="22"/>
          </w:rPr>
          <w:t>165</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839" w:history="1">
        <w:r w:rsidR="00412245" w:rsidRPr="00036110">
          <w:rPr>
            <w:rStyle w:val="Hyperlink"/>
            <w:noProof/>
            <w:sz w:val="22"/>
          </w:rPr>
          <w:t>13.1.4. Улагања привредних сектора у заштиту животне средине (Р)</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_Toc60064839 \h </w:instrText>
        </w:r>
        <w:r w:rsidRPr="00036110">
          <w:rPr>
            <w:noProof/>
            <w:webHidden/>
            <w:sz w:val="22"/>
          </w:rPr>
        </w:r>
        <w:r w:rsidRPr="00036110">
          <w:rPr>
            <w:noProof/>
            <w:webHidden/>
            <w:sz w:val="22"/>
          </w:rPr>
          <w:fldChar w:fldCharType="separate"/>
        </w:r>
        <w:r w:rsidR="00A55783">
          <w:rPr>
            <w:noProof/>
            <w:webHidden/>
            <w:sz w:val="22"/>
          </w:rPr>
          <w:t>167</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840" w:history="1">
        <w:r w:rsidR="00412245" w:rsidRPr="00036110">
          <w:rPr>
            <w:rStyle w:val="Hyperlink"/>
            <w:noProof/>
            <w:sz w:val="22"/>
          </w:rPr>
          <w:t>13.1.5. Средства за субвенције и друге подстицајне мере (Р)</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_Toc60064840 \h </w:instrText>
        </w:r>
        <w:r w:rsidRPr="00036110">
          <w:rPr>
            <w:noProof/>
            <w:webHidden/>
            <w:sz w:val="22"/>
          </w:rPr>
        </w:r>
        <w:r w:rsidRPr="00036110">
          <w:rPr>
            <w:noProof/>
            <w:webHidden/>
            <w:sz w:val="22"/>
          </w:rPr>
          <w:fldChar w:fldCharType="separate"/>
        </w:r>
        <w:r w:rsidR="00A55783">
          <w:rPr>
            <w:noProof/>
            <w:webHidden/>
            <w:sz w:val="22"/>
          </w:rPr>
          <w:t>168</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841" w:history="1">
        <w:r w:rsidR="00412245" w:rsidRPr="00036110">
          <w:rPr>
            <w:rStyle w:val="Hyperlink"/>
            <w:noProof/>
            <w:sz w:val="22"/>
          </w:rPr>
          <w:t>13.1.6. Међународне финансијске помоћи</w:t>
        </w:r>
        <w:r w:rsidR="00412245" w:rsidRPr="00036110">
          <w:rPr>
            <w:rStyle w:val="Hyperlink"/>
            <w:rFonts w:eastAsia="Times New Roman,Bold"/>
            <w:noProof/>
            <w:sz w:val="22"/>
          </w:rPr>
          <w:t xml:space="preserve"> </w:t>
        </w:r>
        <w:r w:rsidR="00412245" w:rsidRPr="00036110">
          <w:rPr>
            <w:rStyle w:val="Hyperlink"/>
            <w:noProof/>
            <w:sz w:val="22"/>
          </w:rPr>
          <w:t>(Р)</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_Toc60064841 \h </w:instrText>
        </w:r>
        <w:r w:rsidRPr="00036110">
          <w:rPr>
            <w:noProof/>
            <w:webHidden/>
            <w:sz w:val="22"/>
          </w:rPr>
        </w:r>
        <w:r w:rsidRPr="00036110">
          <w:rPr>
            <w:noProof/>
            <w:webHidden/>
            <w:sz w:val="22"/>
          </w:rPr>
          <w:fldChar w:fldCharType="separate"/>
        </w:r>
        <w:r w:rsidR="00A55783">
          <w:rPr>
            <w:noProof/>
            <w:webHidden/>
            <w:sz w:val="22"/>
          </w:rPr>
          <w:t>169</w:t>
        </w:r>
        <w:r w:rsidRPr="00036110">
          <w:rPr>
            <w:noProof/>
            <w:webHidden/>
            <w:sz w:val="22"/>
          </w:rPr>
          <w:fldChar w:fldCharType="end"/>
        </w:r>
      </w:hyperlink>
    </w:p>
    <w:p w:rsidR="00412245" w:rsidRPr="00036110" w:rsidRDefault="00C2608B">
      <w:pPr>
        <w:pStyle w:val="TOC3"/>
        <w:rPr>
          <w:rFonts w:eastAsiaTheme="minorEastAsia" w:cstheme="minorBidi"/>
          <w:noProof/>
          <w:sz w:val="22"/>
          <w:szCs w:val="22"/>
        </w:rPr>
      </w:pPr>
      <w:hyperlink w:anchor="_Toc60064842" w:history="1">
        <w:r w:rsidR="00412245" w:rsidRPr="00036110">
          <w:rPr>
            <w:rStyle w:val="Hyperlink"/>
            <w:noProof/>
            <w:sz w:val="22"/>
          </w:rPr>
          <w:t>13.1.7. Инвестиције и текући издаци</w:t>
        </w:r>
        <w:r w:rsidR="00412245" w:rsidRPr="00036110">
          <w:rPr>
            <w:rStyle w:val="Hyperlink"/>
            <w:rFonts w:eastAsia="Times New Roman,Bold"/>
            <w:noProof/>
            <w:sz w:val="22"/>
          </w:rPr>
          <w:t xml:space="preserve"> </w:t>
        </w:r>
        <w:r w:rsidR="00412245" w:rsidRPr="00036110">
          <w:rPr>
            <w:rStyle w:val="Hyperlink"/>
            <w:noProof/>
            <w:sz w:val="22"/>
          </w:rPr>
          <w:t>(Р)</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_Toc60064842 \h </w:instrText>
        </w:r>
        <w:r w:rsidRPr="00036110">
          <w:rPr>
            <w:noProof/>
            <w:webHidden/>
            <w:sz w:val="22"/>
          </w:rPr>
        </w:r>
        <w:r w:rsidRPr="00036110">
          <w:rPr>
            <w:noProof/>
            <w:webHidden/>
            <w:sz w:val="22"/>
          </w:rPr>
          <w:fldChar w:fldCharType="separate"/>
        </w:r>
        <w:r w:rsidR="00A55783">
          <w:rPr>
            <w:noProof/>
            <w:webHidden/>
            <w:sz w:val="22"/>
          </w:rPr>
          <w:t>171</w:t>
        </w:r>
        <w:r w:rsidRPr="00036110">
          <w:rPr>
            <w:noProof/>
            <w:webHidden/>
            <w:sz w:val="22"/>
          </w:rPr>
          <w:fldChar w:fldCharType="end"/>
        </w:r>
      </w:hyperlink>
    </w:p>
    <w:p w:rsidR="00412245" w:rsidRPr="00036110" w:rsidRDefault="00C2608B">
      <w:pPr>
        <w:pStyle w:val="TOC1"/>
        <w:rPr>
          <w:rFonts w:eastAsiaTheme="minorEastAsia" w:cstheme="minorBidi"/>
          <w:b w:val="0"/>
          <w:bCs w:val="0"/>
          <w:iCs w:val="0"/>
          <w:noProof/>
          <w:sz w:val="22"/>
          <w:szCs w:val="22"/>
        </w:rPr>
      </w:pPr>
      <w:hyperlink w:anchor="_Toc60064843" w:history="1">
        <w:r w:rsidR="00412245" w:rsidRPr="00036110">
          <w:rPr>
            <w:rStyle w:val="Hyperlink"/>
            <w:noProof/>
            <w:sz w:val="22"/>
          </w:rPr>
          <w:t>14.</w:t>
        </w:r>
        <w:r w:rsidR="00412245" w:rsidRPr="00036110">
          <w:rPr>
            <w:rFonts w:eastAsiaTheme="minorEastAsia" w:cstheme="minorBidi"/>
            <w:b w:val="0"/>
            <w:bCs w:val="0"/>
            <w:iCs w:val="0"/>
            <w:noProof/>
            <w:sz w:val="22"/>
            <w:szCs w:val="22"/>
          </w:rPr>
          <w:tab/>
        </w:r>
        <w:r w:rsidR="00412245" w:rsidRPr="00036110">
          <w:rPr>
            <w:rStyle w:val="Hyperlink"/>
            <w:noProof/>
            <w:sz w:val="22"/>
          </w:rPr>
          <w:t>ЦИРКУЛАРНА ЕКОНОМИЈА</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_Toc60064843 \h </w:instrText>
        </w:r>
        <w:r w:rsidRPr="00036110">
          <w:rPr>
            <w:noProof/>
            <w:webHidden/>
            <w:sz w:val="22"/>
          </w:rPr>
        </w:r>
        <w:r w:rsidRPr="00036110">
          <w:rPr>
            <w:noProof/>
            <w:webHidden/>
            <w:sz w:val="22"/>
          </w:rPr>
          <w:fldChar w:fldCharType="separate"/>
        </w:r>
        <w:r w:rsidR="00A55783">
          <w:rPr>
            <w:noProof/>
            <w:webHidden/>
            <w:sz w:val="22"/>
          </w:rPr>
          <w:t>173</w:t>
        </w:r>
        <w:r w:rsidRPr="00036110">
          <w:rPr>
            <w:noProof/>
            <w:webHidden/>
            <w:sz w:val="22"/>
          </w:rPr>
          <w:fldChar w:fldCharType="end"/>
        </w:r>
      </w:hyperlink>
    </w:p>
    <w:p w:rsidR="00412245" w:rsidRPr="00036110" w:rsidRDefault="00C2608B">
      <w:pPr>
        <w:pStyle w:val="TOC2"/>
        <w:rPr>
          <w:rFonts w:eastAsiaTheme="minorEastAsia" w:cstheme="minorBidi"/>
          <w:b w:val="0"/>
          <w:sz w:val="22"/>
          <w:szCs w:val="22"/>
        </w:rPr>
      </w:pPr>
      <w:hyperlink w:anchor="_Toc60064844" w:history="1">
        <w:r w:rsidR="00412245" w:rsidRPr="00036110">
          <w:rPr>
            <w:rStyle w:val="Hyperlink"/>
            <w:sz w:val="22"/>
          </w:rPr>
          <w:t>14.1. Прогрес у увођењу циркуларне економије (Р)</w:t>
        </w:r>
        <w:r w:rsidR="00412245" w:rsidRPr="00036110">
          <w:rPr>
            <w:webHidden/>
            <w:sz w:val="22"/>
          </w:rPr>
          <w:tab/>
        </w:r>
        <w:r w:rsidRPr="00036110">
          <w:rPr>
            <w:webHidden/>
            <w:sz w:val="22"/>
          </w:rPr>
          <w:fldChar w:fldCharType="begin"/>
        </w:r>
        <w:r w:rsidR="00412245" w:rsidRPr="00036110">
          <w:rPr>
            <w:webHidden/>
            <w:sz w:val="22"/>
          </w:rPr>
          <w:instrText xml:space="preserve"> PAGEREF _Toc60064844 \h </w:instrText>
        </w:r>
        <w:r w:rsidRPr="00036110">
          <w:rPr>
            <w:webHidden/>
            <w:sz w:val="22"/>
          </w:rPr>
        </w:r>
        <w:r w:rsidRPr="00036110">
          <w:rPr>
            <w:webHidden/>
            <w:sz w:val="22"/>
          </w:rPr>
          <w:fldChar w:fldCharType="separate"/>
        </w:r>
        <w:r w:rsidR="00A55783">
          <w:rPr>
            <w:webHidden/>
            <w:sz w:val="22"/>
          </w:rPr>
          <w:t>173</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845" w:history="1">
        <w:r w:rsidR="00412245" w:rsidRPr="00036110">
          <w:rPr>
            <w:rStyle w:val="Hyperlink"/>
            <w:sz w:val="22"/>
          </w:rPr>
          <w:t>14.2. Потрошња домаћих материјалних ресурса (С)</w:t>
        </w:r>
        <w:r w:rsidR="00412245" w:rsidRPr="00036110">
          <w:rPr>
            <w:webHidden/>
            <w:sz w:val="22"/>
          </w:rPr>
          <w:tab/>
        </w:r>
        <w:r w:rsidRPr="00036110">
          <w:rPr>
            <w:webHidden/>
            <w:sz w:val="22"/>
          </w:rPr>
          <w:fldChar w:fldCharType="begin"/>
        </w:r>
        <w:r w:rsidR="00412245" w:rsidRPr="00036110">
          <w:rPr>
            <w:webHidden/>
            <w:sz w:val="22"/>
          </w:rPr>
          <w:instrText xml:space="preserve"> PAGEREF _Toc60064845 \h </w:instrText>
        </w:r>
        <w:r w:rsidRPr="00036110">
          <w:rPr>
            <w:webHidden/>
            <w:sz w:val="22"/>
          </w:rPr>
        </w:r>
        <w:r w:rsidRPr="00036110">
          <w:rPr>
            <w:webHidden/>
            <w:sz w:val="22"/>
          </w:rPr>
          <w:fldChar w:fldCharType="separate"/>
        </w:r>
        <w:r w:rsidR="00A55783">
          <w:rPr>
            <w:webHidden/>
            <w:sz w:val="22"/>
          </w:rPr>
          <w:t>175</w:t>
        </w:r>
        <w:r w:rsidRPr="00036110">
          <w:rPr>
            <w:webHidden/>
            <w:sz w:val="22"/>
          </w:rPr>
          <w:fldChar w:fldCharType="end"/>
        </w:r>
      </w:hyperlink>
    </w:p>
    <w:p w:rsidR="00412245" w:rsidRPr="00036110" w:rsidRDefault="00C2608B">
      <w:pPr>
        <w:pStyle w:val="TOC2"/>
        <w:rPr>
          <w:rFonts w:eastAsiaTheme="minorEastAsia" w:cstheme="minorBidi"/>
          <w:b w:val="0"/>
          <w:sz w:val="22"/>
          <w:szCs w:val="22"/>
        </w:rPr>
      </w:pPr>
      <w:hyperlink w:anchor="_Toc60064846" w:history="1">
        <w:r w:rsidR="00412245" w:rsidRPr="00036110">
          <w:rPr>
            <w:rStyle w:val="Hyperlink"/>
            <w:sz w:val="22"/>
          </w:rPr>
          <w:t>14.3. Продуктивност ресурса (С)</w:t>
        </w:r>
        <w:r w:rsidR="00412245" w:rsidRPr="00036110">
          <w:rPr>
            <w:webHidden/>
            <w:sz w:val="22"/>
          </w:rPr>
          <w:tab/>
        </w:r>
        <w:r w:rsidRPr="00036110">
          <w:rPr>
            <w:webHidden/>
            <w:sz w:val="22"/>
          </w:rPr>
          <w:fldChar w:fldCharType="begin"/>
        </w:r>
        <w:r w:rsidR="00412245" w:rsidRPr="00036110">
          <w:rPr>
            <w:webHidden/>
            <w:sz w:val="22"/>
          </w:rPr>
          <w:instrText xml:space="preserve"> PAGEREF _Toc60064846 \h </w:instrText>
        </w:r>
        <w:r w:rsidRPr="00036110">
          <w:rPr>
            <w:webHidden/>
            <w:sz w:val="22"/>
          </w:rPr>
        </w:r>
        <w:r w:rsidRPr="00036110">
          <w:rPr>
            <w:webHidden/>
            <w:sz w:val="22"/>
          </w:rPr>
          <w:fldChar w:fldCharType="separate"/>
        </w:r>
        <w:r w:rsidR="00A55783">
          <w:rPr>
            <w:webHidden/>
            <w:sz w:val="22"/>
          </w:rPr>
          <w:t>177</w:t>
        </w:r>
        <w:r w:rsidRPr="00036110">
          <w:rPr>
            <w:webHidden/>
            <w:sz w:val="22"/>
          </w:rPr>
          <w:fldChar w:fldCharType="end"/>
        </w:r>
      </w:hyperlink>
    </w:p>
    <w:p w:rsidR="00412245" w:rsidRDefault="00C2608B">
      <w:pPr>
        <w:pStyle w:val="TOC1"/>
        <w:rPr>
          <w:rFonts w:asciiTheme="minorHAnsi" w:eastAsiaTheme="minorEastAsia" w:hAnsiTheme="minorHAnsi" w:cstheme="minorBidi"/>
          <w:b w:val="0"/>
          <w:bCs w:val="0"/>
          <w:iCs w:val="0"/>
          <w:noProof/>
          <w:sz w:val="22"/>
          <w:szCs w:val="22"/>
        </w:rPr>
      </w:pPr>
      <w:hyperlink w:anchor="_Toc60064847" w:history="1">
        <w:r w:rsidR="00412245" w:rsidRPr="00036110">
          <w:rPr>
            <w:rStyle w:val="Hyperlink"/>
            <w:noProof/>
            <w:sz w:val="22"/>
          </w:rPr>
          <w:t>15.</w:t>
        </w:r>
        <w:r w:rsidR="00412245" w:rsidRPr="00036110">
          <w:rPr>
            <w:rFonts w:eastAsiaTheme="minorEastAsia" w:cstheme="minorBidi"/>
            <w:b w:val="0"/>
            <w:bCs w:val="0"/>
            <w:iCs w:val="0"/>
            <w:noProof/>
            <w:sz w:val="22"/>
            <w:szCs w:val="22"/>
          </w:rPr>
          <w:tab/>
        </w:r>
        <w:r w:rsidR="00412245" w:rsidRPr="00036110">
          <w:rPr>
            <w:rStyle w:val="Hyperlink"/>
            <w:noProof/>
            <w:sz w:val="22"/>
          </w:rPr>
          <w:t>ЗАКЉУЧАК</w:t>
        </w:r>
        <w:r w:rsidR="00412245" w:rsidRPr="00036110">
          <w:rPr>
            <w:noProof/>
            <w:webHidden/>
            <w:sz w:val="22"/>
          </w:rPr>
          <w:tab/>
        </w:r>
        <w:r w:rsidRPr="00036110">
          <w:rPr>
            <w:noProof/>
            <w:webHidden/>
            <w:sz w:val="22"/>
          </w:rPr>
          <w:fldChar w:fldCharType="begin"/>
        </w:r>
        <w:r w:rsidR="00412245" w:rsidRPr="00036110">
          <w:rPr>
            <w:noProof/>
            <w:webHidden/>
            <w:sz w:val="22"/>
          </w:rPr>
          <w:instrText xml:space="preserve"> PAGEREF _Toc60064847 \h </w:instrText>
        </w:r>
        <w:r w:rsidRPr="00036110">
          <w:rPr>
            <w:noProof/>
            <w:webHidden/>
            <w:sz w:val="22"/>
          </w:rPr>
        </w:r>
        <w:r w:rsidRPr="00036110">
          <w:rPr>
            <w:noProof/>
            <w:webHidden/>
            <w:sz w:val="22"/>
          </w:rPr>
          <w:fldChar w:fldCharType="separate"/>
        </w:r>
        <w:r w:rsidR="00A55783">
          <w:rPr>
            <w:noProof/>
            <w:webHidden/>
            <w:sz w:val="22"/>
          </w:rPr>
          <w:t>179</w:t>
        </w:r>
        <w:r w:rsidRPr="00036110">
          <w:rPr>
            <w:noProof/>
            <w:webHidden/>
            <w:sz w:val="22"/>
          </w:rPr>
          <w:fldChar w:fldCharType="end"/>
        </w:r>
      </w:hyperlink>
    </w:p>
    <w:p w:rsidR="007677AF" w:rsidRPr="00F44921" w:rsidRDefault="00C2608B" w:rsidP="00FA4DF4">
      <w:pPr>
        <w:tabs>
          <w:tab w:val="left" w:pos="9354"/>
        </w:tabs>
        <w:spacing w:before="0"/>
        <w:ind w:right="140" w:firstLine="0"/>
        <w:jc w:val="left"/>
        <w:rPr>
          <w:b/>
          <w:bCs/>
          <w:iCs/>
          <w:sz w:val="18"/>
          <w:szCs w:val="20"/>
        </w:rPr>
      </w:pPr>
      <w:r w:rsidRPr="00F44921">
        <w:rPr>
          <w:b/>
          <w:bCs/>
          <w:iCs/>
          <w:sz w:val="22"/>
          <w:szCs w:val="22"/>
        </w:rPr>
        <w:fldChar w:fldCharType="end"/>
      </w:r>
    </w:p>
    <w:p w:rsidR="00DB7425" w:rsidRPr="00F44921" w:rsidRDefault="00DB7425" w:rsidP="00B011A1">
      <w:pPr>
        <w:rPr>
          <w:rFonts w:cs="Calibri"/>
          <w:b/>
          <w:bCs/>
          <w:iCs/>
          <w:sz w:val="20"/>
        </w:rPr>
        <w:sectPr w:rsidR="00DB7425" w:rsidRPr="00F44921" w:rsidSect="00F50DFA">
          <w:footerReference w:type="default" r:id="rId11"/>
          <w:footnotePr>
            <w:numRestart w:val="eachPage"/>
          </w:footnotePr>
          <w:pgSz w:w="11906" w:h="16838" w:code="9"/>
          <w:pgMar w:top="1412" w:right="1134" w:bottom="1412" w:left="1418" w:header="720" w:footer="414" w:gutter="0"/>
          <w:cols w:space="720"/>
          <w:docGrid w:linePitch="360"/>
        </w:sectPr>
      </w:pPr>
    </w:p>
    <w:p w:rsidR="00BF4E77" w:rsidRPr="00F44921" w:rsidRDefault="00BF4E77" w:rsidP="00682800">
      <w:pPr>
        <w:pStyle w:val="Heading1"/>
        <w:spacing w:before="0" w:after="0"/>
      </w:pPr>
      <w:bookmarkStart w:id="0" w:name="_Toc345578640"/>
      <w:bookmarkStart w:id="1" w:name="_Toc360453113"/>
      <w:bookmarkStart w:id="2" w:name="_Toc360523913"/>
      <w:bookmarkStart w:id="3" w:name="_Toc360535490"/>
      <w:bookmarkStart w:id="4" w:name="_Toc360607088"/>
      <w:bookmarkStart w:id="5" w:name="_Toc360774490"/>
      <w:bookmarkStart w:id="6" w:name="_Toc360774763"/>
      <w:bookmarkStart w:id="7" w:name="_Toc360785058"/>
      <w:bookmarkStart w:id="8" w:name="_Toc360792622"/>
      <w:bookmarkStart w:id="9" w:name="_Toc360802939"/>
      <w:bookmarkStart w:id="10" w:name="_Toc361229511"/>
      <w:bookmarkStart w:id="11" w:name="_Toc361229666"/>
      <w:bookmarkStart w:id="12" w:name="_Toc361230257"/>
      <w:bookmarkStart w:id="13" w:name="_Toc361234197"/>
      <w:bookmarkStart w:id="14" w:name="_Toc361235208"/>
      <w:bookmarkStart w:id="15" w:name="_Toc361307659"/>
      <w:bookmarkStart w:id="16" w:name="_Toc363720420"/>
      <w:bookmarkStart w:id="17" w:name="_Toc373419321"/>
      <w:bookmarkStart w:id="18" w:name="_Toc373482540"/>
      <w:bookmarkStart w:id="19" w:name="_Toc373484797"/>
      <w:bookmarkStart w:id="20" w:name="_Toc394059622"/>
      <w:bookmarkStart w:id="21" w:name="_Toc394059738"/>
      <w:bookmarkStart w:id="22" w:name="_Toc394059862"/>
      <w:bookmarkStart w:id="23" w:name="_Toc394061244"/>
      <w:bookmarkStart w:id="24" w:name="_Toc399846976"/>
      <w:bookmarkStart w:id="25" w:name="_Toc400622587"/>
      <w:bookmarkStart w:id="26" w:name="_Toc400622702"/>
      <w:bookmarkStart w:id="27" w:name="_Toc421480908"/>
      <w:bookmarkStart w:id="28" w:name="_Toc421481059"/>
      <w:bookmarkStart w:id="29" w:name="_Toc421632904"/>
      <w:bookmarkStart w:id="30" w:name="_Toc421779408"/>
      <w:bookmarkStart w:id="31" w:name="_Toc60064713"/>
      <w:r w:rsidRPr="00F44921">
        <w:lastRenderedPageBreak/>
        <w:t>УВОД</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rsidR="00BA246B" w:rsidRPr="00F44921" w:rsidRDefault="00BA246B" w:rsidP="00682800">
      <w:pPr>
        <w:spacing w:before="0"/>
        <w:rPr>
          <w:sz w:val="6"/>
        </w:rPr>
      </w:pPr>
    </w:p>
    <w:p w:rsidR="007E55E7" w:rsidRPr="00F44921" w:rsidRDefault="007E55E7" w:rsidP="00682800">
      <w:pPr>
        <w:spacing w:before="0"/>
      </w:pPr>
      <w:r w:rsidRPr="00F44921">
        <w:t>Агенција за заштиту животне средине (у даљем тексту: Агенција) је</w:t>
      </w:r>
      <w:r w:rsidR="008B5A0A" w:rsidRPr="00F44921">
        <w:t>,</w:t>
      </w:r>
      <w:r w:rsidRPr="00F44921">
        <w:t xml:space="preserve"> на основу чл. 76. и 77. Закона о заштити животне средине</w:t>
      </w:r>
      <w:r w:rsidR="008B5A0A" w:rsidRPr="00F44921">
        <w:t>,</w:t>
      </w:r>
      <w:r w:rsidRPr="00F44921">
        <w:t xml:space="preserve"> припремила Извештај о стању животне средине у Републици Србији за 201</w:t>
      </w:r>
      <w:r w:rsidR="000F1908" w:rsidRPr="00F44921">
        <w:t>9</w:t>
      </w:r>
      <w:r w:rsidRPr="00F44921">
        <w:t>. годину (у даљем тексту: Извештај). Као и до сада највећи број података је прикупљен кроз Информациони систем заштите животне средине, као и директном сарадњом са релевантним институцијама које прикупљају податке о стању животне средине.</w:t>
      </w:r>
    </w:p>
    <w:p w:rsidR="007E55E7" w:rsidRPr="00F44921" w:rsidRDefault="007E55E7" w:rsidP="004F5877">
      <w:pPr>
        <w:spacing w:before="80"/>
      </w:pPr>
      <w:r w:rsidRPr="00F44921">
        <w:t xml:space="preserve">Извештај представља, због своје комплексности и свеобухватности кроз примену индикатора стања животне средине, најбитнији документ из ове области који је намењен како доносиоцима одлука у области заштите животне средине тако и стручној и широкој јавности. На тај начин </w:t>
      </w:r>
      <w:r w:rsidR="00AF1A99" w:rsidRPr="00F44921">
        <w:t xml:space="preserve">Извештај </w:t>
      </w:r>
      <w:r w:rsidRPr="00F44921">
        <w:t>је директно у складу са чланом 74. Устава који уређује право грађана на здраву животну средину и благовремено и потпуно обавештавање о њеном стању.</w:t>
      </w:r>
    </w:p>
    <w:p w:rsidR="007E55E7" w:rsidRPr="00F44921" w:rsidRDefault="007E55E7" w:rsidP="004F5877">
      <w:pPr>
        <w:spacing w:before="80"/>
        <w:rPr>
          <w:rFonts w:eastAsia="SimSun"/>
          <w:lang w:eastAsia="hi-IN" w:bidi="hi-IN"/>
        </w:rPr>
      </w:pPr>
      <w:r w:rsidRPr="00F44921">
        <w:rPr>
          <w:rFonts w:eastAsia="SimSun"/>
          <w:lang w:eastAsia="hi-IN" w:bidi="hi-IN"/>
        </w:rPr>
        <w:t>Извештај даје приказ стања животне средине у Републици Србији на бази доступних података у тренутку израде (</w:t>
      </w:r>
      <w:r w:rsidR="00D1739A" w:rsidRPr="00F44921">
        <w:rPr>
          <w:rFonts w:eastAsia="SimSun"/>
          <w:lang w:eastAsia="hi-IN" w:bidi="hi-IN"/>
        </w:rPr>
        <w:t>јун</w:t>
      </w:r>
      <w:r w:rsidRPr="00F44921">
        <w:rPr>
          <w:rFonts w:eastAsia="SimSun"/>
          <w:lang w:eastAsia="hi-IN" w:bidi="hi-IN"/>
        </w:rPr>
        <w:t xml:space="preserve"> 20</w:t>
      </w:r>
      <w:r w:rsidR="00D1739A" w:rsidRPr="00F44921">
        <w:rPr>
          <w:rFonts w:eastAsia="SimSun"/>
          <w:lang w:eastAsia="hi-IN" w:bidi="hi-IN"/>
        </w:rPr>
        <w:t>20</w:t>
      </w:r>
      <w:r w:rsidRPr="00F44921">
        <w:rPr>
          <w:rFonts w:eastAsia="SimSun"/>
          <w:lang w:eastAsia="hi-IN" w:bidi="hi-IN"/>
        </w:rPr>
        <w:t xml:space="preserve">. године). Из њега се може индиректно видети остварење циљева и мера политике заштите животне средине који су дефинисани стратешким и планским документима (Одлука о утврђивању Националног програма заштите животне средине </w:t>
      </w:r>
      <w:r w:rsidRPr="00F44921">
        <w:t>(„Службени гласник РС”, број 12/10)</w:t>
      </w:r>
      <w:r w:rsidRPr="00F44921">
        <w:rPr>
          <w:rFonts w:eastAsia="SimSun"/>
          <w:lang w:eastAsia="hi-IN" w:bidi="hi-IN"/>
        </w:rPr>
        <w:t>, Национална стратегија одрживог развоја (</w:t>
      </w:r>
      <w:r w:rsidRPr="00F44921">
        <w:t>„Службени гласник РС”, број 57/08)</w:t>
      </w:r>
      <w:r w:rsidRPr="00F44921">
        <w:rPr>
          <w:rFonts w:eastAsia="SimSun"/>
          <w:lang w:eastAsia="hi-IN" w:bidi="hi-IN"/>
        </w:rPr>
        <w:t xml:space="preserve"> и Национална стратегија одрживог коришћења природних ресурса и добара </w:t>
      </w:r>
      <w:r w:rsidRPr="00F44921">
        <w:t>(„Службени гласник РС”, број 33/12</w:t>
      </w:r>
      <w:r w:rsidRPr="00F44921">
        <w:rPr>
          <w:rFonts w:eastAsia="SimSun"/>
          <w:lang w:eastAsia="hi-IN" w:bidi="hi-IN"/>
        </w:rPr>
        <w:t>)).</w:t>
      </w:r>
    </w:p>
    <w:p w:rsidR="007E55E7" w:rsidRPr="00F44921" w:rsidRDefault="007E55E7" w:rsidP="004F5877">
      <w:pPr>
        <w:spacing w:before="80"/>
      </w:pPr>
      <w:r w:rsidRPr="00F44921">
        <w:t>Приказ и оцена стања животне средине за 201</w:t>
      </w:r>
      <w:r w:rsidR="007653CC" w:rsidRPr="00F44921">
        <w:t>9</w:t>
      </w:r>
      <w:r w:rsidRPr="00F44921">
        <w:t>. годину базирана је на индикаторском приказу према тематским целинама из Правилника о Националној листи индикатора заштите животне средине („Службени гласник РС”, број 37/11 - у даљем тексту: НЛИ). Осим поједностављеног праћења вредности појединих параметара, на овај начин осигуран је континуитет у праћењу и оцењивању стања животне средине на националном нивоу, али и упоредивост и размена података са подацима других европских држава.</w:t>
      </w:r>
    </w:p>
    <w:p w:rsidR="007E55E7" w:rsidRPr="00F44921" w:rsidRDefault="007E55E7" w:rsidP="004F5877">
      <w:pPr>
        <w:spacing w:before="80" w:after="40"/>
        <w:rPr>
          <w:spacing w:val="-4"/>
        </w:rPr>
      </w:pPr>
      <w:r w:rsidRPr="00F44921">
        <w:rPr>
          <w:spacing w:val="-4"/>
        </w:rPr>
        <w:t>Према стандардној типологији индикатора Европске агенције за животну средину (</w:t>
      </w:r>
      <w:r w:rsidR="008B5A0A" w:rsidRPr="00F44921">
        <w:rPr>
          <w:spacing w:val="-4"/>
        </w:rPr>
        <w:t xml:space="preserve">European Environment Agency, </w:t>
      </w:r>
      <w:r w:rsidRPr="00F44921">
        <w:rPr>
          <w:spacing w:val="-4"/>
        </w:rPr>
        <w:t>у даљем тексту: ЕЕА) индикатори дати у овом извештају припадају једној од следећих категорија и сваки од индикатора је означен скраћеницом према листи:</w:t>
      </w:r>
    </w:p>
    <w:p w:rsidR="007E55E7" w:rsidRPr="00F44921" w:rsidRDefault="007E55E7" w:rsidP="005C0BF7">
      <w:pPr>
        <w:numPr>
          <w:ilvl w:val="0"/>
          <w:numId w:val="2"/>
        </w:numPr>
        <w:spacing w:before="0" w:line="240" w:lineRule="exact"/>
        <w:ind w:left="924" w:hanging="357"/>
      </w:pPr>
      <w:r w:rsidRPr="00F44921">
        <w:t>покретачки фактори (ПФ);</w:t>
      </w:r>
    </w:p>
    <w:p w:rsidR="007E55E7" w:rsidRPr="00F44921" w:rsidRDefault="007E55E7" w:rsidP="005C0BF7">
      <w:pPr>
        <w:numPr>
          <w:ilvl w:val="0"/>
          <w:numId w:val="2"/>
        </w:numPr>
        <w:spacing w:before="0" w:line="240" w:lineRule="exact"/>
        <w:ind w:left="924" w:hanging="357"/>
      </w:pPr>
      <w:r w:rsidRPr="00F44921">
        <w:t>притисци (П);</w:t>
      </w:r>
    </w:p>
    <w:p w:rsidR="007E55E7" w:rsidRPr="00F44921" w:rsidRDefault="007E55E7" w:rsidP="005C0BF7">
      <w:pPr>
        <w:numPr>
          <w:ilvl w:val="0"/>
          <w:numId w:val="2"/>
        </w:numPr>
        <w:spacing w:before="0" w:line="240" w:lineRule="exact"/>
        <w:ind w:left="924" w:hanging="357"/>
      </w:pPr>
      <w:r w:rsidRPr="00F44921">
        <w:t>стање (С);</w:t>
      </w:r>
    </w:p>
    <w:p w:rsidR="007E55E7" w:rsidRPr="00F44921" w:rsidRDefault="007E55E7" w:rsidP="005C0BF7">
      <w:pPr>
        <w:numPr>
          <w:ilvl w:val="0"/>
          <w:numId w:val="2"/>
        </w:numPr>
        <w:spacing w:before="0" w:line="240" w:lineRule="exact"/>
        <w:ind w:left="924" w:hanging="357"/>
      </w:pPr>
      <w:r w:rsidRPr="00F44921">
        <w:t>утицаји (У);</w:t>
      </w:r>
    </w:p>
    <w:p w:rsidR="007E55E7" w:rsidRPr="00F44921" w:rsidRDefault="007E55E7" w:rsidP="005C0BF7">
      <w:pPr>
        <w:numPr>
          <w:ilvl w:val="0"/>
          <w:numId w:val="2"/>
        </w:numPr>
        <w:spacing w:before="0" w:line="240" w:lineRule="exact"/>
        <w:ind w:left="924" w:hanging="357"/>
      </w:pPr>
      <w:r w:rsidRPr="00F44921">
        <w:t>реакције (Р).</w:t>
      </w:r>
    </w:p>
    <w:p w:rsidR="007E55E7" w:rsidRPr="00F44921" w:rsidRDefault="007E55E7" w:rsidP="004F5877">
      <w:pPr>
        <w:spacing w:before="80"/>
      </w:pPr>
      <w:r w:rsidRPr="00F44921">
        <w:t>За израду овог извештаја одабрани су индикатори на бази доступности и важности за оцену стања у појединим сегментима животне средине у Републици Србији.</w:t>
      </w:r>
    </w:p>
    <w:p w:rsidR="007E55E7" w:rsidRPr="00F44921" w:rsidRDefault="007E55E7" w:rsidP="004F5877">
      <w:pPr>
        <w:spacing w:before="80" w:after="40"/>
        <w:rPr>
          <w:rFonts w:eastAsia="SimSun"/>
          <w:lang w:eastAsia="hi-IN" w:bidi="hi-IN"/>
        </w:rPr>
      </w:pPr>
      <w:r w:rsidRPr="00F44921">
        <w:rPr>
          <w:rFonts w:eastAsia="SimSun"/>
          <w:lang w:eastAsia="hi-IN" w:bidi="hi-IN"/>
        </w:rPr>
        <w:t>Извештај садржи 1</w:t>
      </w:r>
      <w:r w:rsidR="001A57D7" w:rsidRPr="00F44921">
        <w:rPr>
          <w:rFonts w:eastAsia="SimSun"/>
          <w:lang w:eastAsia="hi-IN" w:bidi="hi-IN"/>
        </w:rPr>
        <w:t>5</w:t>
      </w:r>
      <w:r w:rsidRPr="00F44921">
        <w:rPr>
          <w:rFonts w:eastAsia="SimSun"/>
          <w:lang w:eastAsia="hi-IN" w:bidi="hi-IN"/>
        </w:rPr>
        <w:t xml:space="preserve"> поглавља, и то:</w:t>
      </w:r>
    </w:p>
    <w:p w:rsidR="007E55E7" w:rsidRPr="00F44921" w:rsidRDefault="007E55E7" w:rsidP="00F17F3A">
      <w:pPr>
        <w:numPr>
          <w:ilvl w:val="0"/>
          <w:numId w:val="3"/>
        </w:numPr>
        <w:spacing w:before="0" w:line="240" w:lineRule="exact"/>
        <w:ind w:left="993" w:hanging="426"/>
      </w:pPr>
      <w:r w:rsidRPr="00F44921">
        <w:t>увод;</w:t>
      </w:r>
    </w:p>
    <w:p w:rsidR="007E55E7" w:rsidRPr="00F44921" w:rsidRDefault="007E55E7" w:rsidP="00F17F3A">
      <w:pPr>
        <w:numPr>
          <w:ilvl w:val="0"/>
          <w:numId w:val="3"/>
        </w:numPr>
        <w:spacing w:before="0" w:line="240" w:lineRule="exact"/>
        <w:ind w:left="993" w:hanging="426"/>
      </w:pPr>
      <w:r w:rsidRPr="00F44921">
        <w:t>квалитет ваздуха и мониторинг климе;</w:t>
      </w:r>
    </w:p>
    <w:p w:rsidR="007E55E7" w:rsidRPr="00F44921" w:rsidRDefault="007E55E7" w:rsidP="00F17F3A">
      <w:pPr>
        <w:numPr>
          <w:ilvl w:val="0"/>
          <w:numId w:val="3"/>
        </w:numPr>
        <w:spacing w:before="0" w:line="240" w:lineRule="exact"/>
        <w:ind w:left="993" w:hanging="426"/>
      </w:pPr>
      <w:r w:rsidRPr="00F44921">
        <w:t>воде;</w:t>
      </w:r>
    </w:p>
    <w:p w:rsidR="007E55E7" w:rsidRPr="00F44921" w:rsidRDefault="007E55E7" w:rsidP="00F17F3A">
      <w:pPr>
        <w:numPr>
          <w:ilvl w:val="0"/>
          <w:numId w:val="3"/>
        </w:numPr>
        <w:spacing w:before="0" w:line="240" w:lineRule="exact"/>
        <w:ind w:left="993" w:hanging="426"/>
      </w:pPr>
      <w:r w:rsidRPr="00F44921">
        <w:t>природна и биолошка разноликост;</w:t>
      </w:r>
    </w:p>
    <w:p w:rsidR="007E55E7" w:rsidRPr="00F44921" w:rsidRDefault="007E55E7" w:rsidP="00F17F3A">
      <w:pPr>
        <w:numPr>
          <w:ilvl w:val="0"/>
          <w:numId w:val="3"/>
        </w:numPr>
        <w:spacing w:before="0" w:line="240" w:lineRule="exact"/>
        <w:ind w:left="993" w:hanging="426"/>
      </w:pPr>
      <w:r w:rsidRPr="00F44921">
        <w:t>земљиште;</w:t>
      </w:r>
    </w:p>
    <w:p w:rsidR="007E55E7" w:rsidRPr="00F44921" w:rsidRDefault="007E55E7" w:rsidP="00F17F3A">
      <w:pPr>
        <w:numPr>
          <w:ilvl w:val="0"/>
          <w:numId w:val="3"/>
        </w:numPr>
        <w:spacing w:before="0" w:line="240" w:lineRule="exact"/>
        <w:ind w:left="993" w:hanging="426"/>
      </w:pPr>
      <w:r w:rsidRPr="00F44921">
        <w:t>управљање отпадом;</w:t>
      </w:r>
    </w:p>
    <w:p w:rsidR="007E55E7" w:rsidRPr="00F44921" w:rsidRDefault="007E55E7" w:rsidP="00F17F3A">
      <w:pPr>
        <w:numPr>
          <w:ilvl w:val="0"/>
          <w:numId w:val="3"/>
        </w:numPr>
        <w:spacing w:before="0" w:line="240" w:lineRule="exact"/>
        <w:ind w:left="993" w:hanging="426"/>
      </w:pPr>
      <w:r w:rsidRPr="00F44921">
        <w:t>бука;</w:t>
      </w:r>
    </w:p>
    <w:p w:rsidR="007E55E7" w:rsidRPr="00F44921" w:rsidRDefault="007E55E7" w:rsidP="00F17F3A">
      <w:pPr>
        <w:numPr>
          <w:ilvl w:val="0"/>
          <w:numId w:val="3"/>
        </w:numPr>
        <w:spacing w:before="0" w:line="240" w:lineRule="exact"/>
        <w:ind w:left="993" w:hanging="426"/>
      </w:pPr>
      <w:r w:rsidRPr="00F44921">
        <w:t>нејонизујуће зрачење;</w:t>
      </w:r>
    </w:p>
    <w:p w:rsidR="007E55E7" w:rsidRPr="00F44921" w:rsidRDefault="007E55E7" w:rsidP="00F17F3A">
      <w:pPr>
        <w:numPr>
          <w:ilvl w:val="0"/>
          <w:numId w:val="3"/>
        </w:numPr>
        <w:spacing w:before="0" w:line="240" w:lineRule="exact"/>
        <w:ind w:left="993" w:hanging="426"/>
      </w:pPr>
      <w:r w:rsidRPr="00F44921">
        <w:t>шумарство, ловство и риболов;</w:t>
      </w:r>
    </w:p>
    <w:p w:rsidR="007E55E7" w:rsidRPr="00F44921" w:rsidRDefault="007E55E7" w:rsidP="00F17F3A">
      <w:pPr>
        <w:numPr>
          <w:ilvl w:val="0"/>
          <w:numId w:val="3"/>
        </w:numPr>
        <w:spacing w:before="0" w:line="240" w:lineRule="exact"/>
        <w:ind w:left="993" w:hanging="426"/>
      </w:pPr>
      <w:r w:rsidRPr="00F44921">
        <w:t>одрживо коришћење природних ресурса;</w:t>
      </w:r>
    </w:p>
    <w:p w:rsidR="007E55E7" w:rsidRPr="00F44921" w:rsidRDefault="007E55E7" w:rsidP="00F17F3A">
      <w:pPr>
        <w:numPr>
          <w:ilvl w:val="0"/>
          <w:numId w:val="3"/>
        </w:numPr>
        <w:spacing w:before="0" w:line="240" w:lineRule="exact"/>
        <w:ind w:left="993" w:hanging="426"/>
      </w:pPr>
      <w:r w:rsidRPr="00F44921">
        <w:t>привредни и друштвени потенцијали и активности;</w:t>
      </w:r>
    </w:p>
    <w:p w:rsidR="007E55E7" w:rsidRPr="00F44921" w:rsidRDefault="007E55E7" w:rsidP="00F17F3A">
      <w:pPr>
        <w:numPr>
          <w:ilvl w:val="0"/>
          <w:numId w:val="3"/>
        </w:numPr>
        <w:spacing w:before="0" w:line="240" w:lineRule="exact"/>
        <w:ind w:left="993" w:hanging="426"/>
      </w:pPr>
      <w:r w:rsidRPr="00F44921">
        <w:t>спровођење законске регулативе у области заштите животне средине;</w:t>
      </w:r>
    </w:p>
    <w:p w:rsidR="007E55E7" w:rsidRPr="00F44921" w:rsidRDefault="007E55E7" w:rsidP="00F17F3A">
      <w:pPr>
        <w:numPr>
          <w:ilvl w:val="0"/>
          <w:numId w:val="3"/>
        </w:numPr>
        <w:spacing w:before="0" w:line="240" w:lineRule="exact"/>
        <w:ind w:left="993" w:hanging="426"/>
      </w:pPr>
      <w:r w:rsidRPr="00F44921">
        <w:t>субјекти система заштите животне средине;</w:t>
      </w:r>
    </w:p>
    <w:p w:rsidR="00D82789" w:rsidRPr="00F44921" w:rsidRDefault="00D82789" w:rsidP="00F17F3A">
      <w:pPr>
        <w:numPr>
          <w:ilvl w:val="0"/>
          <w:numId w:val="3"/>
        </w:numPr>
        <w:spacing w:before="0" w:line="240" w:lineRule="exact"/>
        <w:ind w:left="993" w:hanging="426"/>
      </w:pPr>
      <w:r w:rsidRPr="00F44921">
        <w:t>циркуларна економија и ресурси</w:t>
      </w:r>
      <w:r w:rsidR="00EC6EE1" w:rsidRPr="00F44921">
        <w:t>;</w:t>
      </w:r>
    </w:p>
    <w:p w:rsidR="00A963E6" w:rsidRPr="00F44921" w:rsidRDefault="00A15287" w:rsidP="00F17F3A">
      <w:pPr>
        <w:numPr>
          <w:ilvl w:val="0"/>
          <w:numId w:val="3"/>
        </w:numPr>
        <w:spacing w:before="0" w:line="240" w:lineRule="exact"/>
        <w:ind w:left="993" w:hanging="426"/>
        <w:rPr>
          <w:rFonts w:eastAsia="Calibri"/>
        </w:rPr>
      </w:pPr>
      <w:r w:rsidRPr="00F44921">
        <w:t>закључак</w:t>
      </w:r>
      <w:r w:rsidR="00A963E6" w:rsidRPr="00F44921">
        <w:br w:type="page"/>
      </w:r>
    </w:p>
    <w:p w:rsidR="00A963E6" w:rsidRPr="00F44921" w:rsidRDefault="00A963E6" w:rsidP="00CA7F33">
      <w:pPr>
        <w:pStyle w:val="Heading1"/>
      </w:pPr>
      <w:bookmarkStart w:id="32" w:name="_Toc60064714"/>
      <w:r w:rsidRPr="00F44921">
        <w:lastRenderedPageBreak/>
        <w:t>КВАЛИТЕТ ВАЗДУХА И МОНИТОРИНГ КЛИМЕ</w:t>
      </w:r>
      <w:bookmarkEnd w:id="32"/>
    </w:p>
    <w:p w:rsidR="00930756" w:rsidRPr="00F44921" w:rsidRDefault="005D7011">
      <w:pPr>
        <w:pStyle w:val="Heading2"/>
      </w:pPr>
      <w:bookmarkStart w:id="33" w:name="_Toc360535494"/>
      <w:bookmarkStart w:id="34" w:name="_Toc360607092"/>
      <w:bookmarkStart w:id="35" w:name="_Toc360774492"/>
      <w:bookmarkStart w:id="36" w:name="_Toc360774765"/>
      <w:bookmarkStart w:id="37" w:name="_Toc360785060"/>
      <w:bookmarkStart w:id="38" w:name="_Toc360792624"/>
      <w:bookmarkStart w:id="39" w:name="_Toc360802941"/>
      <w:bookmarkStart w:id="40" w:name="_Toc361229513"/>
      <w:bookmarkStart w:id="41" w:name="_Toc361229668"/>
      <w:bookmarkStart w:id="42" w:name="_Toc361230259"/>
      <w:bookmarkStart w:id="43" w:name="_Toc361234199"/>
      <w:bookmarkStart w:id="44" w:name="_Toc361235210"/>
      <w:bookmarkStart w:id="45" w:name="_Toc361307661"/>
      <w:bookmarkStart w:id="46" w:name="_Toc363720422"/>
      <w:bookmarkStart w:id="47" w:name="_Toc373419323"/>
      <w:bookmarkStart w:id="48" w:name="_Toc373482542"/>
      <w:bookmarkStart w:id="49" w:name="_Toc373484799"/>
      <w:bookmarkStart w:id="50" w:name="_Toc394059624"/>
      <w:bookmarkStart w:id="51" w:name="_Toc394059740"/>
      <w:bookmarkStart w:id="52" w:name="_Toc394059864"/>
      <w:bookmarkStart w:id="53" w:name="_Toc394061246"/>
      <w:bookmarkStart w:id="54" w:name="_Toc399846978"/>
      <w:bookmarkStart w:id="55" w:name="_Toc400622589"/>
      <w:bookmarkStart w:id="56" w:name="_Toc400622704"/>
      <w:bookmarkStart w:id="57" w:name="_Toc360453118"/>
      <w:bookmarkStart w:id="58" w:name="_Toc360523918"/>
      <w:bookmarkStart w:id="59" w:name="_Toc421480910"/>
      <w:bookmarkStart w:id="60" w:name="_Toc421481061"/>
      <w:bookmarkStart w:id="61" w:name="_Toc421632906"/>
      <w:bookmarkStart w:id="62" w:name="_Toc421779410"/>
      <w:bookmarkStart w:id="63" w:name="_Toc60064715"/>
      <w:r w:rsidRPr="00F44921">
        <w:t>2.1.</w:t>
      </w:r>
      <w:r w:rsidR="008E0AD2" w:rsidRPr="00F44921">
        <w:t xml:space="preserve"> </w:t>
      </w:r>
      <w:r w:rsidR="00B34AC6" w:rsidRPr="00F44921">
        <w:t>Е</w:t>
      </w:r>
      <w:r w:rsidR="00AF1CCC" w:rsidRPr="00F44921">
        <w:t>мисије у ваздух</w:t>
      </w:r>
      <w:r w:rsidR="00930756" w:rsidRPr="00F44921">
        <w:t xml:space="preserve"> </w:t>
      </w:r>
      <w:r w:rsidR="00930756" w:rsidRPr="00F44921">
        <w:rPr>
          <w:color w:val="00B050"/>
        </w:rPr>
        <w:t>(П)</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p w:rsidR="00B34AC6" w:rsidRPr="00F44921" w:rsidRDefault="00B34AC6" w:rsidP="00E378EB">
      <w:pPr>
        <w:pStyle w:val="Kljucneporuke2019"/>
        <w:rPr>
          <w:b/>
        </w:rPr>
      </w:pPr>
      <w:r w:rsidRPr="00F44921">
        <w:t>Кључне поруке:</w:t>
      </w:r>
    </w:p>
    <w:p w:rsidR="00850574" w:rsidRPr="00F44921" w:rsidRDefault="00850574" w:rsidP="00EB0185">
      <w:pPr>
        <w:pStyle w:val="kljucneporukebuleti2019"/>
      </w:pPr>
      <w:r w:rsidRPr="00F44921">
        <w:t>емитоване количине оксида сумпора износе</w:t>
      </w:r>
      <w:r w:rsidR="007E3281" w:rsidRPr="00F44921">
        <w:t xml:space="preserve"> </w:t>
      </w:r>
      <w:r w:rsidRPr="00F44921">
        <w:t>360,0 Gg;</w:t>
      </w:r>
    </w:p>
    <w:p w:rsidR="00850574" w:rsidRPr="00F44921" w:rsidRDefault="00850574" w:rsidP="00EB0185">
      <w:pPr>
        <w:pStyle w:val="kljucneporukebuleti2019"/>
      </w:pPr>
      <w:r w:rsidRPr="00F44921">
        <w:t>емитоване количине оксида азота износе</w:t>
      </w:r>
      <w:r w:rsidR="007E3281" w:rsidRPr="00F44921">
        <w:t xml:space="preserve"> </w:t>
      </w:r>
      <w:r w:rsidRPr="00F44921">
        <w:t>44,85</w:t>
      </w:r>
      <w:r w:rsidR="007E3281" w:rsidRPr="00F44921">
        <w:t xml:space="preserve"> </w:t>
      </w:r>
      <w:r w:rsidRPr="00F44921">
        <w:t>Gg;</w:t>
      </w:r>
    </w:p>
    <w:p w:rsidR="00850574" w:rsidRPr="00F44921" w:rsidRDefault="00850574" w:rsidP="00EB0185">
      <w:pPr>
        <w:pStyle w:val="kljucneporukebuleti2019"/>
      </w:pPr>
      <w:r w:rsidRPr="00F44921">
        <w:t>емитоване количине прашкастих материја износе</w:t>
      </w:r>
      <w:r w:rsidR="007E3281" w:rsidRPr="00F44921">
        <w:t xml:space="preserve"> </w:t>
      </w:r>
      <w:r w:rsidRPr="00F44921">
        <w:t>10,69 Gg.</w:t>
      </w:r>
    </w:p>
    <w:p w:rsidR="00850574" w:rsidRPr="00F44921" w:rsidRDefault="00850574" w:rsidP="004F5877">
      <w:r w:rsidRPr="00F44921">
        <w:t>Прикупљање и обрада података о емисијама загађујућих материја у ваздух врши се на основу Правилника о методологији за израду Националног и локалног регистра извора загађивања, као и методологији за врсте, начине и рокове прикупљања података („Службени гласник РС”, бр. 91/10, 10/13 и 98/16), као и на основу Уредбе о граничним вредностима емисије загађујућих материја у ваздух из постројења за сагоревање („Службени гласник РС”, број 6/16), Уредбе о граничним вредностима емисије загађујућих материја у ваздух из стационарних извора загађивања, осим постројења за сагоревање („Службени гласник РС”, број 6/16) и Уредбе о мерењима емисија загађујућих материја у ваздух из стационарних извора загађивања („Службени гласник РС”, бр</w:t>
      </w:r>
      <w:r w:rsidR="002C1516" w:rsidRPr="00F44921">
        <w:t>ој</w:t>
      </w:r>
      <w:r w:rsidRPr="00F44921">
        <w:t xml:space="preserve"> 6/16). Агенција за заштиту животне средине, у складу са законским одредбама, води Национални регистар извора загађивања. Подаци се прикупљају од правних лица и предузетника (тачкасти извори). </w:t>
      </w:r>
    </w:p>
    <w:p w:rsidR="00850574" w:rsidRPr="00F44921" w:rsidRDefault="00850574" w:rsidP="004F5877">
      <w:r w:rsidRPr="00F44921">
        <w:t xml:space="preserve">На основу података достављених до средине маја 2020. године у Национални регистар извора загађивања, урађена је анализа </w:t>
      </w:r>
      <w:r w:rsidR="00AF1A99" w:rsidRPr="00F44921">
        <w:t xml:space="preserve">података </w:t>
      </w:r>
      <w:r w:rsidRPr="00F44921">
        <w:t xml:space="preserve">привредних сектора обухваћених овим регистром. </w:t>
      </w:r>
    </w:p>
    <w:p w:rsidR="00B34AC6" w:rsidRPr="00F44921" w:rsidRDefault="00B34AC6" w:rsidP="004F5877">
      <w:r w:rsidRPr="00F44921">
        <w:t>Емисије оксида сумпора</w:t>
      </w:r>
      <w:r w:rsidR="00F07174" w:rsidRPr="00F44921">
        <w:t xml:space="preserve"> </w:t>
      </w:r>
    </w:p>
    <w:p w:rsidR="00F555C7" w:rsidRPr="00F44921" w:rsidRDefault="00850574" w:rsidP="004F5877">
      <w:r w:rsidRPr="00F44921">
        <w:t xml:space="preserve">Анализом података, утврђено је да укупна емисија овe загађујуће материје у 2019. години износи 360,0 Gg. </w:t>
      </w:r>
      <w:r w:rsidR="00AF1A99" w:rsidRPr="00F44921">
        <w:t>На слици су приказани н</w:t>
      </w:r>
      <w:r w:rsidRPr="00F44921">
        <w:t>ај</w:t>
      </w:r>
      <w:r w:rsidR="004E325F" w:rsidRPr="00F44921">
        <w:t>већи</w:t>
      </w:r>
      <w:r w:rsidRPr="00F44921">
        <w:t xml:space="preserve"> тачкасти извори </w:t>
      </w:r>
      <w:r w:rsidR="00AF1A99" w:rsidRPr="00F44921">
        <w:t>(</w:t>
      </w:r>
      <w:r w:rsidRPr="00F44921">
        <w:t>сли</w:t>
      </w:r>
      <w:r w:rsidR="00AF1A99" w:rsidRPr="00F44921">
        <w:t>ка</w:t>
      </w:r>
      <w:r w:rsidRPr="00F44921">
        <w:t xml:space="preserve"> 1</w:t>
      </w:r>
      <w:r w:rsidR="00AF1A99" w:rsidRPr="00F44921">
        <w:t>)</w:t>
      </w:r>
      <w:r w:rsidRPr="00F44921">
        <w:t>. Најзначајније емитоване количине потичу из термоенергетских постројења из енергетског сектора, минералне индустрије, животињских и биљних производа из прехрамбеног сектора и из производње и прераде метала.</w:t>
      </w:r>
    </w:p>
    <w:p w:rsidR="00B34AC6" w:rsidRPr="00F44921" w:rsidRDefault="00B34AC6" w:rsidP="004F5877">
      <w:r w:rsidRPr="00F44921">
        <w:t>Емисије оксида азота</w:t>
      </w:r>
    </w:p>
    <w:p w:rsidR="005D1BF1" w:rsidRPr="00F44921" w:rsidRDefault="00B21DD3" w:rsidP="004F5877">
      <w:r w:rsidRPr="00F44921">
        <w:t xml:space="preserve">Најзначајнији тачкасти извори оксида азота у Републици Србији јесу термоенергетска постројења, хемијске индустрије, минералне индустрије и </w:t>
      </w:r>
      <w:r w:rsidR="001501E1" w:rsidRPr="00F44921">
        <w:t xml:space="preserve">прехрамбени сектор (производња </w:t>
      </w:r>
      <w:r w:rsidRPr="00F44921">
        <w:t>животињских и биљних производа</w:t>
      </w:r>
      <w:r w:rsidR="001501E1" w:rsidRPr="00F44921">
        <w:t>)</w:t>
      </w:r>
      <w:r w:rsidRPr="00F44921">
        <w:t xml:space="preserve">. </w:t>
      </w:r>
      <w:r w:rsidR="004E325F" w:rsidRPr="00F44921">
        <w:t>На слици су п</w:t>
      </w:r>
      <w:r w:rsidRPr="00F44921">
        <w:t>риказ</w:t>
      </w:r>
      <w:r w:rsidR="004E325F" w:rsidRPr="00F44921">
        <w:t>ани</w:t>
      </w:r>
      <w:r w:rsidRPr="00F44921">
        <w:t xml:space="preserve"> најзначајнијих </w:t>
      </w:r>
      <w:r w:rsidR="004E325F" w:rsidRPr="00F44921">
        <w:t xml:space="preserve">тачкасти </w:t>
      </w:r>
      <w:r w:rsidRPr="00F44921">
        <w:t>извор</w:t>
      </w:r>
      <w:r w:rsidR="004E325F" w:rsidRPr="00F44921">
        <w:t>и оксида азота (</w:t>
      </w:r>
      <w:r w:rsidR="007E2B25" w:rsidRPr="00F44921">
        <w:t>сли</w:t>
      </w:r>
      <w:r w:rsidR="004E325F" w:rsidRPr="00F44921">
        <w:t>ка</w:t>
      </w:r>
      <w:r w:rsidR="007E2B25" w:rsidRPr="00F44921">
        <w:t xml:space="preserve"> 2</w:t>
      </w:r>
      <w:r w:rsidR="004E325F" w:rsidRPr="00F44921">
        <w:t>)</w:t>
      </w:r>
      <w:r w:rsidR="00B36663" w:rsidRPr="00F44921">
        <w:t xml:space="preserve">. </w:t>
      </w:r>
      <w:r w:rsidRPr="00F44921">
        <w:t>Укупна количина емитованих азотних оксида износи из постројења у 201</w:t>
      </w:r>
      <w:r w:rsidR="006C2E15" w:rsidRPr="00F44921">
        <w:t>9</w:t>
      </w:r>
      <w:r w:rsidRPr="00F44921">
        <w:t>. години износи 44,85 Gg.</w:t>
      </w:r>
    </w:p>
    <w:p w:rsidR="00B34AC6" w:rsidRPr="00F44921" w:rsidRDefault="00B34AC6" w:rsidP="004F5877">
      <w:r w:rsidRPr="00F44921">
        <w:t>Емисије прашкастих материја</w:t>
      </w:r>
    </w:p>
    <w:p w:rsidR="005D1BF1" w:rsidRPr="00F44921" w:rsidRDefault="00B36663" w:rsidP="004F5877">
      <w:r w:rsidRPr="00F44921">
        <w:t>Најзначајније емитоване количине прашкастих материја у 201</w:t>
      </w:r>
      <w:r w:rsidR="006C2E15" w:rsidRPr="00F44921">
        <w:t>9</w:t>
      </w:r>
      <w:r w:rsidRPr="00F44921">
        <w:t xml:space="preserve">. години потичу из термоенергетских постројења из енергетског сектора, минералне индустрије, интензивне производње стоке и прехрамбене индустрије. </w:t>
      </w:r>
      <w:r w:rsidR="004E325F" w:rsidRPr="00F44921">
        <w:t>На слици су приказани н</w:t>
      </w:r>
      <w:r w:rsidRPr="00F44921">
        <w:t xml:space="preserve">ајзначајнији извори </w:t>
      </w:r>
      <w:r w:rsidR="004E325F" w:rsidRPr="00F44921">
        <w:t>емисија прашкастих материја</w:t>
      </w:r>
      <w:r w:rsidRPr="00F44921">
        <w:t xml:space="preserve"> </w:t>
      </w:r>
      <w:r w:rsidR="004E325F" w:rsidRPr="00F44921">
        <w:t>(</w:t>
      </w:r>
      <w:r w:rsidR="007E2B25" w:rsidRPr="00F44921">
        <w:t>сли</w:t>
      </w:r>
      <w:r w:rsidR="004E325F" w:rsidRPr="00F44921">
        <w:t>ка</w:t>
      </w:r>
      <w:r w:rsidR="005C1B13" w:rsidRPr="00F44921">
        <w:t xml:space="preserve"> </w:t>
      </w:r>
      <w:r w:rsidR="007E2B25" w:rsidRPr="00F44921">
        <w:t>3</w:t>
      </w:r>
      <w:r w:rsidR="004E325F" w:rsidRPr="00F44921">
        <w:t>)</w:t>
      </w:r>
      <w:r w:rsidRPr="00F44921">
        <w:t>. Укупна емисија прашкастих материја је 10,69 Gg.</w:t>
      </w:r>
    </w:p>
    <w:p w:rsidR="00B60CCC" w:rsidRPr="00E378EB" w:rsidRDefault="00B34AC6" w:rsidP="004F5877">
      <w:pPr>
        <w:rPr>
          <w:b/>
          <w:i/>
        </w:rPr>
      </w:pPr>
      <w:r w:rsidRPr="00E378EB">
        <w:rPr>
          <w:i/>
        </w:rPr>
        <w:t>Извор података: Агенција за заштиту животне средине</w:t>
      </w:r>
    </w:p>
    <w:tbl>
      <w:tblPr>
        <w:tblW w:w="0" w:type="auto"/>
        <w:jc w:val="center"/>
        <w:tblLook w:val="04A0"/>
      </w:tblPr>
      <w:tblGrid>
        <w:gridCol w:w="4821"/>
        <w:gridCol w:w="4903"/>
      </w:tblGrid>
      <w:tr w:rsidR="00787F73" w:rsidRPr="00F44921" w:rsidTr="007E2B25">
        <w:trPr>
          <w:trHeight w:val="1276"/>
          <w:jc w:val="center"/>
        </w:trPr>
        <w:tc>
          <w:tcPr>
            <w:tcW w:w="4817" w:type="dxa"/>
            <w:shd w:val="clear" w:color="auto" w:fill="auto"/>
            <w:vAlign w:val="center"/>
          </w:tcPr>
          <w:p w:rsidR="00787F73" w:rsidRPr="00F44921" w:rsidRDefault="00850574" w:rsidP="008E79BD">
            <w:pPr>
              <w:pStyle w:val="Slikacentrirano2019"/>
            </w:pPr>
            <w:bookmarkStart w:id="64" w:name="Слика1"/>
            <w:bookmarkEnd w:id="64"/>
            <w:r w:rsidRPr="00F44921">
              <w:lastRenderedPageBreak/>
              <w:drawing>
                <wp:inline distT="0" distB="0" distL="0" distR="0">
                  <wp:extent cx="2924175" cy="3643582"/>
                  <wp:effectExtent l="0" t="0" r="0" b="0"/>
                  <wp:docPr id="4" name="Picture 4" descr="C:\Users\LJILJA~1\AppData\Local\Temp\Izvestaj SOx_2019_Izme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JILJA~1\AppData\Local\Temp\Izvestaj SOx_2019_Izmena-1.jp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4968"/>
                          <a:stretch/>
                        </pic:blipFill>
                        <pic:spPr bwMode="auto">
                          <a:xfrm>
                            <a:off x="0" y="0"/>
                            <a:ext cx="2932311" cy="36537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821" w:type="dxa"/>
            <w:shd w:val="clear" w:color="auto" w:fill="auto"/>
            <w:vAlign w:val="center"/>
          </w:tcPr>
          <w:p w:rsidR="00787F73" w:rsidRPr="00F44921" w:rsidRDefault="00814E51" w:rsidP="008E79BD">
            <w:pPr>
              <w:pStyle w:val="Slikacentrirano2019"/>
            </w:pPr>
            <w:bookmarkStart w:id="65" w:name="Слика2"/>
            <w:bookmarkEnd w:id="65"/>
            <w:r w:rsidRPr="00F44921">
              <w:drawing>
                <wp:inline distT="0" distB="0" distL="0" distR="0">
                  <wp:extent cx="2976023" cy="370522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4890"/>
                          <a:stretch/>
                        </pic:blipFill>
                        <pic:spPr bwMode="auto">
                          <a:xfrm>
                            <a:off x="0" y="0"/>
                            <a:ext cx="2979824" cy="370995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114435" w:rsidRPr="00F44921" w:rsidTr="00114435">
        <w:trPr>
          <w:trHeight w:val="369"/>
          <w:jc w:val="center"/>
        </w:trPr>
        <w:tc>
          <w:tcPr>
            <w:tcW w:w="4817" w:type="dxa"/>
            <w:shd w:val="clear" w:color="auto" w:fill="auto"/>
            <w:vAlign w:val="center"/>
          </w:tcPr>
          <w:p w:rsidR="00114435" w:rsidRPr="00F44921" w:rsidRDefault="00114435" w:rsidP="008E79BD">
            <w:pPr>
              <w:pStyle w:val="Slikacentrirano2019"/>
            </w:pPr>
            <w:r w:rsidRPr="00F44921">
              <w:t>Слика 1. Емисије оксида сумпора</w:t>
            </w:r>
          </w:p>
        </w:tc>
        <w:tc>
          <w:tcPr>
            <w:tcW w:w="4821" w:type="dxa"/>
            <w:shd w:val="clear" w:color="auto" w:fill="auto"/>
            <w:vAlign w:val="center"/>
          </w:tcPr>
          <w:p w:rsidR="00114435" w:rsidRPr="00F44921" w:rsidRDefault="00114435" w:rsidP="008E79BD">
            <w:pPr>
              <w:pStyle w:val="Slikacentrirano2019"/>
            </w:pPr>
            <w:r w:rsidRPr="00F44921">
              <w:t>Слика 2. Емисије оксида азота</w:t>
            </w:r>
          </w:p>
        </w:tc>
      </w:tr>
      <w:tr w:rsidR="00787F73" w:rsidRPr="00F44921" w:rsidTr="007E2B25">
        <w:trPr>
          <w:trHeight w:val="729"/>
          <w:jc w:val="center"/>
        </w:trPr>
        <w:tc>
          <w:tcPr>
            <w:tcW w:w="9638" w:type="dxa"/>
            <w:gridSpan w:val="2"/>
            <w:shd w:val="clear" w:color="auto" w:fill="auto"/>
            <w:vAlign w:val="center"/>
          </w:tcPr>
          <w:p w:rsidR="00787F73" w:rsidRPr="00F44921" w:rsidRDefault="00814E51" w:rsidP="008E79BD">
            <w:pPr>
              <w:pStyle w:val="Slikacentrirano2019"/>
            </w:pPr>
            <w:bookmarkStart w:id="66" w:name="Слика3"/>
            <w:bookmarkEnd w:id="66"/>
            <w:r w:rsidRPr="00F44921">
              <w:drawing>
                <wp:inline distT="0" distB="0" distL="0" distR="0">
                  <wp:extent cx="3085810" cy="3867150"/>
                  <wp:effectExtent l="0" t="0" r="635"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1160"/>
                          <a:stretch/>
                        </pic:blipFill>
                        <pic:spPr bwMode="auto">
                          <a:xfrm>
                            <a:off x="0" y="0"/>
                            <a:ext cx="3087135" cy="38688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114435" w:rsidRPr="00F44921" w:rsidTr="00114435">
        <w:trPr>
          <w:trHeight w:val="373"/>
          <w:jc w:val="center"/>
        </w:trPr>
        <w:tc>
          <w:tcPr>
            <w:tcW w:w="9638" w:type="dxa"/>
            <w:gridSpan w:val="2"/>
            <w:shd w:val="clear" w:color="auto" w:fill="auto"/>
            <w:vAlign w:val="center"/>
          </w:tcPr>
          <w:p w:rsidR="00114435" w:rsidRPr="00F44921" w:rsidRDefault="00114435" w:rsidP="008E79BD">
            <w:pPr>
              <w:pStyle w:val="Slikacentrirano2019"/>
            </w:pPr>
            <w:r w:rsidRPr="00F44921">
              <w:t>Слика 3. Емисије прашкастих материја</w:t>
            </w:r>
          </w:p>
        </w:tc>
      </w:tr>
    </w:tbl>
    <w:p w:rsidR="005D1BF1" w:rsidRPr="00F44921" w:rsidRDefault="005D1BF1" w:rsidP="001115D4">
      <w:pPr>
        <w:rPr>
          <w:lang w:eastAsia="sr-Latn-CS"/>
        </w:rPr>
      </w:pPr>
    </w:p>
    <w:p w:rsidR="001115D4" w:rsidRPr="00F44921" w:rsidRDefault="00C44E11" w:rsidP="002C1516">
      <w:pPr>
        <w:pStyle w:val="Heading3"/>
        <w:rPr>
          <w:color w:val="006C31"/>
        </w:rPr>
      </w:pPr>
      <w:bookmarkStart w:id="67" w:name="_Toc421480911"/>
      <w:bookmarkStart w:id="68" w:name="_Toc421481062"/>
      <w:bookmarkStart w:id="69" w:name="_Toc421632907"/>
      <w:bookmarkStart w:id="70" w:name="_Toc421779411"/>
      <w:r w:rsidRPr="00F44921">
        <w:br w:type="page"/>
      </w:r>
      <w:bookmarkStart w:id="71" w:name="_Toc60064716"/>
      <w:r w:rsidR="001115D4" w:rsidRPr="00F44921">
        <w:lastRenderedPageBreak/>
        <w:t>2.1.1.</w:t>
      </w:r>
      <w:r w:rsidR="008E0AD2" w:rsidRPr="00F44921">
        <w:t xml:space="preserve"> </w:t>
      </w:r>
      <w:r w:rsidR="001115D4" w:rsidRPr="00F44921">
        <w:t xml:space="preserve">Емисија закисељавајућих гасова </w:t>
      </w:r>
      <w:r w:rsidR="00DC233E" w:rsidRPr="00F44921">
        <w:t>(NO</w:t>
      </w:r>
      <w:r w:rsidR="00DC233E" w:rsidRPr="00F44921">
        <w:rPr>
          <w:vertAlign w:val="subscript"/>
        </w:rPr>
        <w:t>x</w:t>
      </w:r>
      <w:r w:rsidR="00DC233E" w:rsidRPr="00F44921">
        <w:t>, NH</w:t>
      </w:r>
      <w:r w:rsidR="00DC233E" w:rsidRPr="00F44921">
        <w:rPr>
          <w:vertAlign w:val="subscript"/>
        </w:rPr>
        <w:t>3</w:t>
      </w:r>
      <w:r w:rsidR="00DC233E" w:rsidRPr="00F44921">
        <w:t xml:space="preserve"> и SO</w:t>
      </w:r>
      <w:r w:rsidR="00DC233E" w:rsidRPr="00F44921">
        <w:rPr>
          <w:vertAlign w:val="subscript"/>
        </w:rPr>
        <w:t>2</w:t>
      </w:r>
      <w:r w:rsidR="00DC233E" w:rsidRPr="00F44921">
        <w:t xml:space="preserve">) </w:t>
      </w:r>
      <w:r w:rsidR="001115D4" w:rsidRPr="00F44921">
        <w:rPr>
          <w:color w:val="006C31"/>
        </w:rPr>
        <w:t>(П)</w:t>
      </w:r>
      <w:bookmarkEnd w:id="67"/>
      <w:bookmarkEnd w:id="68"/>
      <w:bookmarkEnd w:id="69"/>
      <w:bookmarkEnd w:id="70"/>
      <w:bookmarkEnd w:id="71"/>
    </w:p>
    <w:p w:rsidR="005D1BF1" w:rsidRPr="00F44921" w:rsidRDefault="005D1BF1" w:rsidP="00E378EB">
      <w:pPr>
        <w:pStyle w:val="Kljucneporuke2019"/>
      </w:pPr>
      <w:bookmarkStart w:id="72" w:name="_Toc421480912"/>
      <w:bookmarkStart w:id="73" w:name="_Toc421481063"/>
      <w:bookmarkStart w:id="74" w:name="_Toc421632908"/>
      <w:bookmarkStart w:id="75" w:name="_Toc421779412"/>
      <w:r w:rsidRPr="00F44921">
        <w:t>Кључне поруке:</w:t>
      </w:r>
    </w:p>
    <w:p w:rsidR="00850574" w:rsidRPr="00F44921" w:rsidRDefault="00850574" w:rsidP="00EB0185">
      <w:pPr>
        <w:pStyle w:val="kljucneporukebuleti2019"/>
        <w:numPr>
          <w:ilvl w:val="0"/>
          <w:numId w:val="45"/>
        </w:numPr>
      </w:pPr>
      <w:r w:rsidRPr="00F44921">
        <w:t>eмитоване количине азотних оксида не показују значајне промене у наведеном периоду 1990 – 2018;</w:t>
      </w:r>
    </w:p>
    <w:p w:rsidR="00850574" w:rsidRPr="00F44921" w:rsidRDefault="00850574" w:rsidP="00EB0185">
      <w:pPr>
        <w:pStyle w:val="kljucneporukebuleti2019"/>
      </w:pPr>
      <w:r w:rsidRPr="00F44921">
        <w:t>емитоване количине сумпорних оксида показују благи пад у периоду 1990 – 2018;</w:t>
      </w:r>
    </w:p>
    <w:p w:rsidR="00850574" w:rsidRPr="00F44921" w:rsidRDefault="00850574" w:rsidP="00EB0185">
      <w:pPr>
        <w:pStyle w:val="kljucneporukebuleti2019"/>
      </w:pPr>
      <w:r w:rsidRPr="00F44921">
        <w:t>емитоване количине амонијака не показују значајније промене у наведеном периоду.</w:t>
      </w:r>
    </w:p>
    <w:p w:rsidR="00A70378" w:rsidRPr="00F44921" w:rsidRDefault="00A70378" w:rsidP="00114435">
      <w:r w:rsidRPr="00F44921">
        <w:t>Индикатор прати трендове антропогених емисија закисељавајућих гасова - азотних оксида (NOx), амонијак</w:t>
      </w:r>
      <w:r w:rsidR="00D5637F" w:rsidRPr="00F44921">
        <w:t>а</w:t>
      </w:r>
      <w:r w:rsidRPr="00F44921">
        <w:t xml:space="preserve"> (NH</w:t>
      </w:r>
      <w:r w:rsidRPr="00F44921">
        <w:rPr>
          <w:vertAlign w:val="subscript"/>
        </w:rPr>
        <w:t>3</w:t>
      </w:r>
      <w:r w:rsidRPr="00F44921">
        <w:t>), и оксид</w:t>
      </w:r>
      <w:r w:rsidR="00D5637F" w:rsidRPr="00F44921">
        <w:t>а</w:t>
      </w:r>
      <w:r w:rsidRPr="00F44921">
        <w:t xml:space="preserve"> сумпора (SOx као SO</w:t>
      </w:r>
      <w:r w:rsidRPr="00F44921">
        <w:rPr>
          <w:vertAlign w:val="subscript"/>
        </w:rPr>
        <w:t>2</w:t>
      </w:r>
      <w:r w:rsidRPr="00F44921">
        <w:t xml:space="preserve">) у периоду 1990 – 2018. </w:t>
      </w:r>
      <w:r w:rsidR="001C75C3" w:rsidRPr="00F44921">
        <w:t>године</w:t>
      </w:r>
      <w:r w:rsidRPr="00F44921">
        <w:t>.</w:t>
      </w:r>
    </w:p>
    <w:p w:rsidR="00A70378" w:rsidRPr="00F44921" w:rsidRDefault="00A70378" w:rsidP="001501E1">
      <w:r w:rsidRPr="00F44921">
        <w:t>Индикатор такође пружа информације о емисијама по секторима у складу са методологијом EMEP/EEA 2019.</w:t>
      </w:r>
      <w:r w:rsidR="00693D05" w:rsidRPr="00F44921">
        <w:t xml:space="preserve"> Наведена методологија подразумева рачунање емисија од базне (1990</w:t>
      </w:r>
      <w:r w:rsidR="00D5637F" w:rsidRPr="00F44921">
        <w:t>.</w:t>
      </w:r>
      <w:r w:rsidR="00693D05" w:rsidRPr="00F44921">
        <w:t xml:space="preserve"> годин</w:t>
      </w:r>
      <w:r w:rsidR="00D5637F" w:rsidRPr="00F44921">
        <w:t>е</w:t>
      </w:r>
      <w:r w:rsidR="00693D05" w:rsidRPr="00F44921">
        <w:t>) до две године уназад у односу на текућу (2018</w:t>
      </w:r>
      <w:r w:rsidR="00C81EDE" w:rsidRPr="00F44921">
        <w:t>.</w:t>
      </w:r>
      <w:r w:rsidR="00693D05" w:rsidRPr="00F44921">
        <w:t xml:space="preserve"> годин</w:t>
      </w:r>
      <w:r w:rsidR="00C81EDE" w:rsidRPr="00F44921">
        <w:t>у</w:t>
      </w:r>
      <w:r w:rsidR="00693D05" w:rsidRPr="00F44921">
        <w:t>).</w:t>
      </w:r>
    </w:p>
    <w:tbl>
      <w:tblPr>
        <w:tblW w:w="0" w:type="auto"/>
        <w:tblLook w:val="04A0"/>
      </w:tblPr>
      <w:tblGrid>
        <w:gridCol w:w="9638"/>
      </w:tblGrid>
      <w:tr w:rsidR="00E96432" w:rsidRPr="00F44921" w:rsidTr="005C1B13">
        <w:tc>
          <w:tcPr>
            <w:tcW w:w="9638" w:type="dxa"/>
            <w:vAlign w:val="center"/>
          </w:tcPr>
          <w:p w:rsidR="00E96432" w:rsidRPr="00F44921" w:rsidRDefault="00E96432" w:rsidP="008E79BD">
            <w:pPr>
              <w:pStyle w:val="Slikacentrirano2019"/>
            </w:pPr>
            <w:r w:rsidRPr="00F44921">
              <w:drawing>
                <wp:inline distT="0" distB="0" distL="0" distR="0">
                  <wp:extent cx="5761355" cy="252412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1355" cy="2524125"/>
                          </a:xfrm>
                          <a:prstGeom prst="rect">
                            <a:avLst/>
                          </a:prstGeom>
                          <a:noFill/>
                        </pic:spPr>
                      </pic:pic>
                    </a:graphicData>
                  </a:graphic>
                </wp:inline>
              </w:drawing>
            </w:r>
          </w:p>
        </w:tc>
      </w:tr>
      <w:tr w:rsidR="00114435" w:rsidRPr="00F44921" w:rsidTr="005C1B13">
        <w:tc>
          <w:tcPr>
            <w:tcW w:w="9638" w:type="dxa"/>
            <w:vAlign w:val="center"/>
          </w:tcPr>
          <w:p w:rsidR="00114435" w:rsidRPr="00F44921" w:rsidRDefault="00114435" w:rsidP="008E79BD">
            <w:pPr>
              <w:pStyle w:val="Slikacentrirano2019"/>
            </w:pPr>
            <w:bookmarkStart w:id="76" w:name="Слика4"/>
            <w:bookmarkEnd w:id="76"/>
            <w:r w:rsidRPr="00F44921">
              <w:t xml:space="preserve">Слика 4. Емитоване количине закисељавајућих гасова у Републици Србији у </w:t>
            </w:r>
            <w:r w:rsidR="00B60CCC" w:rsidRPr="00F44921">
              <w:br/>
            </w:r>
            <w:r w:rsidRPr="00F44921">
              <w:t>периоду 1990</w:t>
            </w:r>
            <w:r w:rsidR="00CB2347" w:rsidRPr="00F44921">
              <w:t xml:space="preserve"> </w:t>
            </w:r>
            <w:r w:rsidRPr="00F44921">
              <w:t>-</w:t>
            </w:r>
            <w:r w:rsidR="00CB2347" w:rsidRPr="00F44921">
              <w:t xml:space="preserve"> </w:t>
            </w:r>
            <w:r w:rsidRPr="00F44921">
              <w:t>2018. годин</w:t>
            </w:r>
            <w:r w:rsidR="0008572B" w:rsidRPr="00F44921">
              <w:t>а</w:t>
            </w:r>
            <w:r w:rsidRPr="00F44921">
              <w:t xml:space="preserve"> изражене у хиљадама тона</w:t>
            </w:r>
          </w:p>
        </w:tc>
      </w:tr>
    </w:tbl>
    <w:p w:rsidR="00A70378" w:rsidRPr="00F44921" w:rsidRDefault="00A70378" w:rsidP="00114435">
      <w:pPr>
        <w:rPr>
          <w:spacing w:val="4"/>
        </w:rPr>
      </w:pPr>
      <w:r w:rsidRPr="00F44921">
        <w:t xml:space="preserve">Емисијом закисељавајућих гасова повећава се њихова концентрација у ваздуху што доводи до промене хемијске равнотеже у животној средини. Индикатор емисија </w:t>
      </w:r>
      <w:r w:rsidRPr="00F44921">
        <w:rPr>
          <w:spacing w:val="4"/>
        </w:rPr>
        <w:t>закисељавајућих гасова у ваздух обухвата следеће загађујуће материје: NO</w:t>
      </w:r>
      <w:r w:rsidRPr="00F44921">
        <w:rPr>
          <w:spacing w:val="4"/>
          <w:vertAlign w:val="subscript"/>
        </w:rPr>
        <w:t>x</w:t>
      </w:r>
      <w:r w:rsidRPr="00F44921">
        <w:rPr>
          <w:spacing w:val="4"/>
        </w:rPr>
        <w:t>, SO</w:t>
      </w:r>
      <w:r w:rsidRPr="00F44921">
        <w:rPr>
          <w:spacing w:val="4"/>
          <w:vertAlign w:val="subscript"/>
        </w:rPr>
        <w:t>2</w:t>
      </w:r>
      <w:r w:rsidRPr="00F44921">
        <w:rPr>
          <w:spacing w:val="4"/>
        </w:rPr>
        <w:t xml:space="preserve"> и NH</w:t>
      </w:r>
      <w:r w:rsidRPr="00F44921">
        <w:rPr>
          <w:spacing w:val="4"/>
          <w:vertAlign w:val="subscript"/>
        </w:rPr>
        <w:t xml:space="preserve">3 </w:t>
      </w:r>
      <w:r w:rsidRPr="00F44921">
        <w:rPr>
          <w:spacing w:val="4"/>
        </w:rPr>
        <w:t>(</w:t>
      </w:r>
      <w:r w:rsidR="005C1B13" w:rsidRPr="00F44921">
        <w:rPr>
          <w:spacing w:val="4"/>
        </w:rPr>
        <w:t>слика 4</w:t>
      </w:r>
      <w:r w:rsidRPr="00F44921">
        <w:rPr>
          <w:spacing w:val="4"/>
        </w:rPr>
        <w:t>).</w:t>
      </w:r>
    </w:p>
    <w:p w:rsidR="005D1BF1" w:rsidRPr="00F44921" w:rsidRDefault="00A70378" w:rsidP="00693D05">
      <w:pPr>
        <w:ind w:firstLine="540"/>
      </w:pPr>
      <w:r w:rsidRPr="00F44921">
        <w:t>Најзначајнији допринос укупној количини емитованих закисељавајућих гасова у 2018</w:t>
      </w:r>
      <w:r w:rsidR="00D5637F" w:rsidRPr="00F44921">
        <w:t>.</w:t>
      </w:r>
      <w:r w:rsidRPr="00F44921">
        <w:t xml:space="preserve"> години даје </w:t>
      </w:r>
      <w:r w:rsidR="00F07174" w:rsidRPr="00F44921">
        <w:t>„</w:t>
      </w:r>
      <w:r w:rsidRPr="00F44921">
        <w:t>Производња и дистрибуција енергије</w:t>
      </w:r>
      <w:r w:rsidR="001F3488" w:rsidRPr="00F44921">
        <w:t>”</w:t>
      </w:r>
      <w:r w:rsidRPr="00F44921">
        <w:t xml:space="preserve"> за NO</w:t>
      </w:r>
      <w:r w:rsidRPr="00F44921">
        <w:rPr>
          <w:vertAlign w:val="subscript"/>
        </w:rPr>
        <w:t>x</w:t>
      </w:r>
      <w:r w:rsidRPr="00F44921">
        <w:t xml:space="preserve"> – 53,52</w:t>
      </w:r>
      <w:r w:rsidR="007E3281" w:rsidRPr="00F44921">
        <w:t xml:space="preserve"> %</w:t>
      </w:r>
      <w:r w:rsidRPr="00F44921">
        <w:t xml:space="preserve"> и </w:t>
      </w:r>
      <w:r w:rsidR="00F07174" w:rsidRPr="00F44921">
        <w:t>„</w:t>
      </w:r>
      <w:r w:rsidRPr="00F44921">
        <w:t>Друмски саобраћај</w:t>
      </w:r>
      <w:r w:rsidR="001F3488" w:rsidRPr="00F44921">
        <w:t>”</w:t>
      </w:r>
      <w:r w:rsidRPr="00F44921">
        <w:t xml:space="preserve"> – 19,09</w:t>
      </w:r>
      <w:r w:rsidR="007E3281" w:rsidRPr="00F44921">
        <w:t xml:space="preserve"> %</w:t>
      </w:r>
      <w:r w:rsidRPr="00F44921">
        <w:t>, а за SO</w:t>
      </w:r>
      <w:r w:rsidRPr="00F44921">
        <w:rPr>
          <w:vertAlign w:val="subscript"/>
        </w:rPr>
        <w:t>2</w:t>
      </w:r>
      <w:r w:rsidRPr="00F44921">
        <w:t xml:space="preserve"> </w:t>
      </w:r>
      <w:r w:rsidR="00682800" w:rsidRPr="00F44921">
        <w:t>„</w:t>
      </w:r>
      <w:r w:rsidRPr="00F44921">
        <w:t>Производња и дистрибуција енергије</w:t>
      </w:r>
      <w:r w:rsidR="001F3488" w:rsidRPr="00F44921">
        <w:t>”</w:t>
      </w:r>
      <w:r w:rsidRPr="00F44921">
        <w:t xml:space="preserve"> – 89,56</w:t>
      </w:r>
      <w:r w:rsidR="007E3281" w:rsidRPr="00F44921">
        <w:t xml:space="preserve"> %</w:t>
      </w:r>
      <w:r w:rsidRPr="00F44921">
        <w:t xml:space="preserve"> и </w:t>
      </w:r>
      <w:r w:rsidR="00F07174" w:rsidRPr="00F44921">
        <w:t>„</w:t>
      </w:r>
      <w:r w:rsidRPr="00F44921">
        <w:t>Пољопривреда</w:t>
      </w:r>
      <w:r w:rsidR="001F3488" w:rsidRPr="00F44921">
        <w:t>”</w:t>
      </w:r>
      <w:r w:rsidRPr="00F44921">
        <w:t xml:space="preserve"> око 85,30</w:t>
      </w:r>
      <w:r w:rsidR="007E3281" w:rsidRPr="00F44921">
        <w:t xml:space="preserve"> %</w:t>
      </w:r>
      <w:r w:rsidRPr="00F44921">
        <w:t xml:space="preserve"> за NH</w:t>
      </w:r>
      <w:r w:rsidRPr="00F44921">
        <w:rPr>
          <w:vertAlign w:val="subscript"/>
        </w:rPr>
        <w:t xml:space="preserve">3 </w:t>
      </w:r>
      <w:r w:rsidRPr="00F44921">
        <w:t>(</w:t>
      </w:r>
      <w:r w:rsidR="005C1B13" w:rsidRPr="00F44921">
        <w:t>слик</w:t>
      </w:r>
      <w:r w:rsidR="009F078C" w:rsidRPr="00F44921">
        <w:t xml:space="preserve">е </w:t>
      </w:r>
      <w:r w:rsidR="005C1B13" w:rsidRPr="00F44921">
        <w:t>5</w:t>
      </w:r>
      <w:r w:rsidR="00096548" w:rsidRPr="00F44921">
        <w:t xml:space="preserve">, </w:t>
      </w:r>
      <w:r w:rsidR="005C1B13" w:rsidRPr="00F44921">
        <w:t>6</w:t>
      </w:r>
      <w:r w:rsidR="009F078C" w:rsidRPr="00F44921">
        <w:t xml:space="preserve"> и</w:t>
      </w:r>
      <w:r w:rsidR="00096548" w:rsidRPr="00F44921">
        <w:t xml:space="preserve"> </w:t>
      </w:r>
      <w:r w:rsidR="005C1B13" w:rsidRPr="00F44921">
        <w:t>7</w:t>
      </w:r>
      <w:r w:rsidRPr="00F44921">
        <w:t>).</w:t>
      </w:r>
      <w:r w:rsidR="00693D05" w:rsidRPr="00F44921">
        <w:t xml:space="preserve"> Извор података је енергетски биланс, који обухвата и потрошњу горива у саобраћају и индивидуалним ложиштима.</w:t>
      </w:r>
    </w:p>
    <w:p w:rsidR="005D1BF1" w:rsidRPr="00E378EB" w:rsidRDefault="005D1BF1" w:rsidP="00E378EB">
      <w:pPr>
        <w:rPr>
          <w:b/>
          <w:i/>
          <w:color w:val="000000"/>
        </w:rPr>
      </w:pPr>
      <w:r w:rsidRPr="00E378EB">
        <w:rPr>
          <w:i/>
        </w:rPr>
        <w:t>Извор података: Агенција за заштиту животне средине</w:t>
      </w:r>
    </w:p>
    <w:p w:rsidR="0082585F" w:rsidRPr="00F44921" w:rsidRDefault="0082585F">
      <w:pPr>
        <w:spacing w:before="0"/>
        <w:ind w:firstLine="0"/>
        <w:jc w:val="left"/>
      </w:pPr>
      <w:r w:rsidRPr="00F44921">
        <w:br w:type="page"/>
      </w:r>
    </w:p>
    <w:tbl>
      <w:tblPr>
        <w:tblW w:w="0" w:type="auto"/>
        <w:jc w:val="center"/>
        <w:tblBorders>
          <w:insideV w:val="single" w:sz="4" w:space="0" w:color="auto"/>
        </w:tblBorders>
        <w:tblLook w:val="01E0"/>
      </w:tblPr>
      <w:tblGrid>
        <w:gridCol w:w="9638"/>
      </w:tblGrid>
      <w:tr w:rsidR="00E01D21" w:rsidRPr="00F44921" w:rsidTr="00E01D21">
        <w:trPr>
          <w:trHeight w:val="273"/>
          <w:jc w:val="center"/>
        </w:trPr>
        <w:tc>
          <w:tcPr>
            <w:tcW w:w="9638" w:type="dxa"/>
            <w:shd w:val="clear" w:color="auto" w:fill="auto"/>
            <w:vAlign w:val="center"/>
          </w:tcPr>
          <w:p w:rsidR="00E01D21" w:rsidRPr="00F44921" w:rsidRDefault="00E01D21" w:rsidP="008E79BD">
            <w:pPr>
              <w:pStyle w:val="Slikacentrirano2019"/>
            </w:pPr>
            <w:r w:rsidRPr="00F44921">
              <w:lastRenderedPageBreak/>
              <w:drawing>
                <wp:inline distT="0" distB="0" distL="0" distR="0">
                  <wp:extent cx="5724525" cy="2700000"/>
                  <wp:effectExtent l="0" t="0" r="0" b="5715"/>
                  <wp:docPr id="1085" name="Picture 1085"/>
                  <wp:cNvGraphicFramePr/>
                  <a:graphic xmlns:a="http://schemas.openxmlformats.org/drawingml/2006/main">
                    <a:graphicData uri="http://schemas.openxmlformats.org/drawingml/2006/picture">
                      <pic:pic xmlns:pic="http://schemas.openxmlformats.org/drawingml/2006/picture">
                        <pic:nvPicPr>
                          <pic:cNvPr id="1085" name="Picture 1085"/>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24525" cy="2700000"/>
                          </a:xfrm>
                          <a:prstGeom prst="rect">
                            <a:avLst/>
                          </a:prstGeom>
                          <a:noFill/>
                          <a:ln>
                            <a:noFill/>
                          </a:ln>
                        </pic:spPr>
                      </pic:pic>
                    </a:graphicData>
                  </a:graphic>
                </wp:inline>
              </w:drawing>
            </w:r>
          </w:p>
        </w:tc>
      </w:tr>
      <w:tr w:rsidR="00114435" w:rsidRPr="00F44921" w:rsidTr="005C1B13">
        <w:trPr>
          <w:trHeight w:val="273"/>
          <w:jc w:val="center"/>
        </w:trPr>
        <w:tc>
          <w:tcPr>
            <w:tcW w:w="9638" w:type="dxa"/>
            <w:shd w:val="clear" w:color="auto" w:fill="auto"/>
            <w:vAlign w:val="center"/>
          </w:tcPr>
          <w:p w:rsidR="00114435" w:rsidRPr="00F44921" w:rsidRDefault="00114435" w:rsidP="008E79BD">
            <w:pPr>
              <w:pStyle w:val="Slikacentrirano2019"/>
            </w:pPr>
            <w:r w:rsidRPr="00F44921">
              <w:t>Слика 5. Емисије азотних оксида по секторима у периоду 1990 – 2018</w:t>
            </w:r>
            <w:r w:rsidR="00C81EDE" w:rsidRPr="00F44921">
              <w:t>.</w:t>
            </w:r>
            <w:r w:rsidRPr="00F44921">
              <w:t xml:space="preserve"> годин</w:t>
            </w:r>
            <w:r w:rsidR="00D5637F" w:rsidRPr="00F44921">
              <w:t>е</w:t>
            </w:r>
            <w:r w:rsidRPr="00F44921">
              <w:t xml:space="preserve"> </w:t>
            </w:r>
            <w:r w:rsidR="00404174" w:rsidRPr="00F44921">
              <w:br/>
            </w:r>
            <w:r w:rsidRPr="00F44921">
              <w:t>изражене у хиљадама тона</w:t>
            </w:r>
          </w:p>
        </w:tc>
      </w:tr>
      <w:tr w:rsidR="00F75B3F" w:rsidRPr="00F44921" w:rsidTr="005C1B13">
        <w:trPr>
          <w:trHeight w:val="273"/>
          <w:jc w:val="center"/>
        </w:trPr>
        <w:tc>
          <w:tcPr>
            <w:tcW w:w="9638" w:type="dxa"/>
            <w:shd w:val="clear" w:color="auto" w:fill="auto"/>
            <w:vAlign w:val="center"/>
          </w:tcPr>
          <w:p w:rsidR="00F75B3F" w:rsidRPr="00F44921" w:rsidRDefault="00A71F79" w:rsidP="008E79BD">
            <w:pPr>
              <w:pStyle w:val="Slikacentrirano2019"/>
            </w:pPr>
            <w:r w:rsidRPr="00F44921">
              <w:drawing>
                <wp:inline distT="0" distB="0" distL="0" distR="0">
                  <wp:extent cx="5972810" cy="2700000"/>
                  <wp:effectExtent l="0" t="0" r="0" b="5715"/>
                  <wp:docPr id="1540" name="Picture 1540"/>
                  <wp:cNvGraphicFramePr/>
                  <a:graphic xmlns:a="http://schemas.openxmlformats.org/drawingml/2006/main">
                    <a:graphicData uri="http://schemas.openxmlformats.org/drawingml/2006/picture">
                      <pic:pic xmlns:pic="http://schemas.openxmlformats.org/drawingml/2006/picture">
                        <pic:nvPicPr>
                          <pic:cNvPr id="1540" name="Picture 1540"/>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72810" cy="2700000"/>
                          </a:xfrm>
                          <a:prstGeom prst="rect">
                            <a:avLst/>
                          </a:prstGeom>
                          <a:noFill/>
                          <a:ln>
                            <a:noFill/>
                          </a:ln>
                        </pic:spPr>
                      </pic:pic>
                    </a:graphicData>
                  </a:graphic>
                </wp:inline>
              </w:drawing>
            </w:r>
          </w:p>
        </w:tc>
      </w:tr>
      <w:tr w:rsidR="00114435" w:rsidRPr="00F44921" w:rsidTr="005C1B13">
        <w:trPr>
          <w:trHeight w:val="273"/>
          <w:jc w:val="center"/>
        </w:trPr>
        <w:tc>
          <w:tcPr>
            <w:tcW w:w="9638" w:type="dxa"/>
            <w:shd w:val="clear" w:color="auto" w:fill="auto"/>
            <w:vAlign w:val="center"/>
          </w:tcPr>
          <w:p w:rsidR="00114435" w:rsidRPr="00F44921" w:rsidRDefault="00114435" w:rsidP="008E79BD">
            <w:pPr>
              <w:pStyle w:val="Slikacentrirano2019"/>
            </w:pPr>
            <w:r w:rsidRPr="00F44921">
              <w:t>Слика 6. Емисије сумпорних оксида по секторима у периоду 1990 – 2018</w:t>
            </w:r>
            <w:r w:rsidR="00C81EDE" w:rsidRPr="00F44921">
              <w:t>.</w:t>
            </w:r>
            <w:r w:rsidRPr="00F44921">
              <w:t xml:space="preserve"> годин</w:t>
            </w:r>
            <w:r w:rsidR="00D5637F" w:rsidRPr="00F44921">
              <w:t>е</w:t>
            </w:r>
            <w:r w:rsidRPr="00F44921">
              <w:t xml:space="preserve"> </w:t>
            </w:r>
            <w:r w:rsidR="00404174" w:rsidRPr="00F44921">
              <w:br/>
            </w:r>
            <w:r w:rsidRPr="00F44921">
              <w:t>изражене у хиљадама тона</w:t>
            </w:r>
          </w:p>
        </w:tc>
      </w:tr>
      <w:tr w:rsidR="00F75B3F" w:rsidRPr="00F44921" w:rsidTr="005C1B13">
        <w:trPr>
          <w:trHeight w:val="273"/>
          <w:jc w:val="center"/>
        </w:trPr>
        <w:tc>
          <w:tcPr>
            <w:tcW w:w="9638" w:type="dxa"/>
            <w:shd w:val="clear" w:color="auto" w:fill="auto"/>
            <w:vAlign w:val="center"/>
          </w:tcPr>
          <w:p w:rsidR="00F75B3F" w:rsidRPr="00F44921" w:rsidRDefault="00A71F79" w:rsidP="008E79BD">
            <w:pPr>
              <w:pStyle w:val="Slikacentrirano2019"/>
            </w:pPr>
            <w:r w:rsidRPr="00F44921">
              <w:drawing>
                <wp:inline distT="0" distB="0" distL="0" distR="0">
                  <wp:extent cx="5972810" cy="2736000"/>
                  <wp:effectExtent l="0" t="0" r="0" b="7620"/>
                  <wp:docPr id="1541" name="Picture 1541"/>
                  <wp:cNvGraphicFramePr/>
                  <a:graphic xmlns:a="http://schemas.openxmlformats.org/drawingml/2006/main">
                    <a:graphicData uri="http://schemas.openxmlformats.org/drawingml/2006/picture">
                      <pic:pic xmlns:pic="http://schemas.openxmlformats.org/drawingml/2006/picture">
                        <pic:nvPicPr>
                          <pic:cNvPr id="1541" name="Picture 154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72810" cy="2736000"/>
                          </a:xfrm>
                          <a:prstGeom prst="rect">
                            <a:avLst/>
                          </a:prstGeom>
                          <a:noFill/>
                          <a:ln>
                            <a:noFill/>
                          </a:ln>
                        </pic:spPr>
                      </pic:pic>
                    </a:graphicData>
                  </a:graphic>
                </wp:inline>
              </w:drawing>
            </w:r>
          </w:p>
        </w:tc>
      </w:tr>
      <w:tr w:rsidR="00114435" w:rsidRPr="00F44921" w:rsidTr="005C1B13">
        <w:trPr>
          <w:trHeight w:val="273"/>
          <w:jc w:val="center"/>
        </w:trPr>
        <w:tc>
          <w:tcPr>
            <w:tcW w:w="9638" w:type="dxa"/>
            <w:shd w:val="clear" w:color="auto" w:fill="auto"/>
            <w:vAlign w:val="center"/>
          </w:tcPr>
          <w:p w:rsidR="00114435" w:rsidRPr="00F44921" w:rsidRDefault="00114435" w:rsidP="008E79BD">
            <w:pPr>
              <w:pStyle w:val="Slikacentrirano2019"/>
            </w:pPr>
            <w:r w:rsidRPr="00F44921">
              <w:t>Слика 7. Емисије амонијака по секторима у периоду 1990 – 2018. годин</w:t>
            </w:r>
            <w:r w:rsidR="00D5637F" w:rsidRPr="00F44921">
              <w:t>е</w:t>
            </w:r>
            <w:r w:rsidRPr="00F44921">
              <w:t xml:space="preserve"> </w:t>
            </w:r>
            <w:r w:rsidR="00404174" w:rsidRPr="00F44921">
              <w:br/>
            </w:r>
            <w:r w:rsidRPr="00F44921">
              <w:t>изражена у хиљадама тона</w:t>
            </w:r>
          </w:p>
        </w:tc>
      </w:tr>
    </w:tbl>
    <w:p w:rsidR="00B0153C" w:rsidRPr="00F44921" w:rsidRDefault="00C44E11" w:rsidP="002C1516">
      <w:pPr>
        <w:pStyle w:val="Heading3"/>
        <w:rPr>
          <w:color w:val="006C31"/>
        </w:rPr>
      </w:pPr>
      <w:r w:rsidRPr="00F44921">
        <w:br w:type="page"/>
      </w:r>
      <w:bookmarkStart w:id="77" w:name="_Toc60064717"/>
      <w:r w:rsidR="005D7011" w:rsidRPr="00F44921">
        <w:lastRenderedPageBreak/>
        <w:t>2.1.2.</w:t>
      </w:r>
      <w:r w:rsidR="008E0AD2" w:rsidRPr="00F44921">
        <w:t xml:space="preserve"> </w:t>
      </w:r>
      <w:r w:rsidR="00B0153C" w:rsidRPr="00F44921">
        <w:t xml:space="preserve">Емисија прекурсора </w:t>
      </w:r>
      <w:r w:rsidR="005C59B1" w:rsidRPr="00F44921">
        <w:t xml:space="preserve">приземног </w:t>
      </w:r>
      <w:r w:rsidR="00B0153C" w:rsidRPr="00F44921">
        <w:t>озона (NO</w:t>
      </w:r>
      <w:r w:rsidR="00B0153C" w:rsidRPr="00F44921">
        <w:rPr>
          <w:vertAlign w:val="subscript"/>
        </w:rPr>
        <w:t>x</w:t>
      </w:r>
      <w:r w:rsidR="00B0153C" w:rsidRPr="00F44921">
        <w:t>, CO, CH</w:t>
      </w:r>
      <w:r w:rsidR="00B0153C" w:rsidRPr="00F44921">
        <w:rPr>
          <w:vertAlign w:val="subscript"/>
        </w:rPr>
        <w:t>4</w:t>
      </w:r>
      <w:r w:rsidR="00B0153C" w:rsidRPr="00F44921">
        <w:t xml:space="preserve"> и NMVOC)</w:t>
      </w:r>
      <w:bookmarkEnd w:id="72"/>
      <w:bookmarkEnd w:id="73"/>
      <w:bookmarkEnd w:id="74"/>
      <w:bookmarkEnd w:id="75"/>
      <w:r w:rsidR="00C22095" w:rsidRPr="00F44921">
        <w:t xml:space="preserve"> </w:t>
      </w:r>
      <w:r w:rsidR="00C22095" w:rsidRPr="00F44921">
        <w:rPr>
          <w:color w:val="006C31"/>
        </w:rPr>
        <w:t>(П)</w:t>
      </w:r>
      <w:bookmarkEnd w:id="77"/>
    </w:p>
    <w:p w:rsidR="00666CD5" w:rsidRPr="00F44921" w:rsidRDefault="00666CD5" w:rsidP="00E378EB">
      <w:pPr>
        <w:pStyle w:val="Kljucneporuke2019"/>
      </w:pPr>
      <w:r w:rsidRPr="00F44921">
        <w:t>Кључне поруке:</w:t>
      </w:r>
    </w:p>
    <w:p w:rsidR="00666CD5" w:rsidRPr="00F44921" w:rsidRDefault="00052CFA" w:rsidP="00EB0185">
      <w:pPr>
        <w:pStyle w:val="kljucneporukebuleti2019"/>
        <w:numPr>
          <w:ilvl w:val="0"/>
          <w:numId w:val="46"/>
        </w:numPr>
        <w:rPr>
          <w:color w:val="000000"/>
        </w:rPr>
      </w:pPr>
      <w:r w:rsidRPr="00F44921">
        <w:t>емитоване количине угљен моноксида показују пад у периоду 1990 – 2018</w:t>
      </w:r>
      <w:r w:rsidR="00C81EDE" w:rsidRPr="00F44921">
        <w:t>. годин</w:t>
      </w:r>
      <w:r w:rsidR="00D5637F" w:rsidRPr="00F44921">
        <w:t>е</w:t>
      </w:r>
      <w:r w:rsidR="00666CD5" w:rsidRPr="00F44921">
        <w:rPr>
          <w:color w:val="000000"/>
        </w:rPr>
        <w:t>;</w:t>
      </w:r>
    </w:p>
    <w:p w:rsidR="00666CD5" w:rsidRPr="00F44921" w:rsidRDefault="00052CFA" w:rsidP="00EB0185">
      <w:pPr>
        <w:pStyle w:val="kljucneporukebuleti2019"/>
        <w:rPr>
          <w:color w:val="000000"/>
        </w:rPr>
      </w:pPr>
      <w:r w:rsidRPr="00F44921">
        <w:t>емитоване количине лако испарљивих органских материја без метана показују врло благи пад у наведеном периоду</w:t>
      </w:r>
      <w:r w:rsidR="00666CD5" w:rsidRPr="00F44921">
        <w:rPr>
          <w:color w:val="000000"/>
        </w:rPr>
        <w:t>.</w:t>
      </w:r>
    </w:p>
    <w:p w:rsidR="00052CFA" w:rsidRPr="00F44921" w:rsidRDefault="00052CFA">
      <w:r w:rsidRPr="00F44921">
        <w:t>Индикатор показује укупну емисију и тренд прекурсора приземног озона (NOx, CO, CH</w:t>
      </w:r>
      <w:r w:rsidRPr="00F44921">
        <w:rPr>
          <w:vertAlign w:val="subscript"/>
        </w:rPr>
        <w:t>4</w:t>
      </w:r>
      <w:r w:rsidRPr="00F44921">
        <w:t xml:space="preserve"> и NMVOC). Подаци за приказани тренд NOx одговарају подацима коришћеним за израчунавање индикатора CSI 001.</w:t>
      </w:r>
    </w:p>
    <w:p w:rsidR="00147720" w:rsidRPr="00F44921" w:rsidRDefault="00052CFA" w:rsidP="004F5877">
      <w:pPr>
        <w:rPr>
          <w:b/>
        </w:rPr>
      </w:pPr>
      <w:r w:rsidRPr="00F44921">
        <w:t>Индикатор такође пружа информације о емисијама загађујућих материја по секторима у складу са методологијом EMEP/EEA 2019 и IPCC 2006.</w:t>
      </w:r>
      <w:r w:rsidR="00693D05" w:rsidRPr="00F44921">
        <w:t xml:space="preserve"> Наведена методологија подразумева рачунање емисија од базне (1990 година) до две године уназад у односу на текућу (2018</w:t>
      </w:r>
      <w:r w:rsidR="00D5637F" w:rsidRPr="00F44921">
        <w:t>.</w:t>
      </w:r>
      <w:r w:rsidR="00693D05" w:rsidRPr="00F44921">
        <w:t xml:space="preserve"> годин</w:t>
      </w:r>
      <w:r w:rsidR="00C81EDE" w:rsidRPr="00F44921">
        <w:t>у</w:t>
      </w:r>
      <w:r w:rsidR="00693D05" w:rsidRPr="00F44921">
        <w:t>).</w:t>
      </w:r>
    </w:p>
    <w:tbl>
      <w:tblPr>
        <w:tblW w:w="0" w:type="auto"/>
        <w:tblLook w:val="04A0"/>
      </w:tblPr>
      <w:tblGrid>
        <w:gridCol w:w="9638"/>
      </w:tblGrid>
      <w:tr w:rsidR="00666CD5" w:rsidRPr="00F44921" w:rsidTr="003C49DC">
        <w:tc>
          <w:tcPr>
            <w:tcW w:w="9638" w:type="dxa"/>
          </w:tcPr>
          <w:p w:rsidR="00666CD5" w:rsidRPr="00F44921" w:rsidRDefault="00C17FEC" w:rsidP="008E79BD">
            <w:pPr>
              <w:pStyle w:val="Slikacentrirano2019"/>
            </w:pPr>
            <w:r w:rsidRPr="00F44921">
              <w:drawing>
                <wp:inline distT="0" distB="0" distL="0" distR="0">
                  <wp:extent cx="5753100" cy="2867025"/>
                  <wp:effectExtent l="0" t="0" r="0" b="9525"/>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3100" cy="2867025"/>
                          </a:xfrm>
                          <a:prstGeom prst="rect">
                            <a:avLst/>
                          </a:prstGeom>
                          <a:noFill/>
                          <a:ln>
                            <a:noFill/>
                          </a:ln>
                        </pic:spPr>
                      </pic:pic>
                    </a:graphicData>
                  </a:graphic>
                </wp:inline>
              </w:drawing>
            </w:r>
          </w:p>
        </w:tc>
      </w:tr>
      <w:tr w:rsidR="008703DA" w:rsidRPr="00F44921" w:rsidTr="003C49DC">
        <w:tc>
          <w:tcPr>
            <w:tcW w:w="9638" w:type="dxa"/>
          </w:tcPr>
          <w:p w:rsidR="008703DA" w:rsidRPr="00F44921" w:rsidRDefault="00052CFA" w:rsidP="008E79BD">
            <w:pPr>
              <w:pStyle w:val="Slikacentrirano2019"/>
            </w:pPr>
            <w:r w:rsidRPr="00F44921">
              <w:t xml:space="preserve">Слика 8. Емитоване количине прекурсора озона у Републици Србији у </w:t>
            </w:r>
            <w:r w:rsidR="00CA523E" w:rsidRPr="00F44921">
              <w:br/>
            </w:r>
            <w:r w:rsidRPr="00F44921">
              <w:t>периоду 1990</w:t>
            </w:r>
            <w:r w:rsidR="00CB2347" w:rsidRPr="00F44921">
              <w:t xml:space="preserve"> </w:t>
            </w:r>
            <w:r w:rsidRPr="00F44921">
              <w:t>-</w:t>
            </w:r>
            <w:r w:rsidR="00CB2347" w:rsidRPr="00F44921">
              <w:t xml:space="preserve"> </w:t>
            </w:r>
            <w:r w:rsidRPr="00F44921">
              <w:t>2018. годин</w:t>
            </w:r>
            <w:r w:rsidR="00D5637F" w:rsidRPr="00F44921">
              <w:t>е</w:t>
            </w:r>
          </w:p>
        </w:tc>
      </w:tr>
    </w:tbl>
    <w:p w:rsidR="00147720" w:rsidRPr="00F44921" w:rsidRDefault="006E6458">
      <w:r w:rsidRPr="00F44921">
        <w:t>Приземни озон је секундарни полутант у тропосфери. Он настаје у сложеним фотохемијским реакцијама уз емисију гасовитих загађујућих материја - прекурсора приземног озона као што су азотни оксиди, лако испарљиве органске материје без метана (NMVOC), угљен моноксид (CO) и метан (CH</w:t>
      </w:r>
      <w:r w:rsidRPr="00F44921">
        <w:rPr>
          <w:vertAlign w:val="subscript"/>
        </w:rPr>
        <w:t>4</w:t>
      </w:r>
      <w:r w:rsidRPr="00F44921">
        <w:t>)</w:t>
      </w:r>
      <w:r w:rsidR="00052CFA" w:rsidRPr="00F44921">
        <w:t xml:space="preserve"> </w:t>
      </w:r>
      <w:r w:rsidR="00FA2212" w:rsidRPr="00F44921">
        <w:t xml:space="preserve">(слика 8). </w:t>
      </w:r>
      <w:r w:rsidRPr="00F44921">
        <w:t>Приземни озон је јако оксидирајуће средство са доказаним штетним последицама на живи свет. Он</w:t>
      </w:r>
      <w:r w:rsidR="007E3281" w:rsidRPr="00F44921">
        <w:t xml:space="preserve"> </w:t>
      </w:r>
      <w:r w:rsidRPr="00F44921">
        <w:t>представља значајан проблем у подручјима с израженом фотохемијским активностима као што је подручје Медитерана</w:t>
      </w:r>
      <w:r w:rsidR="00052CFA" w:rsidRPr="00F44921">
        <w:rPr>
          <w:color w:val="000000" w:themeColor="text1"/>
        </w:rPr>
        <w:t>.</w:t>
      </w:r>
    </w:p>
    <w:p w:rsidR="00147720" w:rsidRPr="00F44921" w:rsidRDefault="006E6458" w:rsidP="004F5877">
      <w:r w:rsidRPr="00F44921">
        <w:t>Најзначајнији допринос укупној количини емисија прекурсора озона дају, „Топлане снаге мање од 50 MW и индивидуално грејање” (CO – 73,09</w:t>
      </w:r>
      <w:r w:rsidR="007E3281" w:rsidRPr="00F44921">
        <w:t xml:space="preserve"> %</w:t>
      </w:r>
      <w:r w:rsidRPr="00F44921">
        <w:t>, NMVOC са 21,50</w:t>
      </w:r>
      <w:r w:rsidR="007E3281" w:rsidRPr="00F44921">
        <w:t xml:space="preserve"> %</w:t>
      </w:r>
      <w:r w:rsidRPr="00F44921">
        <w:t>), „Отпад” (CH</w:t>
      </w:r>
      <w:r w:rsidRPr="00F44921">
        <w:rPr>
          <w:vertAlign w:val="subscript"/>
        </w:rPr>
        <w:t>4</w:t>
      </w:r>
      <w:r w:rsidRPr="00F44921">
        <w:t xml:space="preserve"> – 35</w:t>
      </w:r>
      <w:r w:rsidR="00094CD5" w:rsidRPr="00F44921">
        <w:t>,</w:t>
      </w:r>
      <w:r w:rsidRPr="00F44921">
        <w:t>3</w:t>
      </w:r>
      <w:r w:rsidR="007E3281" w:rsidRPr="00F44921">
        <w:t xml:space="preserve"> %</w:t>
      </w:r>
      <w:r w:rsidRPr="00F44921">
        <w:t>). Незанемарљив удео у NMVOC емисијама чини такође „Пољопривреда” са 17,37</w:t>
      </w:r>
      <w:r w:rsidR="007E3281" w:rsidRPr="00F44921">
        <w:t xml:space="preserve"> %</w:t>
      </w:r>
      <w:r w:rsidRPr="00F44921">
        <w:t>, „Употреба растварача и индустријских производа” 14,54</w:t>
      </w:r>
      <w:r w:rsidR="007E3281" w:rsidRPr="00F44921">
        <w:t xml:space="preserve"> %</w:t>
      </w:r>
      <w:r w:rsidRPr="00F44921">
        <w:t>,</w:t>
      </w:r>
      <w:r w:rsidR="007E3281" w:rsidRPr="00F44921">
        <w:t xml:space="preserve"> </w:t>
      </w:r>
      <w:r w:rsidRPr="00F44921">
        <w:t>„Употреба енергије у индустрији и индустријски процеси” са 9,07</w:t>
      </w:r>
      <w:r w:rsidR="007E3281" w:rsidRPr="00F44921">
        <w:t xml:space="preserve"> %</w:t>
      </w:r>
      <w:r w:rsidRPr="00F44921">
        <w:t xml:space="preserve">. </w:t>
      </w:r>
      <w:r w:rsidRPr="00F44921">
        <w:rPr>
          <w:sz w:val="14"/>
        </w:rPr>
        <w:t>И</w:t>
      </w:r>
      <w:r w:rsidRPr="00F44921">
        <w:t xml:space="preserve"> Фугитивне емисије са 30,75</w:t>
      </w:r>
      <w:r w:rsidR="007E3281" w:rsidRPr="00F44921">
        <w:t xml:space="preserve"> %</w:t>
      </w:r>
      <w:r w:rsidRPr="00F44921">
        <w:t xml:space="preserve"> </w:t>
      </w:r>
      <w:r w:rsidR="00B72058" w:rsidRPr="00F44921">
        <w:t>(</w:t>
      </w:r>
      <w:r w:rsidR="00CD7D3D">
        <w:t xml:space="preserve">слика 9 и </w:t>
      </w:r>
      <w:r w:rsidR="003C49DC" w:rsidRPr="00F44921">
        <w:t xml:space="preserve">слика </w:t>
      </w:r>
      <w:r w:rsidR="00E00C43" w:rsidRPr="00F44921">
        <w:t>10</w:t>
      </w:r>
      <w:r w:rsidR="00B72058" w:rsidRPr="00F44921">
        <w:t>)</w:t>
      </w:r>
      <w:r w:rsidR="00147720" w:rsidRPr="00F44921">
        <w:t>.</w:t>
      </w:r>
    </w:p>
    <w:p w:rsidR="00666CD5" w:rsidRPr="00F44921" w:rsidRDefault="00147720" w:rsidP="004F5877">
      <w:r w:rsidRPr="00F44921">
        <w:t>Допринос емисија по секторима за NOx је приказан у индикатору CSI 001.</w:t>
      </w:r>
    </w:p>
    <w:p w:rsidR="008904F6" w:rsidRPr="00E378EB" w:rsidRDefault="00666CD5" w:rsidP="004F5877">
      <w:pPr>
        <w:rPr>
          <w:i/>
        </w:rPr>
      </w:pPr>
      <w:r w:rsidRPr="00E378EB">
        <w:rPr>
          <w:i/>
        </w:rPr>
        <w:t>Извор података: Агенција за заштиту животне средине</w:t>
      </w:r>
    </w:p>
    <w:p w:rsidR="0082585F" w:rsidRPr="00F44921" w:rsidRDefault="0082585F">
      <w:pPr>
        <w:spacing w:before="0"/>
        <w:ind w:firstLine="0"/>
        <w:jc w:val="left"/>
      </w:pPr>
      <w:r w:rsidRPr="00F44921">
        <w:br w:type="page"/>
      </w:r>
    </w:p>
    <w:tbl>
      <w:tblPr>
        <w:tblW w:w="0" w:type="auto"/>
        <w:jc w:val="center"/>
        <w:tblLook w:val="04A0"/>
      </w:tblPr>
      <w:tblGrid>
        <w:gridCol w:w="9636"/>
      </w:tblGrid>
      <w:tr w:rsidR="004C5048" w:rsidRPr="00F44921" w:rsidTr="008C7821">
        <w:trPr>
          <w:trHeight w:val="4961"/>
          <w:jc w:val="center"/>
        </w:trPr>
        <w:tc>
          <w:tcPr>
            <w:tcW w:w="9628" w:type="dxa"/>
            <w:vAlign w:val="center"/>
          </w:tcPr>
          <w:p w:rsidR="004C5048" w:rsidRPr="00F44921" w:rsidRDefault="008C7821" w:rsidP="008E79BD">
            <w:pPr>
              <w:pStyle w:val="Slikacentrirano2019"/>
            </w:pPr>
            <w:bookmarkStart w:id="78" w:name="_Toc421480913"/>
            <w:bookmarkStart w:id="79" w:name="_Toc421481064"/>
            <w:bookmarkStart w:id="80" w:name="_Toc421632909"/>
            <w:bookmarkStart w:id="81" w:name="_Toc421779413"/>
            <w:r w:rsidRPr="00F44921">
              <w:lastRenderedPageBreak/>
              <w:drawing>
                <wp:inline distT="0" distB="0" distL="0" distR="0">
                  <wp:extent cx="5972810" cy="2804795"/>
                  <wp:effectExtent l="0" t="0" r="8890" b="0"/>
                  <wp:docPr id="1543" name="Picture 1543"/>
                  <wp:cNvGraphicFramePr/>
                  <a:graphic xmlns:a="http://schemas.openxmlformats.org/drawingml/2006/main">
                    <a:graphicData uri="http://schemas.openxmlformats.org/drawingml/2006/picture">
                      <pic:pic xmlns:pic="http://schemas.openxmlformats.org/drawingml/2006/picture">
                        <pic:nvPicPr>
                          <pic:cNvPr id="1543" name="Picture 1543"/>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72810" cy="2804795"/>
                          </a:xfrm>
                          <a:prstGeom prst="rect">
                            <a:avLst/>
                          </a:prstGeom>
                          <a:noFill/>
                          <a:ln>
                            <a:noFill/>
                          </a:ln>
                        </pic:spPr>
                      </pic:pic>
                    </a:graphicData>
                  </a:graphic>
                </wp:inline>
              </w:drawing>
            </w:r>
          </w:p>
        </w:tc>
      </w:tr>
      <w:tr w:rsidR="00D9665C" w:rsidRPr="00F44921" w:rsidTr="004F5877">
        <w:trPr>
          <w:trHeight w:val="576"/>
          <w:jc w:val="center"/>
        </w:trPr>
        <w:tc>
          <w:tcPr>
            <w:tcW w:w="9628" w:type="dxa"/>
          </w:tcPr>
          <w:p w:rsidR="00D9665C" w:rsidRPr="00F44921" w:rsidRDefault="00D9665C" w:rsidP="008E79BD">
            <w:pPr>
              <w:pStyle w:val="Slikacentrirano2019"/>
            </w:pPr>
            <w:r w:rsidRPr="00F44921">
              <w:t>Слика 9. Емисија угљен моноксида по секторима у периоду 1990 – 2018</w:t>
            </w:r>
            <w:r w:rsidR="00C81EDE" w:rsidRPr="00F44921">
              <w:t>.</w:t>
            </w:r>
            <w:r w:rsidRPr="00F44921">
              <w:t xml:space="preserve"> годин</w:t>
            </w:r>
            <w:r w:rsidR="00D5637F" w:rsidRPr="00F44921">
              <w:t>е</w:t>
            </w:r>
            <w:r w:rsidR="00BD6A12" w:rsidRPr="00F44921">
              <w:br/>
            </w:r>
            <w:r w:rsidRPr="00F44921">
              <w:t>изражена у хиљадама тона</w:t>
            </w:r>
          </w:p>
        </w:tc>
      </w:tr>
      <w:tr w:rsidR="00D9665C" w:rsidRPr="00F44921" w:rsidTr="007A5696">
        <w:trPr>
          <w:trHeight w:val="4953"/>
          <w:jc w:val="center"/>
        </w:trPr>
        <w:tc>
          <w:tcPr>
            <w:tcW w:w="9628" w:type="dxa"/>
            <w:vAlign w:val="center"/>
          </w:tcPr>
          <w:p w:rsidR="00D9665C" w:rsidRPr="00F44921" w:rsidRDefault="00C17FEC" w:rsidP="008E79BD">
            <w:pPr>
              <w:pStyle w:val="Slikacentrirano2019"/>
            </w:pPr>
            <w:r w:rsidRPr="00F44921">
              <w:drawing>
                <wp:inline distT="0" distB="0" distL="0" distR="0">
                  <wp:extent cx="5972810" cy="2853690"/>
                  <wp:effectExtent l="0" t="0" r="8890" b="381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72810" cy="2853690"/>
                          </a:xfrm>
                          <a:prstGeom prst="rect">
                            <a:avLst/>
                          </a:prstGeom>
                          <a:noFill/>
                          <a:ln>
                            <a:noFill/>
                          </a:ln>
                        </pic:spPr>
                      </pic:pic>
                    </a:graphicData>
                  </a:graphic>
                </wp:inline>
              </w:drawing>
            </w:r>
          </w:p>
        </w:tc>
      </w:tr>
      <w:tr w:rsidR="00D9665C" w:rsidRPr="00F44921" w:rsidTr="004F5877">
        <w:trPr>
          <w:trHeight w:val="288"/>
          <w:jc w:val="center"/>
        </w:trPr>
        <w:tc>
          <w:tcPr>
            <w:tcW w:w="9628" w:type="dxa"/>
            <w:vAlign w:val="center"/>
          </w:tcPr>
          <w:p w:rsidR="00D9665C" w:rsidRPr="00F44921" w:rsidRDefault="00D9665C" w:rsidP="008E79BD">
            <w:pPr>
              <w:pStyle w:val="Slikacentrirano2019"/>
            </w:pPr>
            <w:r w:rsidRPr="00F44921">
              <w:t>Слика 10. Емисије NMVOC по секторима у периоду 1990 – 2018</w:t>
            </w:r>
            <w:r w:rsidR="00C81EDE" w:rsidRPr="00F44921">
              <w:t>.</w:t>
            </w:r>
            <w:r w:rsidRPr="00F44921">
              <w:t xml:space="preserve"> годин</w:t>
            </w:r>
            <w:r w:rsidR="00D5637F" w:rsidRPr="00F44921">
              <w:t>е</w:t>
            </w:r>
            <w:r w:rsidR="00BD6A12" w:rsidRPr="00F44921">
              <w:br/>
            </w:r>
            <w:r w:rsidRPr="00F44921">
              <w:t>изражене у хиљадама тона</w:t>
            </w:r>
          </w:p>
        </w:tc>
      </w:tr>
    </w:tbl>
    <w:p w:rsidR="004C5048" w:rsidRPr="00F44921" w:rsidRDefault="004C5048" w:rsidP="004C5048"/>
    <w:p w:rsidR="004C5048" w:rsidRPr="00F44921" w:rsidRDefault="004C5048" w:rsidP="004C5048"/>
    <w:p w:rsidR="00B41CC2" w:rsidRPr="00F44921" w:rsidRDefault="00C44E11" w:rsidP="002C1516">
      <w:pPr>
        <w:pStyle w:val="Heading3"/>
      </w:pPr>
      <w:r w:rsidRPr="00F44921">
        <w:br w:type="page"/>
      </w:r>
      <w:bookmarkStart w:id="82" w:name="_Toc60064718"/>
      <w:r w:rsidR="005D7011" w:rsidRPr="00F44921">
        <w:lastRenderedPageBreak/>
        <w:t>2.1.3.</w:t>
      </w:r>
      <w:r w:rsidR="008E0AD2" w:rsidRPr="00F44921">
        <w:t xml:space="preserve"> </w:t>
      </w:r>
      <w:r w:rsidR="00B41CC2" w:rsidRPr="00F44921">
        <w:t>Емисија примарних суспендованих честица и секундарних прекурсора суспендованих честица (PM</w:t>
      </w:r>
      <w:r w:rsidR="00B41CC2" w:rsidRPr="00F44921">
        <w:rPr>
          <w:vertAlign w:val="subscript"/>
        </w:rPr>
        <w:t>10</w:t>
      </w:r>
      <w:r w:rsidR="00B41CC2" w:rsidRPr="00F44921">
        <w:t>, NO</w:t>
      </w:r>
      <w:r w:rsidR="00B41CC2" w:rsidRPr="00F44921">
        <w:rPr>
          <w:vertAlign w:val="subscript"/>
        </w:rPr>
        <w:t>x</w:t>
      </w:r>
      <w:r w:rsidR="00B41CC2" w:rsidRPr="00F44921">
        <w:t>, NH</w:t>
      </w:r>
      <w:r w:rsidR="00B41CC2" w:rsidRPr="00F44921">
        <w:rPr>
          <w:vertAlign w:val="subscript"/>
        </w:rPr>
        <w:t>3</w:t>
      </w:r>
      <w:r w:rsidR="00B41CC2" w:rsidRPr="00F44921">
        <w:t xml:space="preserve"> и SO</w:t>
      </w:r>
      <w:r w:rsidR="00B41CC2" w:rsidRPr="00F44921">
        <w:rPr>
          <w:vertAlign w:val="subscript"/>
        </w:rPr>
        <w:t>2</w:t>
      </w:r>
      <w:r w:rsidR="00B41CC2" w:rsidRPr="00F44921">
        <w:t>)</w:t>
      </w:r>
      <w:bookmarkEnd w:id="78"/>
      <w:bookmarkEnd w:id="79"/>
      <w:bookmarkEnd w:id="80"/>
      <w:bookmarkEnd w:id="81"/>
      <w:r w:rsidR="0072506F" w:rsidRPr="00F44921">
        <w:t xml:space="preserve"> </w:t>
      </w:r>
      <w:r w:rsidR="0072506F" w:rsidRPr="00F44921">
        <w:rPr>
          <w:color w:val="006C31"/>
        </w:rPr>
        <w:t>(П)</w:t>
      </w:r>
      <w:bookmarkEnd w:id="82"/>
    </w:p>
    <w:p w:rsidR="00666CD5" w:rsidRPr="00F44921" w:rsidRDefault="00666CD5" w:rsidP="00E378EB">
      <w:pPr>
        <w:pStyle w:val="Kljucneporuke2019"/>
        <w:rPr>
          <w:b/>
        </w:rPr>
      </w:pPr>
      <w:r w:rsidRPr="00F44921">
        <w:t>Кључне поруке:</w:t>
      </w:r>
    </w:p>
    <w:p w:rsidR="00666CD5" w:rsidRPr="00F44921" w:rsidRDefault="0042696B" w:rsidP="00EB0185">
      <w:pPr>
        <w:pStyle w:val="kljucneporukebuleti2019"/>
        <w:numPr>
          <w:ilvl w:val="0"/>
          <w:numId w:val="47"/>
        </w:numPr>
        <w:rPr>
          <w:color w:val="000000"/>
        </w:rPr>
      </w:pPr>
      <w:r w:rsidRPr="00F44921">
        <w:t>емитоване количине сумпорних оксида показују благи пад у периоду 1990 – 2018</w:t>
      </w:r>
      <w:r w:rsidR="00C81EDE" w:rsidRPr="00F44921">
        <w:t>. годин</w:t>
      </w:r>
      <w:r w:rsidR="00D5637F" w:rsidRPr="00F44921">
        <w:t>е</w:t>
      </w:r>
      <w:r w:rsidR="00666CD5" w:rsidRPr="00F44921">
        <w:rPr>
          <w:color w:val="000000"/>
        </w:rPr>
        <w:t>;</w:t>
      </w:r>
    </w:p>
    <w:p w:rsidR="00666CD5" w:rsidRPr="00F44921" w:rsidRDefault="0042696B" w:rsidP="00EB0185">
      <w:pPr>
        <w:pStyle w:val="kljucneporukebuleti2019"/>
        <w:rPr>
          <w:b/>
          <w:color w:val="000000"/>
        </w:rPr>
      </w:pPr>
      <w:r w:rsidRPr="00F44921">
        <w:t>емитоване количине амонијака и РМ</w:t>
      </w:r>
      <w:r w:rsidRPr="00F44921">
        <w:rPr>
          <w:vertAlign w:val="subscript"/>
        </w:rPr>
        <w:t>10</w:t>
      </w:r>
      <w:r w:rsidRPr="00F44921">
        <w:t xml:space="preserve"> не показују значајније промене у наведеном периоду</w:t>
      </w:r>
      <w:r w:rsidR="00334D2A" w:rsidRPr="00F44921">
        <w:rPr>
          <w:b/>
          <w:color w:val="000000"/>
        </w:rPr>
        <w:t>.</w:t>
      </w:r>
    </w:p>
    <w:p w:rsidR="0042696B" w:rsidRPr="00F44921" w:rsidRDefault="0042696B" w:rsidP="00E76DA0">
      <w:pPr>
        <w:spacing w:before="60"/>
      </w:pPr>
      <w:r w:rsidRPr="00F44921">
        <w:t>Индикатор показује укупну емисију и тренд примарних суспендованих честица мањих од 10μm (PM</w:t>
      </w:r>
      <w:r w:rsidRPr="00F44921">
        <w:rPr>
          <w:vertAlign w:val="subscript"/>
        </w:rPr>
        <w:t>10</w:t>
      </w:r>
      <w:r w:rsidRPr="00F44921">
        <w:t>) и секундарних прекурсора честица NOx, NH</w:t>
      </w:r>
      <w:r w:rsidRPr="00F44921">
        <w:rPr>
          <w:vertAlign w:val="subscript"/>
        </w:rPr>
        <w:t>3</w:t>
      </w:r>
      <w:r w:rsidRPr="00F44921">
        <w:t xml:space="preserve"> и SO</w:t>
      </w:r>
      <w:r w:rsidRPr="00F44921">
        <w:rPr>
          <w:vertAlign w:val="subscript"/>
        </w:rPr>
        <w:t>2</w:t>
      </w:r>
      <w:r w:rsidRPr="00F44921">
        <w:t>.</w:t>
      </w:r>
    </w:p>
    <w:p w:rsidR="0042696B" w:rsidRPr="00F44921" w:rsidRDefault="0042696B" w:rsidP="00E76DA0">
      <w:pPr>
        <w:spacing w:before="60"/>
        <w:rPr>
          <w:b/>
        </w:rPr>
      </w:pPr>
      <w:r w:rsidRPr="00F44921">
        <w:t>Индикатор такође пружа информације о емисијама загађујућих материја по секторима у складу са методологијом ЕМЕП/ЕЕА 2019.</w:t>
      </w:r>
      <w:r w:rsidR="00693D05" w:rsidRPr="00F44921">
        <w:t xml:space="preserve"> Наведена методологија подразумева рачунање емисија од базне (1990 година) до две године уназад у односу на текућу (2018</w:t>
      </w:r>
      <w:r w:rsidR="00C81EDE" w:rsidRPr="00F44921">
        <w:t>.</w:t>
      </w:r>
      <w:r w:rsidR="00693D05" w:rsidRPr="00F44921">
        <w:t xml:space="preserve"> </w:t>
      </w:r>
      <w:r w:rsidR="00F44921" w:rsidRPr="00F44921">
        <w:t>година</w:t>
      </w:r>
      <w:r w:rsidR="00693D05" w:rsidRPr="00F44921">
        <w:t>).</w:t>
      </w:r>
    </w:p>
    <w:tbl>
      <w:tblPr>
        <w:tblW w:w="0" w:type="auto"/>
        <w:jc w:val="center"/>
        <w:tblLook w:val="04A0"/>
      </w:tblPr>
      <w:tblGrid>
        <w:gridCol w:w="9638"/>
      </w:tblGrid>
      <w:tr w:rsidR="00666CD5" w:rsidRPr="00F44921" w:rsidTr="008703DA">
        <w:trPr>
          <w:jc w:val="center"/>
        </w:trPr>
        <w:tc>
          <w:tcPr>
            <w:tcW w:w="9638" w:type="dxa"/>
          </w:tcPr>
          <w:p w:rsidR="00666CD5" w:rsidRPr="00F44921" w:rsidRDefault="006B63CF" w:rsidP="008E79BD">
            <w:pPr>
              <w:pStyle w:val="Slikacentrirano2019"/>
            </w:pPr>
            <w:r w:rsidRPr="00F44921">
              <w:drawing>
                <wp:inline distT="0" distB="0" distL="0" distR="0">
                  <wp:extent cx="4714504" cy="2113808"/>
                  <wp:effectExtent l="19050" t="0" r="0" b="0"/>
                  <wp:docPr id="1545" name="Picture 1545"/>
                  <wp:cNvGraphicFramePr/>
                  <a:graphic xmlns:a="http://schemas.openxmlformats.org/drawingml/2006/main">
                    <a:graphicData uri="http://schemas.openxmlformats.org/drawingml/2006/picture">
                      <pic:pic xmlns:pic="http://schemas.openxmlformats.org/drawingml/2006/picture">
                        <pic:nvPicPr>
                          <pic:cNvPr id="1545" name="Picture 1545"/>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30323" cy="2120900"/>
                          </a:xfrm>
                          <a:prstGeom prst="rect">
                            <a:avLst/>
                          </a:prstGeom>
                          <a:noFill/>
                          <a:ln>
                            <a:noFill/>
                          </a:ln>
                        </pic:spPr>
                      </pic:pic>
                    </a:graphicData>
                  </a:graphic>
                </wp:inline>
              </w:drawing>
            </w:r>
          </w:p>
        </w:tc>
      </w:tr>
      <w:tr w:rsidR="00666CD5" w:rsidRPr="00F44921" w:rsidTr="008703DA">
        <w:trPr>
          <w:jc w:val="center"/>
        </w:trPr>
        <w:tc>
          <w:tcPr>
            <w:tcW w:w="9638" w:type="dxa"/>
          </w:tcPr>
          <w:p w:rsidR="00666CD5" w:rsidRPr="00F44921" w:rsidRDefault="00075DDF" w:rsidP="008E79BD">
            <w:pPr>
              <w:pStyle w:val="Slikacentrirano2019"/>
            </w:pPr>
            <w:r w:rsidRPr="00F44921">
              <w:t>Слик</w:t>
            </w:r>
            <w:r w:rsidR="00666CD5" w:rsidRPr="00F44921">
              <w:t xml:space="preserve">а </w:t>
            </w:r>
            <w:r w:rsidR="00012ED4" w:rsidRPr="00F44921">
              <w:t>11</w:t>
            </w:r>
            <w:r w:rsidR="00666CD5" w:rsidRPr="00F44921">
              <w:t xml:space="preserve">. </w:t>
            </w:r>
            <w:r w:rsidR="0042696B" w:rsidRPr="00F44921">
              <w:t>Емитоване количине примарних суспендованих честица и секундарних прекурсора суспендованих честица у Републици Србији у периоду 1990</w:t>
            </w:r>
            <w:r w:rsidR="00CB2347" w:rsidRPr="00F44921">
              <w:t xml:space="preserve"> </w:t>
            </w:r>
            <w:r w:rsidR="0042696B" w:rsidRPr="00F44921">
              <w:t>-</w:t>
            </w:r>
            <w:r w:rsidR="00CB2347" w:rsidRPr="00F44921">
              <w:t xml:space="preserve"> </w:t>
            </w:r>
            <w:r w:rsidR="0042696B" w:rsidRPr="00F44921">
              <w:t>2018</w:t>
            </w:r>
            <w:r w:rsidR="00C81EDE" w:rsidRPr="00F44921">
              <w:t>. годин</w:t>
            </w:r>
            <w:r w:rsidR="00D5637F" w:rsidRPr="00F44921">
              <w:t>е</w:t>
            </w:r>
          </w:p>
        </w:tc>
      </w:tr>
    </w:tbl>
    <w:p w:rsidR="0026679C" w:rsidRPr="00F44921" w:rsidRDefault="0042696B" w:rsidP="00E76DA0">
      <w:pPr>
        <w:spacing w:before="60"/>
        <w:rPr>
          <w:spacing w:val="-2"/>
        </w:rPr>
      </w:pPr>
      <w:r w:rsidRPr="00F44921">
        <w:rPr>
          <w:spacing w:val="-2"/>
        </w:rPr>
        <w:t>Суспендоване честице (прашина, дим, смог) су мешавина органских и неорганских честица, које се у највећој мери у животну средину испуштају у току процеса сагоревања горива у енергетици, саобраћају и индустријској производњи, али и у управљању стајњаком</w:t>
      </w:r>
      <w:r w:rsidR="0026679C" w:rsidRPr="00F44921">
        <w:rPr>
          <w:spacing w:val="-2"/>
        </w:rPr>
        <w:t xml:space="preserve"> (</w:t>
      </w:r>
      <w:r w:rsidR="00ED6AF7" w:rsidRPr="00F44921">
        <w:rPr>
          <w:spacing w:val="-2"/>
        </w:rPr>
        <w:t>слика 11</w:t>
      </w:r>
      <w:r w:rsidR="0026679C" w:rsidRPr="00F44921">
        <w:rPr>
          <w:spacing w:val="-2"/>
        </w:rPr>
        <w:t>)</w:t>
      </w:r>
      <w:r w:rsidRPr="00F44921">
        <w:rPr>
          <w:spacing w:val="-2"/>
        </w:rPr>
        <w:t>.</w:t>
      </w:r>
    </w:p>
    <w:p w:rsidR="00666CD5" w:rsidRPr="00F44921" w:rsidRDefault="0042696B" w:rsidP="00E76DA0">
      <w:pPr>
        <w:spacing w:before="60"/>
        <w:rPr>
          <w:b/>
        </w:rPr>
      </w:pPr>
      <w:r w:rsidRPr="00F44921">
        <w:t>Допринос емисија по секторима за NOx, NH</w:t>
      </w:r>
      <w:r w:rsidRPr="00F44921">
        <w:rPr>
          <w:vertAlign w:val="subscript"/>
        </w:rPr>
        <w:t>3</w:t>
      </w:r>
      <w:r w:rsidRPr="00F44921">
        <w:t xml:space="preserve"> и SО</w:t>
      </w:r>
      <w:r w:rsidRPr="00F44921">
        <w:rPr>
          <w:vertAlign w:val="subscript"/>
        </w:rPr>
        <w:t>2</w:t>
      </w:r>
      <w:r w:rsidRPr="00F44921">
        <w:t xml:space="preserve"> је приказан у индикатору CSI 001, а удео емисије за PM</w:t>
      </w:r>
      <w:r w:rsidRPr="00F44921">
        <w:rPr>
          <w:vertAlign w:val="subscript"/>
        </w:rPr>
        <w:t>10</w:t>
      </w:r>
      <w:r w:rsidRPr="00F44921">
        <w:t xml:space="preserve"> је највећи за </w:t>
      </w:r>
      <w:r w:rsidR="00F07174" w:rsidRPr="00F44921">
        <w:t>„</w:t>
      </w:r>
      <w:r w:rsidRPr="00F44921">
        <w:t>Топлане снаге мање од 50 MW и индивидуално грејање</w:t>
      </w:r>
      <w:r w:rsidR="00F07174" w:rsidRPr="00F44921">
        <w:t>”</w:t>
      </w:r>
      <w:r w:rsidRPr="00F44921">
        <w:t xml:space="preserve"> око 57,01</w:t>
      </w:r>
      <w:r w:rsidR="00E52784" w:rsidRPr="00F44921">
        <w:t xml:space="preserve"> </w:t>
      </w:r>
      <w:r w:rsidR="007E3281" w:rsidRPr="00F44921">
        <w:t>%</w:t>
      </w:r>
      <w:r w:rsidRPr="00F44921">
        <w:t xml:space="preserve">, </w:t>
      </w:r>
      <w:r w:rsidR="00F07174" w:rsidRPr="00F44921">
        <w:t>„</w:t>
      </w:r>
      <w:r w:rsidRPr="00F44921">
        <w:t>Употреба енергије у индустрији и индустријски процеси</w:t>
      </w:r>
      <w:r w:rsidR="00F07174" w:rsidRPr="00F44921">
        <w:t>”</w:t>
      </w:r>
      <w:r w:rsidRPr="00F44921">
        <w:t xml:space="preserve"> са 13,28</w:t>
      </w:r>
      <w:r w:rsidR="007E3281" w:rsidRPr="00F44921">
        <w:t xml:space="preserve"> %</w:t>
      </w:r>
      <w:r w:rsidR="0026679C" w:rsidRPr="00F44921">
        <w:t xml:space="preserve"> (</w:t>
      </w:r>
      <w:r w:rsidR="00ED6AF7" w:rsidRPr="00F44921">
        <w:t>слика 12</w:t>
      </w:r>
      <w:r w:rsidR="0026679C" w:rsidRPr="00F44921">
        <w:t>)</w:t>
      </w:r>
      <w:r w:rsidRPr="00F44921">
        <w:t>.</w:t>
      </w:r>
    </w:p>
    <w:tbl>
      <w:tblPr>
        <w:tblW w:w="9747" w:type="dxa"/>
        <w:jc w:val="center"/>
        <w:tblBorders>
          <w:insideV w:val="single" w:sz="4" w:space="0" w:color="auto"/>
        </w:tblBorders>
        <w:tblLook w:val="01E0"/>
      </w:tblPr>
      <w:tblGrid>
        <w:gridCol w:w="9747"/>
      </w:tblGrid>
      <w:tr w:rsidR="00322351" w:rsidRPr="00F44921" w:rsidTr="00322351">
        <w:trPr>
          <w:trHeight w:val="542"/>
          <w:jc w:val="center"/>
        </w:trPr>
        <w:tc>
          <w:tcPr>
            <w:tcW w:w="9747" w:type="dxa"/>
            <w:shd w:val="clear" w:color="auto" w:fill="auto"/>
          </w:tcPr>
          <w:p w:rsidR="00322351" w:rsidRPr="00F44921" w:rsidRDefault="00E76DA0" w:rsidP="008E79BD">
            <w:pPr>
              <w:pStyle w:val="Slikacentrirano2019"/>
            </w:pPr>
            <w:r w:rsidRPr="00F44921">
              <w:drawing>
                <wp:inline distT="0" distB="0" distL="0" distR="0">
                  <wp:extent cx="5771408" cy="2446317"/>
                  <wp:effectExtent l="19050" t="0" r="742"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70203" cy="2445806"/>
                          </a:xfrm>
                          <a:prstGeom prst="rect">
                            <a:avLst/>
                          </a:prstGeom>
                          <a:noFill/>
                          <a:ln>
                            <a:noFill/>
                          </a:ln>
                        </pic:spPr>
                      </pic:pic>
                    </a:graphicData>
                  </a:graphic>
                </wp:inline>
              </w:drawing>
            </w:r>
          </w:p>
        </w:tc>
      </w:tr>
      <w:tr w:rsidR="00322351" w:rsidRPr="00F44921" w:rsidTr="00E378EB">
        <w:trPr>
          <w:trHeight w:val="588"/>
          <w:jc w:val="center"/>
        </w:trPr>
        <w:tc>
          <w:tcPr>
            <w:tcW w:w="9747" w:type="dxa"/>
            <w:shd w:val="clear" w:color="auto" w:fill="auto"/>
          </w:tcPr>
          <w:p w:rsidR="00322351" w:rsidRPr="00F44921" w:rsidRDefault="00322351" w:rsidP="008E79BD">
            <w:pPr>
              <w:pStyle w:val="Slikacentrirano2019"/>
              <w:rPr>
                <w:b/>
              </w:rPr>
            </w:pPr>
            <w:r w:rsidRPr="00F44921">
              <w:t xml:space="preserve">Слика 12. Емисије суспендованих честица по секторима у периоду </w:t>
            </w:r>
            <w:r w:rsidR="00E378EB">
              <w:br/>
            </w:r>
            <w:r w:rsidRPr="00F44921">
              <w:t>1990 – 2018</w:t>
            </w:r>
            <w:r w:rsidR="008C71C4" w:rsidRPr="00F44921">
              <w:t>.</w:t>
            </w:r>
            <w:r w:rsidRPr="00F44921">
              <w:t xml:space="preserve"> годин</w:t>
            </w:r>
            <w:r w:rsidR="00D5637F" w:rsidRPr="00F44921">
              <w:t>е</w:t>
            </w:r>
            <w:r w:rsidR="00E378EB">
              <w:t xml:space="preserve"> и</w:t>
            </w:r>
            <w:r w:rsidRPr="00F44921">
              <w:t>зражене у хиљадама тона</w:t>
            </w:r>
          </w:p>
        </w:tc>
      </w:tr>
    </w:tbl>
    <w:p w:rsidR="00256F96" w:rsidRPr="003E74A7" w:rsidRDefault="00666CD5" w:rsidP="003E74A7">
      <w:pPr>
        <w:pStyle w:val="Kljucneporuke2019"/>
      </w:pPr>
      <w:r w:rsidRPr="003E74A7">
        <w:rPr>
          <w:i/>
        </w:rPr>
        <w:t>Извор података: Агенција за заштиту животне средине</w:t>
      </w:r>
      <w:bookmarkStart w:id="83" w:name="_Toc421480914"/>
      <w:bookmarkStart w:id="84" w:name="_Toc421481065"/>
      <w:bookmarkStart w:id="85" w:name="_Toc421632910"/>
      <w:bookmarkStart w:id="86" w:name="_Toc421779414"/>
      <w:r w:rsidR="00C44E11" w:rsidRPr="00F44921">
        <w:br w:type="page"/>
      </w:r>
      <w:bookmarkStart w:id="87" w:name="_Toc60064719"/>
      <w:r w:rsidR="005D7011" w:rsidRPr="00C23750">
        <w:rPr>
          <w:rStyle w:val="Heading3Char"/>
        </w:rPr>
        <w:lastRenderedPageBreak/>
        <w:t>2.1.4.</w:t>
      </w:r>
      <w:r w:rsidR="008E0AD2" w:rsidRPr="00C23750">
        <w:rPr>
          <w:rStyle w:val="Heading3Char"/>
        </w:rPr>
        <w:t xml:space="preserve"> </w:t>
      </w:r>
      <w:r w:rsidR="00256F96" w:rsidRPr="00C23750">
        <w:rPr>
          <w:rStyle w:val="Heading3Char"/>
        </w:rPr>
        <w:t>Емисија тешких метала</w:t>
      </w:r>
      <w:bookmarkEnd w:id="83"/>
      <w:bookmarkEnd w:id="84"/>
      <w:bookmarkEnd w:id="85"/>
      <w:bookmarkEnd w:id="86"/>
      <w:bookmarkEnd w:id="87"/>
      <w:r w:rsidR="00440979" w:rsidRPr="00F44921">
        <w:t xml:space="preserve"> </w:t>
      </w:r>
      <w:r w:rsidR="00440979" w:rsidRPr="00F44921">
        <w:rPr>
          <w:color w:val="006C31"/>
        </w:rPr>
        <w:t>(</w:t>
      </w:r>
      <w:r w:rsidR="008F0AAD" w:rsidRPr="00F44921">
        <w:rPr>
          <w:color w:val="006C31"/>
        </w:rPr>
        <w:t>П</w:t>
      </w:r>
      <w:r w:rsidR="00440979" w:rsidRPr="00F44921">
        <w:rPr>
          <w:color w:val="006C31"/>
        </w:rPr>
        <w:t>)</w:t>
      </w:r>
    </w:p>
    <w:p w:rsidR="00DC4B48" w:rsidRPr="00F44921" w:rsidRDefault="00DC4B48" w:rsidP="00DC4B48">
      <w:r w:rsidRPr="00F44921">
        <w:t>Кључне поруке:</w:t>
      </w:r>
    </w:p>
    <w:p w:rsidR="002F43B5" w:rsidRPr="00F44921" w:rsidRDefault="00C46D56" w:rsidP="00EB0185">
      <w:pPr>
        <w:pStyle w:val="kljucneporukebuleti2019"/>
        <w:numPr>
          <w:ilvl w:val="0"/>
          <w:numId w:val="48"/>
        </w:numPr>
        <w:rPr>
          <w:color w:val="000000"/>
        </w:rPr>
      </w:pPr>
      <w:r w:rsidRPr="00F44921">
        <w:t>емитоване количине тешких метала из антропогених извора показуј</w:t>
      </w:r>
      <w:r w:rsidR="00F37DE7" w:rsidRPr="00F44921">
        <w:t>у</w:t>
      </w:r>
      <w:r w:rsidRPr="00F44921">
        <w:t xml:space="preserve"> пад од 1990. до 1996. године, а затим бележ</w:t>
      </w:r>
      <w:r w:rsidR="00F37DE7" w:rsidRPr="00F44921">
        <w:t>е</w:t>
      </w:r>
      <w:r w:rsidRPr="00F44921">
        <w:t xml:space="preserve"> раст емисија</w:t>
      </w:r>
      <w:r w:rsidR="002F43B5" w:rsidRPr="00F44921">
        <w:rPr>
          <w:color w:val="000000"/>
        </w:rPr>
        <w:t>;</w:t>
      </w:r>
    </w:p>
    <w:p w:rsidR="002F43B5" w:rsidRPr="00F44921" w:rsidRDefault="00F37DE7" w:rsidP="00EB0185">
      <w:pPr>
        <w:pStyle w:val="kljucneporukebuleti2019"/>
        <w:rPr>
          <w:b/>
        </w:rPr>
      </w:pPr>
      <w:r w:rsidRPr="00F44921">
        <w:t>е</w:t>
      </w:r>
      <w:r w:rsidR="00C46D56" w:rsidRPr="00F44921">
        <w:t xml:space="preserve">мисија олова бележи пад од 1992. до 1993. године, затим расте до 1998, да би у периоду од 1998. до 1999. године поново била у опадању. У периоду од 2000. до 2008. године емисија је константна, а затим се бележи значајан пад јер је престала производња </w:t>
      </w:r>
      <w:r w:rsidR="00924043">
        <w:t>моторних бензина</w:t>
      </w:r>
      <w:r w:rsidR="00C46D56" w:rsidRPr="00F44921">
        <w:t xml:space="preserve"> који садрже олово</w:t>
      </w:r>
      <w:r w:rsidR="0051029A" w:rsidRPr="00F44921">
        <w:rPr>
          <w:color w:val="000000"/>
        </w:rPr>
        <w:t>.</w:t>
      </w:r>
      <w:r w:rsidR="004E21B0">
        <w:rPr>
          <w:color w:val="000000"/>
        </w:rPr>
        <w:t xml:space="preserve"> </w:t>
      </w:r>
    </w:p>
    <w:p w:rsidR="00C46D56" w:rsidRPr="00F44921" w:rsidRDefault="00C46D56" w:rsidP="004F5877">
      <w:r w:rsidRPr="00F44921">
        <w:t>Индикатор прати тренд антропогених емисија тешких метала: Pb, Hg, Cd, As, Cu, Cr, Ni, Se, Zn. Индикатор такође пружа информације о емисијама загађујућих материја по секторима у складу са методологијом ЕМЕП/ЕЕА 2019</w:t>
      </w:r>
      <w:r w:rsidR="00693D05" w:rsidRPr="00F44921">
        <w:t>. Наведена методологија подразумева рачунање емисија од базне (1990</w:t>
      </w:r>
      <w:r w:rsidR="00F37DE7" w:rsidRPr="00F44921">
        <w:t>.</w:t>
      </w:r>
      <w:r w:rsidR="00693D05" w:rsidRPr="00F44921">
        <w:t xml:space="preserve"> годин</w:t>
      </w:r>
      <w:r w:rsidR="00D5637F" w:rsidRPr="00F44921">
        <w:t>е</w:t>
      </w:r>
      <w:r w:rsidR="00693D05" w:rsidRPr="00F44921">
        <w:t>) до две године уназад у односу на текућу (2018</w:t>
      </w:r>
      <w:r w:rsidR="00F37DE7" w:rsidRPr="00F44921">
        <w:t>.</w:t>
      </w:r>
      <w:r w:rsidR="00693D05" w:rsidRPr="00F44921">
        <w:t xml:space="preserve"> годин</w:t>
      </w:r>
      <w:r w:rsidR="00F37DE7" w:rsidRPr="00F44921">
        <w:t>е</w:t>
      </w:r>
      <w:r w:rsidR="00693D05" w:rsidRPr="00F44921">
        <w:t>).</w:t>
      </w:r>
    </w:p>
    <w:p w:rsidR="00C46D56" w:rsidRPr="00F44921" w:rsidRDefault="00C46D56">
      <w:r w:rsidRPr="00F44921">
        <w:t xml:space="preserve">Након што је низом истраживања утврђено да се тешки метали преносе атмосфером на велике удаљености и да атмосферско таложење на неким подручјима чини значајан, ако не и доминантан, удео у загађивању </w:t>
      </w:r>
      <w:r w:rsidR="00F37DE7" w:rsidRPr="00F44921">
        <w:t>земљишта</w:t>
      </w:r>
      <w:r w:rsidRPr="00F44921">
        <w:t xml:space="preserve"> и вода емисија тешких метала из антропогених извора постаје интерес UNECE/LRTAP Конвенције. Тешки метали су веома постојани, тако да се готово сва емитована количина пре или касније доспева у </w:t>
      </w:r>
      <w:r w:rsidR="00F37DE7" w:rsidRPr="00F44921">
        <w:t>земљиште</w:t>
      </w:r>
      <w:r w:rsidRPr="00F44921">
        <w:t xml:space="preserve"> или воде. Због своје постојаности, значајне отровности и склоности да се акумулирају у екосистемима, тешки метали су опасни и за живе организме. Уочена опасност од прекомерне емисије тешких метала убрзала је доношење Протокола о тешким металима у оквиру LRTAP Конвенције.</w:t>
      </w:r>
    </w:p>
    <w:p w:rsidR="00C46D56" w:rsidRPr="00F44921" w:rsidRDefault="00C46D56">
      <w:r w:rsidRPr="00F44921">
        <w:t>Емисије приоритетних тешких метала (Pb, Cd и Hg) углавном су последица сагоревања горива. Емитована количина зависи од врсте и количине сагорелог горива, тако да ће емисија кадмијума (Cd) бити већа уколико се користе течна горива (</w:t>
      </w:r>
      <w:r w:rsidR="004E21B0">
        <w:t>уље за ложење</w:t>
      </w:r>
      <w:r w:rsidRPr="00F44921">
        <w:t>), док ће количина емитоване живе (Hg) расти уколико се троши природни гас.</w:t>
      </w:r>
    </w:p>
    <w:p w:rsidR="00C46D56" w:rsidRPr="008B2ADD" w:rsidRDefault="00C46D56">
      <w:r w:rsidRPr="00F44921">
        <w:t xml:space="preserve">Групу осталих тешких метала укључују арсен, хром, бакар, никл, селен и цинк. Извори емисија ових тешких метала су различити. Емисије арсена, хрома и никла су последица њиховог присуства у чврстим горивима и </w:t>
      </w:r>
      <w:r w:rsidR="008B2ADD">
        <w:t>уљу за ложење</w:t>
      </w:r>
      <w:r w:rsidRPr="00F44921">
        <w:t>, али и као због њихове присутности у саставу сировина у производним процесима као што су производња стакла, гвожђа и челика. Бакар и цинк се највише емитују услед трошења кочница и гума, а селен се јавља као загађујућа материја у производњи стакла и минералне вуне.</w:t>
      </w:r>
      <w:r w:rsidR="008B2ADD">
        <w:t xml:space="preserve"> </w:t>
      </w:r>
    </w:p>
    <w:p w:rsidR="00C46D56" w:rsidRPr="00F44921" w:rsidRDefault="00C46D56">
      <w:r w:rsidRPr="00F44921">
        <w:t>Тренд укупних антропогених емисија тешких метала (Cd, Hg, As, Cr, Cu, Ni, Se и Zn) показује пад од 1990. до 1996. године, а затим бележи раст емисија (</w:t>
      </w:r>
      <w:r w:rsidR="008703DA" w:rsidRPr="00F44921">
        <w:t>слика 13</w:t>
      </w:r>
      <w:r w:rsidRPr="00F44921">
        <w:t xml:space="preserve">). </w:t>
      </w:r>
    </w:p>
    <w:p w:rsidR="00C46D56" w:rsidRPr="0013563D" w:rsidRDefault="00C46D56" w:rsidP="004F5877">
      <w:r w:rsidRPr="00F44921">
        <w:t xml:space="preserve">Емисија олова бележи пад од 1992. до 1993. године, затим бележи раст, да би у периоду од 1998. до 1999. године емисија олова поново била у опадању. У периоду од 2000. до 2008. године емисија је константна, а затим се бележи пад јер је престала производња </w:t>
      </w:r>
      <w:r w:rsidR="0013563D">
        <w:t>моторних бензина</w:t>
      </w:r>
      <w:r w:rsidRPr="00F44921">
        <w:t xml:space="preserve"> који садрже олово (</w:t>
      </w:r>
      <w:r w:rsidR="008703DA" w:rsidRPr="00F44921">
        <w:t>слика 14</w:t>
      </w:r>
      <w:r w:rsidRPr="00F44921">
        <w:t>).</w:t>
      </w:r>
      <w:r w:rsidR="0013563D">
        <w:t xml:space="preserve"> </w:t>
      </w:r>
    </w:p>
    <w:p w:rsidR="00C95B8C" w:rsidRPr="00F44921" w:rsidRDefault="00C95B8C"/>
    <w:p w:rsidR="00C95B8C" w:rsidRPr="00F44921" w:rsidRDefault="00C95B8C"/>
    <w:p w:rsidR="00C95B8C" w:rsidRPr="00F44921" w:rsidRDefault="00C95B8C"/>
    <w:p w:rsidR="00C46D56" w:rsidRPr="00F44921" w:rsidRDefault="00C46D56"/>
    <w:p w:rsidR="00C46D56" w:rsidRDefault="00C46D56"/>
    <w:p w:rsidR="00363A34" w:rsidRDefault="00363A34"/>
    <w:p w:rsidR="00363A34" w:rsidRPr="00F44921" w:rsidRDefault="00363A34"/>
    <w:p w:rsidR="009964D0" w:rsidRPr="00E378EB" w:rsidRDefault="00C95B8C" w:rsidP="00722F80">
      <w:pPr>
        <w:rPr>
          <w:i/>
        </w:rPr>
      </w:pPr>
      <w:r w:rsidRPr="00E378EB">
        <w:rPr>
          <w:i/>
        </w:rPr>
        <w:t>Извор података: Агенција за заштиту животне средине</w:t>
      </w:r>
      <w:r w:rsidR="009964D0" w:rsidRPr="00E378EB">
        <w:rPr>
          <w:i/>
        </w:rPr>
        <w:br w:type="page"/>
      </w:r>
    </w:p>
    <w:tbl>
      <w:tblPr>
        <w:tblW w:w="0" w:type="auto"/>
        <w:jc w:val="center"/>
        <w:tblLook w:val="04A0"/>
      </w:tblPr>
      <w:tblGrid>
        <w:gridCol w:w="9638"/>
      </w:tblGrid>
      <w:tr w:rsidR="00C95B8C" w:rsidRPr="00F44921" w:rsidTr="004F5877">
        <w:trPr>
          <w:trHeight w:val="20"/>
          <w:jc w:val="center"/>
        </w:trPr>
        <w:tc>
          <w:tcPr>
            <w:tcW w:w="9638" w:type="dxa"/>
          </w:tcPr>
          <w:p w:rsidR="00C95B8C" w:rsidRPr="00F44921" w:rsidRDefault="009964D0" w:rsidP="008E79BD">
            <w:pPr>
              <w:pStyle w:val="Slikacentrirano2019"/>
            </w:pPr>
            <w:r w:rsidRPr="00F44921">
              <w:lastRenderedPageBreak/>
              <w:drawing>
                <wp:inline distT="0" distB="0" distL="0" distR="0">
                  <wp:extent cx="5972810" cy="2800350"/>
                  <wp:effectExtent l="0" t="0" r="8890" b="0"/>
                  <wp:docPr id="1547" name="Picture 1547"/>
                  <wp:cNvGraphicFramePr/>
                  <a:graphic xmlns:a="http://schemas.openxmlformats.org/drawingml/2006/main">
                    <a:graphicData uri="http://schemas.openxmlformats.org/drawingml/2006/picture">
                      <pic:pic xmlns:pic="http://schemas.openxmlformats.org/drawingml/2006/picture">
                        <pic:nvPicPr>
                          <pic:cNvPr id="1547" name="Picture 1547"/>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72810" cy="2800350"/>
                          </a:xfrm>
                          <a:prstGeom prst="rect">
                            <a:avLst/>
                          </a:prstGeom>
                          <a:noFill/>
                          <a:ln>
                            <a:noFill/>
                          </a:ln>
                        </pic:spPr>
                      </pic:pic>
                    </a:graphicData>
                  </a:graphic>
                </wp:inline>
              </w:drawing>
            </w:r>
          </w:p>
        </w:tc>
      </w:tr>
      <w:tr w:rsidR="00C95B8C" w:rsidRPr="00F44921" w:rsidTr="004F5877">
        <w:trPr>
          <w:trHeight w:val="20"/>
          <w:jc w:val="center"/>
        </w:trPr>
        <w:tc>
          <w:tcPr>
            <w:tcW w:w="9638" w:type="dxa"/>
          </w:tcPr>
          <w:p w:rsidR="00C95B8C" w:rsidRPr="00F44921" w:rsidRDefault="003A5267" w:rsidP="008E79BD">
            <w:pPr>
              <w:pStyle w:val="Slikacentrirano2019"/>
            </w:pPr>
            <w:r w:rsidRPr="00F44921">
              <w:t xml:space="preserve">Слика 13. Емитоване количине Hg, Cd, As, Cu, Cr, Ni, Se, Zn у Републици Србији </w:t>
            </w:r>
            <w:r w:rsidR="00A5494D" w:rsidRPr="00F44921">
              <w:br/>
            </w:r>
            <w:r w:rsidRPr="00F44921">
              <w:t>у периоду 1990</w:t>
            </w:r>
            <w:r w:rsidR="00CB2347" w:rsidRPr="00F44921">
              <w:t xml:space="preserve"> </w:t>
            </w:r>
            <w:r w:rsidRPr="00F44921">
              <w:t>-</w:t>
            </w:r>
            <w:r w:rsidR="00CB2347" w:rsidRPr="00F44921">
              <w:t xml:space="preserve"> </w:t>
            </w:r>
            <w:r w:rsidRPr="00F44921">
              <w:t>2018</w:t>
            </w:r>
            <w:r w:rsidR="008C71C4" w:rsidRPr="00F44921">
              <w:t>. годин</w:t>
            </w:r>
            <w:r w:rsidR="00D5637F" w:rsidRPr="00F44921">
              <w:t>е</w:t>
            </w:r>
          </w:p>
        </w:tc>
      </w:tr>
      <w:tr w:rsidR="00C95B8C" w:rsidRPr="00F44921" w:rsidTr="004F5877">
        <w:trPr>
          <w:trHeight w:val="20"/>
          <w:jc w:val="center"/>
        </w:trPr>
        <w:tc>
          <w:tcPr>
            <w:tcW w:w="9638" w:type="dxa"/>
          </w:tcPr>
          <w:p w:rsidR="00C95B8C" w:rsidRPr="00F44921" w:rsidRDefault="00EB6907" w:rsidP="008E79BD">
            <w:pPr>
              <w:pStyle w:val="Slikacentrirano2019"/>
            </w:pPr>
            <w:r w:rsidRPr="00F44921">
              <w:drawing>
                <wp:inline distT="0" distB="0" distL="0" distR="0">
                  <wp:extent cx="5886450" cy="2867025"/>
                  <wp:effectExtent l="0" t="0" r="0" b="9525"/>
                  <wp:docPr id="1548" name="Picture 1548"/>
                  <wp:cNvGraphicFramePr/>
                  <a:graphic xmlns:a="http://schemas.openxmlformats.org/drawingml/2006/main">
                    <a:graphicData uri="http://schemas.openxmlformats.org/drawingml/2006/picture">
                      <pic:pic xmlns:pic="http://schemas.openxmlformats.org/drawingml/2006/picture">
                        <pic:nvPicPr>
                          <pic:cNvPr id="1548" name="Picture 1548"/>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86450" cy="2867025"/>
                          </a:xfrm>
                          <a:prstGeom prst="rect">
                            <a:avLst/>
                          </a:prstGeom>
                          <a:noFill/>
                          <a:ln>
                            <a:noFill/>
                          </a:ln>
                        </pic:spPr>
                      </pic:pic>
                    </a:graphicData>
                  </a:graphic>
                </wp:inline>
              </w:drawing>
            </w:r>
          </w:p>
        </w:tc>
      </w:tr>
      <w:tr w:rsidR="003A5267" w:rsidRPr="00F44921" w:rsidTr="004F5877">
        <w:trPr>
          <w:trHeight w:val="20"/>
          <w:jc w:val="center"/>
        </w:trPr>
        <w:tc>
          <w:tcPr>
            <w:tcW w:w="9638" w:type="dxa"/>
          </w:tcPr>
          <w:p w:rsidR="003A5267" w:rsidRPr="00F44921" w:rsidRDefault="003A5267" w:rsidP="008E79BD">
            <w:pPr>
              <w:pStyle w:val="Slikacentrirano2019"/>
            </w:pPr>
            <w:r w:rsidRPr="00F44921">
              <w:t>Слика 14. Емитоване количине Pb у Републици Србији у периоду 1990</w:t>
            </w:r>
            <w:r w:rsidR="00CB2347" w:rsidRPr="00F44921">
              <w:t xml:space="preserve"> </w:t>
            </w:r>
            <w:r w:rsidRPr="00F44921">
              <w:t>-</w:t>
            </w:r>
            <w:r w:rsidR="00CB2347" w:rsidRPr="00F44921">
              <w:t xml:space="preserve"> </w:t>
            </w:r>
            <w:r w:rsidRPr="00F44921">
              <w:t>2018</w:t>
            </w:r>
            <w:r w:rsidR="008C71C4" w:rsidRPr="00F44921">
              <w:t>. годин</w:t>
            </w:r>
            <w:r w:rsidR="00D5637F" w:rsidRPr="00F44921">
              <w:t>е</w:t>
            </w:r>
          </w:p>
        </w:tc>
      </w:tr>
    </w:tbl>
    <w:p w:rsidR="00C46D56" w:rsidRPr="00F44921" w:rsidRDefault="00C46D56" w:rsidP="00FF1909"/>
    <w:p w:rsidR="00C95B8C" w:rsidRPr="00F44921" w:rsidRDefault="00C95B8C" w:rsidP="00FF1909"/>
    <w:p w:rsidR="00C95B8C" w:rsidRPr="00F44921" w:rsidRDefault="00C95B8C" w:rsidP="00FF1909"/>
    <w:p w:rsidR="00C95B8C" w:rsidRPr="00F44921" w:rsidRDefault="00C95B8C" w:rsidP="00FF1909"/>
    <w:p w:rsidR="00C95B8C" w:rsidRPr="00F44921" w:rsidRDefault="00C95B8C" w:rsidP="00FF1909"/>
    <w:p w:rsidR="00C95B8C" w:rsidRPr="00F44921" w:rsidRDefault="00C95B8C" w:rsidP="00FF1909"/>
    <w:p w:rsidR="00BB4E03" w:rsidRPr="00F44921" w:rsidRDefault="00BB4E03" w:rsidP="00FF1909"/>
    <w:p w:rsidR="00B41CC2" w:rsidRPr="00F44921" w:rsidRDefault="00C44E11" w:rsidP="002C1516">
      <w:pPr>
        <w:pStyle w:val="Heading3"/>
        <w:rPr>
          <w:color w:val="006C31"/>
        </w:rPr>
      </w:pPr>
      <w:bookmarkStart w:id="88" w:name="_Toc421480915"/>
      <w:bookmarkStart w:id="89" w:name="_Toc421481066"/>
      <w:bookmarkStart w:id="90" w:name="_Toc421632911"/>
      <w:bookmarkStart w:id="91" w:name="_Toc421779415"/>
      <w:r w:rsidRPr="00F44921">
        <w:br w:type="page"/>
      </w:r>
      <w:bookmarkStart w:id="92" w:name="_Toc60064720"/>
      <w:r w:rsidR="005D7011" w:rsidRPr="00F44921">
        <w:lastRenderedPageBreak/>
        <w:t>2.1.5.</w:t>
      </w:r>
      <w:r w:rsidR="008E0AD2" w:rsidRPr="00F44921">
        <w:t xml:space="preserve"> </w:t>
      </w:r>
      <w:r w:rsidR="004846A7" w:rsidRPr="00F44921">
        <w:t>Емисија ненамерно испуштених дуготрајних органских загађујућих материја (</w:t>
      </w:r>
      <w:r w:rsidR="00EC3E5C" w:rsidRPr="00F44921">
        <w:t>POPs</w:t>
      </w:r>
      <w:r w:rsidR="004846A7" w:rsidRPr="00F44921">
        <w:t>)</w:t>
      </w:r>
      <w:bookmarkEnd w:id="88"/>
      <w:bookmarkEnd w:id="89"/>
      <w:bookmarkEnd w:id="90"/>
      <w:bookmarkEnd w:id="91"/>
      <w:r w:rsidR="005E1821" w:rsidRPr="00F44921">
        <w:t xml:space="preserve"> </w:t>
      </w:r>
      <w:r w:rsidR="005E1821" w:rsidRPr="00F44921">
        <w:rPr>
          <w:color w:val="006C31"/>
        </w:rPr>
        <w:t>(</w:t>
      </w:r>
      <w:r w:rsidR="008F0AAD" w:rsidRPr="00F44921">
        <w:rPr>
          <w:color w:val="006C31"/>
        </w:rPr>
        <w:t>П</w:t>
      </w:r>
      <w:r w:rsidR="005E1821" w:rsidRPr="00F44921">
        <w:rPr>
          <w:color w:val="006C31"/>
        </w:rPr>
        <w:t>)</w:t>
      </w:r>
      <w:bookmarkEnd w:id="92"/>
    </w:p>
    <w:p w:rsidR="00DC4B48" w:rsidRPr="00F44921" w:rsidRDefault="00DC4B48" w:rsidP="00DC4B48">
      <w:pPr>
        <w:rPr>
          <w:color w:val="000000"/>
        </w:rPr>
      </w:pPr>
      <w:r w:rsidRPr="00F44921">
        <w:rPr>
          <w:rFonts w:eastAsia="Calibri"/>
          <w:noProof/>
        </w:rPr>
        <w:t>Кључне поруке:</w:t>
      </w:r>
    </w:p>
    <w:p w:rsidR="00C95B8C" w:rsidRPr="00F44921" w:rsidRDefault="009A3123" w:rsidP="005C0BF7">
      <w:pPr>
        <w:numPr>
          <w:ilvl w:val="0"/>
          <w:numId w:val="35"/>
        </w:numPr>
        <w:spacing w:before="0"/>
        <w:ind w:left="924" w:hanging="357"/>
        <w:rPr>
          <w:color w:val="000000"/>
        </w:rPr>
      </w:pPr>
      <w:r w:rsidRPr="00F44921">
        <w:t>емитоване количине ненамерно испуштених дуготрајних органских загађујућих материја показује благи пад за период 1990</w:t>
      </w:r>
      <w:r w:rsidR="00CB2347" w:rsidRPr="00F44921">
        <w:t xml:space="preserve"> </w:t>
      </w:r>
      <w:r w:rsidR="00E91C6C" w:rsidRPr="00F44921">
        <w:t>-</w:t>
      </w:r>
      <w:r w:rsidR="00CB2347" w:rsidRPr="00F44921">
        <w:t xml:space="preserve"> </w:t>
      </w:r>
      <w:r w:rsidRPr="00F44921">
        <w:t>2018.</w:t>
      </w:r>
      <w:r w:rsidR="008C71C4" w:rsidRPr="00F44921">
        <w:t xml:space="preserve"> </w:t>
      </w:r>
      <w:r w:rsidR="0008572B" w:rsidRPr="00F44921">
        <w:t>г</w:t>
      </w:r>
      <w:r w:rsidR="008C71C4" w:rsidRPr="00F44921">
        <w:t>один</w:t>
      </w:r>
      <w:r w:rsidR="00D5637F" w:rsidRPr="00F44921">
        <w:t>е</w:t>
      </w:r>
      <w:r w:rsidR="008C71C4" w:rsidRPr="00F44921">
        <w:t>.</w:t>
      </w:r>
    </w:p>
    <w:p w:rsidR="009A3123" w:rsidRPr="00F44921" w:rsidRDefault="009A3123" w:rsidP="003A5267">
      <w:r w:rsidRPr="00F44921">
        <w:t xml:space="preserve">Индикатор показује укупну емисију антропогених емисија ненамерно испуштених дуготрајних органских загађујућих материја из различитих извора. Подаци се прикупљају у складу са методологијом UNEP према Стокхолмској конвенцији о дуготрајним органским загађујућим супстанцама. Приказани трендови се односе на полицикличне ароматичне угљоводонике (PAH) и то benzo(a)piren, benzo(b)fluoranten, benzo(k)fluoranten, indeno(1,2,3-cd)piren, диоксине и фуране (PCDD/F), хексахлорбензен (HCB) и полихлороване бифениле (PCBs). </w:t>
      </w:r>
    </w:p>
    <w:p w:rsidR="009A3123" w:rsidRPr="00F44921" w:rsidRDefault="009A3123" w:rsidP="003A5267">
      <w:r w:rsidRPr="00F44921">
        <w:t>Индикатор такође пружа информације о емисијама загађујућих материја по секторима у складу са методологијом ЕМЕП/ЕЕА 2019.</w:t>
      </w:r>
      <w:r w:rsidR="00693D05" w:rsidRPr="00F44921">
        <w:t xml:space="preserve"> Наведена методологија подразумева рачунање емисија од базне (1990</w:t>
      </w:r>
      <w:r w:rsidR="00F37DE7" w:rsidRPr="00F44921">
        <w:t>.</w:t>
      </w:r>
      <w:r w:rsidR="00693D05" w:rsidRPr="00F44921">
        <w:t xml:space="preserve"> година) до две године уназад у односу на текућу (2018</w:t>
      </w:r>
      <w:r w:rsidR="008C71C4" w:rsidRPr="00F44921">
        <w:t>.</w:t>
      </w:r>
      <w:r w:rsidR="00693D05" w:rsidRPr="00F44921">
        <w:t xml:space="preserve"> годин</w:t>
      </w:r>
      <w:r w:rsidR="008C71C4" w:rsidRPr="00F44921">
        <w:t>у</w:t>
      </w:r>
      <w:r w:rsidR="00693D05" w:rsidRPr="00F44921">
        <w:t>).</w:t>
      </w:r>
    </w:p>
    <w:tbl>
      <w:tblPr>
        <w:tblW w:w="0" w:type="auto"/>
        <w:jc w:val="center"/>
        <w:tblLook w:val="04A0"/>
      </w:tblPr>
      <w:tblGrid>
        <w:gridCol w:w="9854"/>
      </w:tblGrid>
      <w:tr w:rsidR="00C95B8C" w:rsidRPr="00F44921" w:rsidTr="00C95B8C">
        <w:trPr>
          <w:jc w:val="center"/>
        </w:trPr>
        <w:tc>
          <w:tcPr>
            <w:tcW w:w="9854" w:type="dxa"/>
          </w:tcPr>
          <w:p w:rsidR="00C95B8C" w:rsidRPr="00F44921" w:rsidRDefault="00D00170" w:rsidP="008E79BD">
            <w:pPr>
              <w:pStyle w:val="Slikacentrirano2019"/>
            </w:pPr>
            <w:r w:rsidRPr="00F44921">
              <w:drawing>
                <wp:inline distT="0" distB="0" distL="0" distR="0">
                  <wp:extent cx="5972810" cy="2716530"/>
                  <wp:effectExtent l="0" t="0" r="8890" b="7620"/>
                  <wp:docPr id="1549" name="Picture 1549"/>
                  <wp:cNvGraphicFramePr/>
                  <a:graphic xmlns:a="http://schemas.openxmlformats.org/drawingml/2006/main">
                    <a:graphicData uri="http://schemas.openxmlformats.org/drawingml/2006/picture">
                      <pic:pic xmlns:pic="http://schemas.openxmlformats.org/drawingml/2006/picture">
                        <pic:nvPicPr>
                          <pic:cNvPr id="1549" name="Picture 1549"/>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72810" cy="2716530"/>
                          </a:xfrm>
                          <a:prstGeom prst="rect">
                            <a:avLst/>
                          </a:prstGeom>
                          <a:noFill/>
                          <a:ln>
                            <a:noFill/>
                          </a:ln>
                        </pic:spPr>
                      </pic:pic>
                    </a:graphicData>
                  </a:graphic>
                </wp:inline>
              </w:drawing>
            </w:r>
          </w:p>
        </w:tc>
      </w:tr>
      <w:tr w:rsidR="00C95B8C" w:rsidRPr="00F44921" w:rsidTr="00C95B8C">
        <w:trPr>
          <w:jc w:val="center"/>
        </w:trPr>
        <w:tc>
          <w:tcPr>
            <w:tcW w:w="9854" w:type="dxa"/>
          </w:tcPr>
          <w:p w:rsidR="00C95B8C" w:rsidRPr="00F44921" w:rsidRDefault="003A5267" w:rsidP="008E79BD">
            <w:pPr>
              <w:pStyle w:val="Slikacentrirano2019"/>
            </w:pPr>
            <w:r w:rsidRPr="00F44921">
              <w:t>Слика 15. Емитоване количине ненамерно испуштених дуготрајних органских загађујућих материја (POPs)у Републици Србији у периоду 1990</w:t>
            </w:r>
            <w:r w:rsidR="00CB2347" w:rsidRPr="00F44921">
              <w:t xml:space="preserve"> </w:t>
            </w:r>
            <w:r w:rsidRPr="00F44921">
              <w:t>-</w:t>
            </w:r>
            <w:r w:rsidR="00CB2347" w:rsidRPr="00F44921">
              <w:t xml:space="preserve"> </w:t>
            </w:r>
            <w:r w:rsidRPr="00F44921">
              <w:t>2018.</w:t>
            </w:r>
            <w:r w:rsidR="008C71C4" w:rsidRPr="00F44921">
              <w:t xml:space="preserve"> </w:t>
            </w:r>
            <w:r w:rsidRPr="00F44921">
              <w:t>годин</w:t>
            </w:r>
            <w:r w:rsidR="00D5637F" w:rsidRPr="00F44921">
              <w:t>е</w:t>
            </w:r>
          </w:p>
        </w:tc>
      </w:tr>
    </w:tbl>
    <w:p w:rsidR="009A3123" w:rsidRPr="00F44921" w:rsidRDefault="009A3123" w:rsidP="004F5877">
      <w:r w:rsidRPr="00F44921">
        <w:t>Ненамерно испуштене дуготрајне органске загађујуће материје представљају групу органских загађујућих материја са доказаним токсичним дејством. Поред тога, су врло постојане (отпорне на хемијску, фо</w:t>
      </w:r>
      <w:r w:rsidR="00F37DE7" w:rsidRPr="00F44921">
        <w:t>тохемијску и биолошку разградњу</w:t>
      </w:r>
      <w:r w:rsidRPr="00F44921">
        <w:t>. Имају својство накупљања у живим организмима (биоакумулација, најчешће у масним наслагама), а склони су и преносу на велике удаљености. Због особине делимичне испарљивости или се налазе у гасној фази или се апсорбују на честице у атмосфери чиме штетно делују на здравље људи и животну средину.</w:t>
      </w:r>
    </w:p>
    <w:p w:rsidR="009A3123" w:rsidRPr="00F44921" w:rsidRDefault="009A3123" w:rsidP="004F5877">
      <w:r w:rsidRPr="00F44921">
        <w:t>У циљу смањења емисије ових загађујућих материја донет је међународни Протокол о дуготрајним органским загађујућим материјама уз LRTAP Конвенцију, којим се прописују мере и методе смањења загађивања ваздуха наведеним материјама. Протоколом су прописане основне обавезе којима се, између осталих, прописује смањење укупних годишњих емисија полихлорованих бифенила (PCB), полицикличких ароматичних угљоводоника (PAH), диоксина и фурана (PCDD/F), као и хексахлор циклохексана (HCH).</w:t>
      </w:r>
    </w:p>
    <w:p w:rsidR="00C95B8C" w:rsidRPr="00F44921" w:rsidRDefault="009A3123" w:rsidP="004F5877">
      <w:r w:rsidRPr="00F44921">
        <w:t>Као што се види са слика све наведене ненамерно испуштене дуготрајне органске загађујуће материје имају благи тренд опадања</w:t>
      </w:r>
      <w:r w:rsidR="00F37DE7" w:rsidRPr="00F44921">
        <w:t xml:space="preserve"> (слика 15 и 16)</w:t>
      </w:r>
      <w:r w:rsidRPr="00F44921">
        <w:t>.</w:t>
      </w:r>
    </w:p>
    <w:p w:rsidR="00C95B8C" w:rsidRPr="00E378EB" w:rsidRDefault="00C95B8C" w:rsidP="00E378EB">
      <w:pPr>
        <w:rPr>
          <w:b/>
          <w:i/>
        </w:rPr>
      </w:pPr>
      <w:bookmarkStart w:id="93" w:name="_Hlk515743661"/>
      <w:r w:rsidRPr="00E378EB">
        <w:rPr>
          <w:i/>
        </w:rPr>
        <w:t>Извор података: Агенција за заштиту животне средине</w:t>
      </w:r>
    </w:p>
    <w:p w:rsidR="0082585F" w:rsidRPr="00F44921" w:rsidRDefault="0082585F">
      <w:pPr>
        <w:spacing w:before="0"/>
        <w:ind w:firstLine="0"/>
        <w:jc w:val="left"/>
      </w:pPr>
      <w:r w:rsidRPr="00F44921">
        <w:br w:type="page"/>
      </w:r>
    </w:p>
    <w:tbl>
      <w:tblPr>
        <w:tblW w:w="0" w:type="auto"/>
        <w:tblLook w:val="04A0"/>
      </w:tblPr>
      <w:tblGrid>
        <w:gridCol w:w="9854"/>
      </w:tblGrid>
      <w:tr w:rsidR="0078150B" w:rsidRPr="00F44921" w:rsidTr="0078150B">
        <w:tc>
          <w:tcPr>
            <w:tcW w:w="9854" w:type="dxa"/>
          </w:tcPr>
          <w:p w:rsidR="0078150B" w:rsidRPr="00F44921" w:rsidRDefault="00D00170" w:rsidP="008E79BD">
            <w:pPr>
              <w:pStyle w:val="Slikacentrirano2019"/>
            </w:pPr>
            <w:r w:rsidRPr="00F44921">
              <w:lastRenderedPageBreak/>
              <w:drawing>
                <wp:inline distT="0" distB="0" distL="0" distR="0">
                  <wp:extent cx="5972810" cy="2614295"/>
                  <wp:effectExtent l="0" t="0" r="8890" b="0"/>
                  <wp:docPr id="1550" name="Picture 1550"/>
                  <wp:cNvGraphicFramePr/>
                  <a:graphic xmlns:a="http://schemas.openxmlformats.org/drawingml/2006/main">
                    <a:graphicData uri="http://schemas.openxmlformats.org/drawingml/2006/picture">
                      <pic:pic xmlns:pic="http://schemas.openxmlformats.org/drawingml/2006/picture">
                        <pic:nvPicPr>
                          <pic:cNvPr id="1550" name="Picture 1550"/>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72810" cy="2614295"/>
                          </a:xfrm>
                          <a:prstGeom prst="rect">
                            <a:avLst/>
                          </a:prstGeom>
                          <a:noFill/>
                          <a:ln>
                            <a:noFill/>
                          </a:ln>
                        </pic:spPr>
                      </pic:pic>
                    </a:graphicData>
                  </a:graphic>
                </wp:inline>
              </w:drawing>
            </w:r>
          </w:p>
        </w:tc>
      </w:tr>
      <w:tr w:rsidR="0078150B" w:rsidRPr="00F44921" w:rsidTr="0078150B">
        <w:tc>
          <w:tcPr>
            <w:tcW w:w="9854" w:type="dxa"/>
          </w:tcPr>
          <w:p w:rsidR="0078150B" w:rsidRPr="00F44921" w:rsidRDefault="000D4574" w:rsidP="008E79BD">
            <w:pPr>
              <w:pStyle w:val="Slikacentrirano2019"/>
            </w:pPr>
            <w:r w:rsidRPr="00F44921">
              <w:t>Слика 16. Емитоване количине полихлорованих бифенила у Републици Србији</w:t>
            </w:r>
          </w:p>
        </w:tc>
      </w:tr>
      <w:bookmarkEnd w:id="93"/>
    </w:tbl>
    <w:p w:rsidR="009A3123" w:rsidRPr="00F44921" w:rsidRDefault="009A3123" w:rsidP="00394C1F"/>
    <w:p w:rsidR="009A3123" w:rsidRPr="00F44921" w:rsidRDefault="009A3123" w:rsidP="00394C1F"/>
    <w:p w:rsidR="009A3123" w:rsidRPr="00F44921" w:rsidRDefault="009A3123" w:rsidP="00394C1F"/>
    <w:p w:rsidR="009A3123" w:rsidRPr="00F44921" w:rsidRDefault="009A3123" w:rsidP="00394C1F"/>
    <w:p w:rsidR="009A3123" w:rsidRPr="00F44921" w:rsidRDefault="009A3123" w:rsidP="00394C1F"/>
    <w:p w:rsidR="009A3123" w:rsidRPr="00F44921" w:rsidRDefault="009A3123" w:rsidP="00394C1F"/>
    <w:p w:rsidR="009A3123" w:rsidRPr="00F44921" w:rsidRDefault="009A3123" w:rsidP="00394C1F"/>
    <w:p w:rsidR="009A3123" w:rsidRPr="00F44921" w:rsidRDefault="009A3123" w:rsidP="00394C1F"/>
    <w:p w:rsidR="00792D51" w:rsidRPr="00F44921" w:rsidRDefault="00792D51" w:rsidP="00394C1F"/>
    <w:p w:rsidR="007D370F" w:rsidRPr="00F44921" w:rsidRDefault="007D370F" w:rsidP="00394C1F"/>
    <w:p w:rsidR="00A10A7A" w:rsidRPr="00F44921" w:rsidRDefault="00A10A7A" w:rsidP="00394C1F"/>
    <w:p w:rsidR="00D05A04" w:rsidRPr="00F44921" w:rsidRDefault="00C44E11" w:rsidP="002C1516">
      <w:pPr>
        <w:pStyle w:val="Heading3"/>
        <w:rPr>
          <w:color w:val="006C31"/>
        </w:rPr>
      </w:pPr>
      <w:bookmarkStart w:id="94" w:name="_Toc360453120"/>
      <w:bookmarkStart w:id="95" w:name="_Toc360523920"/>
      <w:bookmarkStart w:id="96" w:name="_Toc360774494"/>
      <w:bookmarkStart w:id="97" w:name="_Toc360774767"/>
      <w:bookmarkStart w:id="98" w:name="_Toc360785062"/>
      <w:bookmarkStart w:id="99" w:name="_Toc360792626"/>
      <w:bookmarkStart w:id="100" w:name="_Toc360802943"/>
      <w:bookmarkStart w:id="101" w:name="_Toc361229515"/>
      <w:bookmarkStart w:id="102" w:name="_Toc361229670"/>
      <w:bookmarkStart w:id="103" w:name="_Toc361230261"/>
      <w:bookmarkStart w:id="104" w:name="_Toc361234201"/>
      <w:bookmarkStart w:id="105" w:name="_Toc361235212"/>
      <w:bookmarkStart w:id="106" w:name="_Toc361307663"/>
      <w:bookmarkStart w:id="107" w:name="_Toc363720424"/>
      <w:bookmarkStart w:id="108" w:name="_Toc373419325"/>
      <w:bookmarkStart w:id="109" w:name="_Toc373482544"/>
      <w:bookmarkStart w:id="110" w:name="_Toc373484801"/>
      <w:bookmarkStart w:id="111" w:name="_Toc394059626"/>
      <w:bookmarkStart w:id="112" w:name="_Toc394059742"/>
      <w:bookmarkStart w:id="113" w:name="_Toc394059866"/>
      <w:bookmarkStart w:id="114" w:name="_Toc394061248"/>
      <w:bookmarkStart w:id="115" w:name="_Toc399846980"/>
      <w:bookmarkStart w:id="116" w:name="_Toc400622591"/>
      <w:bookmarkStart w:id="117" w:name="_Toc400622706"/>
      <w:bookmarkStart w:id="118" w:name="_Toc421480916"/>
      <w:bookmarkStart w:id="119" w:name="_Toc421481067"/>
      <w:bookmarkStart w:id="120" w:name="_Toc421632912"/>
      <w:bookmarkStart w:id="121" w:name="_Toc421779416"/>
      <w:r w:rsidRPr="00F44921">
        <w:br w:type="page"/>
      </w:r>
      <w:bookmarkStart w:id="122" w:name="_Toc60064721"/>
      <w:r w:rsidR="00D05A04" w:rsidRPr="00F44921">
        <w:lastRenderedPageBreak/>
        <w:t>2.1.6</w:t>
      </w:r>
      <w:r w:rsidR="007876C3" w:rsidRPr="00F44921">
        <w:t>.</w:t>
      </w:r>
      <w:r w:rsidR="00D05A04" w:rsidRPr="00F44921">
        <w:t xml:space="preserve"> </w:t>
      </w:r>
      <w:r w:rsidR="00585F75" w:rsidRPr="00F44921">
        <w:t>Гасови са ефектом стаклене баште</w:t>
      </w:r>
      <w:r w:rsidR="00564A08" w:rsidRPr="00F44921">
        <w:t xml:space="preserve"> </w:t>
      </w:r>
      <w:r w:rsidR="00D05A04" w:rsidRPr="00F44921">
        <w:rPr>
          <w:color w:val="006C31"/>
        </w:rPr>
        <w:t>(П)</w:t>
      </w:r>
      <w:bookmarkEnd w:id="122"/>
    </w:p>
    <w:p w:rsidR="0078150B" w:rsidRPr="00F44921" w:rsidRDefault="0078150B" w:rsidP="00E378EB">
      <w:pPr>
        <w:pStyle w:val="Kljucneporuke2019"/>
      </w:pPr>
      <w:r w:rsidRPr="00F44921">
        <w:t xml:space="preserve">Кључне поруке: </w:t>
      </w:r>
    </w:p>
    <w:p w:rsidR="00585F75" w:rsidRPr="00F44921" w:rsidRDefault="00585F75" w:rsidP="00EB0185">
      <w:pPr>
        <w:pStyle w:val="kljucneporukebuleti2019"/>
        <w:numPr>
          <w:ilvl w:val="0"/>
          <w:numId w:val="49"/>
        </w:numPr>
      </w:pPr>
      <w:r w:rsidRPr="00F44921">
        <w:t>инвентар гасова са ефектом стаклене баште је израђен применом методологије Међународног панела о промени климе из 2006 године;</w:t>
      </w:r>
    </w:p>
    <w:p w:rsidR="00585F75" w:rsidRPr="00F44921" w:rsidRDefault="00585F75" w:rsidP="00EB0185">
      <w:pPr>
        <w:pStyle w:val="kljucneporukebuleti2019"/>
      </w:pPr>
      <w:r w:rsidRPr="00F44921">
        <w:t>емисије из Енергетског сектора имају највећи удео у укупним емисијама;</w:t>
      </w:r>
    </w:p>
    <w:p w:rsidR="0078150B" w:rsidRPr="00F44921" w:rsidRDefault="00212191" w:rsidP="00EB0185">
      <w:pPr>
        <w:pStyle w:val="kljucneporukebuleti2019"/>
      </w:pPr>
      <w:r w:rsidRPr="00F44921">
        <w:t>н</w:t>
      </w:r>
      <w:r w:rsidR="00585F75" w:rsidRPr="00F44921">
        <w:t>ајвише заступљен гас стаклене баште је угљен диоксид (CO</w:t>
      </w:r>
      <w:r w:rsidR="00585F75" w:rsidRPr="00F44921">
        <w:rPr>
          <w:vertAlign w:val="subscript"/>
        </w:rPr>
        <w:t>2</w:t>
      </w:r>
      <w:r w:rsidR="00585F75" w:rsidRPr="00F44921">
        <w:t>).</w:t>
      </w:r>
    </w:p>
    <w:p w:rsidR="00585F75" w:rsidRPr="00F44921" w:rsidRDefault="00585F75">
      <w:r w:rsidRPr="00F44921">
        <w:t xml:space="preserve">Република Србија је чланица Оквирне конвенције Уједињених нација о промени климе (UNFCCC) од 2001. </w:t>
      </w:r>
      <w:r w:rsidR="00212191" w:rsidRPr="00F44921">
        <w:t>г</w:t>
      </w:r>
      <w:r w:rsidRPr="00F44921">
        <w:t>одине, а Кјото протокола од 2008. године као не – Анекс I држава.</w:t>
      </w:r>
      <w:r w:rsidR="00D43E28" w:rsidRPr="00F44921">
        <w:t xml:space="preserve"> </w:t>
      </w:r>
      <w:r w:rsidRPr="00F44921">
        <w:t xml:space="preserve">Према Закону о заштити ваздуха, Агенција је одговорна за припрему инвентара гасова са ефектом стаклене баште (GHG). Одговорности </w:t>
      </w:r>
      <w:r w:rsidR="00212191" w:rsidRPr="00F44921">
        <w:t>Агенције</w:t>
      </w:r>
      <w:r w:rsidRPr="00F44921">
        <w:t xml:space="preserve"> укључују контролу квалитета података, архивирање података и израчунавање емисија и понора GHG. </w:t>
      </w:r>
      <w:r w:rsidR="00212191" w:rsidRPr="00F44921">
        <w:t>Агенција</w:t>
      </w:r>
      <w:r w:rsidRPr="00F44921">
        <w:t xml:space="preserve"> припрема националне евиденције GHG у складу са захтевима UNFCCC -а за извештавање за земље које нису Анекс I чланице.</w:t>
      </w:r>
      <w:r w:rsidR="00693D05" w:rsidRPr="00F44921">
        <w:t xml:space="preserve"> GHG емисије се рачунају према међународно признатој IPCC методологији из 2006 године, где је базна година 1990, а завршна представља две године уназад у односу на текућу. У овом Извештају, GHG емисије за Србију су приказане за период 1990</w:t>
      </w:r>
      <w:r w:rsidR="00CB2347" w:rsidRPr="00F44921">
        <w:t xml:space="preserve"> </w:t>
      </w:r>
      <w:r w:rsidR="00693D05" w:rsidRPr="00F44921">
        <w:t>-</w:t>
      </w:r>
      <w:r w:rsidR="00CB2347" w:rsidRPr="00F44921">
        <w:t xml:space="preserve"> </w:t>
      </w:r>
      <w:r w:rsidR="00693D05" w:rsidRPr="00F44921">
        <w:t>2017</w:t>
      </w:r>
      <w:r w:rsidR="00212191" w:rsidRPr="00F44921">
        <w:t>, године</w:t>
      </w:r>
      <w:r w:rsidR="00693D05" w:rsidRPr="00F44921">
        <w:t>, с обзиром да израђени стратешки документи Р</w:t>
      </w:r>
      <w:r w:rsidR="00212191" w:rsidRPr="00F44921">
        <w:t xml:space="preserve">епублике </w:t>
      </w:r>
      <w:r w:rsidR="00693D05" w:rsidRPr="00F44921">
        <w:t>С</w:t>
      </w:r>
      <w:r w:rsidR="00212191" w:rsidRPr="00F44921">
        <w:t>рбије</w:t>
      </w:r>
      <w:r w:rsidR="00693D05" w:rsidRPr="00F44921">
        <w:t xml:space="preserve"> покривају тај период.</w:t>
      </w:r>
    </w:p>
    <w:p w:rsidR="00585F75" w:rsidRPr="00F44921" w:rsidRDefault="00585F75" w:rsidP="004F5877">
      <w:r w:rsidRPr="00F44921">
        <w:t>Подаци који се користе за израчунавање емисија GHG потичу из различитих извора као што су: Републички завод за статистику</w:t>
      </w:r>
      <w:r w:rsidR="00212191" w:rsidRPr="00F44921">
        <w:t>,</w:t>
      </w:r>
      <w:r w:rsidRPr="00F44921">
        <w:t xml:space="preserve"> Министарство рударства и енергетике; Министарство унутрашњих послова, Саобраћајна полиција, индустријски погони и Организација за храну и пољопривреду (FAO). Подаци који су потребни за израчунавање емисија GHG пореклом од одлагања отпада</w:t>
      </w:r>
      <w:r w:rsidR="00212191" w:rsidRPr="00F44921">
        <w:t xml:space="preserve"> Агенција</w:t>
      </w:r>
      <w:r w:rsidRPr="00F44921">
        <w:t xml:space="preserve"> прикупља кроз своје сопствене активности.</w:t>
      </w:r>
    </w:p>
    <w:p w:rsidR="00585F75" w:rsidRPr="00F44921" w:rsidRDefault="00585F75">
      <w:r w:rsidRPr="00F44921">
        <w:t>Инвентар гасова са ефектом стаклене баште је израђен применом методологије Међународног панела о промени климе из 2006 године и усклађених са одговарајућим CRF репортером. Коришћени су подразумевани емисиони фактори за већину категорија извора емисија и понора. На основу GHG Инвентара, у 2017. години укупна процењена емисија гасова са ефектом стаклене баште у Републици Србији (без понора) износила је 60.859,20 Gg CO</w:t>
      </w:r>
      <w:r w:rsidRPr="00F44921">
        <w:rPr>
          <w:vertAlign w:val="subscript"/>
        </w:rPr>
        <w:t>2</w:t>
      </w:r>
      <w:r w:rsidRPr="00F44921">
        <w:t xml:space="preserve"> еq. Од 2000</w:t>
      </w:r>
      <w:r w:rsidR="00212191" w:rsidRPr="00F44921">
        <w:t>.</w:t>
      </w:r>
      <w:r w:rsidRPr="00F44921">
        <w:t xml:space="preserve"> године, укупне GHG емисије су повећане за 2,7</w:t>
      </w:r>
      <w:r w:rsidR="00E52784" w:rsidRPr="00F44921">
        <w:t xml:space="preserve"> </w:t>
      </w:r>
      <w:r w:rsidR="007E3281" w:rsidRPr="00F44921">
        <w:t>%</w:t>
      </w:r>
      <w:r w:rsidRPr="00F44921">
        <w:t>.</w:t>
      </w:r>
    </w:p>
    <w:p w:rsidR="00D43E28" w:rsidRPr="00F44921" w:rsidRDefault="00D43E28" w:rsidP="004F5877">
      <w:r w:rsidRPr="00F44921">
        <w:t>У 2017</w:t>
      </w:r>
      <w:r w:rsidR="00212191" w:rsidRPr="00F44921">
        <w:t>. години</w:t>
      </w:r>
      <w:r w:rsidRPr="00F44921">
        <w:t>, укупне емисије гасова са ефектом стаклене са понорима су биле 56.691,63 Gg CO</w:t>
      </w:r>
      <w:r w:rsidRPr="00F44921">
        <w:rPr>
          <w:vertAlign w:val="subscript"/>
        </w:rPr>
        <w:t>2</w:t>
      </w:r>
      <w:r w:rsidRPr="00F44921">
        <w:t xml:space="preserve"> еq, што представља повећање од 2,8</w:t>
      </w:r>
      <w:r w:rsidR="00E52784" w:rsidRPr="00F44921">
        <w:t xml:space="preserve"> </w:t>
      </w:r>
      <w:r w:rsidR="007E3281" w:rsidRPr="00F44921">
        <w:t>%</w:t>
      </w:r>
      <w:r w:rsidRPr="00F44921">
        <w:t xml:space="preserve"> у односу на 2000. годину. Емисије из Енергетског сектора имају највећи удео (78,92</w:t>
      </w:r>
      <w:r w:rsidR="00E52784" w:rsidRPr="00F44921">
        <w:t xml:space="preserve"> </w:t>
      </w:r>
      <w:r w:rsidR="007E3281" w:rsidRPr="00F44921">
        <w:t>%</w:t>
      </w:r>
      <w:r w:rsidRPr="00F44921">
        <w:t>) у укупним емисијама у 2017. години. Други највећи извор GHG емисија је сектор Пољопривреде (8,77</w:t>
      </w:r>
      <w:r w:rsidR="007E3281" w:rsidRPr="00F44921">
        <w:t xml:space="preserve"> %</w:t>
      </w:r>
      <w:r w:rsidRPr="00F44921">
        <w:t>), затим следи сектор Индустријских процеса и употребе производа (7,91</w:t>
      </w:r>
      <w:r w:rsidR="007E3281" w:rsidRPr="00F44921">
        <w:t xml:space="preserve"> %</w:t>
      </w:r>
      <w:r w:rsidRPr="00F44921">
        <w:t>), док сектор Отпад доприноси укупним емисијама са 4,4</w:t>
      </w:r>
      <w:r w:rsidR="007E3281" w:rsidRPr="00F44921">
        <w:t xml:space="preserve"> %</w:t>
      </w:r>
      <w:r w:rsidRPr="00F44921">
        <w:t>.</w:t>
      </w:r>
    </w:p>
    <w:p w:rsidR="00585F75" w:rsidRPr="00F44921" w:rsidRDefault="00585F75" w:rsidP="004F5877">
      <w:r w:rsidRPr="00F44921">
        <w:t xml:space="preserve">Највише заступљен гас стаклене баште у 2017. </w:t>
      </w:r>
      <w:r w:rsidR="00CA1545" w:rsidRPr="00F44921">
        <w:t xml:space="preserve">години </w:t>
      </w:r>
      <w:r w:rsidRPr="00F44921">
        <w:t>био је угљен диоксид (CO</w:t>
      </w:r>
      <w:r w:rsidRPr="00F44921">
        <w:rPr>
          <w:vertAlign w:val="subscript"/>
        </w:rPr>
        <w:t>2</w:t>
      </w:r>
      <w:r w:rsidRPr="00F44921">
        <w:t>), чинећи 99,33</w:t>
      </w:r>
      <w:r w:rsidR="00E52784" w:rsidRPr="00F44921">
        <w:t xml:space="preserve"> </w:t>
      </w:r>
      <w:r w:rsidR="007E3281" w:rsidRPr="00F44921">
        <w:t>%</w:t>
      </w:r>
      <w:r w:rsidRPr="00F44921">
        <w:t xml:space="preserve"> укупних емисија гасова са ефектом стаклене баште. Следећи је метан (CH</w:t>
      </w:r>
      <w:r w:rsidRPr="00F44921">
        <w:rPr>
          <w:vertAlign w:val="subscript"/>
        </w:rPr>
        <w:t>4</w:t>
      </w:r>
      <w:r w:rsidRPr="00F44921">
        <w:t>) са уделом од 0,64</w:t>
      </w:r>
      <w:r w:rsidR="00E52784" w:rsidRPr="00F44921">
        <w:t xml:space="preserve"> </w:t>
      </w:r>
      <w:r w:rsidR="007E3281" w:rsidRPr="00F44921">
        <w:t>%</w:t>
      </w:r>
      <w:r w:rsidRPr="00F44921">
        <w:t>, затим азотни оксид који је имао удео од 0,02</w:t>
      </w:r>
      <w:r w:rsidR="00E52784" w:rsidRPr="00F44921">
        <w:t xml:space="preserve"> </w:t>
      </w:r>
      <w:r w:rsidR="007E3281" w:rsidRPr="00F44921">
        <w:t>%</w:t>
      </w:r>
      <w:r w:rsidRPr="00F44921">
        <w:t xml:space="preserve"> у укупним GHG емисијама и на крају хидрофлуороугљеници (HFC) који су колективно чинили 0,0003</w:t>
      </w:r>
      <w:r w:rsidR="00E52784" w:rsidRPr="00F44921">
        <w:t xml:space="preserve"> </w:t>
      </w:r>
      <w:r w:rsidR="007E3281" w:rsidRPr="00F44921">
        <w:t>%</w:t>
      </w:r>
      <w:r w:rsidRPr="00F44921">
        <w:t xml:space="preserve"> од укупних емисија у 2017. години. У 2000. години удео CO</w:t>
      </w:r>
      <w:r w:rsidRPr="00F44921">
        <w:rPr>
          <w:vertAlign w:val="subscript"/>
        </w:rPr>
        <w:t>2</w:t>
      </w:r>
      <w:r w:rsidRPr="00F44921">
        <w:t xml:space="preserve"> емисија у укупним емисијама је био мањи за 0,13</w:t>
      </w:r>
      <w:r w:rsidR="007E3281" w:rsidRPr="00F44921">
        <w:t xml:space="preserve"> %</w:t>
      </w:r>
      <w:r w:rsidR="00212191" w:rsidRPr="00F44921">
        <w:t>.</w:t>
      </w:r>
      <w:r w:rsidRPr="00F44921">
        <w:t xml:space="preserve"> </w:t>
      </w:r>
      <w:r w:rsidR="00212191" w:rsidRPr="00F44921">
        <w:t>У</w:t>
      </w:r>
      <w:r w:rsidRPr="00F44921">
        <w:t>чешће CH</w:t>
      </w:r>
      <w:r w:rsidRPr="00F44921">
        <w:rPr>
          <w:vertAlign w:val="subscript"/>
        </w:rPr>
        <w:t>4</w:t>
      </w:r>
      <w:r w:rsidRPr="00F44921">
        <w:t xml:space="preserve"> у укупним емисијама је био већи за 0,14</w:t>
      </w:r>
      <w:r w:rsidR="00E52784" w:rsidRPr="00F44921">
        <w:t xml:space="preserve"> </w:t>
      </w:r>
      <w:r w:rsidR="007E3281" w:rsidRPr="00F44921">
        <w:t>%</w:t>
      </w:r>
      <w:r w:rsidRPr="00F44921">
        <w:t>, док су емисије N</w:t>
      </w:r>
      <w:r w:rsidRPr="00F44921">
        <w:rPr>
          <w:vertAlign w:val="subscript"/>
        </w:rPr>
        <w:t>2</w:t>
      </w:r>
      <w:r w:rsidRPr="00F44921">
        <w:t xml:space="preserve">O у 2000. </w:t>
      </w:r>
      <w:r w:rsidR="00212191" w:rsidRPr="00F44921">
        <w:t xml:space="preserve">години </w:t>
      </w:r>
      <w:r w:rsidRPr="00F44921">
        <w:t>имале мањи удео за 0,01</w:t>
      </w:r>
      <w:r w:rsidR="007E3281" w:rsidRPr="00F44921">
        <w:t xml:space="preserve"> %</w:t>
      </w:r>
      <w:r w:rsidRPr="00F44921">
        <w:t>. Емисије укупних хидрофлуороугљеника су биле 100 пута мање у 2000. години.</w:t>
      </w:r>
    </w:p>
    <w:p w:rsidR="00585F75" w:rsidRPr="00F44921" w:rsidRDefault="00585F75" w:rsidP="004F5877">
      <w:r w:rsidRPr="00F44921">
        <w:t>У току 2017. године уклањање гасова са ефектом стаклене баште преко понора у шумарству је износило 4167,57 Gg CO</w:t>
      </w:r>
      <w:r w:rsidRPr="00F44921">
        <w:rPr>
          <w:vertAlign w:val="subscript"/>
        </w:rPr>
        <w:t>2</w:t>
      </w:r>
      <w:r w:rsidRPr="00F44921">
        <w:t xml:space="preserve"> еq, што представља пораст од 1,49</w:t>
      </w:r>
      <w:r w:rsidR="00E52784" w:rsidRPr="00F44921">
        <w:t xml:space="preserve"> </w:t>
      </w:r>
      <w:r w:rsidR="007E3281" w:rsidRPr="00F44921">
        <w:t>%</w:t>
      </w:r>
      <w:r w:rsidRPr="00F44921">
        <w:t xml:space="preserve"> у поређењу са 2000. годином</w:t>
      </w:r>
      <w:r w:rsidR="00610339" w:rsidRPr="00F44921">
        <w:t xml:space="preserve"> </w:t>
      </w:r>
      <w:r w:rsidR="00610339" w:rsidRPr="00F44921">
        <w:rPr>
          <w:color w:val="000000"/>
        </w:rPr>
        <w:t>(</w:t>
      </w:r>
      <w:r w:rsidR="006C7266" w:rsidRPr="00F44921">
        <w:rPr>
          <w:color w:val="000000"/>
        </w:rPr>
        <w:t>слика 17</w:t>
      </w:r>
      <w:r w:rsidR="00610339" w:rsidRPr="00F44921">
        <w:rPr>
          <w:color w:val="000000"/>
        </w:rPr>
        <w:t>)</w:t>
      </w:r>
      <w:r w:rsidR="00610339" w:rsidRPr="00F44921">
        <w:t>.</w:t>
      </w:r>
    </w:p>
    <w:p w:rsidR="00D43E28" w:rsidRPr="00F44921" w:rsidRDefault="00D43E28" w:rsidP="004F5877">
      <w:r w:rsidRPr="00F44921">
        <w:t>Током 2010. године економија је почела полако да се опоравља од глобалне економске кризе и негативног тренда након 2008. године који је био резултат глобалних финансијских и економских криза, али без значајног утицаја на емисије гасова са ефектом стаклене баште</w:t>
      </w:r>
      <w:r w:rsidR="00212191" w:rsidRPr="00F44921">
        <w:t>.</w:t>
      </w:r>
      <w:r w:rsidRPr="00F44921">
        <w:t xml:space="preserve"> </w:t>
      </w:r>
      <w:r w:rsidR="00212191" w:rsidRPr="00F44921">
        <w:lastRenderedPageBreak/>
        <w:t>И</w:t>
      </w:r>
      <w:r w:rsidRPr="00F44921">
        <w:t>зузетак представља 2014. година када су у мају те године поплаве погодиле Србију и довеле до пада у вредности GHG емисија</w:t>
      </w:r>
      <w:r w:rsidR="00693D05" w:rsidRPr="00F44921">
        <w:t>. Тренд укупних емисија гасова са ефектом стаклене баште у периоду 1990</w:t>
      </w:r>
      <w:r w:rsidR="00CB2347" w:rsidRPr="00F44921">
        <w:t xml:space="preserve"> </w:t>
      </w:r>
      <w:r w:rsidR="00212191" w:rsidRPr="00F44921">
        <w:t>-</w:t>
      </w:r>
      <w:r w:rsidR="00CB2347" w:rsidRPr="00F44921">
        <w:t xml:space="preserve"> </w:t>
      </w:r>
      <w:r w:rsidR="00693D05" w:rsidRPr="00F44921">
        <w:t>2017. године показује периодичне флуктуације на које утичу углавном економски фактори, како унутрашњи, тако и екстерни</w:t>
      </w:r>
      <w:r w:rsidR="006C7266" w:rsidRPr="00F44921">
        <w:t xml:space="preserve"> (слика 18</w:t>
      </w:r>
      <w:r w:rsidR="00610339" w:rsidRPr="00F44921">
        <w:rPr>
          <w:color w:val="000000"/>
        </w:rPr>
        <w:t>)</w:t>
      </w:r>
      <w:r w:rsidRPr="00F44921">
        <w:t>.</w:t>
      </w:r>
    </w:p>
    <w:p w:rsidR="00D43E28" w:rsidRDefault="00D43E28" w:rsidP="009D0C54">
      <w:pPr>
        <w:spacing w:after="120"/>
      </w:pPr>
      <w:r w:rsidRPr="00F44921">
        <w:t>Република Србија је почела да развија и примењује законодавни оквир и активности подизања свести о потреби коришћења чистијих и енергетски ефикасних технологија и обновљивих извора енергије, што даље води ка економском расту и смањењу емисија GHG .</w:t>
      </w:r>
    </w:p>
    <w:p w:rsidR="00363A34" w:rsidRPr="00F44921" w:rsidRDefault="00363A34" w:rsidP="009D0C54">
      <w:pPr>
        <w:spacing w:after="120"/>
      </w:pPr>
    </w:p>
    <w:tbl>
      <w:tblPr>
        <w:tblW w:w="0" w:type="auto"/>
        <w:tblInd w:w="108" w:type="dxa"/>
        <w:tblLook w:val="04A0"/>
      </w:tblPr>
      <w:tblGrid>
        <w:gridCol w:w="9746"/>
      </w:tblGrid>
      <w:tr w:rsidR="00585F75" w:rsidRPr="00F44921" w:rsidTr="00585F75">
        <w:tc>
          <w:tcPr>
            <w:tcW w:w="9746" w:type="dxa"/>
          </w:tcPr>
          <w:p w:rsidR="00585F75" w:rsidRPr="00F44921" w:rsidRDefault="009D0C54" w:rsidP="008E79BD">
            <w:pPr>
              <w:pStyle w:val="Slikacentrirano2019"/>
            </w:pPr>
            <w:r w:rsidRPr="00F44921">
              <w:drawing>
                <wp:inline distT="0" distB="0" distL="0" distR="0">
                  <wp:extent cx="5972810" cy="2415540"/>
                  <wp:effectExtent l="0" t="0" r="8890" b="3810"/>
                  <wp:docPr id="1049" name="Picture 1049"/>
                  <wp:cNvGraphicFramePr/>
                  <a:graphic xmlns:a="http://schemas.openxmlformats.org/drawingml/2006/main">
                    <a:graphicData uri="http://schemas.openxmlformats.org/drawingml/2006/picture">
                      <pic:pic xmlns:pic="http://schemas.openxmlformats.org/drawingml/2006/picture">
                        <pic:nvPicPr>
                          <pic:cNvPr id="1049" name="Picture 1049"/>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72810" cy="2415540"/>
                          </a:xfrm>
                          <a:prstGeom prst="rect">
                            <a:avLst/>
                          </a:prstGeom>
                          <a:noFill/>
                          <a:ln>
                            <a:noFill/>
                          </a:ln>
                        </pic:spPr>
                      </pic:pic>
                    </a:graphicData>
                  </a:graphic>
                </wp:inline>
              </w:drawing>
            </w:r>
          </w:p>
        </w:tc>
      </w:tr>
      <w:tr w:rsidR="00585F75" w:rsidRPr="00F44921" w:rsidTr="00585F75">
        <w:tc>
          <w:tcPr>
            <w:tcW w:w="9746" w:type="dxa"/>
          </w:tcPr>
          <w:p w:rsidR="00585F75" w:rsidRDefault="000D4574" w:rsidP="008E79BD">
            <w:pPr>
              <w:pStyle w:val="Slikacentrirano2019"/>
            </w:pPr>
            <w:r w:rsidRPr="00F44921">
              <w:t>Слика 17. Трендови GHG емисија и понора раздвојених по секторима</w:t>
            </w:r>
            <w:r w:rsidR="00404174" w:rsidRPr="00F44921">
              <w:br/>
            </w:r>
            <w:r w:rsidRPr="00F44921">
              <w:t xml:space="preserve"> у периоду 1990</w:t>
            </w:r>
            <w:r w:rsidR="00CB2347" w:rsidRPr="00F44921">
              <w:t xml:space="preserve"> - </w:t>
            </w:r>
            <w:r w:rsidRPr="00F44921">
              <w:t>2017</w:t>
            </w:r>
            <w:r w:rsidR="00404174" w:rsidRPr="00F44921">
              <w:t>. године</w:t>
            </w:r>
          </w:p>
          <w:p w:rsidR="00363A34" w:rsidRPr="00F44921" w:rsidRDefault="00363A34" w:rsidP="008E79BD">
            <w:pPr>
              <w:pStyle w:val="Slikacentrirano2019"/>
            </w:pPr>
          </w:p>
        </w:tc>
      </w:tr>
      <w:tr w:rsidR="00585F75" w:rsidRPr="00F44921" w:rsidTr="00585F75">
        <w:tc>
          <w:tcPr>
            <w:tcW w:w="9746" w:type="dxa"/>
          </w:tcPr>
          <w:p w:rsidR="00585F75" w:rsidRPr="00F44921" w:rsidRDefault="009D0C54" w:rsidP="008E79BD">
            <w:pPr>
              <w:pStyle w:val="Slikacentrirano2019"/>
            </w:pPr>
            <w:r w:rsidRPr="00F44921">
              <w:drawing>
                <wp:inline distT="0" distB="0" distL="0" distR="0">
                  <wp:extent cx="5972810" cy="2461895"/>
                  <wp:effectExtent l="0" t="0" r="8890" b="0"/>
                  <wp:docPr id="1033" name="Picture 1033"/>
                  <wp:cNvGraphicFramePr/>
                  <a:graphic xmlns:a="http://schemas.openxmlformats.org/drawingml/2006/main">
                    <a:graphicData uri="http://schemas.openxmlformats.org/drawingml/2006/picture">
                      <pic:pic xmlns:pic="http://schemas.openxmlformats.org/drawingml/2006/picture">
                        <pic:nvPicPr>
                          <pic:cNvPr id="1033" name="Picture 1033"/>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72810" cy="2461895"/>
                          </a:xfrm>
                          <a:prstGeom prst="rect">
                            <a:avLst/>
                          </a:prstGeom>
                          <a:noFill/>
                          <a:ln>
                            <a:noFill/>
                          </a:ln>
                        </pic:spPr>
                      </pic:pic>
                    </a:graphicData>
                  </a:graphic>
                </wp:inline>
              </w:drawing>
            </w:r>
          </w:p>
        </w:tc>
      </w:tr>
      <w:tr w:rsidR="00610339" w:rsidRPr="00F44921" w:rsidTr="00585F75">
        <w:tc>
          <w:tcPr>
            <w:tcW w:w="9746" w:type="dxa"/>
          </w:tcPr>
          <w:p w:rsidR="00610339" w:rsidRPr="00F44921" w:rsidRDefault="000D4574" w:rsidP="008E79BD">
            <w:pPr>
              <w:pStyle w:val="Slikacentrirano2019"/>
            </w:pPr>
            <w:r w:rsidRPr="00F44921">
              <w:t xml:space="preserve">Слика 18. Тренд укупних емисија гасова са ефектом стаклене баште </w:t>
            </w:r>
            <w:r w:rsidR="009469DE" w:rsidRPr="00F44921">
              <w:br/>
            </w:r>
            <w:r w:rsidR="00404174" w:rsidRPr="00F44921">
              <w:t>у периоду 1990</w:t>
            </w:r>
            <w:r w:rsidR="00CB2347" w:rsidRPr="00F44921">
              <w:t xml:space="preserve"> </w:t>
            </w:r>
            <w:r w:rsidR="00404174" w:rsidRPr="00F44921">
              <w:t>-</w:t>
            </w:r>
            <w:r w:rsidR="00CB2347" w:rsidRPr="00F44921">
              <w:t xml:space="preserve"> </w:t>
            </w:r>
            <w:r w:rsidR="00404174" w:rsidRPr="00F44921">
              <w:t>2017. године</w:t>
            </w:r>
          </w:p>
        </w:tc>
      </w:tr>
    </w:tbl>
    <w:p w:rsidR="00E378EB" w:rsidRDefault="00E378EB"/>
    <w:p w:rsidR="00585F75" w:rsidRPr="00E378EB" w:rsidRDefault="00610339">
      <w:pPr>
        <w:rPr>
          <w:i/>
          <w:szCs w:val="18"/>
        </w:rPr>
      </w:pPr>
      <w:r w:rsidRPr="00E378EB">
        <w:rPr>
          <w:i/>
        </w:rPr>
        <w:t>Извор података:</w:t>
      </w:r>
      <w:r w:rsidR="00CF713E" w:rsidRPr="00E378EB">
        <w:rPr>
          <w:i/>
        </w:rPr>
        <w:t xml:space="preserve"> </w:t>
      </w:r>
      <w:r w:rsidRPr="00E378EB">
        <w:rPr>
          <w:i/>
        </w:rPr>
        <w:t>Агенција за заштиту животне средине</w:t>
      </w:r>
    </w:p>
    <w:p w:rsidR="00CD06F3" w:rsidRPr="00F44921" w:rsidRDefault="00C44E11" w:rsidP="004F5877">
      <w:pPr>
        <w:pStyle w:val="Heading2"/>
      </w:pPr>
      <w:r w:rsidRPr="00F44921">
        <w:br w:type="page"/>
      </w:r>
      <w:bookmarkStart w:id="123" w:name="_Toc60064722"/>
      <w:r w:rsidR="0035080E" w:rsidRPr="00F44921">
        <w:lastRenderedPageBreak/>
        <w:t>2.2</w:t>
      </w:r>
      <w:r w:rsidR="00B011A1" w:rsidRPr="00F44921">
        <w:t>.</w:t>
      </w:r>
      <w:r w:rsidR="008E0AD2" w:rsidRPr="00F44921">
        <w:t xml:space="preserve"> </w:t>
      </w:r>
      <w:r w:rsidR="0035080E" w:rsidRPr="00F44921">
        <w:t xml:space="preserve">Стање квалитета ваздуха </w:t>
      </w:r>
      <w:bookmarkStart w:id="124" w:name="_Toc421632913"/>
      <w:bookmarkStart w:id="125" w:name="_Toc421779417"/>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r w:rsidR="00EE739B" w:rsidRPr="00F44921">
        <w:rPr>
          <w:color w:val="006C31"/>
        </w:rPr>
        <w:t>(С)</w:t>
      </w:r>
      <w:bookmarkEnd w:id="123"/>
    </w:p>
    <w:p w:rsidR="00EC75FD" w:rsidRPr="00F44921" w:rsidRDefault="00B42BAC" w:rsidP="002C1516">
      <w:pPr>
        <w:pStyle w:val="Heading3"/>
      </w:pPr>
      <w:bookmarkStart w:id="126" w:name="_Toc60064723"/>
      <w:bookmarkEnd w:id="124"/>
      <w:bookmarkEnd w:id="125"/>
      <w:r w:rsidRPr="00F44921">
        <w:t xml:space="preserve">2.2.1. Мрежа аутоматских мерних станица за праћење квалитета ваздуха </w:t>
      </w:r>
      <w:r w:rsidR="00CD06F3" w:rsidRPr="00F44921">
        <w:rPr>
          <w:color w:val="006C31"/>
        </w:rPr>
        <w:t>(С)</w:t>
      </w:r>
      <w:bookmarkEnd w:id="126"/>
    </w:p>
    <w:p w:rsidR="0044449E" w:rsidRPr="00E378EB" w:rsidRDefault="0044449E" w:rsidP="00E378EB">
      <w:pPr>
        <w:pStyle w:val="Kljucneporuke2019"/>
        <w:rPr>
          <w:noProof w:val="0"/>
        </w:rPr>
      </w:pPr>
      <w:r w:rsidRPr="00E378EB">
        <w:t>Кључне поруке:</w:t>
      </w:r>
    </w:p>
    <w:p w:rsidR="00E01429" w:rsidRPr="00F44921" w:rsidRDefault="00E01429" w:rsidP="00EB0185">
      <w:pPr>
        <w:pStyle w:val="kljucneporukebuleti2019"/>
        <w:numPr>
          <w:ilvl w:val="0"/>
          <w:numId w:val="50"/>
        </w:numPr>
      </w:pPr>
      <w:r w:rsidRPr="00F44921">
        <w:t>током 2019. године Aгенција је наставила мониторинг квалитета ваздуха у Републици Србији у мрежи Аутоматских мерних станица за квалитет ваздуха (АМСКВ);</w:t>
      </w:r>
    </w:p>
    <w:p w:rsidR="00075DDF" w:rsidRPr="00F44921" w:rsidRDefault="00E01429" w:rsidP="00EB0185">
      <w:pPr>
        <w:pStyle w:val="kljucneporukebuleti2019"/>
      </w:pPr>
      <w:r w:rsidRPr="00F44921">
        <w:t>успостављена су нова мерна места за праћење концентрација суспендованих честица</w:t>
      </w:r>
      <w:r w:rsidR="00075DDF" w:rsidRPr="00F44921">
        <w:t>.</w:t>
      </w:r>
    </w:p>
    <w:p w:rsidR="00404891" w:rsidRPr="00F44921" w:rsidRDefault="00E01429" w:rsidP="00107B95">
      <w:pPr>
        <w:spacing w:before="0"/>
        <w:rPr>
          <w:color w:val="000000"/>
        </w:rPr>
      </w:pPr>
      <w:r w:rsidRPr="00F44921">
        <w:rPr>
          <w:color w:val="000000"/>
        </w:rPr>
        <w:t xml:space="preserve">Обавезе Агенције, као дела </w:t>
      </w:r>
      <w:r w:rsidR="00F44921" w:rsidRPr="00F44921">
        <w:rPr>
          <w:color w:val="000000"/>
        </w:rPr>
        <w:t>Министарства</w:t>
      </w:r>
      <w:r w:rsidRPr="00F44921">
        <w:rPr>
          <w:color w:val="000000"/>
        </w:rPr>
        <w:t xml:space="preserve"> заштите животне средине, у управљању квалитетом ваздуха дефинисане су Законом о заштити ваздуха („Службени гласник РС”, бр. 36/09 и 10/13) и Законом о министарствима („Службени гласник РС”, бр</w:t>
      </w:r>
      <w:r w:rsidR="000D4574" w:rsidRPr="00F44921">
        <w:rPr>
          <w:color w:val="000000"/>
        </w:rPr>
        <w:t>.</w:t>
      </w:r>
      <w:r w:rsidRPr="00F44921">
        <w:rPr>
          <w:color w:val="000000"/>
        </w:rPr>
        <w:t xml:space="preserve"> 44/14, 14/15, 54/15, 96/15 и 62/17 )</w:t>
      </w:r>
      <w:r w:rsidR="00404891" w:rsidRPr="00F44921">
        <w:rPr>
          <w:color w:val="000000"/>
        </w:rPr>
        <w:t>.</w:t>
      </w:r>
    </w:p>
    <w:tbl>
      <w:tblPr>
        <w:tblW w:w="0" w:type="auto"/>
        <w:jc w:val="center"/>
        <w:tblLook w:val="04A0"/>
      </w:tblPr>
      <w:tblGrid>
        <w:gridCol w:w="9638"/>
      </w:tblGrid>
      <w:tr w:rsidR="00075DDF" w:rsidRPr="00F44921" w:rsidTr="004F5877">
        <w:trPr>
          <w:trHeight w:val="20"/>
          <w:jc w:val="center"/>
        </w:trPr>
        <w:tc>
          <w:tcPr>
            <w:tcW w:w="9638" w:type="dxa"/>
          </w:tcPr>
          <w:p w:rsidR="00075DDF" w:rsidRPr="00F44921" w:rsidRDefault="00334DBE" w:rsidP="008E79BD">
            <w:pPr>
              <w:pStyle w:val="Slikacentrirano2019"/>
            </w:pPr>
            <w:r w:rsidRPr="00F44921">
              <w:drawing>
                <wp:inline distT="0" distB="0" distL="0" distR="0">
                  <wp:extent cx="2847314" cy="3788229"/>
                  <wp:effectExtent l="19050" t="0" r="0" b="0"/>
                  <wp:docPr id="55555" name="Picture 5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974"/>
                          <a:stretch/>
                        </pic:blipFill>
                        <pic:spPr bwMode="auto">
                          <a:xfrm>
                            <a:off x="0" y="0"/>
                            <a:ext cx="2899836" cy="38581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4236A0" w:rsidRPr="00F44921" w:rsidTr="004F5877">
        <w:trPr>
          <w:trHeight w:val="20"/>
          <w:jc w:val="center"/>
        </w:trPr>
        <w:tc>
          <w:tcPr>
            <w:tcW w:w="9638" w:type="dxa"/>
          </w:tcPr>
          <w:p w:rsidR="00363A34" w:rsidRPr="00F44921" w:rsidRDefault="004236A0" w:rsidP="00E01B5A">
            <w:pPr>
              <w:pStyle w:val="Slikacentrirano2019"/>
            </w:pPr>
            <w:r w:rsidRPr="00F44921">
              <w:t xml:space="preserve">Слика 19. Државна и локалне мреже аутоматских мерних станица </w:t>
            </w:r>
            <w:r w:rsidR="00363A34">
              <w:br/>
            </w:r>
            <w:r w:rsidRPr="00F44921">
              <w:t>квалитета ваздуха</w:t>
            </w:r>
            <w:r w:rsidR="00363A34">
              <w:t xml:space="preserve"> </w:t>
            </w:r>
            <w:r w:rsidRPr="00F44921">
              <w:t>у 2019</w:t>
            </w:r>
            <w:r w:rsidR="00404174" w:rsidRPr="00F44921">
              <w:t>. години</w:t>
            </w:r>
          </w:p>
        </w:tc>
      </w:tr>
    </w:tbl>
    <w:p w:rsidR="00E01429" w:rsidRPr="00F44921" w:rsidRDefault="00E01429" w:rsidP="00682800">
      <w:pPr>
        <w:spacing w:before="0"/>
      </w:pPr>
      <w:r w:rsidRPr="00F44921">
        <w:t xml:space="preserve">Током 2019. године Агенција је наставила са континуираним спровођењем мониторинга квалитета ваздуха у државној мрежи станица у Републици Србији, као и са прикупљањем података о квалитету ваздуха од институција које су укључене у државну и локалне мреже квалитета ваздуха. Успостављена су нова мерна места постављањем узоркивача за мерење концентрација суспендованих честица (као и садржаја тешких метала) у Смедереву, Костолцу и Зајечару. </w:t>
      </w:r>
    </w:p>
    <w:p w:rsidR="00075DDF" w:rsidRPr="00F44921" w:rsidRDefault="00E01429" w:rsidP="00682800">
      <w:pPr>
        <w:spacing w:before="0"/>
      </w:pPr>
      <w:r w:rsidRPr="00F44921">
        <w:t xml:space="preserve">На територији Града Београда државну мрежу станица, поред станица у надлежности Агенције, чине и станице Градског завода за јавно здравље Београда (ГЗЗЈЗ Бгд). Локалне мреже станица обухваћене овим извештајем су локална мрежа аутоматских станица за квалитет ваздуха Покрајинског секретаријата за урбанизам и заштиту животне средине (ПСУЗЖС), мрежа станица Града Панчева (ГП) и станица на којој мерења спроводе заводи за јавно здравље Сремске Митровице (ЗЗЈЗ СМ), Ужица (ЗЗЈЗ УЗ), Пожаревца (ЗЗЈЗ ПО), Суботице (ЗЗЈЗ СУ), Краљева (ЗЗЈЗ КВ) и Сомбора (ЗЗЈЗ СО) </w:t>
      </w:r>
      <w:r w:rsidR="00FA2212" w:rsidRPr="00F44921">
        <w:t>(слика 19).</w:t>
      </w:r>
    </w:p>
    <w:p w:rsidR="00363A34" w:rsidRDefault="00363A34" w:rsidP="00682800">
      <w:pPr>
        <w:spacing w:before="0"/>
      </w:pPr>
    </w:p>
    <w:p w:rsidR="002011C3" w:rsidRPr="00E378EB" w:rsidRDefault="00075DDF" w:rsidP="00682800">
      <w:pPr>
        <w:spacing w:before="0"/>
        <w:rPr>
          <w:i/>
        </w:rPr>
      </w:pPr>
      <w:r w:rsidRPr="00E378EB">
        <w:rPr>
          <w:i/>
        </w:rPr>
        <w:t xml:space="preserve">Извор података: </w:t>
      </w:r>
      <w:r w:rsidR="00404891" w:rsidRPr="00E378EB">
        <w:rPr>
          <w:i/>
        </w:rPr>
        <w:t xml:space="preserve">Агенција за заштиту животне средине, ГЗЗЈЗ Бгд, ПСУЗЖС, ГП, </w:t>
      </w:r>
      <w:r w:rsidR="00E01429" w:rsidRPr="00E378EB">
        <w:rPr>
          <w:i/>
        </w:rPr>
        <w:t>ЗЗЈЗ СМ, ЗЗЈЗ УЗ, ЗЗЈЗ ПО</w:t>
      </w:r>
      <w:r w:rsidR="00404891" w:rsidRPr="00E378EB">
        <w:rPr>
          <w:i/>
        </w:rPr>
        <w:t>,</w:t>
      </w:r>
      <w:r w:rsidR="00E01429" w:rsidRPr="00E378EB">
        <w:rPr>
          <w:i/>
        </w:rPr>
        <w:t xml:space="preserve"> ЗЗЈЗ СУ,</w:t>
      </w:r>
      <w:r w:rsidR="00404891" w:rsidRPr="00E378EB">
        <w:rPr>
          <w:i/>
        </w:rPr>
        <w:t xml:space="preserve"> ЗЗЈЗ КВ</w:t>
      </w:r>
      <w:r w:rsidR="00E01429" w:rsidRPr="00E378EB">
        <w:rPr>
          <w:i/>
        </w:rPr>
        <w:t>, ЗЗЈЗ СО</w:t>
      </w:r>
    </w:p>
    <w:p w:rsidR="00DB0058" w:rsidRPr="00F44921" w:rsidRDefault="00C44E11" w:rsidP="002C1516">
      <w:pPr>
        <w:pStyle w:val="Heading3"/>
        <w:rPr>
          <w:color w:val="006C31"/>
        </w:rPr>
      </w:pPr>
      <w:bookmarkStart w:id="127" w:name="_Toc421480917"/>
      <w:bookmarkStart w:id="128" w:name="_Toc421481068"/>
      <w:bookmarkStart w:id="129" w:name="_Toc421632914"/>
      <w:bookmarkStart w:id="130" w:name="_Toc421779418"/>
      <w:r w:rsidRPr="00F44921">
        <w:br w:type="page"/>
      </w:r>
      <w:bookmarkStart w:id="131" w:name="_Toc60064724"/>
      <w:r w:rsidR="00DB0058" w:rsidRPr="00F44921">
        <w:lastRenderedPageBreak/>
        <w:t>2.2.2. Функционалност мреже АМСКВ и оцењивање квалитета ваздуха 201</w:t>
      </w:r>
      <w:r w:rsidR="0003709B" w:rsidRPr="00F44921">
        <w:t>9</w:t>
      </w:r>
      <w:r w:rsidR="00DB0058" w:rsidRPr="00F44921">
        <w:t>. године</w:t>
      </w:r>
      <w:r w:rsidR="00DB0058" w:rsidRPr="00F44921">
        <w:rPr>
          <w:color w:val="006C31"/>
        </w:rPr>
        <w:t xml:space="preserve"> (С)</w:t>
      </w:r>
      <w:bookmarkEnd w:id="131"/>
    </w:p>
    <w:p w:rsidR="00E020DA" w:rsidRPr="00F44921" w:rsidRDefault="00E020DA" w:rsidP="00DC4B48">
      <w:r w:rsidRPr="00F44921">
        <w:t>Кључне поруке:</w:t>
      </w:r>
    </w:p>
    <w:p w:rsidR="00E020DA" w:rsidRPr="00F44921" w:rsidRDefault="0003709B" w:rsidP="005C0BF7">
      <w:pPr>
        <w:numPr>
          <w:ilvl w:val="0"/>
          <w:numId w:val="5"/>
        </w:numPr>
        <w:rPr>
          <w:rFonts w:eastAsia="Calibri"/>
          <w:color w:val="000000"/>
        </w:rPr>
      </w:pPr>
      <w:r w:rsidRPr="00F44921">
        <w:t>обим доступних података у 2019. години је значајно повећан у односу на претходне године</w:t>
      </w:r>
      <w:r w:rsidR="00404891" w:rsidRPr="00F44921">
        <w:t>.</w:t>
      </w:r>
    </w:p>
    <w:p w:rsidR="00404891" w:rsidRPr="00F44921" w:rsidRDefault="0003709B" w:rsidP="00FE776A">
      <w:pPr>
        <w:spacing w:before="60" w:after="60"/>
        <w:contextualSpacing/>
        <w:rPr>
          <w:color w:val="000000"/>
        </w:rPr>
      </w:pPr>
      <w:r w:rsidRPr="00F44921">
        <w:rPr>
          <w:color w:val="000000"/>
        </w:rPr>
        <w:t>Од успостављања државне мреже за аутоматски мониторинг квалитета ваздуха, АМСКВ, прати се и њена оперативна функционалност. Она је потпуна када сваки анализатор, током једне календарске године, измери више од 90</w:t>
      </w:r>
      <w:r w:rsidR="007E3281" w:rsidRPr="00F44921">
        <w:rPr>
          <w:color w:val="000000"/>
        </w:rPr>
        <w:t xml:space="preserve"> %</w:t>
      </w:r>
      <w:r w:rsidRPr="00F44921">
        <w:rPr>
          <w:color w:val="000000"/>
        </w:rPr>
        <w:t xml:space="preserve"> сатних концентрација загађујуће материје</w:t>
      </w:r>
      <w:r w:rsidR="00404891" w:rsidRPr="00F44921">
        <w:rPr>
          <w:color w:val="000000"/>
        </w:rPr>
        <w:t>.</w:t>
      </w:r>
    </w:p>
    <w:tbl>
      <w:tblPr>
        <w:tblW w:w="0" w:type="auto"/>
        <w:tblLook w:val="04A0"/>
      </w:tblPr>
      <w:tblGrid>
        <w:gridCol w:w="9638"/>
      </w:tblGrid>
      <w:tr w:rsidR="00E020DA" w:rsidRPr="00F44921" w:rsidTr="00334DBE">
        <w:tc>
          <w:tcPr>
            <w:tcW w:w="9638" w:type="dxa"/>
            <w:vAlign w:val="center"/>
          </w:tcPr>
          <w:p w:rsidR="00E020DA" w:rsidRPr="00F44921" w:rsidRDefault="00404891" w:rsidP="008E79BD">
            <w:pPr>
              <w:pStyle w:val="Slikacentrirano2019"/>
            </w:pPr>
            <w:r w:rsidRPr="00F44921">
              <w:drawing>
                <wp:inline distT="0" distB="0" distL="0" distR="0">
                  <wp:extent cx="5303040" cy="318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10461" cy="3192161"/>
                          </a:xfrm>
                          <a:prstGeom prst="rect">
                            <a:avLst/>
                          </a:prstGeom>
                          <a:noFill/>
                        </pic:spPr>
                      </pic:pic>
                    </a:graphicData>
                  </a:graphic>
                </wp:inline>
              </w:drawing>
            </w:r>
          </w:p>
        </w:tc>
      </w:tr>
      <w:tr w:rsidR="00FE776A" w:rsidRPr="00F44921" w:rsidTr="00334DBE">
        <w:tc>
          <w:tcPr>
            <w:tcW w:w="9638" w:type="dxa"/>
            <w:vAlign w:val="center"/>
          </w:tcPr>
          <w:p w:rsidR="00FE776A" w:rsidRPr="00F44921" w:rsidRDefault="00FE776A" w:rsidP="008E79BD">
            <w:pPr>
              <w:pStyle w:val="Slikacentrirano2019"/>
            </w:pPr>
            <w:r w:rsidRPr="00F44921">
              <w:t>Слика 20. Приказ оперативне функционалности државне мреже АМСКВ Агенције</w:t>
            </w:r>
            <w:r w:rsidR="00404174" w:rsidRPr="00F44921">
              <w:br/>
            </w:r>
            <w:r w:rsidRPr="00F44921">
              <w:t xml:space="preserve"> у периоду 2010 - 2019. године</w:t>
            </w:r>
          </w:p>
        </w:tc>
      </w:tr>
    </w:tbl>
    <w:p w:rsidR="00E378EB" w:rsidRDefault="00E378EB" w:rsidP="004F5877">
      <w:pPr>
        <w:rPr>
          <w:color w:val="000000"/>
        </w:rPr>
      </w:pPr>
    </w:p>
    <w:p w:rsidR="0003709B" w:rsidRPr="00F44921" w:rsidRDefault="00CD7D3D" w:rsidP="004F5877">
      <w:pPr>
        <w:rPr>
          <w:color w:val="000000"/>
        </w:rPr>
      </w:pPr>
      <w:r>
        <w:rPr>
          <w:color w:val="000000"/>
        </w:rPr>
        <w:t>Графички приказ (слика 20)</w:t>
      </w:r>
      <w:r w:rsidR="00404891" w:rsidRPr="00F44921">
        <w:rPr>
          <w:color w:val="000000"/>
        </w:rPr>
        <w:t xml:space="preserve"> </w:t>
      </w:r>
      <w:r w:rsidR="0003709B" w:rsidRPr="00F44921">
        <w:rPr>
          <w:color w:val="000000"/>
        </w:rPr>
        <w:t>показује да је 2011. године 94</w:t>
      </w:r>
      <w:r w:rsidR="007E3281" w:rsidRPr="00F44921">
        <w:rPr>
          <w:color w:val="000000"/>
        </w:rPr>
        <w:t xml:space="preserve"> %</w:t>
      </w:r>
      <w:r w:rsidR="0003709B" w:rsidRPr="00F44921">
        <w:rPr>
          <w:color w:val="000000"/>
        </w:rPr>
        <w:t xml:space="preserve"> инсталираних аутоматских анализатора за континуирано праћење амбијенталних концентрација сумпор-диоксида (</w:t>
      </w:r>
      <w:r w:rsidR="0003709B" w:rsidRPr="00F44921">
        <w:rPr>
          <w:bCs/>
        </w:rPr>
        <w:t>SO</w:t>
      </w:r>
      <w:r w:rsidR="0003709B" w:rsidRPr="00F44921">
        <w:rPr>
          <w:bCs/>
          <w:vertAlign w:val="subscript"/>
        </w:rPr>
        <w:t>2</w:t>
      </w:r>
      <w:r w:rsidR="0003709B" w:rsidRPr="00F44921">
        <w:rPr>
          <w:color w:val="000000"/>
        </w:rPr>
        <w:t>), оксида азота (</w:t>
      </w:r>
      <w:r w:rsidR="0003709B" w:rsidRPr="00F44921">
        <w:rPr>
          <w:bCs/>
        </w:rPr>
        <w:t>NO/NO</w:t>
      </w:r>
      <w:r w:rsidR="0003709B" w:rsidRPr="00F44921">
        <w:rPr>
          <w:bCs/>
          <w:vertAlign w:val="subscript"/>
        </w:rPr>
        <w:t>x</w:t>
      </w:r>
      <w:r w:rsidR="0003709B" w:rsidRPr="00F44921">
        <w:rPr>
          <w:bCs/>
        </w:rPr>
        <w:t>/NO</w:t>
      </w:r>
      <w:r w:rsidR="0003709B" w:rsidRPr="00F44921">
        <w:rPr>
          <w:bCs/>
          <w:vertAlign w:val="subscript"/>
        </w:rPr>
        <w:t>2</w:t>
      </w:r>
      <w:r w:rsidR="0003709B" w:rsidRPr="00F44921">
        <w:rPr>
          <w:color w:val="000000"/>
        </w:rPr>
        <w:t>), угљен-моноксида (СО), приземног озона (</w:t>
      </w:r>
      <w:r w:rsidR="0003709B" w:rsidRPr="00F44921">
        <w:t>O</w:t>
      </w:r>
      <w:r w:rsidR="0003709B" w:rsidRPr="00F44921">
        <w:rPr>
          <w:vertAlign w:val="subscript"/>
        </w:rPr>
        <w:t>3</w:t>
      </w:r>
      <w:r w:rsidR="0003709B" w:rsidRPr="00F44921">
        <w:rPr>
          <w:color w:val="000000"/>
        </w:rPr>
        <w:t>) и суспендованих честица (РМ</w:t>
      </w:r>
      <w:r w:rsidR="0003709B" w:rsidRPr="00F44921">
        <w:rPr>
          <w:color w:val="000000"/>
          <w:vertAlign w:val="subscript"/>
        </w:rPr>
        <w:t>10</w:t>
      </w:r>
      <w:r w:rsidR="0003709B" w:rsidRPr="00F44921">
        <w:rPr>
          <w:color w:val="000000"/>
        </w:rPr>
        <w:t xml:space="preserve">), испунило прописани захтев у погледу обима података. </w:t>
      </w:r>
    </w:p>
    <w:p w:rsidR="00E020DA" w:rsidRPr="00F44921" w:rsidRDefault="0003709B" w:rsidP="004F5877">
      <w:pPr>
        <w:rPr>
          <w:rFonts w:eastAsia="Calibri"/>
          <w:color w:val="000000"/>
        </w:rPr>
      </w:pPr>
      <w:r w:rsidRPr="00F44921">
        <w:rPr>
          <w:color w:val="000000"/>
        </w:rPr>
        <w:t>Наредних година, као последица недостатка финансијске подршке за одржавање и сервисирање опреме државне мреже АМСКВ, опада број анализатора са захтеваним обимом података те је у 2017. години само 22</w:t>
      </w:r>
      <w:r w:rsidR="007E3281" w:rsidRPr="00F44921">
        <w:rPr>
          <w:color w:val="000000"/>
        </w:rPr>
        <w:t xml:space="preserve"> %</w:t>
      </w:r>
      <w:r w:rsidRPr="00F44921">
        <w:rPr>
          <w:color w:val="000000"/>
        </w:rPr>
        <w:t xml:space="preserve"> инсталираних аутоматских анализатора у државној мрежи АМСКВ испунило прописани критеријум обима података. Од 2017. године обезбеђена су адекватна финансијска средства те је након почетка редовног сервисирања опреме током исте године уз к</w:t>
      </w:r>
      <w:r w:rsidRPr="00F44921">
        <w:t xml:space="preserve">онтинуитет финансирања и максимално ангажовање свих доступних ресурса, </w:t>
      </w:r>
      <w:r w:rsidRPr="00F44921">
        <w:rPr>
          <w:color w:val="000000"/>
        </w:rPr>
        <w:t>дошло до повећања оперативности анализатора на 48</w:t>
      </w:r>
      <w:r w:rsidR="007E3281" w:rsidRPr="00F44921">
        <w:rPr>
          <w:color w:val="000000"/>
        </w:rPr>
        <w:t xml:space="preserve"> %</w:t>
      </w:r>
      <w:r w:rsidRPr="00F44921">
        <w:rPr>
          <w:color w:val="000000"/>
        </w:rPr>
        <w:t xml:space="preserve"> у 2018. години и чак на 85</w:t>
      </w:r>
      <w:r w:rsidR="007E3281" w:rsidRPr="00F44921">
        <w:rPr>
          <w:color w:val="000000"/>
        </w:rPr>
        <w:t xml:space="preserve"> %</w:t>
      </w:r>
      <w:r w:rsidRPr="00F44921">
        <w:rPr>
          <w:color w:val="000000"/>
        </w:rPr>
        <w:t xml:space="preserve"> у 2019. години. Т</w:t>
      </w:r>
      <w:r w:rsidRPr="00F44921">
        <w:t>о показује да је мониторинг квалитета ваздуха доспео у сам врх приоритета буџетских ресурса у области животне средине</w:t>
      </w:r>
      <w:r w:rsidR="00404891" w:rsidRPr="00F44921">
        <w:rPr>
          <w:color w:val="000000"/>
        </w:rPr>
        <w:t>.</w:t>
      </w:r>
    </w:p>
    <w:p w:rsidR="004B455B" w:rsidRPr="00E378EB" w:rsidRDefault="00E020DA">
      <w:pPr>
        <w:rPr>
          <w:i/>
          <w:color w:val="000000"/>
        </w:rPr>
      </w:pPr>
      <w:r w:rsidRPr="00E378EB">
        <w:rPr>
          <w:i/>
        </w:rPr>
        <w:t>Извор података:</w:t>
      </w:r>
      <w:r w:rsidRPr="00E378EB">
        <w:rPr>
          <w:b/>
          <w:i/>
        </w:rPr>
        <w:t xml:space="preserve"> </w:t>
      </w:r>
      <w:r w:rsidRPr="00E378EB">
        <w:rPr>
          <w:i/>
        </w:rPr>
        <w:t xml:space="preserve">Агенција </w:t>
      </w:r>
      <w:r w:rsidRPr="00E378EB">
        <w:rPr>
          <w:i/>
          <w:color w:val="000000"/>
        </w:rPr>
        <w:t>за заштиту животне средине</w:t>
      </w:r>
    </w:p>
    <w:p w:rsidR="00EC75FD" w:rsidRPr="00F44921" w:rsidRDefault="00DB0058">
      <w:pPr>
        <w:rPr>
          <w:color w:val="006C31"/>
        </w:rPr>
      </w:pPr>
      <w:r w:rsidRPr="00F44921">
        <w:br w:type="page"/>
      </w:r>
      <w:bookmarkEnd w:id="127"/>
      <w:bookmarkEnd w:id="128"/>
      <w:bookmarkEnd w:id="129"/>
      <w:bookmarkEnd w:id="130"/>
    </w:p>
    <w:p w:rsidR="00AF1CCC" w:rsidRPr="00F44921" w:rsidRDefault="00AF1CCC" w:rsidP="002C1516">
      <w:pPr>
        <w:pStyle w:val="Heading3"/>
      </w:pPr>
      <w:bookmarkStart w:id="132" w:name="_Toc60064725"/>
      <w:r w:rsidRPr="00F44921">
        <w:lastRenderedPageBreak/>
        <w:t xml:space="preserve">2.2.3. </w:t>
      </w:r>
      <w:r w:rsidRPr="00F44921">
        <w:rPr>
          <w:rStyle w:val="Heading4Char"/>
          <w:b w:val="0"/>
        </w:rPr>
        <w:t>Оцена квалитета ваздуха у зонама, алгомерацијама и градовима</w:t>
      </w:r>
      <w:r w:rsidRPr="00F44921">
        <w:t xml:space="preserve"> </w:t>
      </w:r>
      <w:r w:rsidRPr="00F44921">
        <w:rPr>
          <w:color w:val="006C31"/>
        </w:rPr>
        <w:t>(С)</w:t>
      </w:r>
      <w:bookmarkEnd w:id="132"/>
    </w:p>
    <w:p w:rsidR="0044449E" w:rsidRPr="00F44921" w:rsidRDefault="0044449E" w:rsidP="00E378EB">
      <w:pPr>
        <w:pStyle w:val="Kljucneporuke2019"/>
        <w:rPr>
          <w:noProof w:val="0"/>
        </w:rPr>
      </w:pPr>
      <w:r w:rsidRPr="00F44921">
        <w:t>Кључне поруке:</w:t>
      </w:r>
    </w:p>
    <w:p w:rsidR="009B04E8" w:rsidRPr="00F44921" w:rsidRDefault="00E8258D" w:rsidP="00EB0185">
      <w:pPr>
        <w:pStyle w:val="kljucneporukebuleti2019"/>
        <w:numPr>
          <w:ilvl w:val="0"/>
          <w:numId w:val="37"/>
        </w:numPr>
      </w:pPr>
      <w:r w:rsidRPr="00F44921">
        <w:t xml:space="preserve">током 2019. године квалитет ваздуха у зони Србија и у зони Војводина је био чист или незнатно загађен осим у градовима Ваљево, Краљево, Зајечар и Суботица, а условно и Сремска </w:t>
      </w:r>
      <w:r w:rsidR="00F44921" w:rsidRPr="00F44921">
        <w:t>Митровица</w:t>
      </w:r>
      <w:r w:rsidR="00B07BF2" w:rsidRPr="00F44921">
        <w:t>;</w:t>
      </w:r>
    </w:p>
    <w:p w:rsidR="003A5507" w:rsidRPr="00F44921" w:rsidRDefault="00E8258D" w:rsidP="00EB0185">
      <w:pPr>
        <w:pStyle w:val="kljucneporukebuleti2019"/>
      </w:pPr>
      <w:r w:rsidRPr="00F44921">
        <w:t>у агломерацијама Београд, Нови Сад, Ниш, Бор, Смедерево, Косјерић и Ужице су у 2019. години забележена прекорачења граничних вредности (ГВ) праћених полутаната што је узроковало прекомерно загађење</w:t>
      </w:r>
      <w:r w:rsidR="003A5507" w:rsidRPr="00F44921">
        <w:t>.</w:t>
      </w:r>
    </w:p>
    <w:p w:rsidR="003A5507" w:rsidRPr="00F44921" w:rsidRDefault="00E8258D" w:rsidP="00FE776A">
      <w:pPr>
        <w:spacing w:before="60" w:after="60"/>
        <w:contextualSpacing/>
      </w:pPr>
      <w:r w:rsidRPr="00F44921">
        <w:t xml:space="preserve">Оцена квалитета ваздуха за 2019. годину изведена је на основу расположивих података сагласно постојећој регулативи и препорукама </w:t>
      </w:r>
      <w:r w:rsidRPr="00F44921">
        <w:rPr>
          <w:color w:val="000000"/>
        </w:rPr>
        <w:t xml:space="preserve">Пројекта за приступање у области животне средине (Environment Accession Project – ENVAP). </w:t>
      </w:r>
      <w:r w:rsidRPr="00F44921">
        <w:t>При оцењивању квалитета ваздуха за 2019. годину коришћени су расположиви резултати референтних мониторинга у државној мрежи и локалним мрежама ПСУЗЖС Војводине, градова Панчева, Краљева, Ужица, Пожаревца, Суботице, Сомбора и Сремске Митровице.</w:t>
      </w:r>
    </w:p>
    <w:tbl>
      <w:tblPr>
        <w:tblW w:w="0" w:type="auto"/>
        <w:jc w:val="center"/>
        <w:tblLook w:val="04A0"/>
      </w:tblPr>
      <w:tblGrid>
        <w:gridCol w:w="5013"/>
        <w:gridCol w:w="4841"/>
      </w:tblGrid>
      <w:tr w:rsidR="00B07BF2" w:rsidRPr="00F44921" w:rsidTr="00FE776A">
        <w:trPr>
          <w:jc w:val="center"/>
        </w:trPr>
        <w:tc>
          <w:tcPr>
            <w:tcW w:w="5001" w:type="dxa"/>
            <w:vAlign w:val="center"/>
          </w:tcPr>
          <w:p w:rsidR="00B07BF2" w:rsidRPr="00F44921" w:rsidRDefault="00905055" w:rsidP="008E79BD">
            <w:pPr>
              <w:pStyle w:val="Slikacentrirano2019"/>
            </w:pPr>
            <w:r w:rsidRPr="00F44921">
              <w:drawing>
                <wp:inline distT="0" distB="0" distL="0" distR="0">
                  <wp:extent cx="3177108" cy="3795623"/>
                  <wp:effectExtent l="0" t="0" r="4445"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01106" cy="3824292"/>
                          </a:xfrm>
                          <a:prstGeom prst="rect">
                            <a:avLst/>
                          </a:prstGeom>
                          <a:noFill/>
                        </pic:spPr>
                      </pic:pic>
                    </a:graphicData>
                  </a:graphic>
                </wp:inline>
              </w:drawing>
            </w:r>
          </w:p>
        </w:tc>
        <w:tc>
          <w:tcPr>
            <w:tcW w:w="4760" w:type="dxa"/>
            <w:vAlign w:val="center"/>
          </w:tcPr>
          <w:p w:rsidR="00B07BF2" w:rsidRPr="00F44921" w:rsidRDefault="00905055" w:rsidP="008E79BD">
            <w:pPr>
              <w:pStyle w:val="Slikacentrirano2019"/>
              <w:rPr>
                <w:color w:val="000000"/>
              </w:rPr>
            </w:pPr>
            <w:r w:rsidRPr="00F44921">
              <w:drawing>
                <wp:inline distT="0" distB="0" distL="0" distR="0">
                  <wp:extent cx="3062378" cy="3662918"/>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82117" cy="3686527"/>
                          </a:xfrm>
                          <a:prstGeom prst="rect">
                            <a:avLst/>
                          </a:prstGeom>
                          <a:noFill/>
                        </pic:spPr>
                      </pic:pic>
                    </a:graphicData>
                  </a:graphic>
                </wp:inline>
              </w:drawing>
            </w:r>
          </w:p>
        </w:tc>
      </w:tr>
      <w:tr w:rsidR="003A5507" w:rsidRPr="00F44921" w:rsidTr="00FE776A">
        <w:trPr>
          <w:jc w:val="center"/>
        </w:trPr>
        <w:tc>
          <w:tcPr>
            <w:tcW w:w="9761" w:type="dxa"/>
            <w:gridSpan w:val="2"/>
          </w:tcPr>
          <w:p w:rsidR="003A5507" w:rsidRPr="00F44921" w:rsidRDefault="00B90A81" w:rsidP="008E79BD">
            <w:pPr>
              <w:pStyle w:val="Slikacentrirano2019"/>
            </w:pPr>
            <w:r w:rsidRPr="00F44921">
              <w:t xml:space="preserve">Слика </w:t>
            </w:r>
            <w:r w:rsidR="00012ED4" w:rsidRPr="00F44921">
              <w:t>21</w:t>
            </w:r>
            <w:r w:rsidRPr="00F44921">
              <w:t>.</w:t>
            </w:r>
            <w:r w:rsidR="000D1FAA" w:rsidRPr="00F44921">
              <w:t>Категорије квалитета ваздуха по зонама, агломерацијама и градовима</w:t>
            </w:r>
            <w:r w:rsidR="002011C3" w:rsidRPr="00F44921">
              <w:br/>
            </w:r>
            <w:r w:rsidR="000D1FAA" w:rsidRPr="00F44921">
              <w:t xml:space="preserve"> 2019. године</w:t>
            </w:r>
          </w:p>
        </w:tc>
      </w:tr>
    </w:tbl>
    <w:p w:rsidR="00E8258D" w:rsidRPr="00F44921" w:rsidRDefault="00E8258D" w:rsidP="00FE776A">
      <w:pPr>
        <w:suppressAutoHyphens/>
        <w:spacing w:after="60"/>
        <w:rPr>
          <w:lang w:eastAsia="ar-SA"/>
        </w:rPr>
      </w:pPr>
      <w:r w:rsidRPr="00F44921">
        <w:t>Званична оцена квалитета ваздуха за зоне, агломерације и градове за 2019. годину</w:t>
      </w:r>
      <w:r w:rsidRPr="00F44921">
        <w:rPr>
          <w:lang w:eastAsia="ar-SA"/>
        </w:rPr>
        <w:t>:</w:t>
      </w:r>
    </w:p>
    <w:p w:rsidR="00E8258D" w:rsidRPr="00F44921" w:rsidRDefault="00E8258D" w:rsidP="005C0BF7">
      <w:pPr>
        <w:numPr>
          <w:ilvl w:val="0"/>
          <w:numId w:val="17"/>
        </w:numPr>
      </w:pPr>
      <w:r w:rsidRPr="00F44921">
        <w:rPr>
          <w:color w:val="000000"/>
        </w:rPr>
        <w:t xml:space="preserve">У зони Србија и зони Војводина током 2019. године ваздух је био чист или незнатно загађен, </w:t>
      </w:r>
      <w:r w:rsidRPr="00F44921">
        <w:t>осим у градовима: Ваљево, Краљево, Зајечар и Суботица где је био прекомерно загађен; У Сремској Митровици је недостатак мерења суспендованих честица у јануару и фебруару дао неадекватну слику да је квалитет ваздуха прве категорије;</w:t>
      </w:r>
    </w:p>
    <w:p w:rsidR="003A5507" w:rsidRPr="00F44921" w:rsidRDefault="00E8258D" w:rsidP="005C0BF7">
      <w:pPr>
        <w:numPr>
          <w:ilvl w:val="0"/>
          <w:numId w:val="17"/>
        </w:numPr>
      </w:pPr>
      <w:r w:rsidRPr="00F44921">
        <w:rPr>
          <w:color w:val="000000"/>
        </w:rPr>
        <w:t>У свим агломерацијама Београд, Нови Сад, Панчево, Ниш, Бор, Смедерево, Косјерић и Ужице током 2019. године ваздух је био прекомерно загађен.</w:t>
      </w:r>
      <w:r w:rsidRPr="00F44921">
        <w:t xml:space="preserve"> </w:t>
      </w:r>
      <w:r w:rsidR="003A5507" w:rsidRPr="00F44921">
        <w:t>(</w:t>
      </w:r>
      <w:r w:rsidR="00334DBE" w:rsidRPr="00F44921">
        <w:t>слика 21</w:t>
      </w:r>
      <w:r w:rsidR="003A5507" w:rsidRPr="00F44921">
        <w:t>).</w:t>
      </w:r>
    </w:p>
    <w:p w:rsidR="003A5507" w:rsidRPr="00F44921" w:rsidRDefault="003A5507" w:rsidP="003A5507">
      <w:pPr>
        <w:spacing w:before="60" w:after="60"/>
      </w:pPr>
    </w:p>
    <w:p w:rsidR="003A5507" w:rsidRPr="00E378EB" w:rsidRDefault="003A5507" w:rsidP="00FE776A">
      <w:pPr>
        <w:rPr>
          <w:i/>
        </w:rPr>
      </w:pPr>
      <w:r w:rsidRPr="00E378EB">
        <w:rPr>
          <w:i/>
        </w:rPr>
        <w:t>Извор података:</w:t>
      </w:r>
      <w:r w:rsidRPr="00E378EB">
        <w:rPr>
          <w:b/>
          <w:i/>
        </w:rPr>
        <w:t xml:space="preserve"> </w:t>
      </w:r>
      <w:r w:rsidR="000D1FAA" w:rsidRPr="00E378EB">
        <w:rPr>
          <w:i/>
        </w:rPr>
        <w:t xml:space="preserve">Агенција за заштиту животне средине, </w:t>
      </w:r>
      <w:r w:rsidR="00905055" w:rsidRPr="00E378EB">
        <w:rPr>
          <w:i/>
          <w:sz w:val="22"/>
          <w:szCs w:val="22"/>
        </w:rPr>
        <w:t xml:space="preserve">ГЗЗЈЗ </w:t>
      </w:r>
      <w:r w:rsidR="00905055" w:rsidRPr="00E378EB">
        <w:rPr>
          <w:i/>
        </w:rPr>
        <w:t>Бгд,</w:t>
      </w:r>
      <w:r w:rsidR="00905055" w:rsidRPr="00E378EB">
        <w:rPr>
          <w:i/>
          <w:sz w:val="22"/>
          <w:szCs w:val="22"/>
        </w:rPr>
        <w:t xml:space="preserve"> ПСУЗЖС, ГП, ЗЗЈЗ СМ, ЗЗЈЗ </w:t>
      </w:r>
      <w:r w:rsidR="00905055" w:rsidRPr="00E378EB">
        <w:rPr>
          <w:i/>
        </w:rPr>
        <w:t>КВ,</w:t>
      </w:r>
      <w:r w:rsidR="00905055" w:rsidRPr="00E378EB">
        <w:rPr>
          <w:i/>
          <w:color w:val="000000"/>
        </w:rPr>
        <w:t xml:space="preserve"> ЗЗЈЗ СУ, ЗЗЈЗ ПО, ЗЗЈЗ УЗ, ЗЗЈЗ СО</w:t>
      </w:r>
    </w:p>
    <w:p w:rsidR="00B42BAC" w:rsidRPr="00F44921" w:rsidRDefault="00C44E11" w:rsidP="002C1516">
      <w:pPr>
        <w:pStyle w:val="Heading3"/>
      </w:pPr>
      <w:bookmarkStart w:id="133" w:name="_Toc421480918"/>
      <w:bookmarkStart w:id="134" w:name="_Toc421481069"/>
      <w:bookmarkStart w:id="135" w:name="_Toc421632915"/>
      <w:bookmarkStart w:id="136" w:name="_Toc421779419"/>
      <w:r w:rsidRPr="00F44921">
        <w:br w:type="page"/>
      </w:r>
      <w:bookmarkStart w:id="137" w:name="_Toc60064726"/>
      <w:r w:rsidR="00B42BAC" w:rsidRPr="00F44921">
        <w:lastRenderedPageBreak/>
        <w:t>2.2.</w:t>
      </w:r>
      <w:r w:rsidR="00F75177" w:rsidRPr="00F44921">
        <w:t>4</w:t>
      </w:r>
      <w:r w:rsidR="00B42BAC" w:rsidRPr="00F44921">
        <w:t xml:space="preserve">. Оцена квалитета ваздуха </w:t>
      </w:r>
      <w:r w:rsidR="009B7665" w:rsidRPr="00F44921">
        <w:t>у Републици Србији</w:t>
      </w:r>
      <w:r w:rsidR="00B42BAC" w:rsidRPr="00F44921">
        <w:t xml:space="preserve"> </w:t>
      </w:r>
      <w:r w:rsidR="00B42BAC" w:rsidRPr="00F44921">
        <w:rPr>
          <w:color w:val="006C30"/>
        </w:rPr>
        <w:t>(С)</w:t>
      </w:r>
      <w:bookmarkEnd w:id="137"/>
    </w:p>
    <w:p w:rsidR="0044449E" w:rsidRPr="00F44921" w:rsidRDefault="0044449E" w:rsidP="00E378EB">
      <w:pPr>
        <w:pStyle w:val="Kljucneporuke2019"/>
        <w:rPr>
          <w:noProof w:val="0"/>
        </w:rPr>
      </w:pPr>
      <w:r w:rsidRPr="00F44921">
        <w:t>Кључне поруке:</w:t>
      </w:r>
    </w:p>
    <w:p w:rsidR="00727807" w:rsidRPr="00F44921" w:rsidRDefault="00E8258D" w:rsidP="00EB0185">
      <w:pPr>
        <w:pStyle w:val="kljucneporukebuleti2019"/>
        <w:numPr>
          <w:ilvl w:val="0"/>
          <w:numId w:val="38"/>
        </w:numPr>
      </w:pPr>
      <w:r w:rsidRPr="00F44921">
        <w:t>у</w:t>
      </w:r>
      <w:r w:rsidR="00C82468" w:rsidRPr="00F44921">
        <w:t>след комплетирања мониторинга полутаната (првенствено суспендованих честица РМ</w:t>
      </w:r>
      <w:r w:rsidR="00C82468" w:rsidRPr="00F44921">
        <w:rPr>
          <w:vertAlign w:val="subscript"/>
        </w:rPr>
        <w:t>10</w:t>
      </w:r>
      <w:r w:rsidR="00C82468" w:rsidRPr="00F44921">
        <w:t>) и повећања броја података достављених од локалних самоуправа, добијена је прецизнија и свеобухватнија слика стања квалитета ваздуха у Републици Србији</w:t>
      </w:r>
      <w:r w:rsidR="00727807" w:rsidRPr="00F44921">
        <w:t>.</w:t>
      </w:r>
    </w:p>
    <w:p w:rsidR="00727807" w:rsidRDefault="00E8258D" w:rsidP="00FE776A">
      <w:pPr>
        <w:rPr>
          <w:lang w:eastAsia="sr-Latn-CS"/>
        </w:rPr>
      </w:pPr>
      <w:r w:rsidRPr="00F44921">
        <w:rPr>
          <w:lang w:eastAsia="sr-Latn-CS"/>
        </w:rPr>
        <w:t>У табели</w:t>
      </w:r>
      <w:r w:rsidR="0070485D" w:rsidRPr="00F44921">
        <w:rPr>
          <w:lang w:eastAsia="sr-Latn-CS"/>
        </w:rPr>
        <w:t xml:space="preserve"> </w:t>
      </w:r>
      <w:r w:rsidR="00C82468" w:rsidRPr="00F44921">
        <w:rPr>
          <w:lang w:eastAsia="sr-Latn-CS"/>
        </w:rPr>
        <w:t>су приказане средње годишње концентрације SO</w:t>
      </w:r>
      <w:r w:rsidR="00C82468" w:rsidRPr="00F44921">
        <w:rPr>
          <w:vertAlign w:val="subscript"/>
          <w:lang w:eastAsia="sr-Latn-CS"/>
        </w:rPr>
        <w:t>2</w:t>
      </w:r>
      <w:r w:rsidR="00C82468" w:rsidRPr="00F44921">
        <w:rPr>
          <w:lang w:eastAsia="sr-Latn-CS"/>
        </w:rPr>
        <w:t>, NO</w:t>
      </w:r>
      <w:r w:rsidR="00C82468" w:rsidRPr="00F44921">
        <w:rPr>
          <w:vertAlign w:val="subscript"/>
          <w:lang w:eastAsia="sr-Latn-CS"/>
        </w:rPr>
        <w:t>2</w:t>
      </w:r>
      <w:r w:rsidR="00C82468" w:rsidRPr="00F44921">
        <w:rPr>
          <w:lang w:eastAsia="sr-Latn-CS"/>
        </w:rPr>
        <w:t>, PM</w:t>
      </w:r>
      <w:r w:rsidR="00C82468" w:rsidRPr="00F44921">
        <w:rPr>
          <w:vertAlign w:val="subscript"/>
          <w:lang w:eastAsia="sr-Latn-CS"/>
        </w:rPr>
        <w:t>10</w:t>
      </w:r>
      <w:r w:rsidR="00C82468" w:rsidRPr="00F44921">
        <w:rPr>
          <w:lang w:eastAsia="sr-Latn-CS"/>
        </w:rPr>
        <w:t>, PM</w:t>
      </w:r>
      <w:r w:rsidR="00C82468" w:rsidRPr="00F44921">
        <w:rPr>
          <w:vertAlign w:val="subscript"/>
          <w:lang w:eastAsia="sr-Latn-CS"/>
        </w:rPr>
        <w:t>2,5</w:t>
      </w:r>
      <w:r w:rsidR="00C82468" w:rsidRPr="00F44921">
        <w:rPr>
          <w:lang w:eastAsia="sr-Latn-CS"/>
        </w:rPr>
        <w:t>, C</w:t>
      </w:r>
      <w:r w:rsidR="00C82468" w:rsidRPr="00F44921">
        <w:rPr>
          <w:vertAlign w:val="subscript"/>
          <w:lang w:eastAsia="sr-Latn-CS"/>
        </w:rPr>
        <w:t>6</w:t>
      </w:r>
      <w:r w:rsidR="00C82468" w:rsidRPr="00F44921">
        <w:rPr>
          <w:lang w:eastAsia="sr-Latn-CS"/>
        </w:rPr>
        <w:t>H</w:t>
      </w:r>
      <w:r w:rsidR="00C82468" w:rsidRPr="00F44921">
        <w:rPr>
          <w:vertAlign w:val="subscript"/>
          <w:lang w:eastAsia="sr-Latn-CS"/>
        </w:rPr>
        <w:t>6</w:t>
      </w:r>
      <w:r w:rsidR="00C82468" w:rsidRPr="00F44921">
        <w:rPr>
          <w:lang w:eastAsia="sr-Latn-CS"/>
        </w:rPr>
        <w:t>, CO и O</w:t>
      </w:r>
      <w:r w:rsidR="00C82468" w:rsidRPr="00F44921">
        <w:rPr>
          <w:vertAlign w:val="subscript"/>
          <w:lang w:eastAsia="sr-Latn-CS"/>
        </w:rPr>
        <w:t>3</w:t>
      </w:r>
      <w:r w:rsidR="00C82468" w:rsidRPr="00F44921">
        <w:rPr>
          <w:lang w:eastAsia="sr-Latn-CS"/>
        </w:rPr>
        <w:t>, број дана са прекорачењем дневних граничних вредности (</w:t>
      </w:r>
      <w:r w:rsidR="00CD7D3D">
        <w:rPr>
          <w:lang w:eastAsia="sr-Latn-CS"/>
        </w:rPr>
        <w:t xml:space="preserve">табела 1: </w:t>
      </w:r>
      <w:r w:rsidR="00C82468" w:rsidRPr="00F44921">
        <w:rPr>
          <w:lang w:eastAsia="sr-Latn-CS"/>
        </w:rPr>
        <w:t>сива боја - параметар који није предвиђен програмом праћења квалитета ваздуха, љубичаста боја - вредности које су веће од ГВ, црвена боја - вредности које су веће од ГВ а мање од ТВ, празна ћелија - параметар који нема потребан број валидних мерења). Звездица у пољу Сремске Митровице значи да су мерења PM</w:t>
      </w:r>
      <w:r w:rsidR="00C82468" w:rsidRPr="00F44921">
        <w:rPr>
          <w:vertAlign w:val="subscript"/>
          <w:lang w:eastAsia="sr-Latn-CS"/>
        </w:rPr>
        <w:t>10</w:t>
      </w:r>
      <w:r w:rsidR="00C82468" w:rsidRPr="00F44921">
        <w:rPr>
          <w:lang w:eastAsia="sr-Latn-CS"/>
        </w:rPr>
        <w:t xml:space="preserve"> почела 5. марта што је условило неадекватну статистику на годишњем нивоу. Иначе, годинама уназад је ваздух у Сремској Митровици био треће категорије управо због високих концентрација PM</w:t>
      </w:r>
      <w:r w:rsidR="00C82468" w:rsidRPr="00F44921">
        <w:rPr>
          <w:vertAlign w:val="subscript"/>
          <w:lang w:eastAsia="sr-Latn-CS"/>
        </w:rPr>
        <w:t>10</w:t>
      </w:r>
      <w:r w:rsidR="00C82468" w:rsidRPr="00F44921">
        <w:rPr>
          <w:lang w:eastAsia="sr-Latn-CS"/>
        </w:rPr>
        <w:t xml:space="preserve"> честица уз недозвољен број прекорачења дневних граничних вредности (и у 2019. </w:t>
      </w:r>
      <w:r w:rsidR="00CA1545" w:rsidRPr="00F44921">
        <w:rPr>
          <w:lang w:eastAsia="sr-Latn-CS"/>
        </w:rPr>
        <w:t xml:space="preserve">години </w:t>
      </w:r>
      <w:r w:rsidR="00C82468" w:rsidRPr="00F44921">
        <w:rPr>
          <w:lang w:eastAsia="sr-Latn-CS"/>
        </w:rPr>
        <w:t>уз поменути недостатак мерења био је 45).</w:t>
      </w:r>
    </w:p>
    <w:p w:rsidR="00CD7D3D" w:rsidRDefault="00CD7D3D">
      <w:bookmarkStart w:id="138" w:name="_Ref10206633"/>
      <w:r>
        <w:br w:type="page"/>
      </w:r>
    </w:p>
    <w:tbl>
      <w:tblPr>
        <w:tblW w:w="0" w:type="auto"/>
        <w:jc w:val="center"/>
        <w:tblLook w:val="04A0"/>
      </w:tblPr>
      <w:tblGrid>
        <w:gridCol w:w="9214"/>
      </w:tblGrid>
      <w:tr w:rsidR="00CD7D3D" w:rsidRPr="00F44921" w:rsidTr="00CD7D3D">
        <w:trPr>
          <w:trHeight w:val="255"/>
          <w:jc w:val="center"/>
        </w:trPr>
        <w:tc>
          <w:tcPr>
            <w:tcW w:w="9214" w:type="dxa"/>
          </w:tcPr>
          <w:p w:rsidR="00CD7D3D" w:rsidRPr="00F44921" w:rsidRDefault="00CD7D3D" w:rsidP="007E45BC">
            <w:pPr>
              <w:spacing w:before="0"/>
            </w:pPr>
            <w:r w:rsidRPr="00F44921">
              <w:lastRenderedPageBreak/>
              <w:t xml:space="preserve">Табела </w:t>
            </w:r>
            <w:bookmarkEnd w:id="138"/>
            <w:r w:rsidRPr="00F44921">
              <w:t xml:space="preserve">1. Оцена квалитета ваздуха за 2019. годину </w:t>
            </w:r>
          </w:p>
        </w:tc>
      </w:tr>
      <w:tr w:rsidR="00CD7D3D" w:rsidRPr="00F44921" w:rsidTr="00CD7D3D">
        <w:trPr>
          <w:trHeight w:val="7981"/>
          <w:jc w:val="center"/>
        </w:trPr>
        <w:tc>
          <w:tcPr>
            <w:tcW w:w="9214" w:type="dxa"/>
          </w:tcPr>
          <w:p w:rsidR="00CD7D3D" w:rsidRPr="00F44921" w:rsidRDefault="00CD7D3D" w:rsidP="007E45BC">
            <w:r w:rsidRPr="00F44921">
              <w:rPr>
                <w:noProof/>
              </w:rPr>
              <w:drawing>
                <wp:inline distT="0" distB="0" distL="0" distR="0">
                  <wp:extent cx="5619750" cy="836638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37908" cy="8393418"/>
                          </a:xfrm>
                          <a:prstGeom prst="rect">
                            <a:avLst/>
                          </a:prstGeom>
                          <a:noFill/>
                          <a:ln>
                            <a:noFill/>
                          </a:ln>
                        </pic:spPr>
                      </pic:pic>
                    </a:graphicData>
                  </a:graphic>
                </wp:inline>
              </w:drawing>
            </w:r>
          </w:p>
        </w:tc>
      </w:tr>
    </w:tbl>
    <w:p w:rsidR="00727807" w:rsidRPr="00E378EB" w:rsidRDefault="00E378EB" w:rsidP="00E378EB">
      <w:pPr>
        <w:spacing w:before="0"/>
        <w:ind w:left="567" w:firstLine="0"/>
        <w:rPr>
          <w:i/>
        </w:rPr>
      </w:pPr>
      <w:r>
        <w:br/>
      </w:r>
      <w:r w:rsidR="00727807" w:rsidRPr="00E378EB">
        <w:rPr>
          <w:i/>
        </w:rPr>
        <w:t xml:space="preserve">Извор података: </w:t>
      </w:r>
      <w:r w:rsidR="00C82468" w:rsidRPr="00E378EB">
        <w:rPr>
          <w:i/>
        </w:rPr>
        <w:t>Агенција за заштиту животне средине, ГЗЗЈЗ Бгд, ПСУЗЖС, ГП, ЗЗЈЗ СМ, ЗЗЈЗ КВ, ЗЗЈЗ СУ, ЗЗЈЗ ПО, ЗЗЈЗ УЗ, ЗЗЈЗ СО</w:t>
      </w:r>
    </w:p>
    <w:p w:rsidR="004A7EFC" w:rsidRPr="00F44921" w:rsidRDefault="00C44E11" w:rsidP="002C1516">
      <w:pPr>
        <w:pStyle w:val="Heading3"/>
        <w:rPr>
          <w:color w:val="006C31"/>
        </w:rPr>
      </w:pPr>
      <w:r w:rsidRPr="00F44921">
        <w:br w:type="page"/>
      </w:r>
      <w:bookmarkStart w:id="139" w:name="_Toc60064727"/>
      <w:r w:rsidR="004A7EFC" w:rsidRPr="00F44921">
        <w:lastRenderedPageBreak/>
        <w:t>2.2.</w:t>
      </w:r>
      <w:r w:rsidR="00F75177" w:rsidRPr="00F44921">
        <w:t>5</w:t>
      </w:r>
      <w:r w:rsidR="004A7EFC" w:rsidRPr="00F44921">
        <w:t xml:space="preserve">. </w:t>
      </w:r>
      <w:r w:rsidR="00FA617B" w:rsidRPr="00F44921">
        <w:t>Допринос</w:t>
      </w:r>
      <w:r w:rsidR="004A7EFC" w:rsidRPr="00F44921">
        <w:t xml:space="preserve"> прекорачења дневних граничних вредности SO</w:t>
      </w:r>
      <w:r w:rsidR="004A7EFC" w:rsidRPr="00F44921">
        <w:rPr>
          <w:vertAlign w:val="subscript"/>
        </w:rPr>
        <w:t>2</w:t>
      </w:r>
      <w:r w:rsidR="004A7EFC" w:rsidRPr="00F44921">
        <w:t>, NO</w:t>
      </w:r>
      <w:r w:rsidR="004A7EFC" w:rsidRPr="00F44921">
        <w:rPr>
          <w:vertAlign w:val="subscript"/>
        </w:rPr>
        <w:t>2</w:t>
      </w:r>
      <w:r w:rsidR="004A7EFC" w:rsidRPr="00F44921">
        <w:t>, PM</w:t>
      </w:r>
      <w:r w:rsidR="004A7EFC" w:rsidRPr="00F44921">
        <w:rPr>
          <w:vertAlign w:val="subscript"/>
        </w:rPr>
        <w:t>10</w:t>
      </w:r>
      <w:r w:rsidR="004A7EFC" w:rsidRPr="00F44921">
        <w:t xml:space="preserve">, </w:t>
      </w:r>
      <w:r w:rsidR="004A7EFC" w:rsidRPr="00F44921">
        <w:rPr>
          <w:color w:val="990033"/>
        </w:rPr>
        <w:t>CO</w:t>
      </w:r>
      <w:r w:rsidR="00684D30" w:rsidRPr="00F44921">
        <w:rPr>
          <w:color w:val="990033"/>
        </w:rPr>
        <w:t xml:space="preserve"> </w:t>
      </w:r>
      <w:r w:rsidR="00684D30" w:rsidRPr="00F44921">
        <w:t>и циљне вредности O</w:t>
      </w:r>
      <w:r w:rsidR="00684D30" w:rsidRPr="00F44921">
        <w:rPr>
          <w:vertAlign w:val="subscript"/>
        </w:rPr>
        <w:t>3</w:t>
      </w:r>
      <w:r w:rsidR="007214BF" w:rsidRPr="00F44921">
        <w:rPr>
          <w:color w:val="990033"/>
        </w:rPr>
        <w:t xml:space="preserve"> </w:t>
      </w:r>
      <w:r w:rsidR="00FA617B" w:rsidRPr="00F44921">
        <w:t>(</w:t>
      </w:r>
      <w:r w:rsidR="007E3281" w:rsidRPr="00F44921">
        <w:t xml:space="preserve"> %</w:t>
      </w:r>
      <w:r w:rsidR="00FA617B" w:rsidRPr="00F44921">
        <w:t>)</w:t>
      </w:r>
      <w:r w:rsidR="00205B11" w:rsidRPr="00F44921">
        <w:t xml:space="preserve"> у укупном броју прекорачења</w:t>
      </w:r>
      <w:r w:rsidR="00205B11" w:rsidRPr="00F44921">
        <w:rPr>
          <w:color w:val="990033"/>
        </w:rPr>
        <w:t xml:space="preserve"> </w:t>
      </w:r>
      <w:r w:rsidR="004A7EFC" w:rsidRPr="00F44921">
        <w:rPr>
          <w:color w:val="006C31"/>
        </w:rPr>
        <w:t>(C)</w:t>
      </w:r>
      <w:bookmarkEnd w:id="139"/>
    </w:p>
    <w:p w:rsidR="00727807" w:rsidRPr="00F44921" w:rsidRDefault="00727807" w:rsidP="00E378EB">
      <w:pPr>
        <w:pStyle w:val="Kljucneporuke2019"/>
      </w:pPr>
      <w:r w:rsidRPr="00F44921">
        <w:t xml:space="preserve">Кључне поруке: </w:t>
      </w:r>
    </w:p>
    <w:p w:rsidR="00727807" w:rsidRPr="00F44921" w:rsidRDefault="00E8258D" w:rsidP="00EB0185">
      <w:pPr>
        <w:pStyle w:val="kljucneporukebuleti2019"/>
        <w:numPr>
          <w:ilvl w:val="0"/>
          <w:numId w:val="39"/>
        </w:numPr>
      </w:pPr>
      <w:r w:rsidRPr="00F44921">
        <w:rPr>
          <w:color w:val="000000" w:themeColor="text1"/>
        </w:rPr>
        <w:t xml:space="preserve">више од четири петине </w:t>
      </w:r>
      <w:r w:rsidR="004203E0" w:rsidRPr="00F44921">
        <w:rPr>
          <w:color w:val="000000" w:themeColor="text1"/>
        </w:rPr>
        <w:t xml:space="preserve">укупног </w:t>
      </w:r>
      <w:r w:rsidR="004203E0" w:rsidRPr="00F44921">
        <w:t>броја прекорачења граничних вредности полутаната се односи на концентрације суспендованих честица РМ</w:t>
      </w:r>
      <w:r w:rsidR="004203E0" w:rsidRPr="00F44921">
        <w:rPr>
          <w:vertAlign w:val="subscript"/>
        </w:rPr>
        <w:t>10</w:t>
      </w:r>
      <w:r w:rsidR="00727807" w:rsidRPr="00F44921">
        <w:t>;</w:t>
      </w:r>
    </w:p>
    <w:p w:rsidR="00727807" w:rsidRPr="00F44921" w:rsidRDefault="004203E0" w:rsidP="00EB0185">
      <w:pPr>
        <w:pStyle w:val="kljucneporukebuleti2019"/>
      </w:pPr>
      <w:r w:rsidRPr="00F44921">
        <w:t>квалитет ваздуха на подручју Републике Србије доминантно одређују концентрације суспендованих честица РМ</w:t>
      </w:r>
      <w:r w:rsidRPr="00F44921">
        <w:rPr>
          <w:vertAlign w:val="subscript"/>
        </w:rPr>
        <w:t>10</w:t>
      </w:r>
      <w:r w:rsidR="00727807" w:rsidRPr="00F44921">
        <w:t>.</w:t>
      </w:r>
    </w:p>
    <w:p w:rsidR="00365508" w:rsidRPr="00F44921" w:rsidRDefault="004203E0" w:rsidP="002C7458">
      <w:pPr>
        <w:spacing w:after="120"/>
      </w:pPr>
      <w:r w:rsidRPr="00F44921">
        <w:rPr>
          <w:color w:val="000000"/>
        </w:rPr>
        <w:t xml:space="preserve">Индикатор показује процентуални удео прекорачења дневних граничних вредности за </w:t>
      </w:r>
      <w:r w:rsidRPr="00F44921">
        <w:rPr>
          <w:color w:val="000000"/>
          <w:lang w:eastAsia="sr-Latn-CS"/>
        </w:rPr>
        <w:t>SO</w:t>
      </w:r>
      <w:r w:rsidRPr="00F44921">
        <w:rPr>
          <w:color w:val="000000"/>
          <w:vertAlign w:val="subscript"/>
          <w:lang w:eastAsia="sr-Latn-CS"/>
        </w:rPr>
        <w:t>2</w:t>
      </w:r>
      <w:r w:rsidRPr="00F44921">
        <w:rPr>
          <w:color w:val="000000"/>
        </w:rPr>
        <w:t>, NO</w:t>
      </w:r>
      <w:r w:rsidRPr="00F44921">
        <w:rPr>
          <w:color w:val="000000"/>
          <w:vertAlign w:val="subscript"/>
        </w:rPr>
        <w:t>2</w:t>
      </w:r>
      <w:r w:rsidRPr="00F44921">
        <w:rPr>
          <w:color w:val="000000"/>
        </w:rPr>
        <w:t>, РМ</w:t>
      </w:r>
      <w:r w:rsidRPr="00F44921">
        <w:rPr>
          <w:color w:val="000000"/>
          <w:vertAlign w:val="subscript"/>
        </w:rPr>
        <w:t>10</w:t>
      </w:r>
      <w:r w:rsidRPr="00F44921">
        <w:rPr>
          <w:color w:val="000000"/>
        </w:rPr>
        <w:t>, СО и циљне вредности O</w:t>
      </w:r>
      <w:r w:rsidRPr="00F44921">
        <w:rPr>
          <w:color w:val="000000"/>
          <w:vertAlign w:val="subscript"/>
        </w:rPr>
        <w:t>3</w:t>
      </w:r>
      <w:r w:rsidRPr="00F44921">
        <w:rPr>
          <w:color w:val="000000"/>
        </w:rPr>
        <w:t xml:space="preserve"> у укупном броју прекорачења током године</w:t>
      </w:r>
      <w:r w:rsidR="00365508" w:rsidRPr="00F44921">
        <w:rPr>
          <w:color w:val="000000"/>
        </w:rPr>
        <w:t>.</w:t>
      </w:r>
    </w:p>
    <w:tbl>
      <w:tblPr>
        <w:tblW w:w="0" w:type="auto"/>
        <w:jc w:val="center"/>
        <w:tblLook w:val="04A0"/>
      </w:tblPr>
      <w:tblGrid>
        <w:gridCol w:w="9498"/>
      </w:tblGrid>
      <w:tr w:rsidR="00C025A6" w:rsidRPr="00F44921" w:rsidTr="004F5877">
        <w:trPr>
          <w:jc w:val="center"/>
        </w:trPr>
        <w:tc>
          <w:tcPr>
            <w:tcW w:w="9498" w:type="dxa"/>
          </w:tcPr>
          <w:p w:rsidR="00C025A6" w:rsidRPr="00F44921" w:rsidRDefault="004203E0" w:rsidP="008E79BD">
            <w:pPr>
              <w:pStyle w:val="Slikacentrirano2019"/>
            </w:pPr>
            <w:r w:rsidRPr="00F44921">
              <w:drawing>
                <wp:inline distT="0" distB="0" distL="0" distR="0">
                  <wp:extent cx="5162549" cy="3207224"/>
                  <wp:effectExtent l="0" t="0" r="635" b="0"/>
                  <wp:docPr id="1063" name="Picture 5"/>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5" cstate="print"/>
                          <a:stretch>
                            <a:fillRect/>
                          </a:stretch>
                        </pic:blipFill>
                        <pic:spPr>
                          <a:xfrm>
                            <a:off x="0" y="0"/>
                            <a:ext cx="5171274" cy="3212644"/>
                          </a:xfrm>
                          <a:prstGeom prst="rect">
                            <a:avLst/>
                          </a:prstGeom>
                        </pic:spPr>
                      </pic:pic>
                    </a:graphicData>
                  </a:graphic>
                </wp:inline>
              </w:drawing>
            </w:r>
          </w:p>
        </w:tc>
      </w:tr>
      <w:tr w:rsidR="00C025A6" w:rsidRPr="00F44921" w:rsidTr="004F5877">
        <w:trPr>
          <w:jc w:val="center"/>
        </w:trPr>
        <w:tc>
          <w:tcPr>
            <w:tcW w:w="9498" w:type="dxa"/>
          </w:tcPr>
          <w:p w:rsidR="00C025A6" w:rsidRPr="00F44921" w:rsidRDefault="00B90A81" w:rsidP="008E79BD">
            <w:pPr>
              <w:pStyle w:val="Slikacentrirano2019"/>
            </w:pPr>
            <w:r w:rsidRPr="00F44921">
              <w:t xml:space="preserve">Слика </w:t>
            </w:r>
            <w:r w:rsidR="00012ED4" w:rsidRPr="00F44921">
              <w:t>22</w:t>
            </w:r>
            <w:r w:rsidRPr="00F44921">
              <w:t>.</w:t>
            </w:r>
            <w:r w:rsidR="00334DBE" w:rsidRPr="00F44921">
              <w:t xml:space="preserve"> </w:t>
            </w:r>
            <w:r w:rsidR="004203E0" w:rsidRPr="00F44921">
              <w:t xml:space="preserve">Процентуални допринос </w:t>
            </w:r>
            <w:r w:rsidR="004203E0" w:rsidRPr="00F44921">
              <w:rPr>
                <w:lang w:eastAsia="sr-Latn-CS"/>
              </w:rPr>
              <w:t>SO</w:t>
            </w:r>
            <w:r w:rsidR="004203E0" w:rsidRPr="00F44921">
              <w:rPr>
                <w:vertAlign w:val="subscript"/>
                <w:lang w:eastAsia="sr-Latn-CS"/>
              </w:rPr>
              <w:t>2</w:t>
            </w:r>
            <w:r w:rsidR="004203E0" w:rsidRPr="00F44921">
              <w:t>, NO</w:t>
            </w:r>
            <w:r w:rsidR="004203E0" w:rsidRPr="00F44921">
              <w:rPr>
                <w:vertAlign w:val="subscript"/>
              </w:rPr>
              <w:t>2</w:t>
            </w:r>
            <w:r w:rsidR="004203E0" w:rsidRPr="00F44921">
              <w:t>, РМ</w:t>
            </w:r>
            <w:r w:rsidR="004203E0" w:rsidRPr="00F44921">
              <w:rPr>
                <w:vertAlign w:val="subscript"/>
              </w:rPr>
              <w:t>10</w:t>
            </w:r>
            <w:r w:rsidR="004203E0" w:rsidRPr="00F44921">
              <w:t xml:space="preserve"> и СО појавама прекорачења дневних граничних вредности и циљне вредности O</w:t>
            </w:r>
            <w:r w:rsidR="004203E0" w:rsidRPr="00F44921">
              <w:rPr>
                <w:vertAlign w:val="subscript"/>
              </w:rPr>
              <w:t>3</w:t>
            </w:r>
            <w:r w:rsidR="004203E0" w:rsidRPr="00F44921">
              <w:rPr>
                <w:color w:val="FF0000"/>
                <w:vertAlign w:val="subscript"/>
              </w:rPr>
              <w:t xml:space="preserve"> </w:t>
            </w:r>
            <w:r w:rsidR="004203E0" w:rsidRPr="00F44921">
              <w:t>у Републици Србији у 2019. години</w:t>
            </w:r>
          </w:p>
        </w:tc>
      </w:tr>
    </w:tbl>
    <w:p w:rsidR="00E378EB" w:rsidRDefault="00E378EB" w:rsidP="002C7458">
      <w:pPr>
        <w:spacing w:after="120"/>
        <w:rPr>
          <w:color w:val="000000" w:themeColor="text1"/>
          <w:lang w:eastAsia="sr-Latn-CS"/>
        </w:rPr>
      </w:pPr>
    </w:p>
    <w:p w:rsidR="00E8258D" w:rsidRPr="00F44921" w:rsidRDefault="00E8258D" w:rsidP="002C7458">
      <w:pPr>
        <w:spacing w:after="120"/>
        <w:rPr>
          <w:color w:val="000000" w:themeColor="text1"/>
          <w:lang w:eastAsia="sr-Latn-CS"/>
        </w:rPr>
      </w:pPr>
      <w:r w:rsidRPr="00F44921">
        <w:rPr>
          <w:color w:val="000000" w:themeColor="text1"/>
          <w:lang w:eastAsia="sr-Latn-CS"/>
        </w:rPr>
        <w:t xml:space="preserve">Загађујуће материје које су мерене током 2019. године су различито утицале на стање квалитета ваздуха у Републици Србији. </w:t>
      </w:r>
    </w:p>
    <w:p w:rsidR="00E8258D" w:rsidRPr="00F44921" w:rsidRDefault="00E8258D" w:rsidP="002C7458">
      <w:pPr>
        <w:spacing w:after="120"/>
        <w:rPr>
          <w:color w:val="000000" w:themeColor="text1"/>
          <w:lang w:eastAsia="sr-Latn-CS"/>
        </w:rPr>
      </w:pPr>
      <w:r w:rsidRPr="00F44921">
        <w:rPr>
          <w:color w:val="000000" w:themeColor="text1"/>
          <w:lang w:eastAsia="sr-Latn-CS"/>
        </w:rPr>
        <w:t>Најприсутније су биле суспендоване честице РМ</w:t>
      </w:r>
      <w:r w:rsidRPr="00F44921">
        <w:rPr>
          <w:color w:val="000000" w:themeColor="text1"/>
          <w:vertAlign w:val="subscript"/>
          <w:lang w:eastAsia="sr-Latn-CS"/>
        </w:rPr>
        <w:t>10</w:t>
      </w:r>
      <w:r w:rsidRPr="00F44921">
        <w:rPr>
          <w:color w:val="000000" w:themeColor="text1"/>
          <w:lang w:eastAsia="sr-Latn-CS"/>
        </w:rPr>
        <w:t xml:space="preserve"> које су се у 85</w:t>
      </w:r>
      <w:r w:rsidR="007E3281" w:rsidRPr="00F44921">
        <w:rPr>
          <w:color w:val="000000" w:themeColor="text1"/>
          <w:lang w:eastAsia="sr-Latn-CS"/>
        </w:rPr>
        <w:t xml:space="preserve"> %</w:t>
      </w:r>
      <w:r w:rsidRPr="00F44921">
        <w:rPr>
          <w:color w:val="000000" w:themeColor="text1"/>
          <w:lang w:eastAsia="sr-Latn-CS"/>
        </w:rPr>
        <w:t xml:space="preserve"> случајева јавиле као узрок прекомерном загађењу ваздуха услед прекорачења дневних граничних вредности. Остале загађујуће материје су у далеко мањем проценту биле изнад дозвољених дневних вредности концентрација. </w:t>
      </w:r>
    </w:p>
    <w:p w:rsidR="00E8258D" w:rsidRPr="00F44921" w:rsidRDefault="00E8258D" w:rsidP="00E8258D">
      <w:pPr>
        <w:spacing w:after="120"/>
        <w:ind w:firstLine="540"/>
        <w:rPr>
          <w:color w:val="000000" w:themeColor="text1"/>
          <w:lang w:eastAsia="sr-Latn-CS"/>
        </w:rPr>
      </w:pPr>
      <w:r w:rsidRPr="00F44921">
        <w:rPr>
          <w:color w:val="000000" w:themeColor="text1"/>
          <w:lang w:eastAsia="sr-Latn-CS"/>
        </w:rPr>
        <w:t>Прекорачења циљне вредности озона допринела су загађењу ваздуха у 11</w:t>
      </w:r>
      <w:r w:rsidR="007E3281" w:rsidRPr="00F44921">
        <w:rPr>
          <w:color w:val="000000" w:themeColor="text1"/>
          <w:lang w:eastAsia="sr-Latn-CS"/>
        </w:rPr>
        <w:t xml:space="preserve"> %</w:t>
      </w:r>
      <w:r w:rsidRPr="00F44921">
        <w:rPr>
          <w:color w:val="000000" w:themeColor="text1"/>
          <w:lang w:eastAsia="sr-Latn-CS"/>
        </w:rPr>
        <w:t xml:space="preserve"> случајева.</w:t>
      </w:r>
    </w:p>
    <w:p w:rsidR="00C025A6" w:rsidRPr="00F44921" w:rsidRDefault="00E8258D" w:rsidP="00E8258D">
      <w:pPr>
        <w:spacing w:after="120"/>
        <w:ind w:firstLine="540"/>
      </w:pPr>
      <w:r w:rsidRPr="00F44921">
        <w:rPr>
          <w:color w:val="000000" w:themeColor="text1"/>
          <w:lang w:eastAsia="sr-Latn-CS"/>
        </w:rPr>
        <w:t>Сумпор-диоксид (у 3</w:t>
      </w:r>
      <w:r w:rsidR="007E3281" w:rsidRPr="00F44921">
        <w:rPr>
          <w:color w:val="000000" w:themeColor="text1"/>
          <w:lang w:eastAsia="sr-Latn-CS"/>
        </w:rPr>
        <w:t xml:space="preserve"> %</w:t>
      </w:r>
      <w:r w:rsidRPr="00F44921">
        <w:rPr>
          <w:color w:val="000000" w:themeColor="text1"/>
          <w:lang w:eastAsia="sr-Latn-CS"/>
        </w:rPr>
        <w:t xml:space="preserve"> ), азот-</w:t>
      </w:r>
      <w:r w:rsidR="00F44921" w:rsidRPr="00F44921">
        <w:rPr>
          <w:color w:val="000000" w:themeColor="text1"/>
          <w:lang w:eastAsia="sr-Latn-CS"/>
        </w:rPr>
        <w:t>диоксид</w:t>
      </w:r>
      <w:r w:rsidR="007E3281" w:rsidRPr="00F44921">
        <w:rPr>
          <w:color w:val="000000" w:themeColor="text1"/>
          <w:lang w:eastAsia="sr-Latn-CS"/>
        </w:rPr>
        <w:t xml:space="preserve"> </w:t>
      </w:r>
      <w:r w:rsidRPr="00F44921">
        <w:rPr>
          <w:color w:val="000000" w:themeColor="text1"/>
          <w:lang w:eastAsia="sr-Latn-CS"/>
        </w:rPr>
        <w:t>(у 1</w:t>
      </w:r>
      <w:r w:rsidR="007E3281" w:rsidRPr="00F44921">
        <w:rPr>
          <w:color w:val="000000" w:themeColor="text1"/>
          <w:lang w:eastAsia="sr-Latn-CS"/>
        </w:rPr>
        <w:t xml:space="preserve"> %</w:t>
      </w:r>
      <w:r w:rsidRPr="00F44921">
        <w:rPr>
          <w:color w:val="000000" w:themeColor="text1"/>
          <w:lang w:eastAsia="sr-Latn-CS"/>
        </w:rPr>
        <w:t xml:space="preserve"> ) и угљен-моноксид (у мање од 1</w:t>
      </w:r>
      <w:r w:rsidR="007E3281" w:rsidRPr="00F44921">
        <w:rPr>
          <w:color w:val="000000" w:themeColor="text1"/>
          <w:lang w:eastAsia="sr-Latn-CS"/>
        </w:rPr>
        <w:t xml:space="preserve"> %</w:t>
      </w:r>
      <w:r w:rsidRPr="00F44921">
        <w:rPr>
          <w:color w:val="000000" w:themeColor="text1"/>
          <w:lang w:eastAsia="sr-Latn-CS"/>
        </w:rPr>
        <w:t xml:space="preserve"> ) су најређе прекорачили дозвољене вредности дневних концентрација </w:t>
      </w:r>
      <w:r w:rsidR="00365508" w:rsidRPr="00F44921">
        <w:rPr>
          <w:lang w:eastAsia="sr-Latn-CS"/>
        </w:rPr>
        <w:t>(</w:t>
      </w:r>
      <w:r w:rsidR="00334DBE" w:rsidRPr="00F44921">
        <w:rPr>
          <w:lang w:eastAsia="sr-Latn-CS"/>
        </w:rPr>
        <w:t>слика 22)</w:t>
      </w:r>
      <w:r w:rsidR="00365508" w:rsidRPr="00F44921">
        <w:rPr>
          <w:lang w:eastAsia="sr-Latn-CS"/>
        </w:rPr>
        <w:t>.</w:t>
      </w:r>
    </w:p>
    <w:p w:rsidR="002011C3" w:rsidRPr="00E378EB" w:rsidRDefault="00727807" w:rsidP="004F5877">
      <w:pPr>
        <w:rPr>
          <w:i/>
          <w:lang w:eastAsia="sr-Latn-CS"/>
        </w:rPr>
      </w:pPr>
      <w:r w:rsidRPr="00E378EB">
        <w:rPr>
          <w:i/>
        </w:rPr>
        <w:t xml:space="preserve">Извор података: </w:t>
      </w:r>
      <w:r w:rsidR="004203E0" w:rsidRPr="00E378EB">
        <w:rPr>
          <w:i/>
        </w:rPr>
        <w:t>Агенција за заштиту животне средине, ГЗЗЈЗ Бгд, ПСУЗЖС, ГП</w:t>
      </w:r>
    </w:p>
    <w:p w:rsidR="00D27A1F" w:rsidRPr="00F44921" w:rsidRDefault="00C44E11" w:rsidP="002C1516">
      <w:pPr>
        <w:pStyle w:val="Heading3"/>
        <w:rPr>
          <w:color w:val="006C31"/>
        </w:rPr>
      </w:pPr>
      <w:r w:rsidRPr="00F44921">
        <w:br w:type="page"/>
      </w:r>
      <w:bookmarkStart w:id="140" w:name="_Toc60064728"/>
      <w:r w:rsidR="00D27A1F" w:rsidRPr="00F44921">
        <w:lastRenderedPageBreak/>
        <w:t>2.2.</w:t>
      </w:r>
      <w:r w:rsidR="00F75177" w:rsidRPr="00F44921">
        <w:t>6</w:t>
      </w:r>
      <w:r w:rsidR="00D27A1F" w:rsidRPr="00F44921">
        <w:t>.</w:t>
      </w:r>
      <w:bookmarkEnd w:id="133"/>
      <w:bookmarkEnd w:id="134"/>
      <w:r w:rsidR="007A757E" w:rsidRPr="00F44921">
        <w:t xml:space="preserve"> </w:t>
      </w:r>
      <w:bookmarkEnd w:id="135"/>
      <w:bookmarkEnd w:id="136"/>
      <w:r w:rsidR="004203E0" w:rsidRPr="00F44921">
        <w:t xml:space="preserve">Учесталост појаве концентрација опасних по здравље људи </w:t>
      </w:r>
      <w:r w:rsidR="005E1821" w:rsidRPr="00F44921">
        <w:rPr>
          <w:color w:val="006C31"/>
        </w:rPr>
        <w:t>(C)</w:t>
      </w:r>
      <w:bookmarkEnd w:id="140"/>
    </w:p>
    <w:p w:rsidR="0066086B" w:rsidRPr="00F44921" w:rsidRDefault="0066086B" w:rsidP="00E378EB">
      <w:pPr>
        <w:pStyle w:val="Kljucneporuke2019"/>
      </w:pPr>
      <w:r w:rsidRPr="00F44921">
        <w:t xml:space="preserve">Кључне поруке: </w:t>
      </w:r>
    </w:p>
    <w:p w:rsidR="0066086B" w:rsidRPr="00F44921" w:rsidRDefault="004E7F0B" w:rsidP="00EB0185">
      <w:pPr>
        <w:pStyle w:val="kljucneporukebuleti2019"/>
        <w:numPr>
          <w:ilvl w:val="0"/>
          <w:numId w:val="40"/>
        </w:numPr>
      </w:pPr>
      <w:r w:rsidRPr="00F44921">
        <w:t xml:space="preserve">од </w:t>
      </w:r>
      <w:r w:rsidR="00F44921" w:rsidRPr="00F44921">
        <w:t>успостављања</w:t>
      </w:r>
      <w:r w:rsidRPr="00F44921">
        <w:t xml:space="preserve"> аутоматског мониторинга квалитета ваздуха, само је сумпор-диоксид у Бору имао константну појаву концентрација опасних по здравље људи</w:t>
      </w:r>
      <w:r w:rsidR="0066086B" w:rsidRPr="00F44921">
        <w:rPr>
          <w:color w:val="000000"/>
        </w:rPr>
        <w:t>.</w:t>
      </w:r>
    </w:p>
    <w:p w:rsidR="00FD1B5A" w:rsidRPr="00F44921" w:rsidRDefault="004E7F0B" w:rsidP="009D0C54">
      <w:pPr>
        <w:spacing w:after="120"/>
        <w:rPr>
          <w:color w:val="000000" w:themeColor="text1"/>
        </w:rPr>
      </w:pPr>
      <w:r w:rsidRPr="00F44921">
        <w:t>Индикатором се описује стање квалитета ваздуха везано за појаву законом забрањених концентрација опасних по здравље људи</w:t>
      </w:r>
      <w:r w:rsidR="00FD1B5A" w:rsidRPr="00F44921">
        <w:rPr>
          <w:color w:val="000000" w:themeColor="text1"/>
        </w:rPr>
        <w:t>.</w:t>
      </w:r>
    </w:p>
    <w:tbl>
      <w:tblPr>
        <w:tblW w:w="0" w:type="auto"/>
        <w:jc w:val="center"/>
        <w:tblLook w:val="01E0"/>
      </w:tblPr>
      <w:tblGrid>
        <w:gridCol w:w="9638"/>
      </w:tblGrid>
      <w:tr w:rsidR="00F31E22" w:rsidRPr="00F44921" w:rsidTr="00E378EB">
        <w:trPr>
          <w:trHeight w:val="3939"/>
          <w:jc w:val="center"/>
        </w:trPr>
        <w:tc>
          <w:tcPr>
            <w:tcW w:w="9638" w:type="dxa"/>
            <w:shd w:val="clear" w:color="auto" w:fill="auto"/>
            <w:vAlign w:val="center"/>
          </w:tcPr>
          <w:p w:rsidR="00F31E22" w:rsidRPr="00F44921" w:rsidRDefault="009D0C54" w:rsidP="008E79BD">
            <w:pPr>
              <w:pStyle w:val="Slikacentrirano2019"/>
              <w:rPr>
                <w:lang w:eastAsia="en-GB"/>
              </w:rPr>
            </w:pPr>
            <w:r w:rsidRPr="00F44921">
              <w:drawing>
                <wp:inline distT="0" distB="0" distL="0" distR="0">
                  <wp:extent cx="5752465" cy="2519680"/>
                  <wp:effectExtent l="0" t="0" r="635" b="0"/>
                  <wp:docPr id="1052" name="Picture 1052"/>
                  <wp:cNvGraphicFramePr/>
                  <a:graphic xmlns:a="http://schemas.openxmlformats.org/drawingml/2006/main">
                    <a:graphicData uri="http://schemas.openxmlformats.org/drawingml/2006/picture">
                      <pic:pic xmlns:pic="http://schemas.openxmlformats.org/drawingml/2006/picture">
                        <pic:nvPicPr>
                          <pic:cNvPr id="1052" name="Picture 1052"/>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2465" cy="2519680"/>
                          </a:xfrm>
                          <a:prstGeom prst="rect">
                            <a:avLst/>
                          </a:prstGeom>
                          <a:noFill/>
                          <a:ln>
                            <a:noFill/>
                          </a:ln>
                        </pic:spPr>
                      </pic:pic>
                    </a:graphicData>
                  </a:graphic>
                </wp:inline>
              </w:drawing>
            </w:r>
          </w:p>
        </w:tc>
      </w:tr>
      <w:tr w:rsidR="00685F2C" w:rsidRPr="00F44921" w:rsidTr="004E7F0B">
        <w:trPr>
          <w:trHeight w:val="810"/>
          <w:jc w:val="center"/>
        </w:trPr>
        <w:tc>
          <w:tcPr>
            <w:tcW w:w="9638" w:type="dxa"/>
            <w:shd w:val="clear" w:color="auto" w:fill="auto"/>
          </w:tcPr>
          <w:p w:rsidR="00685F2C" w:rsidRPr="00F44921" w:rsidRDefault="00B90A81" w:rsidP="008E79BD">
            <w:pPr>
              <w:pStyle w:val="Slikacentrirano2019"/>
            </w:pPr>
            <w:r w:rsidRPr="00F44921">
              <w:t xml:space="preserve">Слика </w:t>
            </w:r>
            <w:r w:rsidR="00012ED4" w:rsidRPr="00F44921">
              <w:t>23</w:t>
            </w:r>
            <w:r w:rsidRPr="00F44921">
              <w:t xml:space="preserve">. </w:t>
            </w:r>
            <w:r w:rsidR="004E7F0B" w:rsidRPr="00F44921">
              <w:rPr>
                <w:lang w:eastAsia="sr-Latn-CS"/>
              </w:rPr>
              <w:t xml:space="preserve">Број епизода са прекорачењем вредности концентрација </w:t>
            </w:r>
            <w:r w:rsidR="004E7F0B" w:rsidRPr="00F44921">
              <w:t>SO</w:t>
            </w:r>
            <w:r w:rsidR="004E7F0B" w:rsidRPr="00F44921">
              <w:rPr>
                <w:vertAlign w:val="subscript"/>
              </w:rPr>
              <w:t xml:space="preserve">2 </w:t>
            </w:r>
            <w:r w:rsidR="004E7F0B" w:rsidRPr="00F44921">
              <w:t>већих од 500 µg/m</w:t>
            </w:r>
            <w:r w:rsidR="004E7F0B" w:rsidRPr="00F44921">
              <w:rPr>
                <w:vertAlign w:val="superscript"/>
              </w:rPr>
              <w:t>3</w:t>
            </w:r>
            <w:r w:rsidR="004E7F0B" w:rsidRPr="00F44921">
              <w:t xml:space="preserve"> три или више сати заредом у Бору (Градски парк) у периоду 2010</w:t>
            </w:r>
            <w:r w:rsidR="00CB2347" w:rsidRPr="00F44921">
              <w:t xml:space="preserve"> - </w:t>
            </w:r>
            <w:r w:rsidR="004E7F0B" w:rsidRPr="00F44921">
              <w:t>2019. године</w:t>
            </w:r>
          </w:p>
        </w:tc>
      </w:tr>
    </w:tbl>
    <w:p w:rsidR="004E7F0B" w:rsidRPr="00F44921" w:rsidRDefault="004E7F0B">
      <w:pPr>
        <w:rPr>
          <w:lang w:eastAsia="en-GB"/>
        </w:rPr>
      </w:pPr>
      <w:r w:rsidRPr="00F44921">
        <w:rPr>
          <w:lang w:eastAsia="en-GB"/>
        </w:rPr>
        <w:t>Од свих полутаната за које постоје дефинисане концентрације које су опасне по здравље људи и за које постоји нулта толеранција (О</w:t>
      </w:r>
      <w:r w:rsidRPr="00F44921">
        <w:rPr>
          <w:vertAlign w:val="subscript"/>
          <w:lang w:eastAsia="en-GB"/>
        </w:rPr>
        <w:t>3</w:t>
      </w:r>
      <w:r w:rsidRPr="00F44921">
        <w:rPr>
          <w:lang w:eastAsia="en-GB"/>
        </w:rPr>
        <w:t>, NО</w:t>
      </w:r>
      <w:r w:rsidRPr="00F44921">
        <w:rPr>
          <w:vertAlign w:val="subscript"/>
          <w:lang w:eastAsia="en-GB"/>
        </w:rPr>
        <w:t>2</w:t>
      </w:r>
      <w:r w:rsidRPr="00F44921">
        <w:rPr>
          <w:lang w:eastAsia="en-GB"/>
        </w:rPr>
        <w:t xml:space="preserve"> и SО</w:t>
      </w:r>
      <w:r w:rsidRPr="00F44921">
        <w:rPr>
          <w:vertAlign w:val="subscript"/>
          <w:lang w:eastAsia="en-GB"/>
        </w:rPr>
        <w:t>2</w:t>
      </w:r>
      <w:r w:rsidRPr="00F44921">
        <w:rPr>
          <w:lang w:eastAsia="en-GB"/>
        </w:rPr>
        <w:t xml:space="preserve">) једино су за сумпор-диоксид у Бору (мерно место Градски парк) сваке године регистроване епизоде са концентрацијама већим од 500 </w:t>
      </w:r>
      <w:r w:rsidRPr="00F44921">
        <w:t>µg/m</w:t>
      </w:r>
      <w:r w:rsidRPr="00F44921">
        <w:rPr>
          <w:vertAlign w:val="superscript"/>
        </w:rPr>
        <w:t>3</w:t>
      </w:r>
      <w:r w:rsidRPr="00F44921">
        <w:t xml:space="preserve"> </w:t>
      </w:r>
      <w:r w:rsidRPr="00F44921">
        <w:rPr>
          <w:lang w:eastAsia="en-GB"/>
        </w:rPr>
        <w:t xml:space="preserve">током три узастопна сата. </w:t>
      </w:r>
    </w:p>
    <w:p w:rsidR="0066086B" w:rsidRPr="00F44921" w:rsidRDefault="004E7F0B" w:rsidP="004F5877">
      <w:pPr>
        <w:rPr>
          <w:lang w:eastAsia="sr-Latn-CS"/>
        </w:rPr>
      </w:pPr>
      <w:r w:rsidRPr="00F44921">
        <w:rPr>
          <w:lang w:eastAsia="en-GB"/>
        </w:rPr>
        <w:t>У агломерацији Бор, по подацима из периода 2010 - 2019. годин</w:t>
      </w:r>
      <w:r w:rsidR="00D5637F" w:rsidRPr="00F44921">
        <w:rPr>
          <w:lang w:eastAsia="en-GB"/>
        </w:rPr>
        <w:t>е</w:t>
      </w:r>
      <w:r w:rsidRPr="00F44921">
        <w:rPr>
          <w:lang w:eastAsia="en-GB"/>
        </w:rPr>
        <w:t xml:space="preserve"> уочава се забрињавајуће стање до пуштања у рад нове топионице крајем 2015. године. Од тада су вишеструко ређе појаве ових концентрација, али повећање у 2019. указује на обавезу даљег спровођења мера на смањењу аерозагађења у овој агломерацији </w:t>
      </w:r>
      <w:r w:rsidR="0066086B" w:rsidRPr="00F44921">
        <w:rPr>
          <w:lang w:eastAsia="sr-Latn-CS"/>
        </w:rPr>
        <w:t>(</w:t>
      </w:r>
      <w:r w:rsidR="00334DBE" w:rsidRPr="00F44921">
        <w:rPr>
          <w:lang w:eastAsia="sr-Latn-CS"/>
        </w:rPr>
        <w:t>слика 23)</w:t>
      </w:r>
      <w:r w:rsidR="00FD1B5A" w:rsidRPr="00F44921">
        <w:rPr>
          <w:lang w:eastAsia="sr-Latn-CS"/>
        </w:rPr>
        <w:t>.</w:t>
      </w:r>
    </w:p>
    <w:p w:rsidR="0066086B" w:rsidRPr="00E378EB" w:rsidRDefault="0066086B" w:rsidP="004F5877">
      <w:pPr>
        <w:rPr>
          <w:i/>
        </w:rPr>
      </w:pPr>
      <w:r w:rsidRPr="00E378EB">
        <w:rPr>
          <w:i/>
        </w:rPr>
        <w:t xml:space="preserve">Извор података: Агенција </w:t>
      </w:r>
      <w:r w:rsidRPr="00E378EB">
        <w:rPr>
          <w:i/>
          <w:color w:val="000000"/>
        </w:rPr>
        <w:t>за заштиту животне средине</w:t>
      </w:r>
      <w:r w:rsidRPr="00E378EB">
        <w:rPr>
          <w:i/>
        </w:rPr>
        <w:t>, ГЗЗЈЗ Бгд</w:t>
      </w:r>
    </w:p>
    <w:p w:rsidR="00685F2C" w:rsidRPr="00F44921" w:rsidRDefault="00C44E11" w:rsidP="002C1516">
      <w:pPr>
        <w:pStyle w:val="Heading3"/>
      </w:pPr>
      <w:bookmarkStart w:id="141" w:name="_Toc421632916"/>
      <w:bookmarkStart w:id="142" w:name="_Toc421779420"/>
      <w:r w:rsidRPr="00F44921">
        <w:br w:type="page"/>
      </w:r>
      <w:bookmarkStart w:id="143" w:name="_Toc60064729"/>
      <w:r w:rsidR="00685F2C" w:rsidRPr="00F44921">
        <w:lastRenderedPageBreak/>
        <w:t>2.2.</w:t>
      </w:r>
      <w:r w:rsidR="00B87534" w:rsidRPr="00F44921">
        <w:t>7</w:t>
      </w:r>
      <w:r w:rsidR="00685F2C" w:rsidRPr="00F44921">
        <w:t xml:space="preserve">. </w:t>
      </w:r>
      <w:r w:rsidR="00CB72E8" w:rsidRPr="00F44921">
        <w:t>Б</w:t>
      </w:r>
      <w:r w:rsidR="00685F2C" w:rsidRPr="00F44921">
        <w:t>рој дана са прекорачењем дневних граничних вредности SO</w:t>
      </w:r>
      <w:r w:rsidR="00685F2C" w:rsidRPr="00F44921">
        <w:rPr>
          <w:vertAlign w:val="subscript"/>
        </w:rPr>
        <w:t>2</w:t>
      </w:r>
      <w:r w:rsidR="00685F2C" w:rsidRPr="00F44921">
        <w:t xml:space="preserve"> </w:t>
      </w:r>
      <w:r w:rsidR="00685F2C" w:rsidRPr="00F44921">
        <w:rPr>
          <w:color w:val="006C31"/>
        </w:rPr>
        <w:t>(С)</w:t>
      </w:r>
      <w:bookmarkEnd w:id="143"/>
    </w:p>
    <w:p w:rsidR="0066086B" w:rsidRPr="00F44921" w:rsidRDefault="0066086B" w:rsidP="00E378EB">
      <w:pPr>
        <w:pStyle w:val="Kljucneporuke2019"/>
      </w:pPr>
      <w:r w:rsidRPr="00F44921">
        <w:t xml:space="preserve">Кључне поруке: </w:t>
      </w:r>
    </w:p>
    <w:p w:rsidR="0066086B" w:rsidRPr="00F44921" w:rsidRDefault="00916CBA" w:rsidP="00EB0185">
      <w:pPr>
        <w:pStyle w:val="kljucneporukebuleti2019"/>
        <w:numPr>
          <w:ilvl w:val="0"/>
          <w:numId w:val="41"/>
        </w:numPr>
      </w:pPr>
      <w:r w:rsidRPr="00F44921">
        <w:t>н</w:t>
      </w:r>
      <w:r w:rsidR="00FB470D" w:rsidRPr="00F44921">
        <w:t>а територији Републике Србије</w:t>
      </w:r>
      <w:r w:rsidR="00FB470D" w:rsidRPr="00F44921">
        <w:rPr>
          <w:lang w:eastAsia="sr-Latn-CS"/>
        </w:rPr>
        <w:t xml:space="preserve"> SO</w:t>
      </w:r>
      <w:r w:rsidR="00FB470D" w:rsidRPr="00F44921">
        <w:rPr>
          <w:vertAlign w:val="subscript"/>
          <w:lang w:eastAsia="sr-Latn-CS"/>
        </w:rPr>
        <w:t xml:space="preserve">2 </w:t>
      </w:r>
      <w:r w:rsidR="00FB470D" w:rsidRPr="00F44921">
        <w:t xml:space="preserve">нема значајан утицај на квалитет ваздуха, а прекорачења дневне граничне вредности </w:t>
      </w:r>
      <w:r w:rsidR="00FB470D" w:rsidRPr="00F44921">
        <w:rPr>
          <w:lang w:eastAsia="sr-Latn-CS"/>
        </w:rPr>
        <w:t>SO</w:t>
      </w:r>
      <w:r w:rsidR="00FB470D" w:rsidRPr="00F44921">
        <w:rPr>
          <w:vertAlign w:val="subscript"/>
          <w:lang w:eastAsia="sr-Latn-CS"/>
        </w:rPr>
        <w:t>2</w:t>
      </w:r>
      <w:r w:rsidR="00FB470D" w:rsidRPr="00F44921">
        <w:t xml:space="preserve"> у 2019. години измерена су само у Бору.</w:t>
      </w:r>
    </w:p>
    <w:p w:rsidR="00FB470D" w:rsidRPr="00F44921" w:rsidRDefault="00FB470D" w:rsidP="000178AF">
      <w:pPr>
        <w:spacing w:after="120"/>
      </w:pPr>
      <w:r w:rsidRPr="00F44921">
        <w:t xml:space="preserve">Индикатор показује број дана у току године са прекорачењем дневне граничне вредности </w:t>
      </w:r>
      <w:r w:rsidRPr="00F44921">
        <w:rPr>
          <w:lang w:eastAsia="sr-Latn-CS"/>
        </w:rPr>
        <w:t>SO</w:t>
      </w:r>
      <w:r w:rsidRPr="00F44921">
        <w:rPr>
          <w:vertAlign w:val="subscript"/>
          <w:lang w:eastAsia="sr-Latn-CS"/>
        </w:rPr>
        <w:t xml:space="preserve">2 </w:t>
      </w:r>
      <w:r w:rsidRPr="00F44921">
        <w:rPr>
          <w:lang w:eastAsia="sr-Latn-CS"/>
        </w:rPr>
        <w:t xml:space="preserve">- </w:t>
      </w:r>
      <w:r w:rsidRPr="00F44921">
        <w:rPr>
          <w:color w:val="000000"/>
          <w:lang w:eastAsia="en-GB"/>
        </w:rPr>
        <w:t xml:space="preserve">125 </w:t>
      </w:r>
      <w:r w:rsidRPr="00F44921">
        <w:rPr>
          <w:color w:val="000000"/>
        </w:rPr>
        <w:t>µg/m</w:t>
      </w:r>
      <w:r w:rsidRPr="00F44921">
        <w:rPr>
          <w:color w:val="000000"/>
          <w:vertAlign w:val="superscript"/>
        </w:rPr>
        <w:t>3</w:t>
      </w:r>
      <w:r w:rsidRPr="00F44921">
        <w:t>. Индикатором се описује утицај концентрација SO</w:t>
      </w:r>
      <w:r w:rsidRPr="00F44921">
        <w:rPr>
          <w:vertAlign w:val="subscript"/>
        </w:rPr>
        <w:t xml:space="preserve">2 </w:t>
      </w:r>
      <w:r w:rsidRPr="00F44921">
        <w:t>на квалитет ваздуха.</w:t>
      </w:r>
    </w:p>
    <w:tbl>
      <w:tblPr>
        <w:tblW w:w="0" w:type="auto"/>
        <w:tblLook w:val="04A0"/>
      </w:tblPr>
      <w:tblGrid>
        <w:gridCol w:w="9628"/>
      </w:tblGrid>
      <w:tr w:rsidR="0066086B" w:rsidRPr="00F44921" w:rsidTr="00283CA3">
        <w:trPr>
          <w:trHeight w:val="8928"/>
        </w:trPr>
        <w:tc>
          <w:tcPr>
            <w:tcW w:w="9628" w:type="dxa"/>
          </w:tcPr>
          <w:p w:rsidR="0066086B" w:rsidRPr="00F44921" w:rsidRDefault="002F2241" w:rsidP="008E79BD">
            <w:pPr>
              <w:pStyle w:val="Slikacentrirano2019"/>
            </w:pPr>
            <w:r w:rsidRPr="00F44921">
              <w:drawing>
                <wp:inline distT="0" distB="0" distL="0" distR="0">
                  <wp:extent cx="5334000" cy="5943631"/>
                  <wp:effectExtent l="0" t="0" r="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58100" cy="5970486"/>
                          </a:xfrm>
                          <a:prstGeom prst="rect">
                            <a:avLst/>
                          </a:prstGeom>
                          <a:noFill/>
                        </pic:spPr>
                      </pic:pic>
                    </a:graphicData>
                  </a:graphic>
                </wp:inline>
              </w:drawing>
            </w:r>
          </w:p>
        </w:tc>
      </w:tr>
      <w:tr w:rsidR="0066086B" w:rsidRPr="00F44921" w:rsidTr="00283CA3">
        <w:tc>
          <w:tcPr>
            <w:tcW w:w="9628" w:type="dxa"/>
          </w:tcPr>
          <w:p w:rsidR="0066086B" w:rsidRPr="00F44921" w:rsidRDefault="00B90A81" w:rsidP="008E79BD">
            <w:pPr>
              <w:pStyle w:val="Slikacentrirano2019"/>
            </w:pPr>
            <w:r w:rsidRPr="00F44921">
              <w:t xml:space="preserve">Слика </w:t>
            </w:r>
            <w:r w:rsidR="00012ED4" w:rsidRPr="00F44921">
              <w:t>24</w:t>
            </w:r>
            <w:r w:rsidRPr="00F44921">
              <w:t>.</w:t>
            </w:r>
            <w:r w:rsidR="0066086B" w:rsidRPr="00F44921">
              <w:rPr>
                <w:lang w:eastAsia="sr-Latn-CS"/>
              </w:rPr>
              <w:t xml:space="preserve"> </w:t>
            </w:r>
            <w:r w:rsidR="00FB470D" w:rsidRPr="00F44921">
              <w:t>Упоредни приказ средње годишње концентрације SO</w:t>
            </w:r>
            <w:r w:rsidR="00FB470D" w:rsidRPr="00F44921">
              <w:rPr>
                <w:vertAlign w:val="subscript"/>
              </w:rPr>
              <w:t xml:space="preserve">2 </w:t>
            </w:r>
            <w:r w:rsidR="00FB470D" w:rsidRPr="00F44921">
              <w:t>(µg/m</w:t>
            </w:r>
            <w:r w:rsidR="00FB470D" w:rsidRPr="00F44921">
              <w:rPr>
                <w:vertAlign w:val="superscript"/>
              </w:rPr>
              <w:t>3</w:t>
            </w:r>
            <w:r w:rsidR="00FB470D" w:rsidRPr="00F44921">
              <w:rPr>
                <w:rFonts w:cs="Arial Narrow"/>
              </w:rPr>
              <w:t>) и броја дана са</w:t>
            </w:r>
            <w:r w:rsidR="00FB470D" w:rsidRPr="00F44921">
              <w:t xml:space="preserve"> прекорачењем ГВ у 2019. години</w:t>
            </w:r>
          </w:p>
        </w:tc>
      </w:tr>
    </w:tbl>
    <w:p w:rsidR="0066086B" w:rsidRDefault="00283CA3" w:rsidP="004F5877">
      <w:pPr>
        <w:rPr>
          <w:lang w:eastAsia="sr-Latn-CS"/>
        </w:rPr>
      </w:pPr>
      <w:r w:rsidRPr="00F44921">
        <w:rPr>
          <w:lang w:eastAsia="en-GB"/>
        </w:rPr>
        <w:t xml:space="preserve">Према подацима из 2019. године у Бору, на станици Бор_Градски парк је забележен 41 дан, на станици Бор_Брезоник 11 дана а на станици Бор_Институт 8 дана са </w:t>
      </w:r>
      <w:r w:rsidRPr="00F44921">
        <w:rPr>
          <w:color w:val="000000"/>
          <w:lang w:eastAsia="en-GB"/>
        </w:rPr>
        <w:t xml:space="preserve">прекорачењем дневне ГВ - 125 </w:t>
      </w:r>
      <w:r w:rsidRPr="00F44921">
        <w:rPr>
          <w:color w:val="000000"/>
        </w:rPr>
        <w:t>µg/m</w:t>
      </w:r>
      <w:r w:rsidRPr="00F44921">
        <w:rPr>
          <w:color w:val="000000"/>
          <w:vertAlign w:val="superscript"/>
        </w:rPr>
        <w:t>3</w:t>
      </w:r>
      <w:r w:rsidRPr="00F44921">
        <w:rPr>
          <w:color w:val="000000"/>
          <w:lang w:eastAsia="en-GB"/>
        </w:rPr>
        <w:t xml:space="preserve"> </w:t>
      </w:r>
      <w:r w:rsidR="00FA2212" w:rsidRPr="00F44921">
        <w:rPr>
          <w:color w:val="000000"/>
          <w:lang w:eastAsia="en-GB"/>
        </w:rPr>
        <w:t xml:space="preserve">(слика 24). </w:t>
      </w:r>
      <w:r w:rsidRPr="00F44921">
        <w:rPr>
          <w:color w:val="000000"/>
          <w:lang w:eastAsia="sr-Latn-CS"/>
        </w:rPr>
        <w:t>Према законској регулативи, током године дозвољен број дана са прекорачењем дневних ГВ је три</w:t>
      </w:r>
      <w:r w:rsidR="00FB470D" w:rsidRPr="00F44921">
        <w:rPr>
          <w:color w:val="000000"/>
          <w:lang w:eastAsia="sr-Latn-CS"/>
        </w:rPr>
        <w:t>.</w:t>
      </w:r>
      <w:r w:rsidR="00FB470D" w:rsidRPr="00F44921">
        <w:rPr>
          <w:lang w:eastAsia="sr-Latn-CS"/>
        </w:rPr>
        <w:t xml:space="preserve"> </w:t>
      </w:r>
    </w:p>
    <w:p w:rsidR="003A7585" w:rsidRPr="00E378EB" w:rsidRDefault="0066086B" w:rsidP="004F5877">
      <w:pPr>
        <w:rPr>
          <w:i/>
        </w:rPr>
      </w:pPr>
      <w:r w:rsidRPr="00E378EB">
        <w:rPr>
          <w:i/>
        </w:rPr>
        <w:t xml:space="preserve">Извор података: </w:t>
      </w:r>
      <w:r w:rsidR="00FB470D" w:rsidRPr="00E378EB">
        <w:rPr>
          <w:i/>
        </w:rPr>
        <w:t>Агенција за заштиту животне средине, ГЗЗЈЗ Бгд, ПСУЗЖС, ГП</w:t>
      </w:r>
    </w:p>
    <w:p w:rsidR="00CB72E8" w:rsidRPr="00F44921" w:rsidRDefault="00C44E11" w:rsidP="002C1516">
      <w:pPr>
        <w:pStyle w:val="Heading3"/>
      </w:pPr>
      <w:r w:rsidRPr="00F44921">
        <w:br w:type="page"/>
      </w:r>
      <w:bookmarkStart w:id="144" w:name="_Toc60064730"/>
      <w:r w:rsidR="00CB72E8" w:rsidRPr="00F44921">
        <w:lastRenderedPageBreak/>
        <w:t>2.2.</w:t>
      </w:r>
      <w:r w:rsidR="00B87534" w:rsidRPr="00F44921">
        <w:t>8</w:t>
      </w:r>
      <w:r w:rsidR="00CB72E8" w:rsidRPr="00F44921">
        <w:t>. Број дана са прекорачењем дневних граничних вредности NO</w:t>
      </w:r>
      <w:r w:rsidR="00CB72E8" w:rsidRPr="00F44921">
        <w:rPr>
          <w:vertAlign w:val="subscript"/>
        </w:rPr>
        <w:t>2</w:t>
      </w:r>
      <w:r w:rsidR="00CB72E8" w:rsidRPr="00F44921">
        <w:t xml:space="preserve"> </w:t>
      </w:r>
      <w:r w:rsidR="00CB72E8" w:rsidRPr="00F44921">
        <w:rPr>
          <w:color w:val="006C31"/>
        </w:rPr>
        <w:t>(С)</w:t>
      </w:r>
      <w:bookmarkEnd w:id="144"/>
    </w:p>
    <w:p w:rsidR="0066086B" w:rsidRPr="00F44921" w:rsidRDefault="0066086B" w:rsidP="00E378EB">
      <w:pPr>
        <w:pStyle w:val="Kljucneporuke2019"/>
      </w:pPr>
      <w:r w:rsidRPr="00F44921">
        <w:t xml:space="preserve">Кључне поруке: </w:t>
      </w:r>
    </w:p>
    <w:p w:rsidR="0066086B" w:rsidRPr="00F44921" w:rsidRDefault="00916CBA" w:rsidP="00CC65FF">
      <w:pPr>
        <w:numPr>
          <w:ilvl w:val="0"/>
          <w:numId w:val="6"/>
        </w:numPr>
        <w:spacing w:before="0"/>
      </w:pPr>
      <w:r w:rsidRPr="00F44921">
        <w:t>на територији Републике Србије N</w:t>
      </w:r>
      <w:r w:rsidRPr="00F44921">
        <w:rPr>
          <w:lang w:eastAsia="sr-Latn-CS"/>
        </w:rPr>
        <w:t>O</w:t>
      </w:r>
      <w:r w:rsidRPr="00F44921">
        <w:rPr>
          <w:vertAlign w:val="subscript"/>
          <w:lang w:eastAsia="sr-Latn-CS"/>
        </w:rPr>
        <w:t xml:space="preserve">2 </w:t>
      </w:r>
      <w:r w:rsidRPr="00F44921">
        <w:t>има значајан утицај на квалитет ваздуха</w:t>
      </w:r>
      <w:r w:rsidR="0066086B" w:rsidRPr="00F44921">
        <w:t xml:space="preserve">; </w:t>
      </w:r>
    </w:p>
    <w:p w:rsidR="0066086B" w:rsidRPr="00F44921" w:rsidRDefault="00916CBA" w:rsidP="00CC65FF">
      <w:pPr>
        <w:pStyle w:val="kljucneporukebuleti2019"/>
      </w:pPr>
      <w:r w:rsidRPr="00F44921">
        <w:t>прекорачења дневне граничне вредности N</w:t>
      </w:r>
      <w:r w:rsidRPr="00F44921">
        <w:rPr>
          <w:lang w:eastAsia="sr-Latn-CS"/>
        </w:rPr>
        <w:t>O</w:t>
      </w:r>
      <w:r w:rsidRPr="00F44921">
        <w:rPr>
          <w:vertAlign w:val="subscript"/>
          <w:lang w:eastAsia="sr-Latn-CS"/>
        </w:rPr>
        <w:t>2</w:t>
      </w:r>
      <w:r w:rsidRPr="00F44921">
        <w:t xml:space="preserve"> у 2019. години било је у агломерацијама Београд</w:t>
      </w:r>
      <w:r w:rsidR="00490E9C" w:rsidRPr="00F44921">
        <w:t>,</w:t>
      </w:r>
      <w:r w:rsidRPr="00F44921">
        <w:t xml:space="preserve"> Панчево</w:t>
      </w:r>
      <w:r w:rsidR="00490E9C" w:rsidRPr="00F44921">
        <w:t>,</w:t>
      </w:r>
      <w:r w:rsidRPr="00F44921">
        <w:t xml:space="preserve"> Сремск</w:t>
      </w:r>
      <w:r w:rsidR="00490E9C" w:rsidRPr="00F44921">
        <w:t>а</w:t>
      </w:r>
      <w:r w:rsidRPr="00F44921">
        <w:t xml:space="preserve"> Митровиц</w:t>
      </w:r>
      <w:r w:rsidR="00490E9C" w:rsidRPr="00F44921">
        <w:t>а</w:t>
      </w:r>
      <w:r w:rsidRPr="00F44921">
        <w:t xml:space="preserve"> и Зрењанин</w:t>
      </w:r>
      <w:r w:rsidR="0066086B" w:rsidRPr="00F44921">
        <w:t>.</w:t>
      </w:r>
    </w:p>
    <w:p w:rsidR="00916CBA" w:rsidRPr="00F44921" w:rsidRDefault="00916CBA" w:rsidP="004F5877">
      <w:r w:rsidRPr="00F44921">
        <w:t>Индикатор показује број дана у току године са прекорачењем дневне граничне вредности NO</w:t>
      </w:r>
      <w:r w:rsidRPr="00F44921">
        <w:rPr>
          <w:vertAlign w:val="subscript"/>
        </w:rPr>
        <w:t>2</w:t>
      </w:r>
      <w:r w:rsidRPr="00F44921">
        <w:t>-</w:t>
      </w:r>
      <w:r w:rsidRPr="00F44921">
        <w:rPr>
          <w:color w:val="000000"/>
          <w:lang w:eastAsia="en-GB"/>
        </w:rPr>
        <w:t xml:space="preserve">85 </w:t>
      </w:r>
      <w:r w:rsidRPr="00F44921">
        <w:rPr>
          <w:color w:val="000000"/>
        </w:rPr>
        <w:t>µg/m</w:t>
      </w:r>
      <w:r w:rsidRPr="00F44921">
        <w:rPr>
          <w:color w:val="000000"/>
          <w:vertAlign w:val="superscript"/>
        </w:rPr>
        <w:t>3</w:t>
      </w:r>
      <w:r w:rsidRPr="00F44921">
        <w:t>. Индикатором се описује утицај концентрација NO</w:t>
      </w:r>
      <w:r w:rsidRPr="00F44921">
        <w:rPr>
          <w:vertAlign w:val="subscript"/>
        </w:rPr>
        <w:t xml:space="preserve">2 </w:t>
      </w:r>
      <w:r w:rsidRPr="00F44921">
        <w:t>на квалитет ваздуха.</w:t>
      </w:r>
    </w:p>
    <w:tbl>
      <w:tblPr>
        <w:tblW w:w="0" w:type="auto"/>
        <w:jc w:val="center"/>
        <w:tblLook w:val="01E0"/>
      </w:tblPr>
      <w:tblGrid>
        <w:gridCol w:w="9625"/>
      </w:tblGrid>
      <w:tr w:rsidR="00CB72E8" w:rsidRPr="00F44921" w:rsidTr="00B8113F">
        <w:trPr>
          <w:trHeight w:val="288"/>
          <w:jc w:val="center"/>
        </w:trPr>
        <w:tc>
          <w:tcPr>
            <w:tcW w:w="9625" w:type="dxa"/>
            <w:shd w:val="clear" w:color="auto" w:fill="auto"/>
            <w:vAlign w:val="center"/>
          </w:tcPr>
          <w:p w:rsidR="00CB72E8" w:rsidRPr="00F44921" w:rsidRDefault="00B8113F" w:rsidP="008E79BD">
            <w:pPr>
              <w:pStyle w:val="Slikacentrirano2019"/>
            </w:pPr>
            <w:bookmarkStart w:id="145" w:name="Слика23"/>
            <w:bookmarkEnd w:id="145"/>
            <w:r w:rsidRPr="00F44921">
              <w:drawing>
                <wp:inline distT="0" distB="0" distL="0" distR="0">
                  <wp:extent cx="5004863" cy="4975761"/>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13312" cy="4984161"/>
                          </a:xfrm>
                          <a:prstGeom prst="rect">
                            <a:avLst/>
                          </a:prstGeom>
                          <a:noFill/>
                          <a:ln>
                            <a:noFill/>
                          </a:ln>
                        </pic:spPr>
                      </pic:pic>
                    </a:graphicData>
                  </a:graphic>
                </wp:inline>
              </w:drawing>
            </w:r>
          </w:p>
        </w:tc>
      </w:tr>
      <w:tr w:rsidR="00CB72E8" w:rsidRPr="00F44921" w:rsidTr="00BA61EB">
        <w:trPr>
          <w:trHeight w:val="473"/>
          <w:jc w:val="center"/>
        </w:trPr>
        <w:tc>
          <w:tcPr>
            <w:tcW w:w="9625" w:type="dxa"/>
            <w:shd w:val="clear" w:color="auto" w:fill="auto"/>
            <w:vAlign w:val="center"/>
          </w:tcPr>
          <w:p w:rsidR="00CB72E8" w:rsidRPr="00F44921" w:rsidRDefault="005E18A4" w:rsidP="008E79BD">
            <w:pPr>
              <w:pStyle w:val="Slikacentrirano2019"/>
            </w:pPr>
            <w:r w:rsidRPr="00F44921">
              <w:t xml:space="preserve">Слика </w:t>
            </w:r>
            <w:r w:rsidR="00012ED4" w:rsidRPr="00F44921">
              <w:t>25</w:t>
            </w:r>
            <w:r w:rsidRPr="00F44921">
              <w:t>. Упоредни приказ средње годишње концентрације NO</w:t>
            </w:r>
            <w:r w:rsidRPr="00F44921">
              <w:rPr>
                <w:vertAlign w:val="subscript"/>
              </w:rPr>
              <w:t xml:space="preserve">2 </w:t>
            </w:r>
            <w:r w:rsidRPr="00F44921">
              <w:t>(µg/m</w:t>
            </w:r>
            <w:r w:rsidRPr="00F44921">
              <w:rPr>
                <w:vertAlign w:val="superscript"/>
              </w:rPr>
              <w:t>3</w:t>
            </w:r>
            <w:r w:rsidRPr="00F44921">
              <w:rPr>
                <w:rFonts w:cs="Arial Narrow"/>
              </w:rPr>
              <w:t>) и броја дана са</w:t>
            </w:r>
            <w:r w:rsidRPr="00F44921">
              <w:t xml:space="preserve"> прекорачењем ГВ и ТВ у 2019. години</w:t>
            </w:r>
          </w:p>
        </w:tc>
      </w:tr>
    </w:tbl>
    <w:p w:rsidR="0066086B" w:rsidRPr="00F44921" w:rsidRDefault="00916CBA" w:rsidP="004F5877">
      <w:pPr>
        <w:rPr>
          <w:lang w:eastAsia="sr-Latn-CS"/>
        </w:rPr>
      </w:pPr>
      <w:r w:rsidRPr="00F44921">
        <w:rPr>
          <w:lang w:eastAsia="en-GB"/>
        </w:rPr>
        <w:t xml:space="preserve">Према подацима из 2019. године азот-диоксид доприносио је лошем квалитету ваздуха </w:t>
      </w:r>
      <w:r w:rsidRPr="00F44921">
        <w:rPr>
          <w:color w:val="000000"/>
          <w:lang w:eastAsia="en-GB"/>
        </w:rPr>
        <w:t xml:space="preserve">прекорачењем дневне ГВ - 85 </w:t>
      </w:r>
      <w:r w:rsidRPr="00F44921">
        <w:rPr>
          <w:color w:val="000000"/>
        </w:rPr>
        <w:t>µg/m</w:t>
      </w:r>
      <w:r w:rsidRPr="00F44921">
        <w:rPr>
          <w:color w:val="000000"/>
          <w:vertAlign w:val="superscript"/>
        </w:rPr>
        <w:t xml:space="preserve">3 </w:t>
      </w:r>
      <w:r w:rsidRPr="00F44921">
        <w:rPr>
          <w:lang w:eastAsia="en-GB"/>
        </w:rPr>
        <w:t xml:space="preserve">у агломерацији Београд: на станици у улици Деспота Стефана (ГЗЗЈЗ) седам дана, на станици на Мостару два дана и на станици на Новом Београду један дан </w:t>
      </w:r>
      <w:r w:rsidRPr="00F44921">
        <w:rPr>
          <w:lang w:eastAsia="sr-Latn-CS"/>
        </w:rPr>
        <w:t>(</w:t>
      </w:r>
      <w:r w:rsidR="00012ED4" w:rsidRPr="00F44921">
        <w:rPr>
          <w:lang w:eastAsia="sr-Latn-CS"/>
        </w:rPr>
        <w:t>слика 25</w:t>
      </w:r>
      <w:r w:rsidRPr="00F44921">
        <w:rPr>
          <w:lang w:eastAsia="sr-Latn-CS"/>
        </w:rPr>
        <w:t xml:space="preserve">). У Панчеву, Сремској Митровици и Зрењанину је био по један дан са прекорачењем. </w:t>
      </w:r>
      <w:r w:rsidRPr="00F44921">
        <w:rPr>
          <w:color w:val="000000"/>
          <w:lang w:eastAsia="sr-Latn-CS"/>
        </w:rPr>
        <w:t>Према законској регулативи, током године није дозвољен нити један дан са прекорачењем дневних ГВ.</w:t>
      </w:r>
    </w:p>
    <w:p w:rsidR="0066086B" w:rsidRPr="00E378EB" w:rsidRDefault="0066086B" w:rsidP="004F5877">
      <w:pPr>
        <w:rPr>
          <w:i/>
        </w:rPr>
      </w:pPr>
      <w:r w:rsidRPr="00E378EB">
        <w:rPr>
          <w:i/>
        </w:rPr>
        <w:t>Извор података: Агенција за заштиту животне средине, ГЗЗЈЗ Бгд, ПСУЗЖС, ГП</w:t>
      </w:r>
    </w:p>
    <w:p w:rsidR="00CB72E8" w:rsidRPr="00F44921" w:rsidRDefault="00C44E11" w:rsidP="002C1516">
      <w:pPr>
        <w:pStyle w:val="Heading3"/>
      </w:pPr>
      <w:r w:rsidRPr="00F44921">
        <w:br w:type="page"/>
      </w:r>
      <w:bookmarkStart w:id="146" w:name="_Toc60064731"/>
      <w:r w:rsidR="00CB72E8" w:rsidRPr="00F44921">
        <w:lastRenderedPageBreak/>
        <w:t>2.2.</w:t>
      </w:r>
      <w:r w:rsidR="00C60FF0" w:rsidRPr="00F44921">
        <w:t>9</w:t>
      </w:r>
      <w:r w:rsidR="00CB72E8" w:rsidRPr="00F44921">
        <w:t>. Број дана са прекорачењем дневних граничних вредности PM</w:t>
      </w:r>
      <w:r w:rsidR="00CB72E8" w:rsidRPr="00F44921">
        <w:rPr>
          <w:vertAlign w:val="subscript"/>
        </w:rPr>
        <w:t>10</w:t>
      </w:r>
      <w:r w:rsidR="00CB72E8" w:rsidRPr="00F44921">
        <w:t xml:space="preserve"> </w:t>
      </w:r>
      <w:r w:rsidR="00CB72E8" w:rsidRPr="00F44921">
        <w:rPr>
          <w:color w:val="006C31"/>
        </w:rPr>
        <w:t>(С)</w:t>
      </w:r>
      <w:bookmarkEnd w:id="146"/>
    </w:p>
    <w:p w:rsidR="005610EB" w:rsidRPr="00F44921" w:rsidRDefault="005610EB" w:rsidP="00DC4B48">
      <w:r w:rsidRPr="00F44921">
        <w:t xml:space="preserve">Кључне поруке: </w:t>
      </w:r>
    </w:p>
    <w:p w:rsidR="005610EB" w:rsidRPr="00F44921" w:rsidRDefault="006C6051" w:rsidP="00EB0185">
      <w:pPr>
        <w:pStyle w:val="kljucneporukebuleti2019"/>
        <w:numPr>
          <w:ilvl w:val="0"/>
          <w:numId w:val="51"/>
        </w:numPr>
      </w:pPr>
      <w:r w:rsidRPr="00F44921">
        <w:t xml:space="preserve">на територији Републике Србије </w:t>
      </w:r>
      <w:r w:rsidRPr="00F44921">
        <w:rPr>
          <w:bCs/>
        </w:rPr>
        <w:t>PM</w:t>
      </w:r>
      <w:r w:rsidRPr="00F44921">
        <w:rPr>
          <w:bCs/>
          <w:vertAlign w:val="subscript"/>
        </w:rPr>
        <w:t xml:space="preserve">10 </w:t>
      </w:r>
      <w:r w:rsidRPr="00F44921">
        <w:t>има највећи утицај на квалитет ваздуха (условљава прекомерно загађење)</w:t>
      </w:r>
      <w:r w:rsidR="005610EB" w:rsidRPr="00F44921">
        <w:t xml:space="preserve">; </w:t>
      </w:r>
    </w:p>
    <w:p w:rsidR="005610EB" w:rsidRPr="00F44921" w:rsidRDefault="006C6051" w:rsidP="00EB0185">
      <w:pPr>
        <w:pStyle w:val="kljucneporukebuleti2019"/>
        <w:numPr>
          <w:ilvl w:val="0"/>
          <w:numId w:val="51"/>
        </w:numPr>
      </w:pPr>
      <w:r w:rsidRPr="00F44921">
        <w:t xml:space="preserve">прекорачења дневне граничне вредности </w:t>
      </w:r>
      <w:r w:rsidRPr="00F44921">
        <w:rPr>
          <w:bCs/>
        </w:rPr>
        <w:t>PM</w:t>
      </w:r>
      <w:r w:rsidRPr="00F44921">
        <w:rPr>
          <w:bCs/>
          <w:vertAlign w:val="subscript"/>
        </w:rPr>
        <w:t>10</w:t>
      </w:r>
      <w:r w:rsidRPr="00F44921">
        <w:t xml:space="preserve"> у 2019. години забележена су на свим станицама где се врше мерења овог полутанта</w:t>
      </w:r>
      <w:r w:rsidR="005610EB" w:rsidRPr="00F44921">
        <w:t>.</w:t>
      </w:r>
    </w:p>
    <w:p w:rsidR="00955485" w:rsidRPr="00F44921" w:rsidRDefault="006C6051" w:rsidP="004F5877">
      <w:r w:rsidRPr="00F44921">
        <w:t>Индикатор показује број дана у току године са прекорачењем дневне граничне вредности PM</w:t>
      </w:r>
      <w:r w:rsidRPr="00F44921">
        <w:rPr>
          <w:vertAlign w:val="subscript"/>
        </w:rPr>
        <w:t>10</w:t>
      </w:r>
      <w:r w:rsidRPr="00F44921">
        <w:t xml:space="preserve"> - 50 µg/m</w:t>
      </w:r>
      <w:r w:rsidRPr="00F44921">
        <w:rPr>
          <w:vertAlign w:val="superscript"/>
        </w:rPr>
        <w:t>3</w:t>
      </w:r>
      <w:r w:rsidRPr="00F44921">
        <w:t>. Индикатором се описује утицај концентрација суспендованих честица пречника мањег од 10 микрометара на квалитет ваздуха</w:t>
      </w:r>
      <w:r w:rsidR="00955485" w:rsidRPr="00F44921">
        <w:t>.</w:t>
      </w:r>
    </w:p>
    <w:tbl>
      <w:tblPr>
        <w:tblW w:w="0" w:type="auto"/>
        <w:jc w:val="center"/>
        <w:tblLook w:val="01E0"/>
      </w:tblPr>
      <w:tblGrid>
        <w:gridCol w:w="9638"/>
      </w:tblGrid>
      <w:tr w:rsidR="00CB72E8" w:rsidRPr="00F44921" w:rsidTr="00901956">
        <w:trPr>
          <w:trHeight w:val="545"/>
          <w:jc w:val="center"/>
        </w:trPr>
        <w:tc>
          <w:tcPr>
            <w:tcW w:w="9638" w:type="dxa"/>
            <w:shd w:val="clear" w:color="auto" w:fill="auto"/>
            <w:vAlign w:val="center"/>
          </w:tcPr>
          <w:p w:rsidR="00CB72E8" w:rsidRPr="00F44921" w:rsidRDefault="00B8113F" w:rsidP="008E79BD">
            <w:pPr>
              <w:pStyle w:val="Slikacentrirano2019"/>
            </w:pPr>
            <w:r w:rsidRPr="00F44921">
              <w:drawing>
                <wp:inline distT="0" distB="0" distL="0" distR="0">
                  <wp:extent cx="5138310" cy="4868883"/>
                  <wp:effectExtent l="0" t="0" r="5715"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44114" cy="4874382"/>
                          </a:xfrm>
                          <a:prstGeom prst="rect">
                            <a:avLst/>
                          </a:prstGeom>
                          <a:noFill/>
                          <a:ln>
                            <a:noFill/>
                          </a:ln>
                        </pic:spPr>
                      </pic:pic>
                    </a:graphicData>
                  </a:graphic>
                </wp:inline>
              </w:drawing>
            </w:r>
          </w:p>
        </w:tc>
      </w:tr>
      <w:tr w:rsidR="00CB72E8" w:rsidRPr="00F44921" w:rsidTr="006D7008">
        <w:trPr>
          <w:trHeight w:val="594"/>
          <w:jc w:val="center"/>
        </w:trPr>
        <w:tc>
          <w:tcPr>
            <w:tcW w:w="9638" w:type="dxa"/>
            <w:shd w:val="clear" w:color="auto" w:fill="auto"/>
          </w:tcPr>
          <w:p w:rsidR="00CB72E8" w:rsidRPr="00F44921" w:rsidRDefault="00075DDF" w:rsidP="008E79BD">
            <w:pPr>
              <w:pStyle w:val="Slikacentrirano2019"/>
            </w:pPr>
            <w:r w:rsidRPr="00F44921">
              <w:t>Слик</w:t>
            </w:r>
            <w:r w:rsidR="00CB72E8" w:rsidRPr="00F44921">
              <w:t xml:space="preserve">а </w:t>
            </w:r>
            <w:r w:rsidR="00012ED4" w:rsidRPr="00F44921">
              <w:t>26</w:t>
            </w:r>
            <w:r w:rsidR="00CB72E8" w:rsidRPr="00F44921">
              <w:rPr>
                <w:lang w:eastAsia="sr-Latn-CS"/>
              </w:rPr>
              <w:t xml:space="preserve">. </w:t>
            </w:r>
            <w:r w:rsidR="00955485" w:rsidRPr="00F44921">
              <w:t>Упоредни приказ средње годишње концентрације PM</w:t>
            </w:r>
            <w:r w:rsidR="00955485" w:rsidRPr="00F44921">
              <w:rPr>
                <w:vertAlign w:val="subscript"/>
              </w:rPr>
              <w:t xml:space="preserve">10 </w:t>
            </w:r>
            <w:r w:rsidR="00955485" w:rsidRPr="00F44921">
              <w:t>(µg/m</w:t>
            </w:r>
            <w:r w:rsidR="00955485" w:rsidRPr="00F44921">
              <w:rPr>
                <w:vertAlign w:val="superscript"/>
              </w:rPr>
              <w:t>3</w:t>
            </w:r>
            <w:r w:rsidR="00955485" w:rsidRPr="00F44921">
              <w:rPr>
                <w:rFonts w:cs="Arial Narrow"/>
              </w:rPr>
              <w:t>) и броја дана са</w:t>
            </w:r>
            <w:r w:rsidR="00955485" w:rsidRPr="00F44921">
              <w:t xml:space="preserve"> прекорачењем ГВ у 2019. години</w:t>
            </w:r>
          </w:p>
        </w:tc>
      </w:tr>
    </w:tbl>
    <w:p w:rsidR="005610EB" w:rsidRPr="00F44921" w:rsidRDefault="00901956" w:rsidP="004F5877">
      <w:r w:rsidRPr="00F44921">
        <w:t>Према подацима из 2019. године PM</w:t>
      </w:r>
      <w:r w:rsidRPr="00F44921">
        <w:rPr>
          <w:vertAlign w:val="subscript"/>
        </w:rPr>
        <w:t>10</w:t>
      </w:r>
      <w:r w:rsidRPr="00F44921">
        <w:t xml:space="preserve"> је доприносио лошем квалитету ваздуха прекорачењем дневне ГВ-50 µg/m</w:t>
      </w:r>
      <w:r w:rsidRPr="00F44921">
        <w:rPr>
          <w:vertAlign w:val="superscript"/>
        </w:rPr>
        <w:t>3</w:t>
      </w:r>
      <w:r w:rsidRPr="00F44921">
        <w:t xml:space="preserve"> на свим станицама на којима су вршена мерења. Највећи број дана са прекорачењем забележен је на станицама Београд_Нови Београд (169), Ваљево (132) Ужице (120), Смедерево_Царина (121), итд. </w:t>
      </w:r>
      <w:r w:rsidR="00955485" w:rsidRPr="00F44921">
        <w:t xml:space="preserve">(слика 26). </w:t>
      </w:r>
      <w:r w:rsidRPr="00F44921">
        <w:rPr>
          <w:lang w:eastAsia="sr-Latn-CS"/>
        </w:rPr>
        <w:t xml:space="preserve">Напомена је да су приказане вредности везане за станицу </w:t>
      </w:r>
      <w:r w:rsidRPr="00F44921">
        <w:t>Београд_Нови Београд_ГЗЗЈЗ неочекиване, јер се веома разликује од резултата са мерног места у надлежности Агенције у непосредној близини. Према законској регулативи, током године дозвољен број дана са прекорачењем ГВ је 35.</w:t>
      </w:r>
    </w:p>
    <w:p w:rsidR="00F4407C" w:rsidRPr="00E378EB" w:rsidRDefault="005610EB" w:rsidP="004F5877">
      <w:pPr>
        <w:rPr>
          <w:i/>
        </w:rPr>
      </w:pPr>
      <w:r w:rsidRPr="00E378EB">
        <w:rPr>
          <w:i/>
        </w:rPr>
        <w:t xml:space="preserve">Извор података: </w:t>
      </w:r>
      <w:r w:rsidR="006C6051" w:rsidRPr="00E378EB">
        <w:rPr>
          <w:i/>
        </w:rPr>
        <w:t>Агенција за заштиту животне средине, ГЗЗЈЗ Бгд, ПСУЗЖС, ГП, ЗЗЈЗ СМ,</w:t>
      </w:r>
      <w:r w:rsidR="006C6051" w:rsidRPr="00E378EB">
        <w:rPr>
          <w:i/>
          <w:color w:val="000000"/>
        </w:rPr>
        <w:t xml:space="preserve"> ЗЗЈЗ КВ, ЗЗЈЗ СУ, ЗЗЈЗ ПО, ЗЗЈЗ УЗ</w:t>
      </w:r>
    </w:p>
    <w:p w:rsidR="00CB72E8" w:rsidRPr="00F44921" w:rsidRDefault="00C44E11" w:rsidP="002C1516">
      <w:pPr>
        <w:pStyle w:val="Heading3"/>
        <w:rPr>
          <w:color w:val="006C31"/>
          <w:szCs w:val="22"/>
        </w:rPr>
      </w:pPr>
      <w:r w:rsidRPr="00F44921">
        <w:br w:type="page"/>
      </w:r>
      <w:bookmarkStart w:id="147" w:name="_Toc60064732"/>
      <w:r w:rsidR="00CB72E8" w:rsidRPr="00F44921">
        <w:lastRenderedPageBreak/>
        <w:t>2.2.</w:t>
      </w:r>
      <w:r w:rsidR="00C60FF0" w:rsidRPr="00F44921">
        <w:t>10</w:t>
      </w:r>
      <w:r w:rsidR="00CB72E8" w:rsidRPr="00F44921">
        <w:t xml:space="preserve">. </w:t>
      </w:r>
      <w:r w:rsidR="009E5B00" w:rsidRPr="00F44921">
        <w:t>Б</w:t>
      </w:r>
      <w:r w:rsidR="00CB72E8" w:rsidRPr="00F44921">
        <w:t xml:space="preserve">рој дана са прекорачењем </w:t>
      </w:r>
      <w:r w:rsidR="00537849" w:rsidRPr="00F44921">
        <w:t xml:space="preserve">дневних граничних вредности </w:t>
      </w:r>
      <w:r w:rsidR="00420053" w:rsidRPr="00F44921">
        <w:t>PM</w:t>
      </w:r>
      <w:r w:rsidR="00420053" w:rsidRPr="00F44921">
        <w:rPr>
          <w:vertAlign w:val="subscript"/>
        </w:rPr>
        <w:t>10</w:t>
      </w:r>
      <w:r w:rsidR="00420053" w:rsidRPr="00F44921">
        <w:t xml:space="preserve"> по месецима </w:t>
      </w:r>
      <w:r w:rsidR="00CB72E8" w:rsidRPr="00F44921">
        <w:rPr>
          <w:color w:val="006C31"/>
        </w:rPr>
        <w:t>(С)</w:t>
      </w:r>
      <w:bookmarkEnd w:id="147"/>
    </w:p>
    <w:p w:rsidR="005A0659" w:rsidRPr="00F44921" w:rsidRDefault="005A0659" w:rsidP="00CC65FF">
      <w:r w:rsidRPr="00F44921">
        <w:t xml:space="preserve">Кључне поруке: </w:t>
      </w:r>
    </w:p>
    <w:p w:rsidR="008B4CD5" w:rsidRPr="00F44921" w:rsidRDefault="002F16E9" w:rsidP="00CC65FF">
      <w:pPr>
        <w:numPr>
          <w:ilvl w:val="0"/>
          <w:numId w:val="7"/>
        </w:numPr>
        <w:spacing w:before="0"/>
      </w:pPr>
      <w:r w:rsidRPr="00F44921">
        <w:t xml:space="preserve">на </w:t>
      </w:r>
      <w:r w:rsidRPr="00F44921">
        <w:rPr>
          <w:color w:val="000000"/>
        </w:rPr>
        <w:t xml:space="preserve">територији Републике Србије </w:t>
      </w:r>
      <w:r w:rsidRPr="00F44921">
        <w:rPr>
          <w:lang w:eastAsia="sr-Latn-CS"/>
        </w:rPr>
        <w:t xml:space="preserve">сва мерна места доминантно имају у зимским месецима прекорачења дневне граничне вредности </w:t>
      </w:r>
      <w:r w:rsidRPr="00F44921">
        <w:rPr>
          <w:bCs/>
        </w:rPr>
        <w:t>PM</w:t>
      </w:r>
      <w:r w:rsidRPr="00F44921">
        <w:rPr>
          <w:bCs/>
          <w:vertAlign w:val="subscript"/>
        </w:rPr>
        <w:t>10</w:t>
      </w:r>
      <w:r w:rsidRPr="00F44921">
        <w:rPr>
          <w:bCs/>
        </w:rPr>
        <w:t>.</w:t>
      </w:r>
    </w:p>
    <w:p w:rsidR="002F16E9" w:rsidRPr="00F44921" w:rsidRDefault="00F4654E" w:rsidP="008B5BC5">
      <w:r w:rsidRPr="00F44921">
        <w:t xml:space="preserve">Индикатор показује број дана у току сваког месеца са прекорачењем дневне граничне вредности </w:t>
      </w:r>
      <w:r w:rsidRPr="00F44921">
        <w:rPr>
          <w:bCs/>
        </w:rPr>
        <w:t>PM</w:t>
      </w:r>
      <w:r w:rsidRPr="00F44921">
        <w:rPr>
          <w:bCs/>
          <w:vertAlign w:val="subscript"/>
        </w:rPr>
        <w:t>10</w:t>
      </w:r>
      <w:r w:rsidRPr="00F44921">
        <w:t>. Индикатором се прецизније описује стање квалитета ваздуха пратећи распоред прекорачења ГВ по месецима</w:t>
      </w:r>
      <w:r w:rsidRPr="00F44921">
        <w:rPr>
          <w:color w:val="FF0000"/>
        </w:rPr>
        <w:t xml:space="preserve"> </w:t>
      </w:r>
      <w:r w:rsidRPr="00F44921">
        <w:t>услед загађења суспендованим честицама пречника мањег од 10 микрометара</w:t>
      </w:r>
      <w:r w:rsidR="002F16E9" w:rsidRPr="00F44921">
        <w:t>.</w:t>
      </w:r>
    </w:p>
    <w:tbl>
      <w:tblPr>
        <w:tblW w:w="9508" w:type="dxa"/>
        <w:jc w:val="center"/>
        <w:tblLook w:val="01E0"/>
      </w:tblPr>
      <w:tblGrid>
        <w:gridCol w:w="4754"/>
        <w:gridCol w:w="4754"/>
      </w:tblGrid>
      <w:tr w:rsidR="00F46020" w:rsidRPr="00F44921" w:rsidTr="00A070A2">
        <w:trPr>
          <w:trHeight w:val="20"/>
          <w:jc w:val="center"/>
        </w:trPr>
        <w:tc>
          <w:tcPr>
            <w:tcW w:w="4754" w:type="dxa"/>
            <w:shd w:val="clear" w:color="auto" w:fill="auto"/>
            <w:vAlign w:val="center"/>
          </w:tcPr>
          <w:p w:rsidR="00087071" w:rsidRPr="00F44921" w:rsidRDefault="00C90024" w:rsidP="008E79BD">
            <w:pPr>
              <w:pStyle w:val="Slikacentrirano2019"/>
              <w:rPr>
                <w:lang w:eastAsia="en-GB"/>
              </w:rPr>
            </w:pPr>
            <w:r w:rsidRPr="00F44921">
              <w:drawing>
                <wp:inline distT="0" distB="0" distL="0" distR="0">
                  <wp:extent cx="2881630" cy="1797050"/>
                  <wp:effectExtent l="0" t="0" r="0" b="0"/>
                  <wp:docPr id="1081" name="Picture 1081"/>
                  <wp:cNvGraphicFramePr/>
                  <a:graphic xmlns:a="http://schemas.openxmlformats.org/drawingml/2006/main">
                    <a:graphicData uri="http://schemas.openxmlformats.org/drawingml/2006/picture">
                      <pic:pic xmlns:pic="http://schemas.openxmlformats.org/drawingml/2006/picture">
                        <pic:nvPicPr>
                          <pic:cNvPr id="1081" name="Picture 108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1630" cy="1797050"/>
                          </a:xfrm>
                          <a:prstGeom prst="rect">
                            <a:avLst/>
                          </a:prstGeom>
                          <a:noFill/>
                          <a:ln>
                            <a:noFill/>
                          </a:ln>
                        </pic:spPr>
                      </pic:pic>
                    </a:graphicData>
                  </a:graphic>
                </wp:inline>
              </w:drawing>
            </w:r>
          </w:p>
        </w:tc>
        <w:tc>
          <w:tcPr>
            <w:tcW w:w="4754" w:type="dxa"/>
            <w:shd w:val="clear" w:color="auto" w:fill="auto"/>
            <w:vAlign w:val="center"/>
          </w:tcPr>
          <w:p w:rsidR="00F46020" w:rsidRPr="00F44921" w:rsidRDefault="00C90024" w:rsidP="008E79BD">
            <w:pPr>
              <w:pStyle w:val="Slikacentrirano2019"/>
              <w:rPr>
                <w:lang w:eastAsia="en-GB"/>
              </w:rPr>
            </w:pPr>
            <w:r w:rsidRPr="00F44921">
              <w:drawing>
                <wp:inline distT="0" distB="0" distL="0" distR="0">
                  <wp:extent cx="2881630" cy="1797050"/>
                  <wp:effectExtent l="0" t="0" r="0" b="0"/>
                  <wp:docPr id="1087" name="Picture 1087"/>
                  <wp:cNvGraphicFramePr/>
                  <a:graphic xmlns:a="http://schemas.openxmlformats.org/drawingml/2006/main">
                    <a:graphicData uri="http://schemas.openxmlformats.org/drawingml/2006/picture">
                      <pic:pic xmlns:pic="http://schemas.openxmlformats.org/drawingml/2006/picture">
                        <pic:nvPicPr>
                          <pic:cNvPr id="1087" name="Picture 1087"/>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1630" cy="1797050"/>
                          </a:xfrm>
                          <a:prstGeom prst="rect">
                            <a:avLst/>
                          </a:prstGeom>
                          <a:noFill/>
                          <a:ln>
                            <a:noFill/>
                          </a:ln>
                        </pic:spPr>
                      </pic:pic>
                    </a:graphicData>
                  </a:graphic>
                </wp:inline>
              </w:drawing>
            </w:r>
          </w:p>
        </w:tc>
      </w:tr>
      <w:tr w:rsidR="00F46020" w:rsidRPr="00F44921" w:rsidTr="00A070A2">
        <w:trPr>
          <w:trHeight w:val="20"/>
          <w:jc w:val="center"/>
        </w:trPr>
        <w:tc>
          <w:tcPr>
            <w:tcW w:w="4754" w:type="dxa"/>
            <w:shd w:val="clear" w:color="auto" w:fill="auto"/>
            <w:vAlign w:val="center"/>
          </w:tcPr>
          <w:p w:rsidR="00F46020" w:rsidRPr="00F44921" w:rsidRDefault="00C90024" w:rsidP="008E79BD">
            <w:pPr>
              <w:pStyle w:val="Slikacentrirano2019"/>
              <w:rPr>
                <w:lang w:eastAsia="en-GB"/>
              </w:rPr>
            </w:pPr>
            <w:r w:rsidRPr="00F44921">
              <w:drawing>
                <wp:inline distT="0" distB="0" distL="0" distR="0">
                  <wp:extent cx="2881630" cy="1797050"/>
                  <wp:effectExtent l="0" t="0" r="0" b="0"/>
                  <wp:docPr id="1537" name="Picture 1537"/>
                  <wp:cNvGraphicFramePr/>
                  <a:graphic xmlns:a="http://schemas.openxmlformats.org/drawingml/2006/main">
                    <a:graphicData uri="http://schemas.openxmlformats.org/drawingml/2006/picture">
                      <pic:pic xmlns:pic="http://schemas.openxmlformats.org/drawingml/2006/picture">
                        <pic:nvPicPr>
                          <pic:cNvPr id="1537" name="Picture 1537"/>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1630" cy="1797050"/>
                          </a:xfrm>
                          <a:prstGeom prst="rect">
                            <a:avLst/>
                          </a:prstGeom>
                          <a:noFill/>
                          <a:ln>
                            <a:noFill/>
                          </a:ln>
                        </pic:spPr>
                      </pic:pic>
                    </a:graphicData>
                  </a:graphic>
                </wp:inline>
              </w:drawing>
            </w:r>
          </w:p>
        </w:tc>
        <w:tc>
          <w:tcPr>
            <w:tcW w:w="4754" w:type="dxa"/>
            <w:shd w:val="clear" w:color="auto" w:fill="auto"/>
            <w:vAlign w:val="center"/>
          </w:tcPr>
          <w:p w:rsidR="00F46020" w:rsidRPr="00F44921" w:rsidRDefault="00C90024" w:rsidP="008E79BD">
            <w:pPr>
              <w:pStyle w:val="Slikacentrirano2019"/>
              <w:rPr>
                <w:lang w:eastAsia="en-GB"/>
              </w:rPr>
            </w:pPr>
            <w:r w:rsidRPr="00F44921">
              <w:drawing>
                <wp:inline distT="0" distB="0" distL="0" distR="0">
                  <wp:extent cx="2881630" cy="1797050"/>
                  <wp:effectExtent l="0" t="0" r="0" b="0"/>
                  <wp:docPr id="1539" name="Picture 1539"/>
                  <wp:cNvGraphicFramePr/>
                  <a:graphic xmlns:a="http://schemas.openxmlformats.org/drawingml/2006/main">
                    <a:graphicData uri="http://schemas.openxmlformats.org/drawingml/2006/picture">
                      <pic:pic xmlns:pic="http://schemas.openxmlformats.org/drawingml/2006/picture">
                        <pic:nvPicPr>
                          <pic:cNvPr id="1539" name="Picture 1539"/>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1630" cy="1797050"/>
                          </a:xfrm>
                          <a:prstGeom prst="rect">
                            <a:avLst/>
                          </a:prstGeom>
                          <a:noFill/>
                          <a:ln>
                            <a:noFill/>
                          </a:ln>
                        </pic:spPr>
                      </pic:pic>
                    </a:graphicData>
                  </a:graphic>
                </wp:inline>
              </w:drawing>
            </w:r>
          </w:p>
        </w:tc>
      </w:tr>
      <w:tr w:rsidR="00F46020" w:rsidRPr="00F44921" w:rsidTr="00A070A2">
        <w:trPr>
          <w:trHeight w:val="20"/>
          <w:jc w:val="center"/>
        </w:trPr>
        <w:tc>
          <w:tcPr>
            <w:tcW w:w="4754" w:type="dxa"/>
            <w:shd w:val="clear" w:color="auto" w:fill="auto"/>
            <w:vAlign w:val="center"/>
          </w:tcPr>
          <w:p w:rsidR="00F46020" w:rsidRPr="00F44921" w:rsidRDefault="00C90024" w:rsidP="008E79BD">
            <w:pPr>
              <w:pStyle w:val="Slikacentrirano2019"/>
              <w:rPr>
                <w:lang w:eastAsia="en-GB"/>
              </w:rPr>
            </w:pPr>
            <w:r w:rsidRPr="00F44921">
              <w:drawing>
                <wp:inline distT="0" distB="0" distL="0" distR="0">
                  <wp:extent cx="2881630" cy="1797050"/>
                  <wp:effectExtent l="0" t="0" r="0" b="0"/>
                  <wp:docPr id="1542" name="Picture 1542"/>
                  <wp:cNvGraphicFramePr/>
                  <a:graphic xmlns:a="http://schemas.openxmlformats.org/drawingml/2006/main">
                    <a:graphicData uri="http://schemas.openxmlformats.org/drawingml/2006/picture">
                      <pic:pic xmlns:pic="http://schemas.openxmlformats.org/drawingml/2006/picture">
                        <pic:nvPicPr>
                          <pic:cNvPr id="1542" name="Picture 1542"/>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1630" cy="1797050"/>
                          </a:xfrm>
                          <a:prstGeom prst="rect">
                            <a:avLst/>
                          </a:prstGeom>
                          <a:noFill/>
                          <a:ln>
                            <a:noFill/>
                          </a:ln>
                        </pic:spPr>
                      </pic:pic>
                    </a:graphicData>
                  </a:graphic>
                </wp:inline>
              </w:drawing>
            </w:r>
          </w:p>
        </w:tc>
        <w:tc>
          <w:tcPr>
            <w:tcW w:w="4754" w:type="dxa"/>
            <w:shd w:val="clear" w:color="auto" w:fill="auto"/>
            <w:vAlign w:val="center"/>
          </w:tcPr>
          <w:p w:rsidR="00F46020" w:rsidRPr="00F44921" w:rsidRDefault="00C90024" w:rsidP="008E79BD">
            <w:pPr>
              <w:pStyle w:val="Slikacentrirano2019"/>
              <w:rPr>
                <w:lang w:eastAsia="en-GB"/>
              </w:rPr>
            </w:pPr>
            <w:r w:rsidRPr="00F44921">
              <w:drawing>
                <wp:inline distT="0" distB="0" distL="0" distR="0">
                  <wp:extent cx="2881630" cy="1797050"/>
                  <wp:effectExtent l="0" t="0" r="0" b="0"/>
                  <wp:docPr id="1544" name="Picture 1544"/>
                  <wp:cNvGraphicFramePr/>
                  <a:graphic xmlns:a="http://schemas.openxmlformats.org/drawingml/2006/main">
                    <a:graphicData uri="http://schemas.openxmlformats.org/drawingml/2006/picture">
                      <pic:pic xmlns:pic="http://schemas.openxmlformats.org/drawingml/2006/picture">
                        <pic:nvPicPr>
                          <pic:cNvPr id="1544" name="Picture 1544"/>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1630" cy="1797050"/>
                          </a:xfrm>
                          <a:prstGeom prst="rect">
                            <a:avLst/>
                          </a:prstGeom>
                          <a:noFill/>
                          <a:ln>
                            <a:noFill/>
                          </a:ln>
                        </pic:spPr>
                      </pic:pic>
                    </a:graphicData>
                  </a:graphic>
                </wp:inline>
              </w:drawing>
            </w:r>
          </w:p>
        </w:tc>
      </w:tr>
      <w:tr w:rsidR="00F46020" w:rsidRPr="00F44921" w:rsidTr="00A070A2">
        <w:trPr>
          <w:trHeight w:val="20"/>
          <w:jc w:val="center"/>
        </w:trPr>
        <w:tc>
          <w:tcPr>
            <w:tcW w:w="4754" w:type="dxa"/>
            <w:shd w:val="clear" w:color="auto" w:fill="auto"/>
            <w:vAlign w:val="center"/>
          </w:tcPr>
          <w:p w:rsidR="00F46020" w:rsidRPr="00F44921" w:rsidRDefault="00A070A2" w:rsidP="008E79BD">
            <w:pPr>
              <w:pStyle w:val="Slikacentrirano2019"/>
              <w:rPr>
                <w:lang w:eastAsia="en-GB"/>
              </w:rPr>
            </w:pPr>
            <w:r w:rsidRPr="00F44921">
              <w:drawing>
                <wp:inline distT="0" distB="0" distL="0" distR="0">
                  <wp:extent cx="2881630" cy="17970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1630" cy="1797050"/>
                          </a:xfrm>
                          <a:prstGeom prst="rect">
                            <a:avLst/>
                          </a:prstGeom>
                          <a:noFill/>
                          <a:ln>
                            <a:noFill/>
                          </a:ln>
                        </pic:spPr>
                      </pic:pic>
                    </a:graphicData>
                  </a:graphic>
                </wp:inline>
              </w:drawing>
            </w:r>
          </w:p>
        </w:tc>
        <w:tc>
          <w:tcPr>
            <w:tcW w:w="4754" w:type="dxa"/>
            <w:shd w:val="clear" w:color="auto" w:fill="auto"/>
            <w:vAlign w:val="center"/>
          </w:tcPr>
          <w:p w:rsidR="00F46020" w:rsidRPr="00F44921" w:rsidRDefault="00A070A2" w:rsidP="008E79BD">
            <w:pPr>
              <w:pStyle w:val="Slikacentrirano2019"/>
              <w:rPr>
                <w:lang w:eastAsia="en-GB"/>
              </w:rPr>
            </w:pPr>
            <w:r w:rsidRPr="00F44921">
              <w:drawing>
                <wp:inline distT="0" distB="0" distL="0" distR="0">
                  <wp:extent cx="2881630" cy="1797050"/>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1630" cy="1797050"/>
                          </a:xfrm>
                          <a:prstGeom prst="rect">
                            <a:avLst/>
                          </a:prstGeom>
                          <a:noFill/>
                          <a:ln>
                            <a:noFill/>
                          </a:ln>
                        </pic:spPr>
                      </pic:pic>
                    </a:graphicData>
                  </a:graphic>
                </wp:inline>
              </w:drawing>
            </w:r>
          </w:p>
        </w:tc>
      </w:tr>
    </w:tbl>
    <w:p w:rsidR="006C2532" w:rsidRPr="00F44921" w:rsidRDefault="006C2532" w:rsidP="008E79BD">
      <w:pPr>
        <w:pStyle w:val="Slikacentrirano2019"/>
        <w:rPr>
          <w:lang w:eastAsia="en-GB"/>
        </w:rPr>
      </w:pPr>
      <w:bookmarkStart w:id="148" w:name="_Ref10624671"/>
      <w:r w:rsidRPr="00F44921">
        <w:t>Слика 27</w:t>
      </w:r>
      <w:r w:rsidRPr="00F44921">
        <w:rPr>
          <w:lang w:eastAsia="sr-Latn-CS"/>
        </w:rPr>
        <w:t xml:space="preserve">. </w:t>
      </w:r>
      <w:r w:rsidRPr="00F44921">
        <w:t>Приказ броја дана са прекорачењем дневне ГВ PM</w:t>
      </w:r>
      <w:r w:rsidRPr="00F44921">
        <w:rPr>
          <w:vertAlign w:val="subscript"/>
        </w:rPr>
        <w:t>10</w:t>
      </w:r>
      <w:r w:rsidRPr="00F44921">
        <w:t xml:space="preserve"> (µg/m</w:t>
      </w:r>
      <w:r w:rsidRPr="00F44921">
        <w:rPr>
          <w:vertAlign w:val="superscript"/>
        </w:rPr>
        <w:t>3</w:t>
      </w:r>
      <w:r w:rsidRPr="00F44921">
        <w:t xml:space="preserve">) </w:t>
      </w:r>
      <w:r w:rsidR="00E378EB">
        <w:br/>
      </w:r>
      <w:r w:rsidRPr="00F44921">
        <w:t>по месецима 2019. године</w:t>
      </w:r>
    </w:p>
    <w:bookmarkEnd w:id="148"/>
    <w:p w:rsidR="005A0659" w:rsidRPr="00F44921" w:rsidRDefault="00F4654E">
      <w:pPr>
        <w:rPr>
          <w:lang w:eastAsia="sr-Latn-CS"/>
        </w:rPr>
      </w:pPr>
      <w:r w:rsidRPr="00F44921">
        <w:rPr>
          <w:lang w:eastAsia="en-GB"/>
        </w:rPr>
        <w:lastRenderedPageBreak/>
        <w:t xml:space="preserve">Према подацима из 2019. године види се да је </w:t>
      </w:r>
      <w:r w:rsidRPr="00F44921">
        <w:rPr>
          <w:bCs/>
        </w:rPr>
        <w:t>PM</w:t>
      </w:r>
      <w:r w:rsidRPr="00F44921">
        <w:rPr>
          <w:bCs/>
          <w:vertAlign w:val="subscript"/>
        </w:rPr>
        <w:t>10</w:t>
      </w:r>
      <w:r w:rsidRPr="00F44921">
        <w:rPr>
          <w:lang w:eastAsia="en-GB"/>
        </w:rPr>
        <w:t xml:space="preserve"> на свим станицама на којима су вршена мерења, током зимских месеци имао велики број дана са прекорачењем дневне ГВ. Највећи број дана са прекорачењем у зимским месецима забележен је на станицама Ваљево (122), Ужице (114), Краљево_Полицијска управа (96), Смедерево_Центар (67) итд. </w:t>
      </w:r>
      <w:r w:rsidRPr="00F44921">
        <w:rPr>
          <w:lang w:eastAsia="sr-Latn-CS"/>
        </w:rPr>
        <w:t xml:space="preserve">Недостатак мерења </w:t>
      </w:r>
      <w:r w:rsidRPr="00F44921">
        <w:rPr>
          <w:bCs/>
        </w:rPr>
        <w:t>PM</w:t>
      </w:r>
      <w:r w:rsidRPr="00F44921">
        <w:rPr>
          <w:bCs/>
          <w:vertAlign w:val="subscript"/>
        </w:rPr>
        <w:t>10</w:t>
      </w:r>
      <w:r w:rsidRPr="00F44921">
        <w:rPr>
          <w:lang w:eastAsia="sr-Latn-CS"/>
        </w:rPr>
        <w:t xml:space="preserve"> честица у јануару и фебруару у Сремској Митровици и Зајечару је евидентан</w:t>
      </w:r>
      <w:r w:rsidR="002F16E9" w:rsidRPr="00F44921">
        <w:rPr>
          <w:lang w:eastAsia="en-GB"/>
        </w:rPr>
        <w:t xml:space="preserve">. </w:t>
      </w:r>
      <w:r w:rsidR="002F16E9" w:rsidRPr="00F44921">
        <w:rPr>
          <w:lang w:eastAsia="sr-Latn-CS"/>
        </w:rPr>
        <w:t>(</w:t>
      </w:r>
      <w:r w:rsidR="005E18A4" w:rsidRPr="00F44921">
        <w:rPr>
          <w:lang w:eastAsia="sr-Latn-CS"/>
        </w:rPr>
        <w:t>слика 27</w:t>
      </w:r>
      <w:r w:rsidR="002F16E9" w:rsidRPr="00F44921">
        <w:rPr>
          <w:lang w:eastAsia="sr-Latn-CS"/>
        </w:rPr>
        <w:t>).</w:t>
      </w:r>
    </w:p>
    <w:p w:rsidR="00490E9C" w:rsidRPr="00E378EB" w:rsidRDefault="005A0659" w:rsidP="00CA1545">
      <w:pPr>
        <w:jc w:val="left"/>
        <w:rPr>
          <w:i/>
        </w:rPr>
      </w:pPr>
      <w:r w:rsidRPr="00E378EB">
        <w:rPr>
          <w:i/>
        </w:rPr>
        <w:t xml:space="preserve">Извор података: </w:t>
      </w:r>
      <w:r w:rsidR="002F16E9" w:rsidRPr="00E378EB">
        <w:rPr>
          <w:i/>
        </w:rPr>
        <w:t>Агенција за заштиту животне средине, ГЗЗЈЗ Бгд, ПСУЗЖС, ГП, ЗЗЈЗ СМ, ЗЗЈЗ КВ</w:t>
      </w:r>
      <w:r w:rsidR="00C44E11" w:rsidRPr="00E378EB">
        <w:rPr>
          <w:i/>
        </w:rPr>
        <w:br w:type="page"/>
      </w:r>
    </w:p>
    <w:p w:rsidR="00490E9C" w:rsidRPr="00F44921" w:rsidRDefault="00490E9C" w:rsidP="00490E9C">
      <w:pPr>
        <w:pStyle w:val="Heading3"/>
        <w:rPr>
          <w:color w:val="006C31"/>
          <w:szCs w:val="22"/>
        </w:rPr>
      </w:pPr>
      <w:bookmarkStart w:id="149" w:name="_Toc60064733"/>
      <w:r w:rsidRPr="00F44921">
        <w:lastRenderedPageBreak/>
        <w:t>2.2.11. Број дана са прекорачењем циљне вредности максималних дневних осмосатних вредности приземног озона O</w:t>
      </w:r>
      <w:r w:rsidRPr="00F44921">
        <w:rPr>
          <w:vertAlign w:val="subscript"/>
        </w:rPr>
        <w:t>3</w:t>
      </w:r>
      <w:r w:rsidRPr="00F44921">
        <w:rPr>
          <w:rStyle w:val="Heading3Char"/>
        </w:rPr>
        <w:t xml:space="preserve"> </w:t>
      </w:r>
      <w:r w:rsidRPr="00F44921">
        <w:rPr>
          <w:color w:val="006C31"/>
        </w:rPr>
        <w:t>(С)</w:t>
      </w:r>
      <w:bookmarkEnd w:id="149"/>
    </w:p>
    <w:p w:rsidR="00AE22FB" w:rsidRPr="00F44921" w:rsidRDefault="00AE22FB" w:rsidP="00DC4B48">
      <w:r w:rsidRPr="00F44921">
        <w:t xml:space="preserve">Кључне поруке: </w:t>
      </w:r>
    </w:p>
    <w:p w:rsidR="002F16E9" w:rsidRPr="00F44921" w:rsidRDefault="00F4654E" w:rsidP="00EB0185">
      <w:pPr>
        <w:pStyle w:val="kljucneporukebuleti2019"/>
        <w:numPr>
          <w:ilvl w:val="0"/>
          <w:numId w:val="52"/>
        </w:numPr>
      </w:pPr>
      <w:r w:rsidRPr="00F44921">
        <w:t>на територији Републике Србије приземни озон O</w:t>
      </w:r>
      <w:r w:rsidRPr="00F44921">
        <w:rPr>
          <w:vertAlign w:val="subscript"/>
        </w:rPr>
        <w:t>3</w:t>
      </w:r>
      <w:r w:rsidRPr="00F44921">
        <w:t xml:space="preserve"> има утицај на квалитет ваздуха само у топлој половини године</w:t>
      </w:r>
      <w:r w:rsidR="00AE22FB" w:rsidRPr="00F44921">
        <w:t>;</w:t>
      </w:r>
    </w:p>
    <w:p w:rsidR="00AE22FB" w:rsidRPr="00F44921" w:rsidRDefault="00F4654E" w:rsidP="00EB0185">
      <w:pPr>
        <w:pStyle w:val="kljucneporukebuleti2019"/>
        <w:numPr>
          <w:ilvl w:val="0"/>
          <w:numId w:val="52"/>
        </w:numPr>
      </w:pPr>
      <w:r w:rsidRPr="00F44921">
        <w:t xml:space="preserve">максимална дневна осмосатна вредност, прекорачена је више од дозвољених 25 дана, на мерним станицама: Копаоник, Београд_Нови Београд_ГЗЗЈЗ и </w:t>
      </w:r>
      <w:r w:rsidRPr="00F44921">
        <w:rPr>
          <w:lang w:eastAsia="en-GB"/>
        </w:rPr>
        <w:t>Каменички вис-ЕМЕП</w:t>
      </w:r>
      <w:r w:rsidR="002F16E9" w:rsidRPr="00F44921">
        <w:rPr>
          <w:lang w:eastAsia="en-GB"/>
        </w:rPr>
        <w:t>.</w:t>
      </w:r>
    </w:p>
    <w:p w:rsidR="002F16E9" w:rsidRDefault="00F4654E" w:rsidP="004F5877">
      <w:r w:rsidRPr="00F44921">
        <w:t>Индикатор показује број дана у току године са прекорачењем циљне вредности (ЦВ) максималних дневних осмосатних концентрација O</w:t>
      </w:r>
      <w:r w:rsidRPr="00F44921">
        <w:rPr>
          <w:vertAlign w:val="subscript"/>
        </w:rPr>
        <w:t>3</w:t>
      </w:r>
      <w:r w:rsidRPr="00F44921">
        <w:t xml:space="preserve"> -</w:t>
      </w:r>
      <w:r w:rsidRPr="00F44921">
        <w:rPr>
          <w:color w:val="000000"/>
          <w:lang w:eastAsia="en-GB"/>
        </w:rPr>
        <w:t xml:space="preserve">120 </w:t>
      </w:r>
      <w:r w:rsidRPr="00F44921">
        <w:rPr>
          <w:color w:val="000000"/>
        </w:rPr>
        <w:t>µg/m</w:t>
      </w:r>
      <w:r w:rsidRPr="00F44921">
        <w:rPr>
          <w:color w:val="000000"/>
          <w:vertAlign w:val="superscript"/>
        </w:rPr>
        <w:t>3</w:t>
      </w:r>
      <w:r w:rsidRPr="00F44921">
        <w:t>. Индикатором се описује утицај загађења приземним озоном</w:t>
      </w:r>
      <w:r w:rsidRPr="00F44921">
        <w:rPr>
          <w:vertAlign w:val="subscript"/>
        </w:rPr>
        <w:t xml:space="preserve"> </w:t>
      </w:r>
      <w:r w:rsidRPr="00F44921">
        <w:t>на квалитет ваздуха</w:t>
      </w:r>
      <w:r w:rsidR="002F16E9" w:rsidRPr="00F44921">
        <w:t>.</w:t>
      </w:r>
    </w:p>
    <w:p w:rsidR="00E378EB" w:rsidRPr="00F44921" w:rsidRDefault="00E378EB" w:rsidP="004F5877"/>
    <w:tbl>
      <w:tblPr>
        <w:tblW w:w="0" w:type="auto"/>
        <w:jc w:val="center"/>
        <w:tblLook w:val="01E0"/>
      </w:tblPr>
      <w:tblGrid>
        <w:gridCol w:w="9625"/>
      </w:tblGrid>
      <w:tr w:rsidR="00250066" w:rsidRPr="00F44921" w:rsidTr="00BA61EB">
        <w:trPr>
          <w:trHeight w:val="549"/>
          <w:jc w:val="center"/>
        </w:trPr>
        <w:tc>
          <w:tcPr>
            <w:tcW w:w="9625" w:type="dxa"/>
            <w:shd w:val="clear" w:color="auto" w:fill="auto"/>
            <w:vAlign w:val="center"/>
          </w:tcPr>
          <w:p w:rsidR="00250066" w:rsidRPr="00F44921" w:rsidRDefault="002F16E9" w:rsidP="008E79BD">
            <w:pPr>
              <w:pStyle w:val="Slikacentrirano2019"/>
            </w:pPr>
            <w:r w:rsidRPr="00F44921">
              <w:drawing>
                <wp:inline distT="0" distB="0" distL="0" distR="0">
                  <wp:extent cx="4305300" cy="4721086"/>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48627" cy="4768597"/>
                          </a:xfrm>
                          <a:prstGeom prst="rect">
                            <a:avLst/>
                          </a:prstGeom>
                          <a:noFill/>
                        </pic:spPr>
                      </pic:pic>
                    </a:graphicData>
                  </a:graphic>
                </wp:inline>
              </w:drawing>
            </w:r>
          </w:p>
        </w:tc>
      </w:tr>
      <w:tr w:rsidR="00250066" w:rsidRPr="00F44921" w:rsidTr="00AE22FB">
        <w:trPr>
          <w:trHeight w:val="552"/>
          <w:jc w:val="center"/>
        </w:trPr>
        <w:tc>
          <w:tcPr>
            <w:tcW w:w="9625" w:type="dxa"/>
            <w:shd w:val="clear" w:color="auto" w:fill="auto"/>
          </w:tcPr>
          <w:p w:rsidR="00250066" w:rsidRPr="00F44921" w:rsidRDefault="00075DDF" w:rsidP="008E79BD">
            <w:pPr>
              <w:pStyle w:val="Slikacentrirano2019"/>
            </w:pPr>
            <w:bookmarkStart w:id="150" w:name="_Ref10208389"/>
            <w:r w:rsidRPr="00F44921">
              <w:t>Слик</w:t>
            </w:r>
            <w:r w:rsidR="00250066" w:rsidRPr="00F44921">
              <w:t xml:space="preserve">а </w:t>
            </w:r>
            <w:bookmarkEnd w:id="150"/>
            <w:r w:rsidR="00012ED4" w:rsidRPr="00F44921">
              <w:t>28</w:t>
            </w:r>
            <w:r w:rsidR="00250066" w:rsidRPr="00F44921">
              <w:rPr>
                <w:lang w:eastAsia="sr-Latn-CS"/>
              </w:rPr>
              <w:t xml:space="preserve">. </w:t>
            </w:r>
            <w:r w:rsidR="002F16E9" w:rsidRPr="00F44921">
              <w:t>Упоредни приказ максималних дневних осмосатних концентрација O</w:t>
            </w:r>
            <w:r w:rsidR="002F16E9" w:rsidRPr="00F44921">
              <w:rPr>
                <w:vertAlign w:val="subscript"/>
              </w:rPr>
              <w:t xml:space="preserve">3 </w:t>
            </w:r>
            <w:r w:rsidR="002F16E9" w:rsidRPr="00F44921">
              <w:t>(µg/m</w:t>
            </w:r>
            <w:r w:rsidR="002F16E9" w:rsidRPr="00F44921">
              <w:rPr>
                <w:vertAlign w:val="superscript"/>
              </w:rPr>
              <w:t>3</w:t>
            </w:r>
            <w:r w:rsidR="002F16E9" w:rsidRPr="00F44921">
              <w:rPr>
                <w:rFonts w:cs="Arial Narrow"/>
              </w:rPr>
              <w:t>) и броја дана са</w:t>
            </w:r>
            <w:r w:rsidR="002F16E9" w:rsidRPr="00F44921">
              <w:t xml:space="preserve"> прекорачењем ЦВ у 2019. години</w:t>
            </w:r>
          </w:p>
        </w:tc>
      </w:tr>
    </w:tbl>
    <w:p w:rsidR="00AE22FB" w:rsidRPr="00F44921" w:rsidRDefault="00F4654E" w:rsidP="004F5877">
      <w:pPr>
        <w:rPr>
          <w:lang w:eastAsia="sr-Latn-CS"/>
        </w:rPr>
      </w:pPr>
      <w:r w:rsidRPr="00F44921">
        <w:rPr>
          <w:lang w:eastAsia="en-GB"/>
        </w:rPr>
        <w:t xml:space="preserve">Према подацима из 2019. године прекорaчења циљне вредности </w:t>
      </w:r>
      <w:r w:rsidRPr="00F44921">
        <w:t>максималних дневних осмосатних концентрација</w:t>
      </w:r>
      <w:r w:rsidRPr="00F44921">
        <w:rPr>
          <w:lang w:eastAsia="en-GB"/>
        </w:rPr>
        <w:t xml:space="preserve"> приземног озона - 120</w:t>
      </w:r>
      <w:r w:rsidRPr="00F44921">
        <w:t>µg/m</w:t>
      </w:r>
      <w:r w:rsidRPr="00F44921">
        <w:rPr>
          <w:vertAlign w:val="superscript"/>
        </w:rPr>
        <w:t xml:space="preserve">3 </w:t>
      </w:r>
      <w:r w:rsidRPr="00F44921">
        <w:rPr>
          <w:lang w:eastAsia="en-GB"/>
        </w:rPr>
        <w:t xml:space="preserve">забележена су на следећим станицама: </w:t>
      </w:r>
      <w:r w:rsidRPr="00F44921">
        <w:t xml:space="preserve">Копаоник, Београд_Нови Београд_ГЗЗЈЗ и </w:t>
      </w:r>
      <w:r w:rsidRPr="00F44921">
        <w:rPr>
          <w:lang w:eastAsia="en-GB"/>
        </w:rPr>
        <w:t xml:space="preserve">Каменички вис-ЕМЕП. Највише дана са прекорачењем ЦВ било на станицама </w:t>
      </w:r>
      <w:r w:rsidRPr="00F44921">
        <w:t xml:space="preserve">Копаоник (82), Београд_Нови Београд_ГЗЗЈЗ (45) и </w:t>
      </w:r>
      <w:r w:rsidRPr="00F44921">
        <w:rPr>
          <w:lang w:eastAsia="en-GB"/>
        </w:rPr>
        <w:t xml:space="preserve">Каменички вис-ЕМЕП </w:t>
      </w:r>
      <w:r w:rsidRPr="00F44921">
        <w:t>(28)</w:t>
      </w:r>
      <w:r w:rsidRPr="00F44921">
        <w:rPr>
          <w:lang w:eastAsia="sr-Latn-CS"/>
        </w:rPr>
        <w:t xml:space="preserve"> </w:t>
      </w:r>
      <w:r w:rsidR="002F16E9" w:rsidRPr="00F44921">
        <w:rPr>
          <w:lang w:eastAsia="sr-Latn-CS"/>
        </w:rPr>
        <w:t>(</w:t>
      </w:r>
      <w:r w:rsidR="005E18A4" w:rsidRPr="00F44921">
        <w:rPr>
          <w:lang w:eastAsia="sr-Latn-CS"/>
        </w:rPr>
        <w:t>слика 28</w:t>
      </w:r>
      <w:r w:rsidR="002F16E9" w:rsidRPr="00F44921">
        <w:rPr>
          <w:lang w:eastAsia="sr-Latn-CS"/>
        </w:rPr>
        <w:t xml:space="preserve">). </w:t>
      </w:r>
      <w:r w:rsidRPr="00F44921">
        <w:rPr>
          <w:lang w:eastAsia="en-GB"/>
        </w:rPr>
        <w:t>Према законској регулативи, током</w:t>
      </w:r>
      <w:r w:rsidRPr="00F44921">
        <w:rPr>
          <w:lang w:eastAsia="sr-Latn-CS"/>
        </w:rPr>
        <w:t xml:space="preserve"> године дозвољен број дана са прекорачењем ЦВ је 25. Напомена је да су приказане вредности везане за станицу </w:t>
      </w:r>
      <w:r w:rsidRPr="00F44921">
        <w:t>Београд_Нови Београд_ГЗЗЈЗ неочекиване, јер се веома разликују од осталих у сличним урбаним условима</w:t>
      </w:r>
      <w:r w:rsidRPr="00F44921">
        <w:rPr>
          <w:lang w:eastAsia="sr-Latn-CS"/>
        </w:rPr>
        <w:t>.</w:t>
      </w:r>
    </w:p>
    <w:p w:rsidR="00AE22FB" w:rsidRPr="00E378EB" w:rsidRDefault="00AE22FB" w:rsidP="004F5877">
      <w:pPr>
        <w:rPr>
          <w:i/>
        </w:rPr>
      </w:pPr>
      <w:r w:rsidRPr="00E378EB">
        <w:rPr>
          <w:i/>
        </w:rPr>
        <w:t>Извор података: Агенција за заштиту животне средине, ПСУЗЖС</w:t>
      </w:r>
    </w:p>
    <w:p w:rsidR="007714C1" w:rsidRPr="00F44921" w:rsidRDefault="00C44E11" w:rsidP="002C1516">
      <w:pPr>
        <w:pStyle w:val="Heading3"/>
      </w:pPr>
      <w:r w:rsidRPr="00F44921">
        <w:br w:type="page"/>
      </w:r>
      <w:bookmarkStart w:id="151" w:name="_Toc60064734"/>
      <w:r w:rsidR="00253341" w:rsidRPr="00F44921">
        <w:lastRenderedPageBreak/>
        <w:t>2.</w:t>
      </w:r>
      <w:r w:rsidR="0073018B" w:rsidRPr="00F44921">
        <w:t>2.</w:t>
      </w:r>
      <w:r w:rsidR="00FE7848" w:rsidRPr="00F44921">
        <w:t>1</w:t>
      </w:r>
      <w:r w:rsidR="00EA0B86" w:rsidRPr="00F44921">
        <w:t>2</w:t>
      </w:r>
      <w:r w:rsidR="00253341" w:rsidRPr="00F44921">
        <w:t>.</w:t>
      </w:r>
      <w:r w:rsidR="008E0AD2" w:rsidRPr="00F44921">
        <w:t xml:space="preserve"> </w:t>
      </w:r>
      <w:bookmarkEnd w:id="141"/>
      <w:bookmarkEnd w:id="142"/>
      <w:r w:rsidR="007714C1" w:rsidRPr="00F44921">
        <w:t>Број дана са прекорачењем циљне вредности максималних дневних осмосатних вредности приземног озона O</w:t>
      </w:r>
      <w:r w:rsidR="007714C1" w:rsidRPr="00F44921">
        <w:rPr>
          <w:vertAlign w:val="subscript"/>
        </w:rPr>
        <w:t>3</w:t>
      </w:r>
      <w:r w:rsidR="00564A08" w:rsidRPr="00F44921">
        <w:t xml:space="preserve"> </w:t>
      </w:r>
      <w:r w:rsidR="007714C1" w:rsidRPr="00F44921">
        <w:t xml:space="preserve">у периоду април-септембар </w:t>
      </w:r>
      <w:r w:rsidR="007714C1" w:rsidRPr="00F44921">
        <w:rPr>
          <w:color w:val="006C31"/>
        </w:rPr>
        <w:t>(С)</w:t>
      </w:r>
      <w:bookmarkEnd w:id="151"/>
    </w:p>
    <w:p w:rsidR="00481095" w:rsidRPr="00F44921" w:rsidRDefault="00481095" w:rsidP="00CC65FF">
      <w:r w:rsidRPr="00F44921">
        <w:t xml:space="preserve">Кључне поруке: </w:t>
      </w:r>
    </w:p>
    <w:p w:rsidR="00481095" w:rsidRPr="00F44921" w:rsidRDefault="001D5982" w:rsidP="00CC65FF">
      <w:pPr>
        <w:numPr>
          <w:ilvl w:val="0"/>
          <w:numId w:val="8"/>
        </w:numPr>
        <w:spacing w:before="0"/>
      </w:pPr>
      <w:r w:rsidRPr="00F44921">
        <w:t>на територији Републике Србије</w:t>
      </w:r>
      <w:r w:rsidRPr="00F44921">
        <w:rPr>
          <w:lang w:eastAsia="sr-Latn-CS"/>
        </w:rPr>
        <w:t xml:space="preserve"> концентрације приземног озона O</w:t>
      </w:r>
      <w:r w:rsidRPr="00F44921">
        <w:rPr>
          <w:vertAlign w:val="subscript"/>
          <w:lang w:eastAsia="sr-Latn-CS"/>
        </w:rPr>
        <w:t xml:space="preserve">3 </w:t>
      </w:r>
      <w:r w:rsidRPr="00F44921">
        <w:t>имају утицај на квалитет ваздуха само у топлом делу године</w:t>
      </w:r>
      <w:r w:rsidR="00481095" w:rsidRPr="00F44921">
        <w:t>.</w:t>
      </w:r>
    </w:p>
    <w:p w:rsidR="001D5982" w:rsidRPr="00F44921" w:rsidRDefault="00151FCF">
      <w:r w:rsidRPr="00F44921">
        <w:t xml:space="preserve">Индикатор показује број дана у топлој половини године са прекорачењем </w:t>
      </w:r>
      <w:r w:rsidRPr="00F44921">
        <w:rPr>
          <w:color w:val="000000"/>
        </w:rPr>
        <w:t>максималних дневних осмосатних вредности приземног озона</w:t>
      </w:r>
      <w:r w:rsidRPr="00F44921">
        <w:t>. Индикатором се описује утицај загађења приземним озоном</w:t>
      </w:r>
      <w:r w:rsidRPr="00F44921">
        <w:rPr>
          <w:vertAlign w:val="subscript"/>
        </w:rPr>
        <w:t xml:space="preserve"> </w:t>
      </w:r>
      <w:r w:rsidRPr="00F44921">
        <w:t>на квалитет ваздуха у топлој половини године</w:t>
      </w:r>
      <w:r w:rsidR="001D5982" w:rsidRPr="00F44921">
        <w:t>.</w:t>
      </w:r>
    </w:p>
    <w:tbl>
      <w:tblPr>
        <w:tblW w:w="0" w:type="auto"/>
        <w:jc w:val="center"/>
        <w:tblLook w:val="01E0"/>
      </w:tblPr>
      <w:tblGrid>
        <w:gridCol w:w="9638"/>
      </w:tblGrid>
      <w:tr w:rsidR="00282AA2" w:rsidRPr="00F44921" w:rsidTr="00151FCF">
        <w:trPr>
          <w:trHeight w:val="659"/>
          <w:jc w:val="center"/>
        </w:trPr>
        <w:tc>
          <w:tcPr>
            <w:tcW w:w="9638" w:type="dxa"/>
            <w:shd w:val="clear" w:color="auto" w:fill="auto"/>
            <w:vAlign w:val="center"/>
          </w:tcPr>
          <w:p w:rsidR="00282AA2" w:rsidRPr="00F44921" w:rsidRDefault="00151FCF" w:rsidP="008E79BD">
            <w:pPr>
              <w:pStyle w:val="Slikacentrirano2019"/>
            </w:pPr>
            <w:r w:rsidRPr="00F44921">
              <w:drawing>
                <wp:inline distT="0" distB="0" distL="0" distR="0">
                  <wp:extent cx="5975094" cy="3126288"/>
                  <wp:effectExtent l="0" t="0" r="6985"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83772" cy="3130828"/>
                          </a:xfrm>
                          <a:prstGeom prst="rect">
                            <a:avLst/>
                          </a:prstGeom>
                          <a:noFill/>
                        </pic:spPr>
                      </pic:pic>
                    </a:graphicData>
                  </a:graphic>
                </wp:inline>
              </w:drawing>
            </w:r>
          </w:p>
        </w:tc>
      </w:tr>
      <w:tr w:rsidR="00FE7848" w:rsidRPr="00F44921" w:rsidTr="00151FCF">
        <w:trPr>
          <w:trHeight w:val="413"/>
          <w:jc w:val="center"/>
        </w:trPr>
        <w:tc>
          <w:tcPr>
            <w:tcW w:w="9638" w:type="dxa"/>
            <w:shd w:val="clear" w:color="auto" w:fill="auto"/>
          </w:tcPr>
          <w:p w:rsidR="00FE7848" w:rsidRPr="00F44921" w:rsidRDefault="00075DDF" w:rsidP="008E79BD">
            <w:pPr>
              <w:pStyle w:val="Slikacentrirano2019"/>
            </w:pPr>
            <w:bookmarkStart w:id="152" w:name="_Ref10208748"/>
            <w:r w:rsidRPr="00F44921">
              <w:t>Слик</w:t>
            </w:r>
            <w:r w:rsidR="00FE7848" w:rsidRPr="00F44921">
              <w:t xml:space="preserve">а </w:t>
            </w:r>
            <w:bookmarkEnd w:id="152"/>
            <w:r w:rsidR="00012ED4" w:rsidRPr="00F44921">
              <w:t>29</w:t>
            </w:r>
            <w:r w:rsidR="00FE7848" w:rsidRPr="00F44921">
              <w:t xml:space="preserve">. </w:t>
            </w:r>
            <w:r w:rsidR="001D5982" w:rsidRPr="00F44921">
              <w:t>Приказ броја дана са прекорачењем ЦВ у сезони април-септембар 2019. године</w:t>
            </w:r>
          </w:p>
        </w:tc>
      </w:tr>
    </w:tbl>
    <w:p w:rsidR="00481095" w:rsidRPr="00F44921" w:rsidRDefault="00151FCF" w:rsidP="004F5877">
      <w:pPr>
        <w:rPr>
          <w:lang w:eastAsia="sr-Latn-CS"/>
        </w:rPr>
      </w:pPr>
      <w:r w:rsidRPr="00F44921">
        <w:rPr>
          <w:lang w:eastAsia="en-GB"/>
        </w:rPr>
        <w:t>Према подацима из 2019. године види се да је највећи број дана са прекорачењем циљне вредности концентрације приземног озона у сезони април - септембар забележен на следећим станицама: Копаоник 16 дана у априлу, Београд_Зелено брдо и Каменички вис 8 дана у јулу, Нови Сад Лиман шест у јулу итд</w:t>
      </w:r>
      <w:r w:rsidR="001D5982" w:rsidRPr="00F44921">
        <w:rPr>
          <w:lang w:eastAsia="en-GB"/>
        </w:rPr>
        <w:t xml:space="preserve">. </w:t>
      </w:r>
      <w:r w:rsidR="00481095" w:rsidRPr="00F44921">
        <w:rPr>
          <w:lang w:eastAsia="sr-Latn-CS"/>
        </w:rPr>
        <w:t>(</w:t>
      </w:r>
      <w:r w:rsidR="005E18A4" w:rsidRPr="00F44921">
        <w:rPr>
          <w:lang w:eastAsia="sr-Latn-CS"/>
        </w:rPr>
        <w:t>слика 29</w:t>
      </w:r>
      <w:r w:rsidR="00481095" w:rsidRPr="00F44921">
        <w:rPr>
          <w:lang w:eastAsia="sr-Latn-CS"/>
        </w:rPr>
        <w:t>)</w:t>
      </w:r>
      <w:r w:rsidR="008130A1" w:rsidRPr="00F44921">
        <w:rPr>
          <w:lang w:eastAsia="sr-Latn-CS"/>
        </w:rPr>
        <w:t>.</w:t>
      </w:r>
    </w:p>
    <w:p w:rsidR="00184792" w:rsidRPr="00E378EB" w:rsidRDefault="00481095" w:rsidP="004F5877">
      <w:pPr>
        <w:rPr>
          <w:i/>
          <w:lang w:eastAsia="sr-Latn-CS"/>
        </w:rPr>
      </w:pPr>
      <w:r w:rsidRPr="00E378EB">
        <w:rPr>
          <w:i/>
        </w:rPr>
        <w:t>Извор података</w:t>
      </w:r>
      <w:bookmarkStart w:id="153" w:name="_Toc328660726"/>
      <w:bookmarkStart w:id="154" w:name="_Toc360453127"/>
      <w:bookmarkStart w:id="155" w:name="_Toc360523927"/>
      <w:bookmarkStart w:id="156" w:name="_Toc360535501"/>
      <w:bookmarkStart w:id="157" w:name="_Toc360607099"/>
      <w:bookmarkStart w:id="158" w:name="_Toc361229520"/>
      <w:bookmarkStart w:id="159" w:name="_Toc361229675"/>
      <w:bookmarkStart w:id="160" w:name="_Toc361230266"/>
      <w:bookmarkStart w:id="161" w:name="_Toc361234206"/>
      <w:bookmarkStart w:id="162" w:name="_Toc361235217"/>
      <w:bookmarkStart w:id="163" w:name="_Toc361307668"/>
      <w:bookmarkStart w:id="164" w:name="_Toc363720429"/>
      <w:bookmarkStart w:id="165" w:name="_Toc373419330"/>
      <w:bookmarkStart w:id="166" w:name="_Toc373482549"/>
      <w:bookmarkStart w:id="167" w:name="_Toc373484806"/>
      <w:bookmarkStart w:id="168" w:name="_Toc360774499"/>
      <w:bookmarkStart w:id="169" w:name="_Toc360774772"/>
      <w:bookmarkStart w:id="170" w:name="_Toc360785067"/>
      <w:bookmarkStart w:id="171" w:name="_Toc360792631"/>
      <w:bookmarkStart w:id="172" w:name="_Toc360802948"/>
      <w:bookmarkStart w:id="173" w:name="_Toc360453123"/>
      <w:bookmarkStart w:id="174" w:name="_Toc360523923"/>
      <w:r w:rsidR="00151FCF" w:rsidRPr="00E378EB">
        <w:rPr>
          <w:i/>
        </w:rPr>
        <w:t xml:space="preserve"> Агенција за заштиту животне средине, ГЗЗЈЗ Бгд, ПСУЗЖС, ГП</w:t>
      </w:r>
    </w:p>
    <w:p w:rsidR="007714C1" w:rsidRPr="00F44921" w:rsidRDefault="00C44E11" w:rsidP="002C1516">
      <w:pPr>
        <w:pStyle w:val="Heading3"/>
      </w:pPr>
      <w:bookmarkStart w:id="175" w:name="_Toc467583517"/>
      <w:bookmarkStart w:id="176" w:name="_Toc360535502"/>
      <w:bookmarkStart w:id="177" w:name="_Toc360607100"/>
      <w:bookmarkStart w:id="178" w:name="_Toc360774500"/>
      <w:bookmarkStart w:id="179" w:name="_Toc360774773"/>
      <w:bookmarkStart w:id="180" w:name="_Toc360785068"/>
      <w:bookmarkStart w:id="181" w:name="_Toc360792632"/>
      <w:bookmarkStart w:id="182" w:name="_Toc360802949"/>
      <w:bookmarkStart w:id="183" w:name="_Toc361229521"/>
      <w:bookmarkStart w:id="184" w:name="_Toc361229676"/>
      <w:bookmarkStart w:id="185" w:name="_Toc361230267"/>
      <w:bookmarkStart w:id="186" w:name="_Toc361234207"/>
      <w:bookmarkStart w:id="187" w:name="_Toc361235218"/>
      <w:bookmarkStart w:id="188" w:name="_Toc361307669"/>
      <w:bookmarkStart w:id="189" w:name="_Toc363720430"/>
      <w:bookmarkStart w:id="190" w:name="_Toc373419331"/>
      <w:bookmarkStart w:id="191" w:name="_Toc373482550"/>
      <w:bookmarkStart w:id="192" w:name="_Toc373484807"/>
      <w:bookmarkStart w:id="193" w:name="_Toc394059633"/>
      <w:bookmarkStart w:id="194" w:name="_Toc394059749"/>
      <w:bookmarkStart w:id="195" w:name="_Toc394059873"/>
      <w:bookmarkStart w:id="196" w:name="_Toc394061255"/>
      <w:bookmarkStart w:id="197" w:name="_Toc399846987"/>
      <w:bookmarkStart w:id="198" w:name="_Toc400622598"/>
      <w:bookmarkStart w:id="199" w:name="_Toc400622713"/>
      <w:bookmarkStart w:id="200" w:name="_Toc421480922"/>
      <w:bookmarkStart w:id="201" w:name="_Toc421481073"/>
      <w:bookmarkStart w:id="202" w:name="_Toc421632918"/>
      <w:bookmarkStart w:id="203" w:name="_Toc42177942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r w:rsidRPr="00F44921">
        <w:br w:type="page"/>
      </w:r>
      <w:bookmarkStart w:id="204" w:name="_Toc60064735"/>
      <w:r w:rsidR="007714C1" w:rsidRPr="00F44921">
        <w:lastRenderedPageBreak/>
        <w:t xml:space="preserve">2.2.13. Број дана са прекорачењем граничне вредности максималних дневних осмосатних вредности СО </w:t>
      </w:r>
      <w:r w:rsidR="007714C1" w:rsidRPr="00F44921">
        <w:rPr>
          <w:color w:val="006C31"/>
        </w:rPr>
        <w:t>(С)</w:t>
      </w:r>
      <w:bookmarkEnd w:id="204"/>
    </w:p>
    <w:p w:rsidR="0071302E" w:rsidRPr="00F44921" w:rsidRDefault="0071302E" w:rsidP="00CC65FF">
      <w:pPr>
        <w:spacing w:before="0"/>
      </w:pPr>
      <w:r w:rsidRPr="00F44921">
        <w:t xml:space="preserve">Кључне поруке: </w:t>
      </w:r>
    </w:p>
    <w:p w:rsidR="0071302E" w:rsidRPr="00F44921" w:rsidRDefault="008403D6" w:rsidP="00CC65FF">
      <w:pPr>
        <w:numPr>
          <w:ilvl w:val="0"/>
          <w:numId w:val="9"/>
        </w:numPr>
        <w:spacing w:before="0"/>
      </w:pPr>
      <w:r w:rsidRPr="00F44921">
        <w:t>на територији Републике Србије</w:t>
      </w:r>
      <w:r w:rsidRPr="00F44921">
        <w:rPr>
          <w:lang w:eastAsia="sr-Latn-CS"/>
        </w:rPr>
        <w:t xml:space="preserve"> угљен-моноксид није </w:t>
      </w:r>
      <w:r w:rsidRPr="00F44921">
        <w:t>условио прекомерно загађење ваздуха</w:t>
      </w:r>
      <w:r w:rsidR="0071302E" w:rsidRPr="00F44921">
        <w:t>.</w:t>
      </w:r>
    </w:p>
    <w:p w:rsidR="008403D6" w:rsidRDefault="008403D6" w:rsidP="004F5877">
      <w:r w:rsidRPr="00F44921">
        <w:t>Индикатор показује број дана у току године са прекорачењем граничне вредности максималних дневних осмосатних концентрација СО-</w:t>
      </w:r>
      <w:r w:rsidRPr="00F44921">
        <w:rPr>
          <w:color w:val="000000"/>
          <w:lang w:eastAsia="en-GB"/>
        </w:rPr>
        <w:t xml:space="preserve">10 </w:t>
      </w:r>
      <w:r w:rsidRPr="00F44921">
        <w:t>mg/m</w:t>
      </w:r>
      <w:r w:rsidRPr="00F44921">
        <w:rPr>
          <w:vertAlign w:val="superscript"/>
        </w:rPr>
        <w:t>3</w:t>
      </w:r>
      <w:r w:rsidRPr="00F44921">
        <w:t>. Индикатором се</w:t>
      </w:r>
      <w:r w:rsidRPr="00F44921">
        <w:rPr>
          <w:b/>
        </w:rPr>
        <w:t xml:space="preserve"> </w:t>
      </w:r>
      <w:r w:rsidRPr="00F44921">
        <w:t>описује</w:t>
      </w:r>
      <w:r w:rsidRPr="00F44921">
        <w:rPr>
          <w:b/>
        </w:rPr>
        <w:t xml:space="preserve"> </w:t>
      </w:r>
      <w:r w:rsidRPr="00F44921">
        <w:t>утицај концентрација СО</w:t>
      </w:r>
      <w:r w:rsidRPr="00F44921">
        <w:rPr>
          <w:vertAlign w:val="subscript"/>
        </w:rPr>
        <w:t xml:space="preserve"> </w:t>
      </w:r>
      <w:r w:rsidRPr="00F44921">
        <w:t>на квалитет ваздуха.</w:t>
      </w:r>
    </w:p>
    <w:p w:rsidR="00E378EB" w:rsidRPr="00F44921" w:rsidRDefault="00E378EB" w:rsidP="004F5877"/>
    <w:tbl>
      <w:tblPr>
        <w:tblW w:w="0" w:type="auto"/>
        <w:jc w:val="center"/>
        <w:tblLook w:val="01E0"/>
      </w:tblPr>
      <w:tblGrid>
        <w:gridCol w:w="9625"/>
      </w:tblGrid>
      <w:tr w:rsidR="007714C1" w:rsidRPr="00F44921" w:rsidTr="0071302E">
        <w:trPr>
          <w:trHeight w:val="567"/>
          <w:jc w:val="center"/>
        </w:trPr>
        <w:tc>
          <w:tcPr>
            <w:tcW w:w="9625" w:type="dxa"/>
            <w:vAlign w:val="center"/>
          </w:tcPr>
          <w:p w:rsidR="007714C1" w:rsidRPr="00F44921" w:rsidRDefault="008403D6" w:rsidP="008E79BD">
            <w:pPr>
              <w:pStyle w:val="Slikacentrirano2019"/>
            </w:pPr>
            <w:r w:rsidRPr="00F44921">
              <w:drawing>
                <wp:inline distT="0" distB="0" distL="0" distR="0">
                  <wp:extent cx="4457700" cy="575343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65393" cy="5763367"/>
                          </a:xfrm>
                          <a:prstGeom prst="rect">
                            <a:avLst/>
                          </a:prstGeom>
                          <a:noFill/>
                        </pic:spPr>
                      </pic:pic>
                    </a:graphicData>
                  </a:graphic>
                </wp:inline>
              </w:drawing>
            </w:r>
          </w:p>
        </w:tc>
      </w:tr>
      <w:tr w:rsidR="007714C1" w:rsidRPr="00F44921" w:rsidTr="0071302E">
        <w:trPr>
          <w:trHeight w:val="552"/>
          <w:jc w:val="center"/>
        </w:trPr>
        <w:tc>
          <w:tcPr>
            <w:tcW w:w="9625" w:type="dxa"/>
          </w:tcPr>
          <w:p w:rsidR="007714C1" w:rsidRPr="00F44921" w:rsidRDefault="00075DDF" w:rsidP="008E79BD">
            <w:pPr>
              <w:pStyle w:val="Slikacentrirano2019"/>
            </w:pPr>
            <w:r w:rsidRPr="00F44921">
              <w:t>Слик</w:t>
            </w:r>
            <w:r w:rsidR="007714C1" w:rsidRPr="00F44921">
              <w:t xml:space="preserve">а </w:t>
            </w:r>
            <w:r w:rsidR="00012ED4" w:rsidRPr="00F44921">
              <w:t>30</w:t>
            </w:r>
            <w:r w:rsidR="007714C1" w:rsidRPr="00F44921">
              <w:t>.</w:t>
            </w:r>
            <w:r w:rsidR="008403D6" w:rsidRPr="00F44921">
              <w:t xml:space="preserve"> Приказ максималних осмосатних концентрација СО (mg/m3) у 2019. години</w:t>
            </w:r>
            <w:r w:rsidR="007714C1" w:rsidRPr="00F44921">
              <w:t xml:space="preserve"> </w:t>
            </w:r>
          </w:p>
        </w:tc>
      </w:tr>
    </w:tbl>
    <w:p w:rsidR="008403D6" w:rsidRPr="00F44921" w:rsidRDefault="008403D6" w:rsidP="004F5877">
      <w:pPr>
        <w:rPr>
          <w:lang w:eastAsia="sr-Latn-CS"/>
        </w:rPr>
      </w:pPr>
      <w:r w:rsidRPr="00F44921">
        <w:rPr>
          <w:lang w:eastAsia="en-GB"/>
        </w:rPr>
        <w:t xml:space="preserve">Према подацима у 2019. години максималне дневне осмосатне концентрације </w:t>
      </w:r>
      <w:r w:rsidRPr="00F44921">
        <w:t>СО</w:t>
      </w:r>
      <w:r w:rsidRPr="00F44921">
        <w:rPr>
          <w:lang w:eastAsia="en-GB"/>
        </w:rPr>
        <w:t xml:space="preserve"> прекорачиле </w:t>
      </w:r>
      <w:r w:rsidRPr="00F44921">
        <w:rPr>
          <w:color w:val="000000"/>
          <w:lang w:eastAsia="en-GB"/>
        </w:rPr>
        <w:t xml:space="preserve">су ГВ (10 </w:t>
      </w:r>
      <w:r w:rsidRPr="00F44921">
        <w:t>mg/m</w:t>
      </w:r>
      <w:r w:rsidRPr="00F44921">
        <w:rPr>
          <w:vertAlign w:val="superscript"/>
        </w:rPr>
        <w:t>3</w:t>
      </w:r>
      <w:r w:rsidRPr="00F44921">
        <w:rPr>
          <w:lang w:eastAsia="en-GB"/>
        </w:rPr>
        <w:t>) само на АМСКВ станицама у Зајечару и Врању. Б</w:t>
      </w:r>
      <w:r w:rsidRPr="00F44921">
        <w:rPr>
          <w:color w:val="000000"/>
          <w:lang w:eastAsia="en-GB"/>
        </w:rPr>
        <w:t xml:space="preserve">рој дана са прекорачењем ГВ био је у Врању четири дана и у Зајечару такође четири дана </w:t>
      </w:r>
      <w:r w:rsidRPr="00F44921">
        <w:rPr>
          <w:lang w:eastAsia="sr-Latn-CS"/>
        </w:rPr>
        <w:t>(</w:t>
      </w:r>
      <w:r w:rsidR="005E18A4" w:rsidRPr="00F44921">
        <w:rPr>
          <w:lang w:eastAsia="sr-Latn-CS"/>
        </w:rPr>
        <w:t>слика 30</w:t>
      </w:r>
      <w:r w:rsidRPr="00F44921">
        <w:rPr>
          <w:lang w:eastAsia="sr-Latn-CS"/>
        </w:rPr>
        <w:t>)</w:t>
      </w:r>
      <w:r w:rsidRPr="00F44921">
        <w:rPr>
          <w:lang w:eastAsia="en-GB"/>
        </w:rPr>
        <w:t xml:space="preserve">. </w:t>
      </w:r>
      <w:r w:rsidRPr="00F44921">
        <w:rPr>
          <w:color w:val="000000"/>
          <w:lang w:eastAsia="en-GB"/>
        </w:rPr>
        <w:t>Према законској регулативи, током године н</w:t>
      </w:r>
      <w:r w:rsidRPr="00F44921">
        <w:rPr>
          <w:color w:val="000000"/>
          <w:lang w:eastAsia="sr-Latn-CS"/>
        </w:rPr>
        <w:t>ије дозвољен ни један дан са прекорачењем максималне дневне осмосатне ГВ.</w:t>
      </w:r>
    </w:p>
    <w:p w:rsidR="0082585F" w:rsidRPr="00E378EB" w:rsidRDefault="0071302E">
      <w:pPr>
        <w:rPr>
          <w:i/>
        </w:rPr>
      </w:pPr>
      <w:r w:rsidRPr="00E378EB">
        <w:rPr>
          <w:i/>
        </w:rPr>
        <w:t>Извор података: Агенција за заштиту животне средине, ПСУЗЖС</w:t>
      </w:r>
      <w:bookmarkStart w:id="205" w:name="_Toc524077782"/>
    </w:p>
    <w:p w:rsidR="00A942CB" w:rsidRPr="00F44921" w:rsidRDefault="00C44E11" w:rsidP="002C1516">
      <w:pPr>
        <w:pStyle w:val="Heading3"/>
      </w:pPr>
      <w:r w:rsidRPr="00F44921">
        <w:br w:type="page"/>
      </w:r>
      <w:bookmarkStart w:id="206" w:name="_Toc60064736"/>
      <w:r w:rsidR="00A942CB" w:rsidRPr="00F44921">
        <w:lastRenderedPageBreak/>
        <w:t xml:space="preserve">2.2.14. Тренд квалитета ваздуха у зонама, агломерацијама и градовима </w:t>
      </w:r>
      <w:r w:rsidR="00A942CB" w:rsidRPr="00F44921">
        <w:rPr>
          <w:color w:val="006C31"/>
        </w:rPr>
        <w:t>(С)</w:t>
      </w:r>
      <w:bookmarkEnd w:id="205"/>
      <w:bookmarkEnd w:id="206"/>
    </w:p>
    <w:p w:rsidR="00924277" w:rsidRPr="00F44921" w:rsidRDefault="00924277" w:rsidP="00CC65FF">
      <w:r w:rsidRPr="00F44921">
        <w:t>Кључне поруке:</w:t>
      </w:r>
    </w:p>
    <w:p w:rsidR="00924277" w:rsidRPr="00F44921" w:rsidRDefault="00D47C15" w:rsidP="00CC65FF">
      <w:pPr>
        <w:numPr>
          <w:ilvl w:val="0"/>
          <w:numId w:val="10"/>
        </w:numPr>
        <w:spacing w:before="0"/>
      </w:pPr>
      <w:r w:rsidRPr="00F44921">
        <w:t>током 2019. године дошло је до повећања броја градова и агломерација са прекомерним загађењем квалитета ваздуха</w:t>
      </w:r>
      <w:r w:rsidR="00924277" w:rsidRPr="00F44921">
        <w:t>.</w:t>
      </w:r>
    </w:p>
    <w:p w:rsidR="008E79BD" w:rsidRPr="00A10140" w:rsidRDefault="00D47C15" w:rsidP="00A10140">
      <w:r w:rsidRPr="00F44921">
        <w:t>У зонама Србија и Војводина повећан је обим мерења и достављених података о квалитету ваздуха од стране локалних самоуправа што је дало детаљнију слику стања квалитета ваздуха.</w:t>
      </w:r>
    </w:p>
    <w:tbl>
      <w:tblPr>
        <w:tblW w:w="0" w:type="auto"/>
        <w:jc w:val="center"/>
        <w:tblLook w:val="01E0"/>
      </w:tblPr>
      <w:tblGrid>
        <w:gridCol w:w="9625"/>
      </w:tblGrid>
      <w:tr w:rsidR="00924277" w:rsidRPr="00F44921" w:rsidTr="008B4CD5">
        <w:trPr>
          <w:trHeight w:val="567"/>
          <w:jc w:val="center"/>
        </w:trPr>
        <w:tc>
          <w:tcPr>
            <w:tcW w:w="9625" w:type="dxa"/>
            <w:vAlign w:val="center"/>
          </w:tcPr>
          <w:p w:rsidR="00924277" w:rsidRPr="00F44921" w:rsidRDefault="00D47C15" w:rsidP="008E79BD">
            <w:pPr>
              <w:pStyle w:val="Slikacentrirano2019"/>
            </w:pPr>
            <w:r w:rsidRPr="00F44921">
              <w:drawing>
                <wp:inline distT="0" distB="0" distL="0" distR="0">
                  <wp:extent cx="3829050" cy="2305050"/>
                  <wp:effectExtent l="0" t="0" r="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08806" cy="2353063"/>
                          </a:xfrm>
                          <a:prstGeom prst="rect">
                            <a:avLst/>
                          </a:prstGeom>
                          <a:noFill/>
                          <a:ln>
                            <a:noFill/>
                          </a:ln>
                        </pic:spPr>
                      </pic:pic>
                    </a:graphicData>
                  </a:graphic>
                </wp:inline>
              </w:drawing>
            </w:r>
          </w:p>
        </w:tc>
      </w:tr>
      <w:tr w:rsidR="00924277" w:rsidRPr="00F44921" w:rsidTr="008B4CD5">
        <w:trPr>
          <w:trHeight w:val="552"/>
          <w:jc w:val="center"/>
        </w:trPr>
        <w:tc>
          <w:tcPr>
            <w:tcW w:w="9625" w:type="dxa"/>
          </w:tcPr>
          <w:p w:rsidR="00924277" w:rsidRPr="00F44921" w:rsidRDefault="00924277" w:rsidP="008E79BD">
            <w:pPr>
              <w:pStyle w:val="Slikacentrirano2019"/>
            </w:pPr>
            <w:r w:rsidRPr="00F44921">
              <w:t xml:space="preserve">Слика </w:t>
            </w:r>
            <w:r w:rsidR="00012ED4" w:rsidRPr="00F44921">
              <w:t>31</w:t>
            </w:r>
            <w:r w:rsidRPr="00F44921">
              <w:rPr>
                <w:lang w:eastAsia="sr-Latn-CS"/>
              </w:rPr>
              <w:t xml:space="preserve">. </w:t>
            </w:r>
            <w:r w:rsidR="00D47C15" w:rsidRPr="00F44921">
              <w:t>Тренд квалитета ваздуха по зонама, агломерацијама и градовима у периоду 2015–2019. године</w:t>
            </w:r>
          </w:p>
        </w:tc>
      </w:tr>
    </w:tbl>
    <w:p w:rsidR="006B5AB0" w:rsidRPr="00F44921" w:rsidRDefault="006B5AB0" w:rsidP="004F5877">
      <w:pPr>
        <w:spacing w:before="80"/>
      </w:pPr>
      <w:r w:rsidRPr="00F44921">
        <w:t>У периоду 2015-2019. године Београд је имао прекомерно загађен ваздух, углавном због повећаних концентрација РМ</w:t>
      </w:r>
      <w:r w:rsidRPr="00F44921">
        <w:rPr>
          <w:vertAlign w:val="subscript"/>
        </w:rPr>
        <w:t>10</w:t>
      </w:r>
      <w:r w:rsidRPr="00F44921">
        <w:t xml:space="preserve"> и РМ</w:t>
      </w:r>
      <w:r w:rsidRPr="00F44921">
        <w:rPr>
          <w:vertAlign w:val="subscript"/>
        </w:rPr>
        <w:t>2.5</w:t>
      </w:r>
      <w:r w:rsidRPr="00F44921">
        <w:t xml:space="preserve"> али и због повећаних концентрација NO</w:t>
      </w:r>
      <w:r w:rsidRPr="00F44921">
        <w:rPr>
          <w:vertAlign w:val="subscript"/>
        </w:rPr>
        <w:t xml:space="preserve">2 </w:t>
      </w:r>
      <w:r w:rsidRPr="00F44921">
        <w:t>што је био случај у 2017. години.</w:t>
      </w:r>
    </w:p>
    <w:p w:rsidR="006B5AB0" w:rsidRPr="00F44921" w:rsidRDefault="006B5AB0" w:rsidP="00CB246B">
      <w:pPr>
        <w:spacing w:before="60"/>
        <w:rPr>
          <w:b/>
        </w:rPr>
      </w:pPr>
      <w:r w:rsidRPr="00F44921">
        <w:t>Ваздух у Ваљеву као и у Ужицу је у последњих пет година прекомерно загађен због повећаних концентрација РМ</w:t>
      </w:r>
      <w:r w:rsidRPr="00F44921">
        <w:rPr>
          <w:vertAlign w:val="subscript"/>
        </w:rPr>
        <w:t>10.</w:t>
      </w:r>
      <w:r w:rsidRPr="00F44921">
        <w:t xml:space="preserve"> Ниш је имао чист ваздух 2016. године, а</w:t>
      </w:r>
      <w:r w:rsidR="007E3281" w:rsidRPr="00F44921">
        <w:t xml:space="preserve"> </w:t>
      </w:r>
      <w:r w:rsidRPr="00F44921">
        <w:t xml:space="preserve">прекомерно загађен 2017. и 2019. </w:t>
      </w:r>
      <w:r w:rsidR="00067BDA" w:rsidRPr="00F44921">
        <w:t>године</w:t>
      </w:r>
      <w:r w:rsidR="00C32401" w:rsidRPr="00F44921">
        <w:t xml:space="preserve"> </w:t>
      </w:r>
      <w:r w:rsidRPr="00F44921">
        <w:t>услед присуства РМ</w:t>
      </w:r>
      <w:r w:rsidRPr="00F44921">
        <w:rPr>
          <w:vertAlign w:val="subscript"/>
        </w:rPr>
        <w:t>10</w:t>
      </w:r>
      <w:r w:rsidRPr="00F44921">
        <w:t xml:space="preserve"> и РМ</w:t>
      </w:r>
      <w:r w:rsidRPr="00F44921">
        <w:rPr>
          <w:vertAlign w:val="subscript"/>
        </w:rPr>
        <w:t>2.5</w:t>
      </w:r>
      <w:r w:rsidRPr="00F44921">
        <w:t xml:space="preserve"> Уз напомену да због недовољног броја мерења суспендованих честица током 2018. године Ниш је имао прву категорију-чист или незнатно загађен ваздух. Због недовољног обима мерења више полутаната, 2015.године није одређена категорија квалитета ваздуха.</w:t>
      </w:r>
    </w:p>
    <w:p w:rsidR="006B5AB0" w:rsidRPr="00F44921" w:rsidRDefault="006B5AB0" w:rsidP="00CB246B">
      <w:pPr>
        <w:spacing w:before="60"/>
      </w:pPr>
      <w:r w:rsidRPr="00F44921">
        <w:t>Нови Сад је имао у претходних пет година углавном чист ваздух осим 2015. када је имао умерено загађен квалитет ваздуха, али је 2019. године забележено прекомерно загађење због присуства суспендованих честица РМ</w:t>
      </w:r>
      <w:r w:rsidRPr="00F44921">
        <w:rPr>
          <w:vertAlign w:val="subscript"/>
        </w:rPr>
        <w:t>10</w:t>
      </w:r>
      <w:r w:rsidRPr="00F44921">
        <w:t>.</w:t>
      </w:r>
    </w:p>
    <w:p w:rsidR="006B5AB0" w:rsidRPr="00F44921" w:rsidRDefault="006B5AB0" w:rsidP="00CB246B">
      <w:pPr>
        <w:spacing w:before="60"/>
      </w:pPr>
      <w:r w:rsidRPr="00F44921">
        <w:t>Бор је три године за редом (2016-2018.</w:t>
      </w:r>
      <w:r w:rsidR="00AC290A" w:rsidRPr="00F44921">
        <w:t xml:space="preserve"> године</w:t>
      </w:r>
      <w:r w:rsidRPr="00F44921">
        <w:t>) био сврстан у прву категорију</w:t>
      </w:r>
      <w:r w:rsidR="00067BDA" w:rsidRPr="00F44921">
        <w:t>,</w:t>
      </w:r>
      <w:r w:rsidRPr="00F44921">
        <w:t xml:space="preserve"> али је 2019. године годишња вредност сумпор диоксида условила трећу категорију-прекомерно загађен ваздух.</w:t>
      </w:r>
    </w:p>
    <w:p w:rsidR="006B5AB0" w:rsidRPr="00F44921" w:rsidRDefault="006B5AB0" w:rsidP="00CB246B">
      <w:pPr>
        <w:spacing w:before="60"/>
        <w:rPr>
          <w:lang w:eastAsia="sr-Latn-CS"/>
        </w:rPr>
      </w:pPr>
      <w:r w:rsidRPr="00F44921">
        <w:rPr>
          <w:lang w:eastAsia="sr-Latn-CS"/>
        </w:rPr>
        <w:t>Квалитет ваздуха у Сремској Митровици је формално у 2019.</w:t>
      </w:r>
      <w:r w:rsidR="00067BDA" w:rsidRPr="00F44921">
        <w:rPr>
          <w:lang w:eastAsia="sr-Latn-CS"/>
        </w:rPr>
        <w:t xml:space="preserve"> </w:t>
      </w:r>
      <w:r w:rsidRPr="00F44921">
        <w:rPr>
          <w:lang w:eastAsia="sr-Latn-CS"/>
        </w:rPr>
        <w:t xml:space="preserve">години прве категорије, али само због недостатка мерења суспендованих честица у већем делу зимске сезоне, када се без </w:t>
      </w:r>
      <w:r w:rsidR="00F44921" w:rsidRPr="00F44921">
        <w:rPr>
          <w:lang w:eastAsia="sr-Latn-CS"/>
        </w:rPr>
        <w:t>изузетака</w:t>
      </w:r>
      <w:r w:rsidRPr="00F44921">
        <w:rPr>
          <w:lang w:eastAsia="sr-Latn-CS"/>
        </w:rPr>
        <w:t xml:space="preserve"> бележи највећи број прекорачења дневних граничних вредности, што даје значајан допринос средњој годишњој концентрацији. </w:t>
      </w:r>
    </w:p>
    <w:p w:rsidR="006B5AB0" w:rsidRPr="00F44921" w:rsidRDefault="006B5AB0" w:rsidP="00CB246B">
      <w:pPr>
        <w:spacing w:before="60"/>
      </w:pPr>
      <w:r w:rsidRPr="00F44921">
        <w:t>Агломерације Смедерево и Косјерић су у 2018. и 2019. години имале довољан обим референтних података и у њима квалитет ваздуха припада трећој категорији-прекомерно загађен ваздух због загађења суспендованим честицама РМ</w:t>
      </w:r>
      <w:r w:rsidRPr="00F44921">
        <w:rPr>
          <w:vertAlign w:val="subscript"/>
        </w:rPr>
        <w:t xml:space="preserve">10 </w:t>
      </w:r>
      <w:r w:rsidRPr="00F44921">
        <w:t>и РМ</w:t>
      </w:r>
      <w:r w:rsidRPr="00F44921">
        <w:rPr>
          <w:vertAlign w:val="subscript"/>
        </w:rPr>
        <w:t>2.5</w:t>
      </w:r>
      <w:r w:rsidRPr="00F44921">
        <w:t>.</w:t>
      </w:r>
    </w:p>
    <w:p w:rsidR="00D47C15" w:rsidRPr="00F44921" w:rsidRDefault="006B5AB0" w:rsidP="00CB246B">
      <w:pPr>
        <w:spacing w:before="60"/>
      </w:pPr>
      <w:r w:rsidRPr="00F44921">
        <w:t>Градови Суботица и Краљево су у 2019. години четврту</w:t>
      </w:r>
      <w:r w:rsidR="00067BDA" w:rsidRPr="00F44921">
        <w:t>,</w:t>
      </w:r>
      <w:r w:rsidRPr="00F44921">
        <w:t xml:space="preserve"> односно трећу годину заредом у трећој категорији као последица загађења суспендованим честицама РМ</w:t>
      </w:r>
      <w:r w:rsidRPr="00F44921">
        <w:rPr>
          <w:vertAlign w:val="subscript"/>
        </w:rPr>
        <w:t xml:space="preserve">10 </w:t>
      </w:r>
      <w:r w:rsidRPr="00F44921">
        <w:t>и РМ</w:t>
      </w:r>
      <w:r w:rsidRPr="00F44921">
        <w:rPr>
          <w:vertAlign w:val="subscript"/>
        </w:rPr>
        <w:t>2.5</w:t>
      </w:r>
      <w:r w:rsidRPr="00F44921">
        <w:t xml:space="preserve"> </w:t>
      </w:r>
      <w:r w:rsidR="00924277" w:rsidRPr="00F44921">
        <w:t>(</w:t>
      </w:r>
      <w:r w:rsidR="005E18A4" w:rsidRPr="00F44921">
        <w:t>слика 31</w:t>
      </w:r>
      <w:r w:rsidR="00924277" w:rsidRPr="00F44921">
        <w:t>).</w:t>
      </w:r>
    </w:p>
    <w:p w:rsidR="008F4EF5" w:rsidRPr="00F44921" w:rsidRDefault="00924277" w:rsidP="0073018B">
      <w:pPr>
        <w:jc w:val="left"/>
        <w:rPr>
          <w:rStyle w:val="Heading3Char"/>
        </w:rPr>
      </w:pPr>
      <w:r w:rsidRPr="008E79BD">
        <w:rPr>
          <w:i/>
        </w:rPr>
        <w:t>Извор података: Агенција за заштиту животне средине, ГЗЗЈЗ Бгд, ПСУЗЖС, ГП, ЗЗЈЗ СМ, ЗЗЈЗ</w:t>
      </w:r>
      <w:r w:rsidRPr="008E79BD">
        <w:rPr>
          <w:i/>
          <w:color w:val="000000"/>
        </w:rPr>
        <w:t xml:space="preserve"> КВ</w:t>
      </w:r>
      <w:r w:rsidR="00C44E11" w:rsidRPr="008E79BD">
        <w:rPr>
          <w:i/>
        </w:rPr>
        <w:br w:type="page"/>
      </w:r>
      <w:bookmarkStart w:id="207" w:name="_Toc60064737"/>
      <w:r w:rsidR="008F4EF5" w:rsidRPr="00F44921">
        <w:rPr>
          <w:rStyle w:val="Heading3Char"/>
        </w:rPr>
        <w:lastRenderedPageBreak/>
        <w:t xml:space="preserve">2.2.15. </w:t>
      </w:r>
      <w:r w:rsidR="004D3CE4" w:rsidRPr="00F44921">
        <w:rPr>
          <w:rStyle w:val="Heading3Char"/>
        </w:rPr>
        <w:t>Садржај Арсена (As) у суспендованим честицама PM</w:t>
      </w:r>
      <w:r w:rsidR="004D3CE4" w:rsidRPr="00F44921">
        <w:rPr>
          <w:rStyle w:val="Heading3Char"/>
          <w:vertAlign w:val="subscript"/>
        </w:rPr>
        <w:t>10</w:t>
      </w:r>
      <w:r w:rsidR="004D3CE4" w:rsidRPr="00F44921">
        <w:rPr>
          <w:rStyle w:val="Heading3Char"/>
        </w:rPr>
        <w:t xml:space="preserve"> </w:t>
      </w:r>
      <w:r w:rsidR="008F4EF5" w:rsidRPr="00F44921">
        <w:rPr>
          <w:rStyle w:val="Heading3Char"/>
          <w:color w:val="006C31"/>
        </w:rPr>
        <w:t>(С)</w:t>
      </w:r>
      <w:bookmarkEnd w:id="207"/>
    </w:p>
    <w:p w:rsidR="00924277" w:rsidRPr="00F44921" w:rsidRDefault="00924277" w:rsidP="00DC4B48">
      <w:r w:rsidRPr="00F44921">
        <w:t>Кључне поруке:</w:t>
      </w:r>
    </w:p>
    <w:p w:rsidR="00924277" w:rsidRPr="00F44921" w:rsidRDefault="009A21C9" w:rsidP="005C0BF7">
      <w:pPr>
        <w:numPr>
          <w:ilvl w:val="0"/>
          <w:numId w:val="11"/>
        </w:numPr>
      </w:pPr>
      <w:r w:rsidRPr="00F44921">
        <w:t>т</w:t>
      </w:r>
      <w:r w:rsidR="00001F81" w:rsidRPr="00F44921">
        <w:t>оком 2019. године садржај арсена (As) у суспендованим честицама РМ</w:t>
      </w:r>
      <w:r w:rsidR="00001F81" w:rsidRPr="00F44921">
        <w:rPr>
          <w:sz w:val="14"/>
          <w:szCs w:val="14"/>
        </w:rPr>
        <w:t>10</w:t>
      </w:r>
      <w:r w:rsidR="00001F81" w:rsidRPr="00F44921">
        <w:rPr>
          <w:sz w:val="14"/>
          <w:szCs w:val="14"/>
          <w:vertAlign w:val="subscript"/>
        </w:rPr>
        <w:t xml:space="preserve"> </w:t>
      </w:r>
      <w:r w:rsidR="00001F81" w:rsidRPr="00F44921">
        <w:t>у Бору је значајно прекорачио годишњу циљну вредност</w:t>
      </w:r>
      <w:r w:rsidR="00924277" w:rsidRPr="00F44921">
        <w:t>.</w:t>
      </w:r>
    </w:p>
    <w:p w:rsidR="00DE0720" w:rsidRDefault="009A21C9" w:rsidP="004F5877">
      <w:r w:rsidRPr="00F44921">
        <w:t>Садржај тешких метала, доминантно арсена (As) у суспендованим честицама РМ</w:t>
      </w:r>
      <w:r w:rsidRPr="00F44921">
        <w:rPr>
          <w:sz w:val="14"/>
          <w:szCs w:val="14"/>
        </w:rPr>
        <w:t xml:space="preserve">10 </w:t>
      </w:r>
      <w:r w:rsidRPr="00F44921">
        <w:t>одређивани су током 2019. године фиксним мерењима у Бору. Мерења су вршена у оквиру државне мреже Агенције и локалне мреже Града Бора.</w:t>
      </w:r>
    </w:p>
    <w:p w:rsidR="008E79BD" w:rsidRPr="00F44921" w:rsidRDefault="008E79BD" w:rsidP="004F5877">
      <w:pPr>
        <w:rPr>
          <w:b/>
          <w:color w:val="000000" w:themeColor="text1"/>
        </w:rPr>
      </w:pPr>
    </w:p>
    <w:tbl>
      <w:tblPr>
        <w:tblW w:w="0" w:type="auto"/>
        <w:tblLook w:val="04A0"/>
      </w:tblPr>
      <w:tblGrid>
        <w:gridCol w:w="9638"/>
      </w:tblGrid>
      <w:tr w:rsidR="004D3CE4" w:rsidRPr="00F44921" w:rsidTr="004F5877">
        <w:trPr>
          <w:trHeight w:val="20"/>
        </w:trPr>
        <w:tc>
          <w:tcPr>
            <w:tcW w:w="9638" w:type="dxa"/>
            <w:shd w:val="clear" w:color="auto" w:fill="auto"/>
            <w:vAlign w:val="center"/>
          </w:tcPr>
          <w:p w:rsidR="004D3CE4" w:rsidRPr="00F44921" w:rsidRDefault="004D3CE4" w:rsidP="008E79BD">
            <w:pPr>
              <w:pStyle w:val="Slikacentrirano2019"/>
            </w:pPr>
            <w:r w:rsidRPr="00F44921">
              <w:drawing>
                <wp:inline distT="0" distB="0" distL="0" distR="0">
                  <wp:extent cx="5486400" cy="2499360"/>
                  <wp:effectExtent l="0" t="0" r="0" b="0"/>
                  <wp:docPr id="5" name="Picture 2"/>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2" cstate="print"/>
                          <a:srcRect t="13732" b="5653"/>
                          <a:stretch/>
                        </pic:blipFill>
                        <pic:spPr bwMode="auto">
                          <a:xfrm>
                            <a:off x="0" y="0"/>
                            <a:ext cx="5487566" cy="249989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8F4EF5" w:rsidRPr="00F44921" w:rsidTr="004F5877">
        <w:trPr>
          <w:trHeight w:val="20"/>
        </w:trPr>
        <w:tc>
          <w:tcPr>
            <w:tcW w:w="9638" w:type="dxa"/>
            <w:shd w:val="clear" w:color="auto" w:fill="auto"/>
            <w:vAlign w:val="center"/>
          </w:tcPr>
          <w:p w:rsidR="008F4EF5" w:rsidRPr="00F44921" w:rsidRDefault="00075DDF" w:rsidP="008E79BD">
            <w:pPr>
              <w:pStyle w:val="Slikacentrirano2019"/>
            </w:pPr>
            <w:bookmarkStart w:id="208" w:name="_Ref10623196"/>
            <w:r w:rsidRPr="00F44921">
              <w:t>Слик</w:t>
            </w:r>
            <w:r w:rsidR="00FF479F" w:rsidRPr="00F44921">
              <w:t xml:space="preserve">а </w:t>
            </w:r>
            <w:bookmarkEnd w:id="208"/>
            <w:r w:rsidR="00012ED4" w:rsidRPr="00F44921">
              <w:t>32</w:t>
            </w:r>
            <w:r w:rsidR="00FF479F" w:rsidRPr="00F44921">
              <w:t>.</w:t>
            </w:r>
            <w:r w:rsidR="008F4EF5" w:rsidRPr="00F44921">
              <w:t xml:space="preserve"> </w:t>
            </w:r>
            <w:r w:rsidR="004D3CE4" w:rsidRPr="00F44921">
              <w:t>Садржај арсена у суспендованим честицама РМ</w:t>
            </w:r>
            <w:r w:rsidR="004D3CE4" w:rsidRPr="00F44921">
              <w:rPr>
                <w:vertAlign w:val="subscript"/>
              </w:rPr>
              <w:t>10</w:t>
            </w:r>
          </w:p>
        </w:tc>
      </w:tr>
    </w:tbl>
    <w:p w:rsidR="00924277" w:rsidRPr="00F44921" w:rsidRDefault="009A21C9">
      <w:pPr>
        <w:rPr>
          <w:bCs/>
        </w:rPr>
      </w:pPr>
      <w:r w:rsidRPr="00F44921">
        <w:t>Фиксним мерењима у Бору одређен је садржај арсена на мерним местима Бор-Градски парк, Бор-Југопетрол и Бор-Кривељ, а олова (Pb) на мерном месту Бор-Кривељ. Средње годишње вредности арсена износиле су 115 ng/m</w:t>
      </w:r>
      <w:r w:rsidR="00094CD5" w:rsidRPr="00F44921">
        <w:rPr>
          <w:vertAlign w:val="superscript"/>
        </w:rPr>
        <w:t>3</w:t>
      </w:r>
      <w:r w:rsidRPr="00F44921">
        <w:t xml:space="preserve"> на станици Бор-Градски парк, 552 ng/m</w:t>
      </w:r>
      <w:r w:rsidRPr="00F44921">
        <w:rPr>
          <w:vertAlign w:val="superscript"/>
        </w:rPr>
        <w:t>3</w:t>
      </w:r>
      <w:r w:rsidRPr="00F44921">
        <w:t xml:space="preserve"> на станици Бор-Југопетрол и 10 ng/m</w:t>
      </w:r>
      <w:r w:rsidRPr="00F44921">
        <w:rPr>
          <w:vertAlign w:val="superscript"/>
        </w:rPr>
        <w:t>3</w:t>
      </w:r>
      <w:r w:rsidRPr="00F44921">
        <w:t xml:space="preserve"> на станици Бор-Кривељ, а одређене су на основу 180, 173 и 318 узорака, по мерним местима респективно (уз напомену да је минимални услов 163 валидних узорака у току године). Ови резултати су у поређењу са циљном годишњом вредношћу од 6 ng/m</w:t>
      </w:r>
      <w:r w:rsidRPr="00F44921">
        <w:rPr>
          <w:vertAlign w:val="superscript"/>
        </w:rPr>
        <w:t>3</w:t>
      </w:r>
      <w:r w:rsidRPr="00F44921">
        <w:t xml:space="preserve"> показали да је она на свим мерним местима у градској зони вишеструко прекорачена</w:t>
      </w:r>
      <w:r w:rsidR="004D3CE4" w:rsidRPr="00F44921">
        <w:t xml:space="preserve"> </w:t>
      </w:r>
      <w:r w:rsidR="00924277" w:rsidRPr="00F44921">
        <w:t>(</w:t>
      </w:r>
      <w:r w:rsidR="005E18A4" w:rsidRPr="00F44921">
        <w:t>слика 32</w:t>
      </w:r>
      <w:r w:rsidR="00924277" w:rsidRPr="00F44921">
        <w:t>).</w:t>
      </w:r>
    </w:p>
    <w:p w:rsidR="00924277" w:rsidRPr="008E79BD" w:rsidRDefault="00924277">
      <w:pPr>
        <w:rPr>
          <w:i/>
        </w:rPr>
      </w:pPr>
      <w:r w:rsidRPr="008E79BD">
        <w:rPr>
          <w:i/>
          <w:color w:val="000000" w:themeColor="text1"/>
        </w:rPr>
        <w:t xml:space="preserve">Извор података: </w:t>
      </w:r>
      <w:r w:rsidR="004D3CE4" w:rsidRPr="008E79BD">
        <w:rPr>
          <w:i/>
          <w:color w:val="000000" w:themeColor="text1"/>
        </w:rPr>
        <w:t>Агенција за заштиту животне средине, Град Бор</w:t>
      </w:r>
    </w:p>
    <w:bookmarkEnd w:id="175"/>
    <w:p w:rsidR="005D781F" w:rsidRPr="00F44921" w:rsidRDefault="00C44E11" w:rsidP="004F5877">
      <w:pPr>
        <w:pStyle w:val="Heading2"/>
      </w:pPr>
      <w:r w:rsidRPr="00F44921">
        <w:br w:type="page"/>
      </w:r>
      <w:bookmarkStart w:id="209" w:name="_Toc60064738"/>
      <w:r w:rsidR="005D781F" w:rsidRPr="00F44921">
        <w:lastRenderedPageBreak/>
        <w:t xml:space="preserve">2.3. Концентрација алергеног полена </w:t>
      </w:r>
      <w:r w:rsidR="005D781F" w:rsidRPr="00F44921">
        <w:rPr>
          <w:color w:val="006C31"/>
        </w:rPr>
        <w:t>(С)</w:t>
      </w:r>
      <w:bookmarkEnd w:id="209"/>
    </w:p>
    <w:p w:rsidR="005D781F" w:rsidRPr="00F44921" w:rsidRDefault="005D781F" w:rsidP="002C1516">
      <w:pPr>
        <w:pStyle w:val="Heading3"/>
      </w:pPr>
      <w:bookmarkStart w:id="210" w:name="_Toc60064739"/>
      <w:r w:rsidRPr="00F44921">
        <w:t xml:space="preserve">2.3.1. Број дана са прекорачењем граничних вредности алергеног полена </w:t>
      </w:r>
      <w:r w:rsidRPr="00F44921">
        <w:rPr>
          <w:color w:val="006C31"/>
        </w:rPr>
        <w:t>(С)</w:t>
      </w:r>
      <w:bookmarkEnd w:id="210"/>
    </w:p>
    <w:p w:rsidR="005D781F" w:rsidRPr="00F44921" w:rsidRDefault="005D781F" w:rsidP="00DC4B48">
      <w:pPr>
        <w:rPr>
          <w:b/>
        </w:rPr>
      </w:pPr>
      <w:r w:rsidRPr="00F44921">
        <w:t xml:space="preserve">Кључне поруке: </w:t>
      </w:r>
    </w:p>
    <w:p w:rsidR="005D781F" w:rsidRPr="00F44921" w:rsidRDefault="0023037D" w:rsidP="00EB0185">
      <w:pPr>
        <w:pStyle w:val="kljucneporukebuleti2019"/>
        <w:numPr>
          <w:ilvl w:val="0"/>
          <w:numId w:val="53"/>
        </w:numPr>
        <w:rPr>
          <w:b/>
          <w:color w:val="000000"/>
        </w:rPr>
      </w:pPr>
      <w:r w:rsidRPr="00F44921">
        <w:t>н</w:t>
      </w:r>
      <w:r w:rsidR="00F86CED" w:rsidRPr="00F44921">
        <w:t xml:space="preserve">ајвећи број дана са прекорачењем граничних вредности поленових зрна за брезу </w:t>
      </w:r>
      <w:r w:rsidR="00694410" w:rsidRPr="00F44921">
        <w:t>био</w:t>
      </w:r>
      <w:r w:rsidR="00F86CED" w:rsidRPr="00F44921">
        <w:t xml:space="preserve"> је у Кули, за траве у Краљеву и амброзију у Сомбору, Сремској Митровици и Кули</w:t>
      </w:r>
      <w:r w:rsidR="005D781F" w:rsidRPr="00F44921">
        <w:rPr>
          <w:noProof/>
          <w:color w:val="000000"/>
        </w:rPr>
        <w:t>.</w:t>
      </w:r>
    </w:p>
    <w:p w:rsidR="005D781F" w:rsidRDefault="00F86CED" w:rsidP="004F5877">
      <w:r w:rsidRPr="00F44921">
        <w:t xml:space="preserve">Индикатор прати дневне </w:t>
      </w:r>
      <w:r w:rsidR="00694410" w:rsidRPr="00F44921">
        <w:t>концентрације</w:t>
      </w:r>
      <w:r w:rsidRPr="00F44921">
        <w:t xml:space="preserve"> веће од 60 поленових зрна/m</w:t>
      </w:r>
      <w:r w:rsidRPr="00F44921">
        <w:rPr>
          <w:vertAlign w:val="superscript"/>
        </w:rPr>
        <w:t>3</w:t>
      </w:r>
      <w:r w:rsidRPr="00F44921">
        <w:t xml:space="preserve"> ваздуха за брезу и траве, a 30 за амброзију</w:t>
      </w:r>
      <w:r w:rsidR="006207D5" w:rsidRPr="00F44921">
        <w:t>.</w:t>
      </w:r>
    </w:p>
    <w:p w:rsidR="008E79BD" w:rsidRPr="00F44921" w:rsidRDefault="008E79BD" w:rsidP="004F5877">
      <w:pPr>
        <w:rPr>
          <w:bCs/>
        </w:rPr>
      </w:pPr>
    </w:p>
    <w:tbl>
      <w:tblPr>
        <w:tblW w:w="0" w:type="auto"/>
        <w:tblLook w:val="04A0"/>
      </w:tblPr>
      <w:tblGrid>
        <w:gridCol w:w="9854"/>
      </w:tblGrid>
      <w:tr w:rsidR="005D781F" w:rsidRPr="00F44921" w:rsidTr="0023037D">
        <w:tc>
          <w:tcPr>
            <w:tcW w:w="9854" w:type="dxa"/>
            <w:vAlign w:val="center"/>
          </w:tcPr>
          <w:p w:rsidR="005D781F" w:rsidRPr="00F44921" w:rsidRDefault="00F86CED" w:rsidP="008E79BD">
            <w:pPr>
              <w:pStyle w:val="Slikacentrirano2019"/>
            </w:pPr>
            <w:r w:rsidRPr="00F44921">
              <w:drawing>
                <wp:inline distT="0" distB="0" distL="0" distR="0">
                  <wp:extent cx="5964230" cy="260159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443" t="14330" r="1031" b="2811"/>
                          <a:stretch/>
                        </pic:blipFill>
                        <pic:spPr bwMode="auto">
                          <a:xfrm>
                            <a:off x="0" y="0"/>
                            <a:ext cx="5987091" cy="261156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5D781F" w:rsidRPr="00F44921" w:rsidTr="0023037D">
        <w:tc>
          <w:tcPr>
            <w:tcW w:w="9854" w:type="dxa"/>
          </w:tcPr>
          <w:p w:rsidR="005D781F" w:rsidRPr="00F44921" w:rsidRDefault="005D781F" w:rsidP="008E79BD">
            <w:pPr>
              <w:pStyle w:val="Slikacentrirano2019"/>
            </w:pPr>
            <w:r w:rsidRPr="00F44921">
              <w:t xml:space="preserve">Слика </w:t>
            </w:r>
            <w:r w:rsidR="00012ED4" w:rsidRPr="00F44921">
              <w:t>33</w:t>
            </w:r>
            <w:r w:rsidRPr="00F44921">
              <w:t>.</w:t>
            </w:r>
            <w:r w:rsidR="00F86CED" w:rsidRPr="00F44921">
              <w:t xml:space="preserve"> Број дана са прекорачењем граничних вредности алергеног полена у мрежи станица за 2019. годину</w:t>
            </w:r>
          </w:p>
        </w:tc>
      </w:tr>
    </w:tbl>
    <w:p w:rsidR="000E0E30" w:rsidRPr="00F44921" w:rsidRDefault="00F86CED" w:rsidP="004F5877">
      <w:r w:rsidRPr="00F44921">
        <w:t xml:space="preserve">На </w:t>
      </w:r>
      <w:r w:rsidR="00067BDA" w:rsidRPr="00F44921">
        <w:t>слици</w:t>
      </w:r>
      <w:r w:rsidR="00A103E4" w:rsidRPr="00F44921">
        <w:rPr>
          <w:color w:val="000000" w:themeColor="text1"/>
        </w:rPr>
        <w:t xml:space="preserve"> </w:t>
      </w:r>
      <w:r w:rsidR="000E0E30" w:rsidRPr="00F44921">
        <w:t>је представљен индикатор који показују да је концентрација полена амброзије 49 дана била изнад граничних вредности у Суботици,</w:t>
      </w:r>
      <w:r w:rsidR="000E0E30" w:rsidRPr="00F44921">
        <w:rPr>
          <w:rFonts w:cs="Arial"/>
          <w:lang w:eastAsia="sr-Latn-CS"/>
        </w:rPr>
        <w:t xml:space="preserve"> </w:t>
      </w:r>
      <w:r w:rsidR="000E0E30" w:rsidRPr="00F44921">
        <w:t>Сремској Митровици и Кули</w:t>
      </w:r>
      <w:r w:rsidR="00067BDA" w:rsidRPr="00F44921">
        <w:t>.</w:t>
      </w:r>
      <w:r w:rsidR="000E0E30" w:rsidRPr="00F44921">
        <w:t xml:space="preserve"> </w:t>
      </w:r>
      <w:r w:rsidR="00067BDA" w:rsidRPr="00F44921">
        <w:t>У</w:t>
      </w:r>
      <w:r w:rsidR="000E0E30" w:rsidRPr="00F44921">
        <w:t xml:space="preserve"> Краљеву је концентрација полена трава 21 дан прелазила граничне вредности, а концентрација полена брезе је у Кули 20 дана била изнад граничних вредности</w:t>
      </w:r>
      <w:r w:rsidR="00067BDA" w:rsidRPr="00F44921">
        <w:t xml:space="preserve"> </w:t>
      </w:r>
      <w:r w:rsidR="00067BDA" w:rsidRPr="00F44921">
        <w:rPr>
          <w:color w:val="000000" w:themeColor="text1"/>
        </w:rPr>
        <w:t>(слика 33)</w:t>
      </w:r>
      <w:r w:rsidR="000E0E30" w:rsidRPr="00F44921">
        <w:t>.</w:t>
      </w:r>
    </w:p>
    <w:p w:rsidR="000E0E30" w:rsidRPr="00F44921" w:rsidRDefault="000E0E30" w:rsidP="004F5877">
      <w:r w:rsidRPr="00F44921">
        <w:t xml:space="preserve">Аеропалинолошки календар </w:t>
      </w:r>
      <w:r w:rsidR="00E825DC" w:rsidRPr="00F44921">
        <w:t xml:space="preserve">или календар цветања  </w:t>
      </w:r>
      <w:r w:rsidRPr="00F44921">
        <w:t>за 2019.</w:t>
      </w:r>
      <w:r w:rsidR="00067BDA" w:rsidRPr="00F44921">
        <w:t xml:space="preserve"> г</w:t>
      </w:r>
      <w:r w:rsidRPr="00F44921">
        <w:t>одину</w:t>
      </w:r>
      <w:r w:rsidR="00067BDA" w:rsidRPr="00F44921">
        <w:t xml:space="preserve"> </w:t>
      </w:r>
      <w:r w:rsidRPr="00F44921">
        <w:t>је приказ интервала присутности полена који се у току сезоне прате</w:t>
      </w:r>
      <w:r w:rsidR="00E825DC" w:rsidRPr="00F44921">
        <w:t xml:space="preserve"> (табела 2)</w:t>
      </w:r>
      <w:r w:rsidRPr="00F44921">
        <w:t>. Период праћења алергеног полена у ваздуху обухвата сезону цветања дрвећа, трава и корова. У нашим климатским условима полинацију пратимо од почетка фебруара до краја октобра преко сезоне цветања дрвећа (фебруар-мај), трава (мај-јун) и корова (јун-октобар).</w:t>
      </w:r>
    </w:p>
    <w:p w:rsidR="000E0E30" w:rsidRPr="00F44921" w:rsidRDefault="000E0E30" w:rsidP="004F5877">
      <w:r w:rsidRPr="00F44921">
        <w:t>Почетак и завршетак полинације могу из године у годину да колебају, у зависности од временских прилика.</w:t>
      </w:r>
    </w:p>
    <w:p w:rsidR="000E0E30" w:rsidRPr="00F44921" w:rsidRDefault="000E0E30" w:rsidP="004F5877">
      <w:pPr>
        <w:rPr>
          <w:color w:val="000000" w:themeColor="text1"/>
        </w:rPr>
      </w:pPr>
      <w:r w:rsidRPr="00F44921">
        <w:t>Смањење ризика негативног утицаја повећаних концентрација алергеног полена може се мењати из године у годину, у зависности од климатских чинилаца</w:t>
      </w:r>
      <w:r w:rsidR="00E825DC" w:rsidRPr="00F44921">
        <w:t>,</w:t>
      </w:r>
      <w:r w:rsidRPr="00F44921">
        <w:t xml:space="preserve"> али и од антропогеног утицаја (нпр. садња нових врста по парковима и уређеним површинама, запуштање обрадивих </w:t>
      </w:r>
      <w:r w:rsidRPr="00F44921">
        <w:rPr>
          <w:color w:val="000000" w:themeColor="text1"/>
        </w:rPr>
        <w:t>површина које се закорове и слично).</w:t>
      </w:r>
    </w:p>
    <w:p w:rsidR="00F86CED" w:rsidRPr="00F44921" w:rsidRDefault="000E0E30" w:rsidP="004F5877">
      <w:pPr>
        <w:rPr>
          <w:color w:val="000000" w:themeColor="text1"/>
        </w:rPr>
      </w:pPr>
      <w:r w:rsidRPr="00F44921">
        <w:rPr>
          <w:color w:val="000000" w:themeColor="text1"/>
        </w:rPr>
        <w:t>Могуће је наћи корелацију приказаних параметара и вредности појединих метеоролошких елемената као што су температура и влажност ваздуха и повећати прецизност прогнозе концентрација поленових зрна</w:t>
      </w:r>
      <w:r w:rsidR="00F86CED" w:rsidRPr="00F44921">
        <w:rPr>
          <w:color w:val="000000" w:themeColor="text1"/>
        </w:rPr>
        <w:t>.</w:t>
      </w:r>
    </w:p>
    <w:p w:rsidR="00A103E4" w:rsidRPr="008E79BD" w:rsidRDefault="00A103E4" w:rsidP="004F5877">
      <w:pPr>
        <w:rPr>
          <w:i/>
        </w:rPr>
      </w:pPr>
      <w:r w:rsidRPr="008E79BD">
        <w:rPr>
          <w:i/>
        </w:rPr>
        <w:t xml:space="preserve">Извор података: </w:t>
      </w:r>
      <w:r w:rsidR="000E0E30" w:rsidRPr="008E79BD">
        <w:rPr>
          <w:i/>
        </w:rPr>
        <w:t>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r w:rsidR="008E79BD">
        <w:rPr>
          <w:i/>
        </w:rPr>
        <w:t>.</w:t>
      </w:r>
    </w:p>
    <w:p w:rsidR="008E79BD" w:rsidRPr="008E79BD" w:rsidRDefault="008E79BD" w:rsidP="008E79BD">
      <w:pPr>
        <w:rPr>
          <w: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8"/>
      </w:tblGrid>
      <w:tr w:rsidR="00CA1545" w:rsidRPr="00F44921" w:rsidTr="008E79BD">
        <w:tc>
          <w:tcPr>
            <w:tcW w:w="9638" w:type="dxa"/>
          </w:tcPr>
          <w:p w:rsidR="00CA1545" w:rsidRPr="00F44921" w:rsidRDefault="00C44E11" w:rsidP="008E79BD">
            <w:pPr>
              <w:pStyle w:val="Slikacentrirano2019"/>
              <w:rPr>
                <w:color w:val="000000"/>
              </w:rPr>
            </w:pPr>
            <w:r w:rsidRPr="00F44921">
              <w:br w:type="page"/>
            </w:r>
            <w:r w:rsidR="00CA1545" w:rsidRPr="00F44921">
              <w:t>Табела 2</w:t>
            </w:r>
            <w:r w:rsidR="00CA1545" w:rsidRPr="00F44921">
              <w:rPr>
                <w:color w:val="808080"/>
              </w:rPr>
              <w:t>.</w:t>
            </w:r>
            <w:r w:rsidR="00CA1545" w:rsidRPr="00F44921">
              <w:t xml:space="preserve"> Аеропалинолошки календар за сезону 2019. годину</w:t>
            </w:r>
          </w:p>
        </w:tc>
      </w:tr>
      <w:tr w:rsidR="00CA1545" w:rsidRPr="00F44921" w:rsidTr="008E79BD">
        <w:tc>
          <w:tcPr>
            <w:tcW w:w="9638" w:type="dxa"/>
          </w:tcPr>
          <w:p w:rsidR="00CA1545" w:rsidRPr="00F44921" w:rsidRDefault="00CA1545" w:rsidP="008E79BD">
            <w:pPr>
              <w:pStyle w:val="Slikacentrirano2019"/>
            </w:pPr>
            <w:r w:rsidRPr="00F44921">
              <w:drawing>
                <wp:inline distT="0" distB="0" distL="0" distR="0">
                  <wp:extent cx="5940000" cy="5195839"/>
                  <wp:effectExtent l="0" t="0" r="3810" b="508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000" cy="5195839"/>
                          </a:xfrm>
                          <a:prstGeom prst="rect">
                            <a:avLst/>
                          </a:prstGeom>
                          <a:noFill/>
                          <a:ln>
                            <a:noFill/>
                          </a:ln>
                        </pic:spPr>
                      </pic:pic>
                    </a:graphicData>
                  </a:graphic>
                </wp:inline>
              </w:drawing>
            </w:r>
          </w:p>
        </w:tc>
      </w:tr>
    </w:tbl>
    <w:p w:rsidR="005D781F" w:rsidRPr="00F44921" w:rsidRDefault="005D781F" w:rsidP="00722F80">
      <w:pPr>
        <w:spacing w:before="0" w:after="120"/>
        <w:rPr>
          <w:color w:val="000000"/>
        </w:rPr>
      </w:pPr>
    </w:p>
    <w:p w:rsidR="005D781F" w:rsidRPr="00F44921" w:rsidRDefault="005D781F" w:rsidP="005D781F">
      <w:pPr>
        <w:spacing w:after="120"/>
        <w:rPr>
          <w:color w:val="000000"/>
        </w:rPr>
      </w:pPr>
    </w:p>
    <w:p w:rsidR="005D781F" w:rsidRPr="00F44921" w:rsidRDefault="005D781F" w:rsidP="005D781F">
      <w:pPr>
        <w:spacing w:after="120"/>
        <w:rPr>
          <w:color w:val="000000"/>
        </w:rPr>
      </w:pPr>
    </w:p>
    <w:p w:rsidR="005D781F" w:rsidRPr="00F44921" w:rsidRDefault="00C44E11" w:rsidP="002C1516">
      <w:pPr>
        <w:pStyle w:val="Heading3"/>
        <w:rPr>
          <w:color w:val="006C31"/>
        </w:rPr>
      </w:pPr>
      <w:r w:rsidRPr="00F44921">
        <w:br w:type="page"/>
      </w:r>
      <w:bookmarkStart w:id="211" w:name="_Toc60064740"/>
      <w:r w:rsidR="00E60C46" w:rsidRPr="00F44921">
        <w:lastRenderedPageBreak/>
        <w:t xml:space="preserve">2.3.2. </w:t>
      </w:r>
      <w:r w:rsidR="005D781F" w:rsidRPr="00F44921">
        <w:t xml:space="preserve">Максималне концентрације поленових зрна </w:t>
      </w:r>
      <w:r w:rsidR="005D781F" w:rsidRPr="00F44921">
        <w:rPr>
          <w:color w:val="006C31"/>
        </w:rPr>
        <w:t>(С)</w:t>
      </w:r>
      <w:bookmarkEnd w:id="211"/>
    </w:p>
    <w:p w:rsidR="0023037D" w:rsidRPr="00F44921" w:rsidRDefault="0023037D" w:rsidP="00E378EB">
      <w:pPr>
        <w:pStyle w:val="Kljucneporuke2019"/>
        <w:rPr>
          <w:b/>
        </w:rPr>
      </w:pPr>
      <w:r w:rsidRPr="00F44921">
        <w:t xml:space="preserve">Кључне поруке: </w:t>
      </w:r>
    </w:p>
    <w:p w:rsidR="0023037D" w:rsidRPr="00F44921" w:rsidRDefault="0023037D" w:rsidP="00EB0185">
      <w:pPr>
        <w:pStyle w:val="kljucneporukebuleti2019"/>
        <w:numPr>
          <w:ilvl w:val="0"/>
          <w:numId w:val="54"/>
        </w:numPr>
        <w:rPr>
          <w:b/>
          <w:color w:val="000000"/>
        </w:rPr>
      </w:pPr>
      <w:r w:rsidRPr="00F44921">
        <w:rPr>
          <w:noProof/>
        </w:rPr>
        <w:t>највиша вредности максималних концентрација поленових зрна за брезу била је у Суботици, за траве у Кули, а за амброзију у Обреновцу</w:t>
      </w:r>
      <w:r w:rsidRPr="00F44921">
        <w:rPr>
          <w:noProof/>
          <w:color w:val="000000"/>
        </w:rPr>
        <w:t>.</w:t>
      </w:r>
    </w:p>
    <w:p w:rsidR="0023037D" w:rsidRPr="00F44921" w:rsidRDefault="0023037D" w:rsidP="004F5877">
      <w:pPr>
        <w:rPr>
          <w:bCs/>
        </w:rPr>
      </w:pPr>
      <w:r w:rsidRPr="00F44921">
        <w:t xml:space="preserve">Индикатор прати максималне дневне </w:t>
      </w:r>
      <w:r w:rsidR="00694410" w:rsidRPr="00F44921">
        <w:t>концентрације</w:t>
      </w:r>
      <w:r w:rsidRPr="00F44921">
        <w:t xml:space="preserve"> поленових зрна на свим станицама у Републици Србији у 2019. години</w:t>
      </w:r>
      <w:r w:rsidR="006207D5" w:rsidRPr="00F44921">
        <w:t>.</w:t>
      </w:r>
    </w:p>
    <w:tbl>
      <w:tblPr>
        <w:tblW w:w="0" w:type="auto"/>
        <w:jc w:val="center"/>
        <w:tblLook w:val="04A0"/>
      </w:tblPr>
      <w:tblGrid>
        <w:gridCol w:w="9638"/>
      </w:tblGrid>
      <w:tr w:rsidR="005D781F" w:rsidRPr="00F44921" w:rsidTr="004F5877">
        <w:trPr>
          <w:jc w:val="center"/>
        </w:trPr>
        <w:tc>
          <w:tcPr>
            <w:tcW w:w="9638" w:type="dxa"/>
            <w:vAlign w:val="center"/>
          </w:tcPr>
          <w:p w:rsidR="005D781F" w:rsidRPr="00F44921" w:rsidRDefault="0023037D" w:rsidP="008E79BD">
            <w:pPr>
              <w:pStyle w:val="Slikacentrirano2019"/>
              <w:rPr>
                <w:color w:val="000000"/>
              </w:rPr>
            </w:pPr>
            <w:r w:rsidRPr="00F44921">
              <w:drawing>
                <wp:inline distT="0" distB="0" distL="0" distR="0">
                  <wp:extent cx="5875020" cy="328053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652" t="10232" r="1033" b="2969"/>
                          <a:stretch/>
                        </pic:blipFill>
                        <pic:spPr bwMode="auto">
                          <a:xfrm>
                            <a:off x="0" y="0"/>
                            <a:ext cx="5876575" cy="32813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5D781F" w:rsidRPr="00F44921" w:rsidTr="004F5877">
        <w:trPr>
          <w:jc w:val="center"/>
        </w:trPr>
        <w:tc>
          <w:tcPr>
            <w:tcW w:w="9638" w:type="dxa"/>
          </w:tcPr>
          <w:p w:rsidR="005D781F" w:rsidRPr="00F44921" w:rsidRDefault="005D781F" w:rsidP="008E79BD">
            <w:pPr>
              <w:pStyle w:val="Slikacentrirano2019"/>
              <w:rPr>
                <w:sz w:val="18"/>
                <w:szCs w:val="18"/>
              </w:rPr>
            </w:pPr>
            <w:r w:rsidRPr="00F44921">
              <w:t xml:space="preserve">Слика </w:t>
            </w:r>
            <w:r w:rsidR="00012ED4" w:rsidRPr="00F44921">
              <w:t>34</w:t>
            </w:r>
            <w:r w:rsidRPr="00F44921">
              <w:rPr>
                <w:color w:val="808080"/>
                <w:sz w:val="20"/>
              </w:rPr>
              <w:t>.</w:t>
            </w:r>
            <w:r w:rsidR="0023037D" w:rsidRPr="00F44921">
              <w:t xml:space="preserve"> Максимална концентрација поленових зрна на свим станицама у </w:t>
            </w:r>
            <w:r w:rsidR="00FE4211" w:rsidRPr="00F44921">
              <w:br/>
            </w:r>
            <w:r w:rsidR="0023037D" w:rsidRPr="00F44921">
              <w:t>Републици Србији у 2019. години</w:t>
            </w:r>
          </w:p>
        </w:tc>
      </w:tr>
    </w:tbl>
    <w:p w:rsidR="00917D85" w:rsidRPr="00F44921" w:rsidRDefault="00917D85" w:rsidP="004F5877">
      <w:r w:rsidRPr="00F44921">
        <w:t>Током 2019. године резултати мониторинга алергеног полена у Републици Србији су показали велике разлике у концентрацијама у зависности од локације станице.</w:t>
      </w:r>
    </w:p>
    <w:p w:rsidR="00917D85" w:rsidRPr="00F44921" w:rsidRDefault="00917D85" w:rsidP="004F5877">
      <w:r w:rsidRPr="00F44921">
        <w:t>Приказане су концентрације алергеног полена за три врсте алергених биљака: амброзију као представника корова, брезу као представника дрвећа, а траве смо посматрали на нивоу фамилије, како концентрацију њиховог полена и пратимо. У 2019. години, највише вредности су биле у Суботици за полен брезе, у Кули за полен трава, а у Обреновцу за полен амброзије. У Суботици максимална концентрација полена брезе била је 2</w:t>
      </w:r>
      <w:r w:rsidR="00CA1545" w:rsidRPr="00F44921">
        <w:t>.</w:t>
      </w:r>
      <w:r w:rsidRPr="00F44921">
        <w:t xml:space="preserve">241 </w:t>
      </w:r>
      <w:r w:rsidRPr="00F44921">
        <w:rPr>
          <w:color w:val="000000"/>
        </w:rPr>
        <w:t>пз/m</w:t>
      </w:r>
      <w:r w:rsidRPr="00F44921">
        <w:rPr>
          <w:color w:val="000000"/>
          <w:vertAlign w:val="superscript"/>
        </w:rPr>
        <w:t>3</w:t>
      </w:r>
      <w:r w:rsidRPr="00F44921">
        <w:t xml:space="preserve">. У Кули максимална концентрација за траве била је 324 </w:t>
      </w:r>
      <w:r w:rsidRPr="00F44921">
        <w:rPr>
          <w:color w:val="000000"/>
        </w:rPr>
        <w:t>пз/m</w:t>
      </w:r>
      <w:r w:rsidRPr="00F44921">
        <w:rPr>
          <w:color w:val="000000"/>
          <w:vertAlign w:val="superscript"/>
        </w:rPr>
        <w:t>3</w:t>
      </w:r>
      <w:r w:rsidRPr="00F44921">
        <w:t>. У Обреновцу максимална концентрација за амброзију била је 2</w:t>
      </w:r>
      <w:r w:rsidR="00CA1545" w:rsidRPr="00F44921">
        <w:t>.</w:t>
      </w:r>
      <w:r w:rsidRPr="00F44921">
        <w:t xml:space="preserve">136 </w:t>
      </w:r>
      <w:r w:rsidRPr="00F44921">
        <w:rPr>
          <w:color w:val="000000"/>
        </w:rPr>
        <w:t>пз/m</w:t>
      </w:r>
      <w:r w:rsidRPr="00F44921">
        <w:rPr>
          <w:color w:val="000000"/>
          <w:vertAlign w:val="superscript"/>
        </w:rPr>
        <w:t>3</w:t>
      </w:r>
      <w:r w:rsidR="00CD7D3D">
        <w:t xml:space="preserve"> (слика 34).</w:t>
      </w:r>
    </w:p>
    <w:p w:rsidR="00917D85" w:rsidRPr="00F44921" w:rsidRDefault="00917D85" w:rsidP="004F5877">
      <w:r w:rsidRPr="00F44921">
        <w:t xml:space="preserve">Индикатор је показао да су максималне концентрације за полен трава, амброзије и брезе биле највише на северу земље. </w:t>
      </w:r>
    </w:p>
    <w:p w:rsidR="00917D85" w:rsidRPr="00F44921" w:rsidRDefault="00917D85" w:rsidP="004F5877">
      <w:r w:rsidRPr="00F44921">
        <w:t>На максималне концентрације полена у ваздуху утичу метеоролошки параметри, пре свега температура и влажност ваздуха, као и падавине. На смањење концентрација полена, поред падавина, утиче и благовремено кошење трава и корова.</w:t>
      </w:r>
    </w:p>
    <w:p w:rsidR="0023037D" w:rsidRPr="00F44921" w:rsidRDefault="00917D85" w:rsidP="004F5877">
      <w:pPr>
        <w:rPr>
          <w:color w:val="000000"/>
        </w:rPr>
      </w:pPr>
      <w:r w:rsidRPr="00F44921">
        <w:t>Због тога је неопходно повећати удео контролисаног уништавања амброзије, као поуздану меру за смањење концентрације овог најјачег алергена у ваздуху</w:t>
      </w:r>
      <w:r w:rsidR="0023037D" w:rsidRPr="00F44921">
        <w:t>.</w:t>
      </w:r>
    </w:p>
    <w:p w:rsidR="005D781F" w:rsidRPr="008E79BD" w:rsidRDefault="005D781F" w:rsidP="004F5877">
      <w:pPr>
        <w:rPr>
          <w:i/>
        </w:rPr>
      </w:pPr>
      <w:r w:rsidRPr="008E79BD">
        <w:rPr>
          <w:i/>
        </w:rPr>
        <w:t xml:space="preserve">Извор података: </w:t>
      </w:r>
      <w:r w:rsidR="00917D85" w:rsidRPr="008E79BD">
        <w:rPr>
          <w:i/>
        </w:rPr>
        <w:t>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rsidR="002F5D05" w:rsidRPr="00F44921" w:rsidRDefault="00C44E11" w:rsidP="002C1516">
      <w:pPr>
        <w:pStyle w:val="Heading3"/>
      </w:pPr>
      <w:r w:rsidRPr="00F44921">
        <w:br w:type="page"/>
      </w:r>
      <w:bookmarkStart w:id="212" w:name="_Toc60064741"/>
      <w:r w:rsidR="002F5D05" w:rsidRPr="00F44921">
        <w:lastRenderedPageBreak/>
        <w:t xml:space="preserve">2.3.3. Број дана са присутном полинацијом </w:t>
      </w:r>
      <w:r w:rsidR="002F5D05" w:rsidRPr="00F44921">
        <w:rPr>
          <w:color w:val="006C31"/>
        </w:rPr>
        <w:t>(С)</w:t>
      </w:r>
      <w:bookmarkEnd w:id="212"/>
    </w:p>
    <w:p w:rsidR="004A374B" w:rsidRPr="00F44921" w:rsidRDefault="004A374B" w:rsidP="00E378EB">
      <w:pPr>
        <w:pStyle w:val="Kljucneporuke2019"/>
      </w:pPr>
      <w:r w:rsidRPr="00F44921">
        <w:t xml:space="preserve">Кључне поруке: </w:t>
      </w:r>
    </w:p>
    <w:p w:rsidR="004A374B" w:rsidRPr="00F44921" w:rsidRDefault="004A374B" w:rsidP="00EB0185">
      <w:pPr>
        <w:pStyle w:val="kljucneporukebuleti2019"/>
        <w:numPr>
          <w:ilvl w:val="0"/>
          <w:numId w:val="55"/>
        </w:numPr>
        <w:rPr>
          <w:b/>
        </w:rPr>
      </w:pPr>
      <w:r w:rsidRPr="00F44921">
        <w:rPr>
          <w:noProof/>
        </w:rPr>
        <w:t>највише вредности броја дана са присутном полинацијом за брезу биле су у Вршцу, за траве у Врбасу и Кикинди, а за амброзију у Врбасу.</w:t>
      </w:r>
    </w:p>
    <w:p w:rsidR="0032250B" w:rsidRPr="00F44921" w:rsidRDefault="004A374B" w:rsidP="004F5877">
      <w:r w:rsidRPr="00F44921">
        <w:t>Индикатор показује број дана у којима је детектована одређена врста алергеног полена у ваздуху.</w:t>
      </w:r>
    </w:p>
    <w:tbl>
      <w:tblPr>
        <w:tblW w:w="0" w:type="auto"/>
        <w:jc w:val="center"/>
        <w:tblLook w:val="04A0"/>
      </w:tblPr>
      <w:tblGrid>
        <w:gridCol w:w="9854"/>
      </w:tblGrid>
      <w:tr w:rsidR="0032250B" w:rsidRPr="00F44921" w:rsidTr="004F5877">
        <w:trPr>
          <w:jc w:val="center"/>
        </w:trPr>
        <w:tc>
          <w:tcPr>
            <w:tcW w:w="9854" w:type="dxa"/>
            <w:vAlign w:val="center"/>
          </w:tcPr>
          <w:p w:rsidR="0032250B" w:rsidRPr="00F44921" w:rsidRDefault="004A374B" w:rsidP="008E79BD">
            <w:pPr>
              <w:pStyle w:val="Slikacentrirano2019"/>
              <w:rPr>
                <w:color w:val="000000"/>
              </w:rPr>
            </w:pPr>
            <w:r w:rsidRPr="00F44921">
              <w:drawing>
                <wp:inline distT="0" distB="0" distL="0" distR="0">
                  <wp:extent cx="5821680" cy="2948000"/>
                  <wp:effectExtent l="0" t="0" r="762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453" t="10545" r="1037" b="2910"/>
                          <a:stretch/>
                        </pic:blipFill>
                        <pic:spPr bwMode="auto">
                          <a:xfrm>
                            <a:off x="0" y="0"/>
                            <a:ext cx="5824903" cy="29496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32250B" w:rsidRPr="00F44921" w:rsidTr="008B4CD5">
        <w:tblPrEx>
          <w:jc w:val="left"/>
        </w:tblPrEx>
        <w:tc>
          <w:tcPr>
            <w:tcW w:w="9854" w:type="dxa"/>
          </w:tcPr>
          <w:p w:rsidR="0032250B" w:rsidRPr="00F44921" w:rsidRDefault="007D2C70" w:rsidP="008E79BD">
            <w:pPr>
              <w:pStyle w:val="Slikacentrirano2019"/>
              <w:rPr>
                <w:sz w:val="18"/>
                <w:szCs w:val="18"/>
              </w:rPr>
            </w:pPr>
            <w:r w:rsidRPr="00F44921">
              <w:t xml:space="preserve">Слика </w:t>
            </w:r>
            <w:r w:rsidR="00012ED4" w:rsidRPr="00F44921">
              <w:t>35</w:t>
            </w:r>
            <w:r w:rsidRPr="00F44921">
              <w:t>.</w:t>
            </w:r>
            <w:r w:rsidR="004A374B" w:rsidRPr="00F44921">
              <w:t xml:space="preserve"> Број дана са присутном полинацијом за све станице у </w:t>
            </w:r>
            <w:r w:rsidR="00FE4211" w:rsidRPr="00F44921">
              <w:br/>
            </w:r>
            <w:r w:rsidR="004A374B" w:rsidRPr="00F44921">
              <w:t>Републици Србији у 2019. години</w:t>
            </w:r>
          </w:p>
        </w:tc>
      </w:tr>
    </w:tbl>
    <w:p w:rsidR="00917D85" w:rsidRPr="00F44921" w:rsidRDefault="004A374B" w:rsidP="004F5877">
      <w:r w:rsidRPr="00F44921">
        <w:t xml:space="preserve">На </w:t>
      </w:r>
      <w:r w:rsidR="005E18A4" w:rsidRPr="00F44921">
        <w:t>сли</w:t>
      </w:r>
      <w:r w:rsidR="008130A1" w:rsidRPr="00F44921">
        <w:t>ци</w:t>
      </w:r>
      <w:r w:rsidR="005E18A4" w:rsidRPr="00F44921">
        <w:t xml:space="preserve"> </w:t>
      </w:r>
      <w:r w:rsidR="008136E1" w:rsidRPr="00F44921">
        <w:t>је</w:t>
      </w:r>
      <w:r w:rsidRPr="00F44921">
        <w:t xml:space="preserve"> </w:t>
      </w:r>
      <w:r w:rsidR="00917D85" w:rsidRPr="00F44921">
        <w:t xml:space="preserve">приказан индикатор броја дана са присутном полинацијом за све станице у Републици Србији у 2019. </w:t>
      </w:r>
      <w:r w:rsidR="008136E1" w:rsidRPr="00F44921">
        <w:t>г</w:t>
      </w:r>
      <w:r w:rsidR="00917D85" w:rsidRPr="00F44921">
        <w:t>одини</w:t>
      </w:r>
      <w:r w:rsidR="008136E1" w:rsidRPr="00F44921">
        <w:t xml:space="preserve"> (слика 35)</w:t>
      </w:r>
      <w:r w:rsidR="00917D85" w:rsidRPr="00F44921">
        <w:t>.</w:t>
      </w:r>
    </w:p>
    <w:p w:rsidR="00917D85" w:rsidRPr="00F44921" w:rsidRDefault="00917D85" w:rsidP="004F5877">
      <w:r w:rsidRPr="00F44921">
        <w:t>У 2019. години, највише вредности овог индикатора су биле у Вршцу за брезу, у Врбасу и Кикинди за траве и у Врбасу за амброзију.</w:t>
      </w:r>
    </w:p>
    <w:p w:rsidR="00917D85" w:rsidRPr="00F44921" w:rsidRDefault="00917D85" w:rsidP="004F5877">
      <w:r w:rsidRPr="00F44921">
        <w:t xml:space="preserve">Овај индикатор показује број дана у којима је детектована одређена врста алергеног полена у ваздуху, без обзира на њену концентрацију. На вредност овог индикатора утичу тренутни временски параметри који не утичу на период трајања полинације. Вишедневна слабија киша утиче на то да алергени полен у том периоду не лети у слоју ваздуха у којем се скупља узорак, што не значи да је сама полинација прекинута. </w:t>
      </w:r>
    </w:p>
    <w:p w:rsidR="004A374B" w:rsidRPr="00F44921" w:rsidRDefault="00917D85" w:rsidP="004F5877">
      <w:r w:rsidRPr="00F44921">
        <w:t>У Вршцу број дана са присутним поленом брезе</w:t>
      </w:r>
      <w:r w:rsidRPr="00F44921">
        <w:rPr>
          <w:color w:val="76923C"/>
        </w:rPr>
        <w:t xml:space="preserve"> </w:t>
      </w:r>
      <w:r w:rsidRPr="00F44921">
        <w:t>био је 78. У Врбасу и Кикинди број дана са присутним поленом траве био је по 196. У Врбасу број дана са присутним поленом амброзије био је 141</w:t>
      </w:r>
      <w:r w:rsidR="004A374B" w:rsidRPr="00F44921">
        <w:t>.</w:t>
      </w:r>
    </w:p>
    <w:p w:rsidR="0032250B" w:rsidRPr="008E79BD" w:rsidRDefault="0032250B" w:rsidP="004F5877">
      <w:pPr>
        <w:rPr>
          <w:i/>
        </w:rPr>
      </w:pPr>
      <w:r w:rsidRPr="008E79BD">
        <w:rPr>
          <w:i/>
        </w:rPr>
        <w:t xml:space="preserve">Извор података: </w:t>
      </w:r>
      <w:r w:rsidR="00917D85" w:rsidRPr="008E79BD">
        <w:rPr>
          <w:i/>
        </w:rPr>
        <w:t>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r w:rsidR="00C470E8" w:rsidRPr="008E79BD">
        <w:rPr>
          <w:i/>
        </w:rPr>
        <w:t>.</w:t>
      </w:r>
    </w:p>
    <w:p w:rsidR="002F5D05" w:rsidRPr="00F44921" w:rsidRDefault="00C44E11" w:rsidP="002C1516">
      <w:pPr>
        <w:pStyle w:val="Heading3"/>
      </w:pPr>
      <w:r w:rsidRPr="00F44921">
        <w:br w:type="page"/>
      </w:r>
      <w:bookmarkStart w:id="213" w:name="_Toc60064742"/>
      <w:r w:rsidR="002F5D05" w:rsidRPr="00F44921">
        <w:lastRenderedPageBreak/>
        <w:t xml:space="preserve">2.3.4. Укупна количина поленових зрна </w:t>
      </w:r>
      <w:r w:rsidR="002F5D05" w:rsidRPr="00F44921">
        <w:rPr>
          <w:color w:val="006C31"/>
        </w:rPr>
        <w:t>(С)</w:t>
      </w:r>
      <w:bookmarkEnd w:id="213"/>
    </w:p>
    <w:p w:rsidR="0032250B" w:rsidRPr="00F44921" w:rsidRDefault="0032250B" w:rsidP="00E378EB">
      <w:pPr>
        <w:pStyle w:val="Kljucneporuke2019"/>
        <w:rPr>
          <w:b/>
        </w:rPr>
      </w:pPr>
      <w:r w:rsidRPr="00F44921">
        <w:t xml:space="preserve">Кључне поруке: </w:t>
      </w:r>
    </w:p>
    <w:p w:rsidR="00E308C8" w:rsidRPr="00F44921" w:rsidRDefault="00E743FD" w:rsidP="00EB0185">
      <w:pPr>
        <w:pStyle w:val="kljucneporukebuleti2019"/>
        <w:numPr>
          <w:ilvl w:val="0"/>
          <w:numId w:val="56"/>
        </w:numPr>
        <w:rPr>
          <w:b/>
        </w:rPr>
      </w:pPr>
      <w:r w:rsidRPr="00F44921">
        <w:rPr>
          <w:noProof/>
        </w:rPr>
        <w:t>н</w:t>
      </w:r>
      <w:r w:rsidR="0089394C" w:rsidRPr="00F44921">
        <w:rPr>
          <w:noProof/>
        </w:rPr>
        <w:t>ајвише вредности укупне количине</w:t>
      </w:r>
      <w:r w:rsidR="00D1739A" w:rsidRPr="00F44921">
        <w:rPr>
          <w:noProof/>
        </w:rPr>
        <w:t xml:space="preserve"> </w:t>
      </w:r>
      <w:r w:rsidR="0089394C" w:rsidRPr="00F44921">
        <w:rPr>
          <w:noProof/>
        </w:rPr>
        <w:t>поленових зрна брезе су биле у Суботици, трава у Краљеву и амброзије у Обреновцу.</w:t>
      </w:r>
    </w:p>
    <w:p w:rsidR="0032250B" w:rsidRPr="00F44921" w:rsidRDefault="0089394C" w:rsidP="004F5877">
      <w:pPr>
        <w:rPr>
          <w:b/>
        </w:rPr>
      </w:pPr>
      <w:r w:rsidRPr="00F44921">
        <w:t>Индикатор показује укупну количину одређене врсте алергеног полена на праћеној локацији, током целог периода полинације.</w:t>
      </w:r>
    </w:p>
    <w:tbl>
      <w:tblPr>
        <w:tblW w:w="0" w:type="auto"/>
        <w:tblLook w:val="04A0"/>
      </w:tblPr>
      <w:tblGrid>
        <w:gridCol w:w="9854"/>
      </w:tblGrid>
      <w:tr w:rsidR="0032250B" w:rsidRPr="00F44921" w:rsidTr="008B4CD5">
        <w:tc>
          <w:tcPr>
            <w:tcW w:w="9854" w:type="dxa"/>
            <w:vAlign w:val="center"/>
          </w:tcPr>
          <w:p w:rsidR="0032250B" w:rsidRPr="00F44921" w:rsidRDefault="0089394C" w:rsidP="008E79BD">
            <w:pPr>
              <w:pStyle w:val="Slikacentrirano2019"/>
              <w:rPr>
                <w:color w:val="000000"/>
              </w:rPr>
            </w:pPr>
            <w:r w:rsidRPr="00F44921">
              <w:drawing>
                <wp:inline distT="0" distB="0" distL="0" distR="0">
                  <wp:extent cx="5904000" cy="3257811"/>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240" t="2909" r="1033" b="2182"/>
                          <a:stretch/>
                        </pic:blipFill>
                        <pic:spPr bwMode="auto">
                          <a:xfrm>
                            <a:off x="0" y="0"/>
                            <a:ext cx="5904000" cy="32578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32250B" w:rsidRPr="00F44921" w:rsidTr="008B4CD5">
        <w:tc>
          <w:tcPr>
            <w:tcW w:w="9854" w:type="dxa"/>
          </w:tcPr>
          <w:p w:rsidR="0032250B" w:rsidRPr="00F44921" w:rsidRDefault="0032250B" w:rsidP="008E79BD">
            <w:pPr>
              <w:pStyle w:val="Slikacentrirano2019"/>
              <w:rPr>
                <w:sz w:val="18"/>
                <w:szCs w:val="18"/>
              </w:rPr>
            </w:pPr>
            <w:r w:rsidRPr="00F44921">
              <w:t xml:space="preserve">Слика </w:t>
            </w:r>
            <w:r w:rsidR="00012ED4" w:rsidRPr="00F44921">
              <w:t>36</w:t>
            </w:r>
            <w:r w:rsidRPr="00F44921">
              <w:rPr>
                <w:color w:val="808080"/>
                <w:sz w:val="20"/>
              </w:rPr>
              <w:t>.</w:t>
            </w:r>
            <w:r w:rsidR="0089394C" w:rsidRPr="00F44921">
              <w:t xml:space="preserve"> Укупна количина поленових зрна за све станице у </w:t>
            </w:r>
            <w:r w:rsidR="00C470E8" w:rsidRPr="00F44921">
              <w:br/>
            </w:r>
            <w:r w:rsidR="0089394C" w:rsidRPr="00F44921">
              <w:t>Републици Србији у 2019. години</w:t>
            </w:r>
          </w:p>
        </w:tc>
      </w:tr>
    </w:tbl>
    <w:p w:rsidR="00D52206" w:rsidRPr="00F44921" w:rsidRDefault="00D52206" w:rsidP="004F5877">
      <w:r w:rsidRPr="00F44921">
        <w:t xml:space="preserve">На </w:t>
      </w:r>
      <w:r w:rsidR="00763922" w:rsidRPr="00F44921">
        <w:t>сли</w:t>
      </w:r>
      <w:r w:rsidR="008130A1" w:rsidRPr="00F44921">
        <w:t xml:space="preserve">ци </w:t>
      </w:r>
      <w:r w:rsidR="006B1031" w:rsidRPr="00F44921">
        <w:t>је</w:t>
      </w:r>
      <w:r w:rsidRPr="00F44921">
        <w:t xml:space="preserve"> приказан индикатор укупне количине поленових зрна</w:t>
      </w:r>
      <w:r w:rsidR="00D1739A" w:rsidRPr="00F44921">
        <w:t xml:space="preserve"> </w:t>
      </w:r>
      <w:r w:rsidRPr="00F44921">
        <w:t xml:space="preserve">за све станице у Републици Србији у 2019. </w:t>
      </w:r>
      <w:r w:rsidR="006B1031" w:rsidRPr="00F44921">
        <w:t>г</w:t>
      </w:r>
      <w:r w:rsidRPr="00F44921">
        <w:t>одини</w:t>
      </w:r>
      <w:r w:rsidR="006B1031" w:rsidRPr="00F44921">
        <w:t xml:space="preserve"> (слика 36)</w:t>
      </w:r>
      <w:r w:rsidRPr="00F44921">
        <w:t>.</w:t>
      </w:r>
    </w:p>
    <w:p w:rsidR="00D52206" w:rsidRPr="00F44921" w:rsidRDefault="00D52206" w:rsidP="004F5877">
      <w:r w:rsidRPr="00F44921">
        <w:t>Највише вредности овог индикатора за полен амброзије забележене су на северу земље од чега је максимална вредност забележена у Обреновцу.</w:t>
      </w:r>
    </w:p>
    <w:p w:rsidR="00D52206" w:rsidRPr="00F44921" w:rsidRDefault="00D52206" w:rsidP="004F5877">
      <w:r w:rsidRPr="00F44921">
        <w:t xml:space="preserve">Осим за овај најјачи алерген, највише вредности укупне количине поленових зрна траве забележене су у </w:t>
      </w:r>
      <w:r w:rsidR="00694410" w:rsidRPr="00F44921">
        <w:t>Краљеву</w:t>
      </w:r>
      <w:r w:rsidRPr="00F44921">
        <w:t xml:space="preserve">, а брезе у Суботици. </w:t>
      </w:r>
    </w:p>
    <w:p w:rsidR="00D52206" w:rsidRPr="00F44921" w:rsidRDefault="00D52206" w:rsidP="004F5877">
      <w:r w:rsidRPr="00F44921">
        <w:t xml:space="preserve">Вредност овог </w:t>
      </w:r>
      <w:r w:rsidR="00694410" w:rsidRPr="00F44921">
        <w:t>индикатора, на</w:t>
      </w:r>
      <w:r w:rsidRPr="00F44921">
        <w:t xml:space="preserve"> наведеним локацијама, за брезу био је 8</w:t>
      </w:r>
      <w:r w:rsidR="00094CD5" w:rsidRPr="00F44921">
        <w:t>.</w:t>
      </w:r>
      <w:r w:rsidRPr="00F44921">
        <w:t>798, за траве 3</w:t>
      </w:r>
      <w:r w:rsidR="00094CD5" w:rsidRPr="00F44921">
        <w:t>.</w:t>
      </w:r>
      <w:r w:rsidRPr="00F44921">
        <w:t>549, а за амброзију био је 18</w:t>
      </w:r>
      <w:r w:rsidR="00094CD5" w:rsidRPr="00F44921">
        <w:t>.</w:t>
      </w:r>
      <w:r w:rsidRPr="00F44921">
        <w:t>763 поленових зрна</w:t>
      </w:r>
      <w:r w:rsidR="00D1739A" w:rsidRPr="00F44921">
        <w:t xml:space="preserve"> </w:t>
      </w:r>
      <w:r w:rsidRPr="00F44921">
        <w:t>по метру кубног ваздуха током целог периода полинације.</w:t>
      </w:r>
    </w:p>
    <w:p w:rsidR="006F5825" w:rsidRPr="008E79BD" w:rsidRDefault="0032250B" w:rsidP="004F5877">
      <w:pPr>
        <w:rPr>
          <w:i/>
        </w:rPr>
      </w:pPr>
      <w:r w:rsidRPr="008E79BD">
        <w:rPr>
          <w:i/>
        </w:rPr>
        <w:t xml:space="preserve">Извор података: </w:t>
      </w:r>
      <w:r w:rsidR="00D52206" w:rsidRPr="008E79BD">
        <w:rPr>
          <w:i/>
        </w:rPr>
        <w:t>Агенција за заштиту животне средине</w:t>
      </w:r>
      <w:r w:rsidR="00094CD5" w:rsidRPr="008E79BD">
        <w:rPr>
          <w:i/>
        </w:rPr>
        <w:t>;</w:t>
      </w:r>
      <w:r w:rsidR="00D52206" w:rsidRPr="008E79BD">
        <w:rPr>
          <w:i/>
        </w:rPr>
        <w:t xml:space="preserve"> Градски заводи за јавно здравље</w:t>
      </w:r>
      <w:r w:rsidR="00094CD5" w:rsidRPr="008E79BD">
        <w:rPr>
          <w:i/>
        </w:rPr>
        <w:t>;</w:t>
      </w:r>
      <w:r w:rsidR="00D52206" w:rsidRPr="008E79BD">
        <w:rPr>
          <w:i/>
        </w:rPr>
        <w:t xml:space="preserve"> Институт за јавно здравље</w:t>
      </w:r>
      <w:r w:rsidR="00094CD5" w:rsidRPr="008E79BD">
        <w:rPr>
          <w:i/>
        </w:rPr>
        <w:t>;</w:t>
      </w:r>
      <w:r w:rsidR="00D52206" w:rsidRPr="008E79BD">
        <w:rPr>
          <w:i/>
        </w:rPr>
        <w:t xml:space="preserve"> Покрајински секретаријат за урбанизам и заштиту животне средине</w:t>
      </w:r>
      <w:r w:rsidR="00094CD5" w:rsidRPr="008E79BD">
        <w:rPr>
          <w:i/>
        </w:rPr>
        <w:t>;</w:t>
      </w:r>
      <w:r w:rsidR="00D52206" w:rsidRPr="008E79BD">
        <w:rPr>
          <w:i/>
        </w:rPr>
        <w:t xml:space="preserve"> Општинске Управе</w:t>
      </w:r>
      <w:r w:rsidR="00094CD5" w:rsidRPr="008E79BD">
        <w:rPr>
          <w:i/>
        </w:rPr>
        <w:t>;</w:t>
      </w:r>
      <w:r w:rsidR="00D52206" w:rsidRPr="008E79BD">
        <w:rPr>
          <w:i/>
        </w:rPr>
        <w:t xml:space="preserve"> Енолошка станица и Градска управа за заштиту животне средине Новог Сада</w:t>
      </w:r>
      <w:r w:rsidR="008E79BD">
        <w:rPr>
          <w:i/>
        </w:rPr>
        <w:t>.</w:t>
      </w:r>
    </w:p>
    <w:p w:rsidR="002F5D05" w:rsidRPr="00F44921" w:rsidRDefault="00C44E11" w:rsidP="002C1516">
      <w:pPr>
        <w:pStyle w:val="Heading3"/>
      </w:pPr>
      <w:r w:rsidRPr="00F44921">
        <w:br w:type="page"/>
      </w:r>
      <w:bookmarkStart w:id="214" w:name="_Toc60064743"/>
      <w:r w:rsidR="002F5D05" w:rsidRPr="00F44921">
        <w:lastRenderedPageBreak/>
        <w:t>2.3.5.</w:t>
      </w:r>
      <w:r w:rsidR="00564A08" w:rsidRPr="00F44921">
        <w:t xml:space="preserve"> </w:t>
      </w:r>
      <w:r w:rsidR="002F5D05" w:rsidRPr="00F44921">
        <w:t>Просторна расподела укупне количине полена амброзије</w:t>
      </w:r>
      <w:r w:rsidR="00BA382C" w:rsidRPr="00F44921">
        <w:t xml:space="preserve"> </w:t>
      </w:r>
      <w:r w:rsidR="002F5D05" w:rsidRPr="00F44921">
        <w:rPr>
          <w:color w:val="006C31"/>
        </w:rPr>
        <w:t>(С)</w:t>
      </w:r>
      <w:bookmarkEnd w:id="214"/>
    </w:p>
    <w:p w:rsidR="0032250B" w:rsidRPr="00F44921" w:rsidRDefault="0032250B" w:rsidP="00E378EB">
      <w:pPr>
        <w:pStyle w:val="Kljucneporuke2019"/>
      </w:pPr>
      <w:r w:rsidRPr="00F44921">
        <w:t xml:space="preserve">Кључне поруке: </w:t>
      </w:r>
    </w:p>
    <w:p w:rsidR="0032250B" w:rsidRPr="00F44921" w:rsidRDefault="006B1031" w:rsidP="00EB0185">
      <w:pPr>
        <w:pStyle w:val="kljucneporukebuleti2019"/>
        <w:numPr>
          <w:ilvl w:val="0"/>
          <w:numId w:val="57"/>
        </w:numPr>
      </w:pPr>
      <w:r w:rsidRPr="00F44921">
        <w:t>н</w:t>
      </w:r>
      <w:r w:rsidR="009C0870" w:rsidRPr="00F44921">
        <w:t>ајвише вредности укупне количине полена амброзије забележене су на северу земље и смањују се према југу</w:t>
      </w:r>
      <w:r w:rsidR="0032250B" w:rsidRPr="00F44921">
        <w:t>.</w:t>
      </w:r>
    </w:p>
    <w:p w:rsidR="0032250B" w:rsidRPr="00F44921" w:rsidRDefault="009C0870" w:rsidP="004F5877">
      <w:r w:rsidRPr="00F44921">
        <w:t>Индикатор показује просторну расподелу укупне количине поленових зрна амброзије на територији Републике Србије и представљен је преко података са три станице, од севера према југу. Приказани подаци обухватају период од осам година</w:t>
      </w:r>
      <w:r w:rsidR="006207D5" w:rsidRPr="00F44921">
        <w:t>.</w:t>
      </w:r>
    </w:p>
    <w:tbl>
      <w:tblPr>
        <w:tblW w:w="0" w:type="auto"/>
        <w:tblLook w:val="04A0"/>
      </w:tblPr>
      <w:tblGrid>
        <w:gridCol w:w="9854"/>
      </w:tblGrid>
      <w:tr w:rsidR="0032250B" w:rsidRPr="00F44921" w:rsidTr="008B4CD5">
        <w:tc>
          <w:tcPr>
            <w:tcW w:w="9854" w:type="dxa"/>
            <w:vAlign w:val="center"/>
          </w:tcPr>
          <w:p w:rsidR="0032250B" w:rsidRPr="00F44921" w:rsidRDefault="009C0870" w:rsidP="008E79BD">
            <w:pPr>
              <w:pStyle w:val="Slikacentrirano2019"/>
              <w:rPr>
                <w:color w:val="000000"/>
              </w:rPr>
            </w:pPr>
            <w:r w:rsidRPr="00F44921">
              <w:drawing>
                <wp:inline distT="0" distB="0" distL="0" distR="0">
                  <wp:extent cx="5692775" cy="2443277"/>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237" t="12902" r="1032" b="5066"/>
                          <a:stretch/>
                        </pic:blipFill>
                        <pic:spPr bwMode="auto">
                          <a:xfrm>
                            <a:off x="0" y="0"/>
                            <a:ext cx="5707954" cy="24497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32250B" w:rsidRPr="00F44921" w:rsidTr="008B4CD5">
        <w:tc>
          <w:tcPr>
            <w:tcW w:w="9854" w:type="dxa"/>
          </w:tcPr>
          <w:p w:rsidR="0032250B" w:rsidRPr="00F44921" w:rsidRDefault="0032250B" w:rsidP="008E79BD">
            <w:pPr>
              <w:pStyle w:val="Slikacentrirano2019"/>
              <w:rPr>
                <w:sz w:val="18"/>
                <w:szCs w:val="18"/>
              </w:rPr>
            </w:pPr>
            <w:r w:rsidRPr="00F44921">
              <w:t xml:space="preserve">Слика </w:t>
            </w:r>
            <w:r w:rsidR="00012ED4" w:rsidRPr="00F44921">
              <w:rPr>
                <w:rFonts w:eastAsia="Calibri"/>
              </w:rPr>
              <w:t>37</w:t>
            </w:r>
            <w:r w:rsidRPr="00F44921">
              <w:rPr>
                <w:rFonts w:eastAsia="Calibri"/>
              </w:rPr>
              <w:t>.</w:t>
            </w:r>
            <w:r w:rsidR="009C0870" w:rsidRPr="00F44921">
              <w:rPr>
                <w:rFonts w:eastAsia="Calibri"/>
              </w:rPr>
              <w:t xml:space="preserve"> Просторна расподела укупне количине поленових зрна амброзије на три станице у Републици Србији од 2012. до 2019. године</w:t>
            </w:r>
          </w:p>
        </w:tc>
      </w:tr>
    </w:tbl>
    <w:p w:rsidR="009C0870" w:rsidRPr="00F44921" w:rsidRDefault="009C0870" w:rsidP="004F5877">
      <w:r w:rsidRPr="00F44921">
        <w:t>Овај индикатор је праћен на три просторно репрезентативне станице из мреже: Суботиц</w:t>
      </w:r>
      <w:r w:rsidR="006207D5" w:rsidRPr="00F44921">
        <w:t>а, Београд (Зелено Брдо, ЗБ) и В</w:t>
      </w:r>
      <w:r w:rsidRPr="00F44921">
        <w:t xml:space="preserve">рање. Дугогодишње праћење концентрација алергеног полена амброзије показало је да су изабране станице репрезентативне за </w:t>
      </w:r>
      <w:r w:rsidR="00694410" w:rsidRPr="00F44921">
        <w:t>просторну</w:t>
      </w:r>
      <w:r w:rsidRPr="00F44921">
        <w:t xml:space="preserve"> расподелу поленових зрна ове алергене биљке. </w:t>
      </w:r>
    </w:p>
    <w:p w:rsidR="009C0870" w:rsidRPr="00F44921" w:rsidRDefault="009C0870" w:rsidP="00170A08">
      <w:pPr>
        <w:spacing w:before="100"/>
      </w:pPr>
      <w:r w:rsidRPr="00F44921">
        <w:t>У обзир су узете укупне количине поленових зрна амброзије током читавог периода полинације.</w:t>
      </w:r>
    </w:p>
    <w:p w:rsidR="009C0870" w:rsidRPr="00F44921" w:rsidRDefault="009C0870" w:rsidP="00170A08">
      <w:pPr>
        <w:spacing w:before="100"/>
      </w:pPr>
      <w:r w:rsidRPr="00F44921">
        <w:t>Анализа података на изабране три станице у период 2012</w:t>
      </w:r>
      <w:r w:rsidR="006B1031" w:rsidRPr="00F44921">
        <w:t xml:space="preserve"> -</w:t>
      </w:r>
      <w:r w:rsidRPr="00F44921">
        <w:t xml:space="preserve"> 2019. године показала је да се укупне количине овог најјачег алергена смањују од севера према југу.</w:t>
      </w:r>
    </w:p>
    <w:p w:rsidR="009C0870" w:rsidRPr="00F44921" w:rsidRDefault="009C0870" w:rsidP="00170A08">
      <w:pPr>
        <w:spacing w:before="100"/>
      </w:pPr>
      <w:r w:rsidRPr="00F44921">
        <w:t>У Суботици је измерена највећа укупна количина полена амброзије 2019. године и износила је 12</w:t>
      </w:r>
      <w:r w:rsidR="00094CD5" w:rsidRPr="00F44921">
        <w:t>.</w:t>
      </w:r>
      <w:r w:rsidRPr="00F44921">
        <w:t>815 пз/m</w:t>
      </w:r>
      <w:r w:rsidRPr="00F44921">
        <w:rPr>
          <w:vertAlign w:val="superscript"/>
        </w:rPr>
        <w:t>3</w:t>
      </w:r>
      <w:r w:rsidRPr="00F44921">
        <w:t>. Исте године у Београду (ЗБ) укупна количина полена амброзије износила је 8</w:t>
      </w:r>
      <w:r w:rsidR="00094CD5" w:rsidRPr="00F44921">
        <w:t>.</w:t>
      </w:r>
      <w:r w:rsidRPr="00F44921">
        <w:t>960 пз/m</w:t>
      </w:r>
      <w:r w:rsidRPr="00F44921">
        <w:rPr>
          <w:vertAlign w:val="superscript"/>
        </w:rPr>
        <w:t>3</w:t>
      </w:r>
      <w:r w:rsidRPr="00F44921">
        <w:t>, а у Врању 1</w:t>
      </w:r>
      <w:r w:rsidR="00094CD5" w:rsidRPr="00F44921">
        <w:t>.</w:t>
      </w:r>
      <w:r w:rsidRPr="00F44921">
        <w:t>022 пз/m</w:t>
      </w:r>
      <w:r w:rsidRPr="00F44921">
        <w:rPr>
          <w:vertAlign w:val="superscript"/>
        </w:rPr>
        <w:t>3</w:t>
      </w:r>
      <w:r w:rsidRPr="00F44921">
        <w:t>.</w:t>
      </w:r>
    </w:p>
    <w:p w:rsidR="009C0870" w:rsidRPr="00F44921" w:rsidRDefault="009C0870" w:rsidP="00170A08">
      <w:pPr>
        <w:spacing w:before="100"/>
      </w:pPr>
      <w:r w:rsidRPr="00F44921">
        <w:t>Најниже вредности овог индикатора забележене су 2015. године када је у Суботици укупна количина полена амброзије износила 8308 пз/m</w:t>
      </w:r>
      <w:r w:rsidRPr="00F44921">
        <w:rPr>
          <w:vertAlign w:val="superscript"/>
        </w:rPr>
        <w:t>3</w:t>
      </w:r>
      <w:r w:rsidRPr="00F44921">
        <w:t>, у Београду (ЗБ) 1</w:t>
      </w:r>
      <w:r w:rsidR="00094CD5" w:rsidRPr="00F44921">
        <w:t>.</w:t>
      </w:r>
      <w:r w:rsidRPr="00F44921">
        <w:t>997 пз/m</w:t>
      </w:r>
      <w:r w:rsidRPr="00F44921">
        <w:rPr>
          <w:vertAlign w:val="superscript"/>
        </w:rPr>
        <w:t>3</w:t>
      </w:r>
      <w:r w:rsidRPr="00F44921">
        <w:t>, а у Врању свега 420 пз/m</w:t>
      </w:r>
      <w:r w:rsidRPr="00F44921">
        <w:rPr>
          <w:vertAlign w:val="superscript"/>
        </w:rPr>
        <w:t>3</w:t>
      </w:r>
      <w:r w:rsidRPr="00F44921">
        <w:t>, а највише у 2018. години – Суботица 17</w:t>
      </w:r>
      <w:r w:rsidR="00094CD5" w:rsidRPr="00F44921">
        <w:t>.</w:t>
      </w:r>
      <w:r w:rsidRPr="00F44921">
        <w:t>916 пз/m3, Београд 8</w:t>
      </w:r>
      <w:r w:rsidR="00094CD5" w:rsidRPr="00F44921">
        <w:t>.</w:t>
      </w:r>
      <w:r w:rsidRPr="00F44921">
        <w:t>169 пз/m</w:t>
      </w:r>
      <w:r w:rsidRPr="00F44921">
        <w:rPr>
          <w:vertAlign w:val="superscript"/>
        </w:rPr>
        <w:t>3</w:t>
      </w:r>
      <w:r w:rsidRPr="00F44921">
        <w:t xml:space="preserve"> и </w:t>
      </w:r>
      <w:r w:rsidR="006207D5" w:rsidRPr="00F44921">
        <w:t>В</w:t>
      </w:r>
      <w:r w:rsidRPr="00F44921">
        <w:t>рање 1</w:t>
      </w:r>
      <w:r w:rsidR="00094CD5" w:rsidRPr="00F44921">
        <w:t>.</w:t>
      </w:r>
      <w:r w:rsidRPr="00F44921">
        <w:t>438 пз/m</w:t>
      </w:r>
      <w:r w:rsidRPr="00F44921">
        <w:rPr>
          <w:vertAlign w:val="superscript"/>
        </w:rPr>
        <w:t>3</w:t>
      </w:r>
      <w:r w:rsidRPr="00F44921">
        <w:t xml:space="preserve"> (</w:t>
      </w:r>
      <w:r w:rsidR="005E18A4" w:rsidRPr="00F44921">
        <w:t>слика 3</w:t>
      </w:r>
      <w:r w:rsidR="007D2C70" w:rsidRPr="00F44921">
        <w:t>7</w:t>
      </w:r>
      <w:r w:rsidRPr="00F44921">
        <w:t>).</w:t>
      </w:r>
    </w:p>
    <w:p w:rsidR="009C0870" w:rsidRPr="00F44921" w:rsidRDefault="009C0870" w:rsidP="00170A08">
      <w:pPr>
        <w:spacing w:before="100"/>
      </w:pPr>
      <w:r w:rsidRPr="00F44921">
        <w:t xml:space="preserve">На основу праћених индикатора може се извести </w:t>
      </w:r>
      <w:r w:rsidR="00694410" w:rsidRPr="00F44921">
        <w:t>закључак</w:t>
      </w:r>
      <w:r w:rsidRPr="00F44921">
        <w:t xml:space="preserve"> да су највише вредности за све наведене индикаторе за полен амброзије забележене на станицама лоцираним </w:t>
      </w:r>
      <w:r w:rsidR="006B1031" w:rsidRPr="00F44921">
        <w:t xml:space="preserve">на </w:t>
      </w:r>
      <w:r w:rsidRPr="00F44921">
        <w:t xml:space="preserve">северу земље. Имајући у виду да се инвазивна биљка амброзија ширила од севера ка југу, као и то да је Војводина климатски и на све друге начине врло повољна за њен опстанак, нису изненађујући овакви резултати. Највише </w:t>
      </w:r>
      <w:r w:rsidRPr="00F44921">
        <w:rPr>
          <w:color w:val="000000" w:themeColor="text1"/>
        </w:rPr>
        <w:t xml:space="preserve">вредности свих индикатора </w:t>
      </w:r>
      <w:r w:rsidRPr="00F44921">
        <w:t>за полен амброзије у 2019. години су забележене на станици лоцираној у Обреновцу</w:t>
      </w:r>
      <w:r w:rsidR="0037214F" w:rsidRPr="00F44921">
        <w:t xml:space="preserve"> (</w:t>
      </w:r>
      <w:r w:rsidR="005E18A4" w:rsidRPr="00F44921">
        <w:t>слика 3</w:t>
      </w:r>
      <w:r w:rsidR="007D2C70" w:rsidRPr="00F44921">
        <w:t>8</w:t>
      </w:r>
      <w:r w:rsidR="005E18A4" w:rsidRPr="00F44921">
        <w:t>).</w:t>
      </w:r>
    </w:p>
    <w:p w:rsidR="0032250B" w:rsidRPr="008E79BD" w:rsidRDefault="0032250B" w:rsidP="004F5877">
      <w:pPr>
        <w:rPr>
          <w:i/>
        </w:rPr>
      </w:pPr>
      <w:r w:rsidRPr="008E79BD">
        <w:rPr>
          <w:i/>
        </w:rPr>
        <w:t xml:space="preserve">Извор података: </w:t>
      </w:r>
      <w:r w:rsidR="009C0870" w:rsidRPr="008E79BD">
        <w:rPr>
          <w:i/>
        </w:rPr>
        <w:t>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r w:rsidR="00C470E8" w:rsidRPr="008E79BD">
        <w:rPr>
          <w:i/>
        </w:rPr>
        <w:t>.</w:t>
      </w:r>
    </w:p>
    <w:p w:rsidR="0063499E" w:rsidRPr="00F44921" w:rsidRDefault="0063499E" w:rsidP="00E378EB">
      <w:pPr>
        <w:pStyle w:val="Kljucneporuke2019"/>
      </w:pPr>
    </w:p>
    <w:tbl>
      <w:tblPr>
        <w:tblW w:w="0" w:type="auto"/>
        <w:tblLook w:val="04A0"/>
      </w:tblPr>
      <w:tblGrid>
        <w:gridCol w:w="9854"/>
      </w:tblGrid>
      <w:tr w:rsidR="002F5D05" w:rsidRPr="00F44921" w:rsidTr="00D8442E">
        <w:trPr>
          <w:trHeight w:val="8930"/>
        </w:trPr>
        <w:tc>
          <w:tcPr>
            <w:tcW w:w="9854" w:type="dxa"/>
            <w:vAlign w:val="center"/>
          </w:tcPr>
          <w:p w:rsidR="002F5D05" w:rsidRPr="00F44921" w:rsidRDefault="00722F46" w:rsidP="008E79BD">
            <w:pPr>
              <w:pStyle w:val="Slikacentrirano2019"/>
            </w:pPr>
            <w:r w:rsidRPr="00F44921">
              <w:lastRenderedPageBreak/>
              <w:drawing>
                <wp:inline distT="0" distB="0" distL="0" distR="0">
                  <wp:extent cx="3731833" cy="5410200"/>
                  <wp:effectExtent l="0" t="0" r="2540" b="0"/>
                  <wp:docPr id="55603" name="Picture 5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37225" cy="5418017"/>
                          </a:xfrm>
                          <a:prstGeom prst="rect">
                            <a:avLst/>
                          </a:prstGeom>
                          <a:noFill/>
                          <a:ln>
                            <a:noFill/>
                          </a:ln>
                        </pic:spPr>
                      </pic:pic>
                    </a:graphicData>
                  </a:graphic>
                </wp:inline>
              </w:drawing>
            </w:r>
          </w:p>
        </w:tc>
      </w:tr>
      <w:tr w:rsidR="002F5D05" w:rsidRPr="00F44921" w:rsidTr="0063499E">
        <w:trPr>
          <w:trHeight w:val="555"/>
        </w:trPr>
        <w:tc>
          <w:tcPr>
            <w:tcW w:w="9854" w:type="dxa"/>
            <w:vAlign w:val="center"/>
          </w:tcPr>
          <w:p w:rsidR="002F5D05" w:rsidRPr="00F44921" w:rsidRDefault="00075DDF" w:rsidP="008E79BD">
            <w:pPr>
              <w:pStyle w:val="Slikacentrirano2019"/>
            </w:pPr>
            <w:r w:rsidRPr="00F44921">
              <w:t>Слик</w:t>
            </w:r>
            <w:r w:rsidR="002F5D05" w:rsidRPr="00F44921">
              <w:t xml:space="preserve">а </w:t>
            </w:r>
            <w:r w:rsidR="00012ED4" w:rsidRPr="00F44921">
              <w:t>38</w:t>
            </w:r>
            <w:r w:rsidR="002F5D05" w:rsidRPr="00F44921">
              <w:t>.</w:t>
            </w:r>
            <w:r w:rsidR="00903B3E" w:rsidRPr="00F44921">
              <w:t xml:space="preserve"> </w:t>
            </w:r>
            <w:r w:rsidR="002F5D05" w:rsidRPr="00F44921">
              <w:t>Мрежа станица за праћење алергеног полена</w:t>
            </w:r>
          </w:p>
        </w:tc>
      </w:tr>
    </w:tbl>
    <w:p w:rsidR="002F5D05" w:rsidRPr="00F44921" w:rsidRDefault="002F5D05" w:rsidP="002F5D05"/>
    <w:p w:rsidR="002F5D05" w:rsidRPr="00F44921" w:rsidRDefault="002F5D05" w:rsidP="002F5D0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p w:rsidR="005D781F" w:rsidRPr="00F44921" w:rsidRDefault="00C44E11" w:rsidP="004F5877">
      <w:pPr>
        <w:pStyle w:val="Heading2"/>
      </w:pPr>
      <w:r w:rsidRPr="00F44921">
        <w:br w:type="page"/>
      </w:r>
      <w:bookmarkStart w:id="215" w:name="_Toc60064744"/>
      <w:r w:rsidR="005D781F" w:rsidRPr="00F44921">
        <w:lastRenderedPageBreak/>
        <w:t>2.4. Климатски услови током 201</w:t>
      </w:r>
      <w:r w:rsidR="006C2E15" w:rsidRPr="00F44921">
        <w:t>9</w:t>
      </w:r>
      <w:r w:rsidR="005D781F" w:rsidRPr="00F44921">
        <w:t xml:space="preserve">. године </w:t>
      </w:r>
      <w:r w:rsidR="005D781F" w:rsidRPr="00F44921">
        <w:rPr>
          <w:color w:val="006C31"/>
        </w:rPr>
        <w:t>(У)</w:t>
      </w:r>
      <w:bookmarkEnd w:id="215"/>
    </w:p>
    <w:p w:rsidR="005D781F" w:rsidRPr="00F44921" w:rsidRDefault="005D781F" w:rsidP="002C1516">
      <w:pPr>
        <w:pStyle w:val="Heading3"/>
      </w:pPr>
      <w:bookmarkStart w:id="216" w:name="_Toc60064745"/>
      <w:r w:rsidRPr="00F44921">
        <w:t xml:space="preserve">2.4.1. Годишња количина падавина </w:t>
      </w:r>
      <w:r w:rsidRPr="00F44921">
        <w:rPr>
          <w:color w:val="006C31"/>
        </w:rPr>
        <w:t>(У)</w:t>
      </w:r>
      <w:bookmarkEnd w:id="216"/>
    </w:p>
    <w:p w:rsidR="005D781F" w:rsidRPr="00F44921" w:rsidRDefault="005D781F" w:rsidP="00DC4B48">
      <w:r w:rsidRPr="00F44921">
        <w:t>Кључне поруке:</w:t>
      </w:r>
    </w:p>
    <w:p w:rsidR="005D781F" w:rsidRPr="00F44921" w:rsidRDefault="005D781F" w:rsidP="00CC65FF">
      <w:pPr>
        <w:pStyle w:val="kljucneporukebuleti2019"/>
        <w:numPr>
          <w:ilvl w:val="0"/>
          <w:numId w:val="58"/>
        </w:numPr>
        <w:spacing w:after="120"/>
        <w:ind w:left="924" w:hanging="357"/>
        <w:rPr>
          <w:b/>
        </w:rPr>
      </w:pPr>
      <w:r w:rsidRPr="00F44921">
        <w:t>у већем делу Републике Србије 2019. година је била просечно кишна.</w:t>
      </w:r>
    </w:p>
    <w:tbl>
      <w:tblPr>
        <w:tblW w:w="0" w:type="auto"/>
        <w:tblLook w:val="04A0"/>
      </w:tblPr>
      <w:tblGrid>
        <w:gridCol w:w="4942"/>
        <w:gridCol w:w="4912"/>
      </w:tblGrid>
      <w:tr w:rsidR="005E3911" w:rsidRPr="00F44921" w:rsidTr="00D8442E">
        <w:tc>
          <w:tcPr>
            <w:tcW w:w="4942" w:type="dxa"/>
            <w:vAlign w:val="center"/>
          </w:tcPr>
          <w:p w:rsidR="005D781F" w:rsidRPr="00F44921" w:rsidRDefault="005D781F" w:rsidP="008E79BD">
            <w:pPr>
              <w:pStyle w:val="Slikacentrirano2019"/>
            </w:pPr>
            <w:r w:rsidRPr="00F44921">
              <w:drawing>
                <wp:inline distT="0" distB="0" distL="0" distR="0">
                  <wp:extent cx="2932991" cy="3960000"/>
                  <wp:effectExtent l="0" t="0" r="1270" b="2540"/>
                  <wp:docPr id="41" name="Picture 41" descr="D:\My Files\izvestaj\Izvestaj2019\klima\padav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Files\izvestaj\Izvestaj2019\klima\padavine1.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32991" cy="3960000"/>
                          </a:xfrm>
                          <a:prstGeom prst="rect">
                            <a:avLst/>
                          </a:prstGeom>
                          <a:noFill/>
                          <a:ln>
                            <a:noFill/>
                          </a:ln>
                        </pic:spPr>
                      </pic:pic>
                    </a:graphicData>
                  </a:graphic>
                </wp:inline>
              </w:drawing>
            </w:r>
          </w:p>
        </w:tc>
        <w:tc>
          <w:tcPr>
            <w:tcW w:w="4912" w:type="dxa"/>
            <w:vAlign w:val="center"/>
          </w:tcPr>
          <w:p w:rsidR="005D781F" w:rsidRPr="00F44921" w:rsidRDefault="005D781F" w:rsidP="008E79BD">
            <w:pPr>
              <w:pStyle w:val="Slikacentrirano2019"/>
            </w:pPr>
            <w:r w:rsidRPr="00F44921">
              <w:drawing>
                <wp:inline distT="0" distB="0" distL="0" distR="0">
                  <wp:extent cx="2900931" cy="3960000"/>
                  <wp:effectExtent l="0" t="0" r="0" b="2540"/>
                  <wp:docPr id="42" name="Picture 42" descr="D:\My Files\izvestaj\Izvestaj2019\klima\padavi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Files\izvestaj\Izvestaj2019\klima\padavine2.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00931" cy="3960000"/>
                          </a:xfrm>
                          <a:prstGeom prst="rect">
                            <a:avLst/>
                          </a:prstGeom>
                          <a:noFill/>
                          <a:ln>
                            <a:noFill/>
                          </a:ln>
                        </pic:spPr>
                      </pic:pic>
                    </a:graphicData>
                  </a:graphic>
                </wp:inline>
              </w:drawing>
            </w:r>
          </w:p>
        </w:tc>
      </w:tr>
      <w:tr w:rsidR="005D781F" w:rsidRPr="00F44921" w:rsidTr="0023037D">
        <w:tc>
          <w:tcPr>
            <w:tcW w:w="9854" w:type="dxa"/>
            <w:gridSpan w:val="2"/>
          </w:tcPr>
          <w:p w:rsidR="005D781F" w:rsidRPr="00F44921" w:rsidRDefault="005D781F" w:rsidP="008E79BD">
            <w:pPr>
              <w:pStyle w:val="Slikacentrirano2019"/>
              <w:rPr>
                <w:sz w:val="18"/>
                <w:szCs w:val="18"/>
              </w:rPr>
            </w:pPr>
            <w:r w:rsidRPr="00F44921">
              <w:rPr>
                <w:rFonts w:eastAsia="Calibri"/>
              </w:rPr>
              <w:t xml:space="preserve">Слика </w:t>
            </w:r>
            <w:r w:rsidR="00012ED4" w:rsidRPr="00F44921">
              <w:rPr>
                <w:rFonts w:eastAsia="Calibri"/>
              </w:rPr>
              <w:t>39</w:t>
            </w:r>
            <w:r w:rsidRPr="00F44921">
              <w:rPr>
                <w:rFonts w:eastAsia="Calibri"/>
              </w:rPr>
              <w:t xml:space="preserve">. </w:t>
            </w:r>
            <w:r w:rsidR="00C87CB1" w:rsidRPr="00F44921">
              <w:rPr>
                <w:rFonts w:eastAsia="Calibri"/>
              </w:rPr>
              <w:t xml:space="preserve">Расподела количина падавина на подручју Републике Србије </w:t>
            </w:r>
            <w:r w:rsidR="00710D66">
              <w:rPr>
                <w:rFonts w:eastAsia="Calibri"/>
              </w:rPr>
              <w:br/>
            </w:r>
            <w:r w:rsidR="00C87CB1" w:rsidRPr="00F44921">
              <w:rPr>
                <w:rFonts w:eastAsia="Calibri"/>
              </w:rPr>
              <w:t xml:space="preserve">у 2019. години (лево) и одступања годишње количине падавина </w:t>
            </w:r>
            <w:r w:rsidR="00710D66">
              <w:rPr>
                <w:rFonts w:eastAsia="Calibri"/>
              </w:rPr>
              <w:br/>
            </w:r>
            <w:r w:rsidR="00C87CB1" w:rsidRPr="00F44921">
              <w:rPr>
                <w:rFonts w:eastAsia="Calibri"/>
              </w:rPr>
              <w:t>у процентима од нормале 1981-2010. (десно</w:t>
            </w:r>
            <w:r w:rsidR="00C87CB1" w:rsidRPr="00F44921">
              <w:t>)</w:t>
            </w:r>
          </w:p>
        </w:tc>
      </w:tr>
    </w:tbl>
    <w:p w:rsidR="005D781F" w:rsidRPr="00F44921" w:rsidRDefault="005D781F" w:rsidP="00D8442E">
      <w:pPr>
        <w:widowControl w:val="0"/>
        <w:autoSpaceDE w:val="0"/>
        <w:autoSpaceDN w:val="0"/>
        <w:adjustRightInd w:val="0"/>
        <w:snapToGrid w:val="0"/>
        <w:spacing w:after="120"/>
        <w:rPr>
          <w:color w:val="000000" w:themeColor="text1"/>
        </w:rPr>
      </w:pPr>
      <w:r w:rsidRPr="00F44921">
        <w:rPr>
          <w:color w:val="000000" w:themeColor="text1"/>
        </w:rPr>
        <w:t xml:space="preserve">У већем делу </w:t>
      </w:r>
      <w:r w:rsidR="003F43E0" w:rsidRPr="00F44921">
        <w:rPr>
          <w:color w:val="000000" w:themeColor="text1"/>
        </w:rPr>
        <w:t xml:space="preserve">Републике </w:t>
      </w:r>
      <w:r w:rsidRPr="00F44921">
        <w:rPr>
          <w:color w:val="000000" w:themeColor="text1"/>
        </w:rPr>
        <w:t xml:space="preserve">Србије 2019. година била је просечно кишна. Веома кишна била је у Пожеги, а веома сушна на Златибору док је сушна била на југоистоку </w:t>
      </w:r>
      <w:r w:rsidR="003F43E0" w:rsidRPr="00F44921">
        <w:rPr>
          <w:color w:val="000000" w:themeColor="text1"/>
        </w:rPr>
        <w:t>земље</w:t>
      </w:r>
      <w:r w:rsidRPr="00F44921">
        <w:rPr>
          <w:color w:val="000000" w:themeColor="text1"/>
        </w:rPr>
        <w:t>. Количина падавина била је у интервалу од 506,5 mm у Врању до 855,7 mm у Пожеги, а на планинама од 739,7 mm на Црном Врху до 1</w:t>
      </w:r>
      <w:r w:rsidR="00094CD5" w:rsidRPr="00F44921">
        <w:rPr>
          <w:color w:val="000000" w:themeColor="text1"/>
        </w:rPr>
        <w:t>.</w:t>
      </w:r>
      <w:r w:rsidRPr="00F44921">
        <w:rPr>
          <w:color w:val="000000" w:themeColor="text1"/>
        </w:rPr>
        <w:t>152,3 mm на Копаонику (</w:t>
      </w:r>
      <w:r w:rsidR="00763922" w:rsidRPr="00F44921">
        <w:rPr>
          <w:color w:val="000000" w:themeColor="text1"/>
        </w:rPr>
        <w:t>слика 39).</w:t>
      </w:r>
      <w:r w:rsidRPr="00F44921">
        <w:rPr>
          <w:color w:val="000000" w:themeColor="text1"/>
        </w:rPr>
        <w:t xml:space="preserve"> </w:t>
      </w:r>
    </w:p>
    <w:p w:rsidR="005D781F" w:rsidRPr="00F44921" w:rsidRDefault="005D781F" w:rsidP="005D781F">
      <w:pPr>
        <w:widowControl w:val="0"/>
        <w:autoSpaceDE w:val="0"/>
        <w:autoSpaceDN w:val="0"/>
        <w:adjustRightInd w:val="0"/>
        <w:snapToGrid w:val="0"/>
        <w:spacing w:after="120"/>
        <w:ind w:firstLine="540"/>
        <w:rPr>
          <w:color w:val="000000" w:themeColor="text1"/>
        </w:rPr>
      </w:pPr>
      <w:r w:rsidRPr="00F44921">
        <w:rPr>
          <w:color w:val="000000" w:themeColor="text1"/>
        </w:rPr>
        <w:t>Проценат количине падавина у односу на нормалу 1981-2010.</w:t>
      </w:r>
      <w:r w:rsidR="003F43E0" w:rsidRPr="00F44921">
        <w:rPr>
          <w:color w:val="000000" w:themeColor="text1"/>
        </w:rPr>
        <w:t xml:space="preserve"> година</w:t>
      </w:r>
      <w:r w:rsidRPr="00F44921">
        <w:rPr>
          <w:color w:val="000000" w:themeColor="text1"/>
        </w:rPr>
        <w:t xml:space="preserve"> био је у интервалу од 80 на Златибору до 118 у Пожеги. </w:t>
      </w:r>
    </w:p>
    <w:p w:rsidR="005D781F" w:rsidRPr="00F44921" w:rsidRDefault="005D781F" w:rsidP="005D781F">
      <w:pPr>
        <w:spacing w:before="0"/>
        <w:ind w:firstLine="540"/>
        <w:rPr>
          <w:color w:val="000000" w:themeColor="text1"/>
        </w:rPr>
      </w:pPr>
      <w:r w:rsidRPr="00F44921">
        <w:rPr>
          <w:color w:val="000000" w:themeColor="text1"/>
        </w:rPr>
        <w:t>Број кишних дана био је у интервалу од 99 у Неготину до 148 у Пожеги, а у вишим пределима од 161 на Црном Врху и у Сјеници</w:t>
      </w:r>
      <w:r w:rsidR="003F43E0" w:rsidRPr="00F44921">
        <w:rPr>
          <w:color w:val="000000" w:themeColor="text1"/>
        </w:rPr>
        <w:t>,</w:t>
      </w:r>
      <w:r w:rsidRPr="00F44921">
        <w:rPr>
          <w:color w:val="000000" w:themeColor="text1"/>
        </w:rPr>
        <w:t xml:space="preserve"> до 165 дана на Копаонику. Број дана са снежним покривачем је био у интервалу од 17 на Палићу до 40 у Пожеги, а у вишим пределима од 85 у Сјеници</w:t>
      </w:r>
      <w:r w:rsidR="003F43E0" w:rsidRPr="00F44921">
        <w:rPr>
          <w:color w:val="000000" w:themeColor="text1"/>
        </w:rPr>
        <w:t>,</w:t>
      </w:r>
      <w:r w:rsidRPr="00F44921">
        <w:rPr>
          <w:color w:val="000000" w:themeColor="text1"/>
        </w:rPr>
        <w:t xml:space="preserve"> до 139 на Копаонику.</w:t>
      </w:r>
    </w:p>
    <w:p w:rsidR="005D781F" w:rsidRPr="00F44921" w:rsidRDefault="005D781F" w:rsidP="005D781F">
      <w:pPr>
        <w:spacing w:before="0"/>
        <w:rPr>
          <w:color w:val="000000" w:themeColor="text1"/>
        </w:rPr>
      </w:pPr>
    </w:p>
    <w:p w:rsidR="0082585F" w:rsidRPr="00710D66" w:rsidRDefault="005D781F">
      <w:pPr>
        <w:rPr>
          <w:i/>
          <w:lang w:eastAsia="sr-Latn-CS"/>
        </w:rPr>
      </w:pPr>
      <w:r w:rsidRPr="00710D66">
        <w:rPr>
          <w:i/>
        </w:rPr>
        <w:t>Извор података: Републички хидрометеоролошки завод</w:t>
      </w:r>
    </w:p>
    <w:p w:rsidR="005D781F" w:rsidRPr="00F44921" w:rsidRDefault="00C44E11" w:rsidP="002C1516">
      <w:pPr>
        <w:pStyle w:val="Heading3"/>
      </w:pPr>
      <w:r w:rsidRPr="00F44921">
        <w:br w:type="page"/>
      </w:r>
      <w:bookmarkStart w:id="217" w:name="_Toc60064746"/>
      <w:r w:rsidR="005D781F" w:rsidRPr="00F44921">
        <w:lastRenderedPageBreak/>
        <w:t xml:space="preserve">2.4.2. Годишња температура ваздуха </w:t>
      </w:r>
      <w:r w:rsidR="005D781F" w:rsidRPr="00F44921">
        <w:rPr>
          <w:color w:val="006C31"/>
        </w:rPr>
        <w:t>(У)</w:t>
      </w:r>
      <w:bookmarkEnd w:id="217"/>
    </w:p>
    <w:p w:rsidR="005D781F" w:rsidRPr="00F44921" w:rsidRDefault="005D781F" w:rsidP="00DC4B48">
      <w:r w:rsidRPr="00F44921">
        <w:t>Кључне поруке:</w:t>
      </w:r>
    </w:p>
    <w:p w:rsidR="005D781F" w:rsidRPr="00F44921" w:rsidRDefault="005D781F" w:rsidP="00CC65FF">
      <w:pPr>
        <w:pStyle w:val="kljucneporukebuleti2019"/>
        <w:numPr>
          <w:ilvl w:val="0"/>
          <w:numId w:val="59"/>
        </w:numPr>
        <w:spacing w:after="120"/>
        <w:ind w:left="924" w:hanging="357"/>
      </w:pPr>
      <w:r w:rsidRPr="00F44921">
        <w:t>у Републици Србији 2019. година била је најтоплија година у периоду од 1951. године.</w:t>
      </w:r>
    </w:p>
    <w:tbl>
      <w:tblPr>
        <w:tblW w:w="0" w:type="auto"/>
        <w:tblLook w:val="04A0"/>
      </w:tblPr>
      <w:tblGrid>
        <w:gridCol w:w="4942"/>
        <w:gridCol w:w="4912"/>
      </w:tblGrid>
      <w:tr w:rsidR="005E3911" w:rsidRPr="00F44921" w:rsidTr="0023037D">
        <w:tc>
          <w:tcPr>
            <w:tcW w:w="4942" w:type="dxa"/>
            <w:vAlign w:val="center"/>
          </w:tcPr>
          <w:p w:rsidR="005D781F" w:rsidRPr="00F44921" w:rsidRDefault="005D781F" w:rsidP="008E79BD">
            <w:pPr>
              <w:pStyle w:val="Slikacentrirano2019"/>
              <w:rPr>
                <w:color w:val="000000"/>
              </w:rPr>
            </w:pPr>
            <w:r w:rsidRPr="00F44921">
              <w:drawing>
                <wp:inline distT="0" distB="0" distL="0" distR="0">
                  <wp:extent cx="2988000" cy="4008978"/>
                  <wp:effectExtent l="0" t="0" r="3175" b="0"/>
                  <wp:docPr id="45" name="Picture 45" descr="D:\My Files\izvestaj\Izvestaj2019\klima\temperatu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Files\izvestaj\Izvestaj2019\klima\temperatura1.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88000" cy="4008978"/>
                          </a:xfrm>
                          <a:prstGeom prst="rect">
                            <a:avLst/>
                          </a:prstGeom>
                          <a:noFill/>
                          <a:ln>
                            <a:noFill/>
                          </a:ln>
                        </pic:spPr>
                      </pic:pic>
                    </a:graphicData>
                  </a:graphic>
                </wp:inline>
              </w:drawing>
            </w:r>
          </w:p>
        </w:tc>
        <w:tc>
          <w:tcPr>
            <w:tcW w:w="4912" w:type="dxa"/>
            <w:vAlign w:val="center"/>
          </w:tcPr>
          <w:p w:rsidR="005D781F" w:rsidRPr="00F44921" w:rsidRDefault="005D781F" w:rsidP="008E79BD">
            <w:pPr>
              <w:pStyle w:val="Slikacentrirano2019"/>
            </w:pPr>
            <w:r w:rsidRPr="00F44921">
              <w:drawing>
                <wp:inline distT="0" distB="0" distL="0" distR="0">
                  <wp:extent cx="2952000" cy="4050852"/>
                  <wp:effectExtent l="0" t="0" r="1270" b="6985"/>
                  <wp:docPr id="46" name="Picture 46" descr="D:\My Files\izvestaj\Izvestaj2019\klima\temperatu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Files\izvestaj\Izvestaj2019\klima\temperatura2.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2000" cy="4050852"/>
                          </a:xfrm>
                          <a:prstGeom prst="rect">
                            <a:avLst/>
                          </a:prstGeom>
                          <a:noFill/>
                          <a:ln>
                            <a:noFill/>
                          </a:ln>
                        </pic:spPr>
                      </pic:pic>
                    </a:graphicData>
                  </a:graphic>
                </wp:inline>
              </w:drawing>
            </w:r>
          </w:p>
        </w:tc>
      </w:tr>
      <w:tr w:rsidR="005D781F" w:rsidRPr="00F44921" w:rsidTr="0023037D">
        <w:tc>
          <w:tcPr>
            <w:tcW w:w="9854" w:type="dxa"/>
            <w:gridSpan w:val="2"/>
          </w:tcPr>
          <w:p w:rsidR="005D781F" w:rsidRPr="00F44921" w:rsidRDefault="005D781F" w:rsidP="008E79BD">
            <w:pPr>
              <w:pStyle w:val="Slikacentrirano2019"/>
              <w:rPr>
                <w:sz w:val="18"/>
                <w:szCs w:val="18"/>
              </w:rPr>
            </w:pPr>
            <w:r w:rsidRPr="00F44921">
              <w:t xml:space="preserve">Слика </w:t>
            </w:r>
            <w:r w:rsidR="00BA4ACC" w:rsidRPr="00F44921">
              <w:t>40</w:t>
            </w:r>
            <w:r w:rsidRPr="00F44921">
              <w:rPr>
                <w:color w:val="808080"/>
              </w:rPr>
              <w:t>.</w:t>
            </w:r>
            <w:r w:rsidRPr="00F44921">
              <w:t xml:space="preserve"> Расподела годишњих вредности температуре (лево) на подручју Републике Србије у 2019. години и одступања средње годишње температуре у (°С) од нормале </w:t>
            </w:r>
            <w:r w:rsidR="00DD6E1A" w:rsidRPr="00F44921">
              <w:br/>
            </w:r>
            <w:r w:rsidRPr="00F44921">
              <w:t>за период 1981-2010.</w:t>
            </w:r>
            <w:r w:rsidR="003F43E0" w:rsidRPr="00F44921">
              <w:t xml:space="preserve"> године</w:t>
            </w:r>
            <w:r w:rsidRPr="00F44921">
              <w:t xml:space="preserve"> (десно).</w:t>
            </w:r>
          </w:p>
        </w:tc>
      </w:tr>
    </w:tbl>
    <w:p w:rsidR="005D781F" w:rsidRPr="00F44921" w:rsidRDefault="005D781F" w:rsidP="004F5877">
      <w:r w:rsidRPr="00F44921">
        <w:t xml:space="preserve">На територији </w:t>
      </w:r>
      <w:r w:rsidR="00F44921" w:rsidRPr="00F44921">
        <w:t>Републике</w:t>
      </w:r>
      <w:r w:rsidR="003F43E0" w:rsidRPr="00F44921">
        <w:t xml:space="preserve"> </w:t>
      </w:r>
      <w:r w:rsidRPr="00F44921">
        <w:t>Србије, 2019. година, са средњом температуром ваздуха од 12,3ºС, је најтоплија година у периоду од 1951. године до данас, а у Београду са 14,7ºС је најтоплија од почетка рада метеоролошке станице (1888. године). Средња годишња температура ваздуха била је у интервалу од 10,9ºС у Пожеги до 14,7ºС у Београду, а у планинским крајевима од 5,2ºС на Копаонику до 9,4ºС на Златибору.</w:t>
      </w:r>
    </w:p>
    <w:p w:rsidR="005D781F" w:rsidRPr="00F44921" w:rsidRDefault="005D781F" w:rsidP="004F5877">
      <w:r w:rsidRPr="00F44921">
        <w:t xml:space="preserve">Одступање средње годишње температуре ваздуха у односу на референтни период 1981-2010. </w:t>
      </w:r>
      <w:r w:rsidR="003F43E0" w:rsidRPr="00F44921">
        <w:t xml:space="preserve">године </w:t>
      </w:r>
      <w:r w:rsidRPr="00F44921">
        <w:t xml:space="preserve">је било у интервалу од 1,2ºС у Зајечару и Пожеги до 2,2ºС у Београду. </w:t>
      </w:r>
    </w:p>
    <w:p w:rsidR="005D781F" w:rsidRPr="00F44921" w:rsidRDefault="005D781F" w:rsidP="004F5877">
      <w:pPr>
        <w:rPr>
          <w:color w:val="000000" w:themeColor="text1"/>
        </w:rPr>
      </w:pPr>
      <w:r w:rsidRPr="00F44921">
        <w:t xml:space="preserve">Тринаест од петнаест најтоплијих година у </w:t>
      </w:r>
      <w:r w:rsidR="003F43E0" w:rsidRPr="00F44921">
        <w:t xml:space="preserve">Републици </w:t>
      </w:r>
      <w:r w:rsidRPr="00F44921">
        <w:t>Србији је регистровано након 2000. године (период 1951-2019. година), а у Београду четрнаест најтоплијих година (период 1888-2019. годин</w:t>
      </w:r>
      <w:r w:rsidR="00D5637F" w:rsidRPr="00F44921">
        <w:t>е</w:t>
      </w:r>
      <w:r w:rsidRPr="00F44921">
        <w:t>)</w:t>
      </w:r>
      <w:r w:rsidRPr="00F44921">
        <w:rPr>
          <w:color w:val="000000" w:themeColor="text1"/>
        </w:rPr>
        <w:t xml:space="preserve"> (</w:t>
      </w:r>
      <w:r w:rsidR="00172866" w:rsidRPr="00F44921">
        <w:rPr>
          <w:color w:val="000000" w:themeColor="text1"/>
        </w:rPr>
        <w:t>слика 4</w:t>
      </w:r>
      <w:r w:rsidR="007D2C70" w:rsidRPr="00F44921">
        <w:rPr>
          <w:color w:val="000000" w:themeColor="text1"/>
        </w:rPr>
        <w:t>0</w:t>
      </w:r>
      <w:r w:rsidR="00172866" w:rsidRPr="00F44921">
        <w:rPr>
          <w:color w:val="000000" w:themeColor="text1"/>
        </w:rPr>
        <w:t>)</w:t>
      </w:r>
      <w:r w:rsidRPr="00F44921">
        <w:rPr>
          <w:color w:val="000000" w:themeColor="text1"/>
        </w:rPr>
        <w:t xml:space="preserve">. </w:t>
      </w:r>
    </w:p>
    <w:p w:rsidR="0082585F" w:rsidRPr="00710D66" w:rsidRDefault="005D781F" w:rsidP="004F5877">
      <w:pPr>
        <w:rPr>
          <w:i/>
          <w:lang w:eastAsia="sr-Latn-CS"/>
        </w:rPr>
      </w:pPr>
      <w:r w:rsidRPr="00710D66">
        <w:rPr>
          <w:i/>
        </w:rPr>
        <w:t>Извор података: Републички хидрометеоролошки завод</w:t>
      </w:r>
      <w:r w:rsidR="00DD6E1A" w:rsidRPr="00710D66">
        <w:rPr>
          <w:i/>
        </w:rPr>
        <w:t>.</w:t>
      </w:r>
    </w:p>
    <w:p w:rsidR="005D781F" w:rsidRPr="00F44921" w:rsidRDefault="00C44E11" w:rsidP="002C1516">
      <w:pPr>
        <w:pStyle w:val="Heading3"/>
      </w:pPr>
      <w:r w:rsidRPr="00F44921">
        <w:br w:type="page"/>
      </w:r>
      <w:bookmarkStart w:id="218" w:name="_Toc60064747"/>
      <w:r w:rsidR="005D781F" w:rsidRPr="00F44921">
        <w:lastRenderedPageBreak/>
        <w:t xml:space="preserve">2.4.3. Потрошња супстанци које оштећују озонски омотач </w:t>
      </w:r>
      <w:r w:rsidR="005D781F" w:rsidRPr="00F44921">
        <w:rPr>
          <w:color w:val="006C31"/>
        </w:rPr>
        <w:t>(У)</w:t>
      </w:r>
      <w:bookmarkEnd w:id="218"/>
    </w:p>
    <w:p w:rsidR="005D781F" w:rsidRPr="00F44921" w:rsidRDefault="005D781F" w:rsidP="00CC65FF">
      <w:pPr>
        <w:spacing w:before="0"/>
        <w:ind w:left="851" w:hanging="284"/>
      </w:pPr>
      <w:r w:rsidRPr="00F44921">
        <w:t xml:space="preserve">Кључне поруке: </w:t>
      </w:r>
    </w:p>
    <w:p w:rsidR="005D781F" w:rsidRPr="00F44921" w:rsidRDefault="005D781F" w:rsidP="00CC65FF">
      <w:pPr>
        <w:numPr>
          <w:ilvl w:val="0"/>
          <w:numId w:val="115"/>
        </w:numPr>
        <w:spacing w:before="0"/>
        <w:ind w:left="851" w:hanging="284"/>
      </w:pPr>
      <w:r w:rsidRPr="00F44921">
        <w:t>у циљу заштите озонског омотача, потрошња супстанци које оштећују озонски омотач (ODS-Оzone Depleting Substances) знатно је смањена од 2005. године до данас;</w:t>
      </w:r>
    </w:p>
    <w:p w:rsidR="005D781F" w:rsidRPr="00F44921" w:rsidRDefault="005D781F" w:rsidP="00EF66D7">
      <w:pPr>
        <w:pStyle w:val="ListParagraph"/>
        <w:numPr>
          <w:ilvl w:val="0"/>
          <w:numId w:val="115"/>
        </w:numPr>
        <w:ind w:left="851" w:hanging="284"/>
      </w:pPr>
      <w:r w:rsidRPr="00F44921">
        <w:t>у Републици Србији не постоји производња ODS-а, али се врши евиденција увоза и потрошње ових супстанци.</w:t>
      </w:r>
    </w:p>
    <w:p w:rsidR="005D781F" w:rsidRDefault="005D781F">
      <w:r w:rsidRPr="00F44921">
        <w:t xml:space="preserve">Индикатор </w:t>
      </w:r>
      <w:r w:rsidR="00694410" w:rsidRPr="00F44921">
        <w:t>потрошње</w:t>
      </w:r>
      <w:r w:rsidRPr="00F44921">
        <w:t xml:space="preserve"> супстанци које оштећују озонски омотач представља укупну потрошену количину ODS супстанци. ODS супстанце су потпуно халогеновани хлорофлуороугљоводоници (CFC), хлорофлуороугљоводоници (HCFC), халони, угљен тетрахлорид, 1,1,1-трихлоретан, метил бромид, бромофлуороугљоводоници и бромохлорометан, у складу са одредбама Монтреалског протокола о супстанцама које оштећују озонски омотач са свим амандманима, било да су саме или у смеши, нове, сакупљене, обновљене или обрађене</w:t>
      </w:r>
      <w:r w:rsidR="00DD6E1A" w:rsidRPr="00F44921">
        <w:t>.</w:t>
      </w:r>
    </w:p>
    <w:p w:rsidR="00710D66" w:rsidRPr="00F44921" w:rsidRDefault="00710D66"/>
    <w:tbl>
      <w:tblPr>
        <w:tblW w:w="0" w:type="auto"/>
        <w:jc w:val="center"/>
        <w:tblLook w:val="01E0"/>
      </w:tblPr>
      <w:tblGrid>
        <w:gridCol w:w="9625"/>
      </w:tblGrid>
      <w:tr w:rsidR="005D781F" w:rsidRPr="00F44921" w:rsidTr="0023037D">
        <w:trPr>
          <w:trHeight w:val="567"/>
          <w:jc w:val="center"/>
        </w:trPr>
        <w:tc>
          <w:tcPr>
            <w:tcW w:w="9625" w:type="dxa"/>
            <w:vAlign w:val="center"/>
          </w:tcPr>
          <w:p w:rsidR="005D781F" w:rsidRPr="00F44921" w:rsidRDefault="00917D85" w:rsidP="008E79BD">
            <w:pPr>
              <w:pStyle w:val="Slikacentrirano2019"/>
            </w:pPr>
            <w:r w:rsidRPr="00F44921">
              <w:drawing>
                <wp:inline distT="0" distB="0" distL="0" distR="0">
                  <wp:extent cx="4362450" cy="2520607"/>
                  <wp:effectExtent l="0" t="0" r="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58807" cy="2518502"/>
                          </a:xfrm>
                          <a:prstGeom prst="rect">
                            <a:avLst/>
                          </a:prstGeom>
                          <a:noFill/>
                          <a:ln>
                            <a:noFill/>
                          </a:ln>
                        </pic:spPr>
                      </pic:pic>
                    </a:graphicData>
                  </a:graphic>
                </wp:inline>
              </w:drawing>
            </w:r>
          </w:p>
        </w:tc>
      </w:tr>
      <w:tr w:rsidR="005D781F" w:rsidRPr="00F44921" w:rsidTr="0023037D">
        <w:trPr>
          <w:trHeight w:val="552"/>
          <w:jc w:val="center"/>
        </w:trPr>
        <w:tc>
          <w:tcPr>
            <w:tcW w:w="9625" w:type="dxa"/>
          </w:tcPr>
          <w:p w:rsidR="005D781F" w:rsidRPr="00F44921" w:rsidRDefault="005D781F" w:rsidP="008E79BD">
            <w:pPr>
              <w:pStyle w:val="Slikacentrirano2019"/>
            </w:pPr>
            <w:r w:rsidRPr="00F44921">
              <w:t xml:space="preserve">Слика </w:t>
            </w:r>
            <w:r w:rsidR="00BA4ACC" w:rsidRPr="00F44921">
              <w:t>41</w:t>
            </w:r>
            <w:r w:rsidRPr="00F44921">
              <w:rPr>
                <w:lang w:eastAsia="sr-Latn-CS"/>
              </w:rPr>
              <w:t xml:space="preserve">. </w:t>
            </w:r>
            <w:r w:rsidRPr="00F44921">
              <w:t xml:space="preserve">Потрошња супстанци које оштећују озонски омотач, </w:t>
            </w:r>
            <w:r w:rsidR="00DD6E1A" w:rsidRPr="00F44921">
              <w:br/>
            </w:r>
            <w:r w:rsidRPr="00F44921">
              <w:t>у периоду 2005-2019. годин</w:t>
            </w:r>
            <w:r w:rsidR="00D5637F" w:rsidRPr="00F44921">
              <w:t>е</w:t>
            </w:r>
          </w:p>
        </w:tc>
      </w:tr>
    </w:tbl>
    <w:p w:rsidR="005D781F" w:rsidRPr="00F44921" w:rsidRDefault="005D781F">
      <w:r w:rsidRPr="00F44921">
        <w:t xml:space="preserve">Од 1. јануара 2010. године, забрањен је увоз свих супстанци које оштећују озонски омотач из Анекса Монтреалског протокола, изузев HCFC супстанци, а од 1. јануара 2014. године и метил бромида. Увоз је могућ само за случајеве дефинисане као тзв. </w:t>
      </w:r>
      <w:r w:rsidRPr="00F44921">
        <w:rPr>
          <w:color w:val="000000"/>
        </w:rPr>
        <w:t>„</w:t>
      </w:r>
      <w:r w:rsidRPr="00F44921">
        <w:t>увоз за посебне намене</w:t>
      </w:r>
      <w:r w:rsidRPr="00F44921">
        <w:rPr>
          <w:color w:val="000000"/>
        </w:rPr>
        <w:t>”</w:t>
      </w:r>
      <w:r w:rsidR="00694410" w:rsidRPr="00F44921">
        <w:t xml:space="preserve"> (Essential U</w:t>
      </w:r>
      <w:r w:rsidRPr="00F44921">
        <w:t xml:space="preserve">se Exemptions). </w:t>
      </w:r>
    </w:p>
    <w:p w:rsidR="005D781F" w:rsidRPr="00F44921" w:rsidRDefault="005D781F">
      <w:r w:rsidRPr="00F44921">
        <w:t xml:space="preserve">У Републици Србији је забрањена производња супстанци које оштећују озонски омотач, а увоз је дозвољен само за хлорофлуороугљоводонике чија се потрошња контролише кроз веома ефикасан систем издавања дозвола и квота, као и кроз пројектне активности које се финансирају из средстава Мултилатералног фонда за имплементацију Монтреалског протокола о супстанцама које оштећују озонски омотач. </w:t>
      </w:r>
    </w:p>
    <w:p w:rsidR="005D781F" w:rsidRPr="00F44921" w:rsidRDefault="005D781F">
      <w:r w:rsidRPr="00F44921">
        <w:t>Динамика смањења потрошње хлорофлуороугљоводоника прописана је Уредбом о поступању са супстанцама које оштећују озонски омотач, као и о условима за издавање дозвола за увоз и извоз тих супстанци („Службени гласник РС</w:t>
      </w:r>
      <w:r w:rsidRPr="00F44921">
        <w:rPr>
          <w:color w:val="000000"/>
        </w:rPr>
        <w:t>”</w:t>
      </w:r>
      <w:r w:rsidRPr="00F44921">
        <w:t xml:space="preserve"> број 114/13) и спроводи је Министарство заштите животне средине, као надлежни орган.</w:t>
      </w:r>
    </w:p>
    <w:p w:rsidR="005D781F" w:rsidRPr="00F44921" w:rsidRDefault="005D781F">
      <w:r w:rsidRPr="00F44921">
        <w:t>Потрошња супстанци из групе HCFC-а у Републици Србији, у 2019. години је смањена у односу на претходне године и износила је 6</w:t>
      </w:r>
      <w:r w:rsidR="00660851" w:rsidRPr="00F44921">
        <w:t>,</w:t>
      </w:r>
      <w:r w:rsidRPr="00F44921">
        <w:t xml:space="preserve">39 OДП тона </w:t>
      </w:r>
      <w:r w:rsidR="00172866" w:rsidRPr="00F44921">
        <w:t>(слика 4</w:t>
      </w:r>
      <w:r w:rsidR="007D2C70" w:rsidRPr="00F44921">
        <w:t>1</w:t>
      </w:r>
      <w:r w:rsidR="00172866" w:rsidRPr="00F44921">
        <w:t>)</w:t>
      </w:r>
      <w:r w:rsidRPr="00F44921">
        <w:t>.</w:t>
      </w:r>
    </w:p>
    <w:p w:rsidR="005D781F" w:rsidRPr="00710D66" w:rsidRDefault="005D781F" w:rsidP="004F5877">
      <w:pPr>
        <w:rPr>
          <w:i/>
          <w:color w:val="000000"/>
        </w:rPr>
      </w:pPr>
      <w:r w:rsidRPr="00710D66">
        <w:rPr>
          <w:i/>
          <w:color w:val="000000" w:themeColor="text1"/>
        </w:rPr>
        <w:t>Извор података:</w:t>
      </w:r>
      <w:r w:rsidRPr="00710D66">
        <w:rPr>
          <w:i/>
          <w:color w:val="000000"/>
        </w:rPr>
        <w:t xml:space="preserve"> Министарство заштите животне средине</w:t>
      </w:r>
    </w:p>
    <w:p w:rsidR="0082585F" w:rsidRPr="00F44921" w:rsidRDefault="0082585F">
      <w:pPr>
        <w:spacing w:before="0"/>
        <w:ind w:firstLine="0"/>
        <w:jc w:val="left"/>
      </w:pPr>
      <w:r w:rsidRPr="00F44921">
        <w:br w:type="page"/>
      </w:r>
    </w:p>
    <w:p w:rsidR="0035080E" w:rsidRPr="00F44921" w:rsidRDefault="0035080E" w:rsidP="00CA7F33">
      <w:pPr>
        <w:pStyle w:val="Heading1"/>
      </w:pPr>
      <w:bookmarkStart w:id="219" w:name="_Toc52796119"/>
      <w:bookmarkStart w:id="220" w:name="_Toc360453128"/>
      <w:bookmarkStart w:id="221" w:name="_Toc360523928"/>
      <w:bookmarkStart w:id="222" w:name="_Toc360535506"/>
      <w:bookmarkStart w:id="223" w:name="_Toc360607104"/>
      <w:bookmarkStart w:id="224" w:name="_Toc360774504"/>
      <w:bookmarkStart w:id="225" w:name="_Toc360774777"/>
      <w:bookmarkStart w:id="226" w:name="_Toc360785072"/>
      <w:bookmarkStart w:id="227" w:name="_Toc360792636"/>
      <w:bookmarkStart w:id="228" w:name="_Toc360802953"/>
      <w:bookmarkStart w:id="229" w:name="_Toc361229525"/>
      <w:bookmarkStart w:id="230" w:name="_Toc361229680"/>
      <w:bookmarkStart w:id="231" w:name="_Toc361230271"/>
      <w:bookmarkStart w:id="232" w:name="_Toc361234211"/>
      <w:bookmarkStart w:id="233" w:name="_Toc361235222"/>
      <w:bookmarkStart w:id="234" w:name="_Toc361307673"/>
      <w:bookmarkStart w:id="235" w:name="_Toc363720434"/>
      <w:bookmarkStart w:id="236" w:name="_Toc373419335"/>
      <w:bookmarkStart w:id="237" w:name="_Toc373482554"/>
      <w:bookmarkStart w:id="238" w:name="_Toc373484811"/>
      <w:bookmarkStart w:id="239" w:name="_Toc394059637"/>
      <w:bookmarkStart w:id="240" w:name="_Toc394059753"/>
      <w:bookmarkStart w:id="241" w:name="_Toc394059877"/>
      <w:bookmarkStart w:id="242" w:name="_Toc394061259"/>
      <w:bookmarkStart w:id="243" w:name="_Toc399846991"/>
      <w:bookmarkStart w:id="244" w:name="_Toc400622602"/>
      <w:bookmarkStart w:id="245" w:name="_Toc400622717"/>
      <w:bookmarkStart w:id="246" w:name="_Toc421480927"/>
      <w:bookmarkStart w:id="247" w:name="_Toc421481078"/>
      <w:bookmarkStart w:id="248" w:name="_Toc421632923"/>
      <w:bookmarkStart w:id="249" w:name="_Toc421779427"/>
      <w:bookmarkStart w:id="250" w:name="_Toc60064748"/>
      <w:bookmarkEnd w:id="173"/>
      <w:bookmarkEnd w:id="174"/>
      <w:bookmarkEnd w:id="219"/>
      <w:r w:rsidRPr="00F44921">
        <w:lastRenderedPageBreak/>
        <w:t>ВОДЕ</w:t>
      </w:r>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p>
    <w:p w:rsidR="0035080E" w:rsidRPr="00F44921" w:rsidRDefault="0035080E" w:rsidP="00722F80">
      <w:pPr>
        <w:pStyle w:val="Heading2"/>
      </w:pPr>
      <w:bookmarkStart w:id="251" w:name="_Toc360453129"/>
      <w:bookmarkStart w:id="252" w:name="_Toc360523929"/>
      <w:bookmarkStart w:id="253" w:name="_Toc360535507"/>
      <w:bookmarkStart w:id="254" w:name="_Toc360607105"/>
      <w:bookmarkStart w:id="255" w:name="_Toc360774505"/>
      <w:bookmarkStart w:id="256" w:name="_Toc360774778"/>
      <w:bookmarkStart w:id="257" w:name="_Toc360785073"/>
      <w:bookmarkStart w:id="258" w:name="_Toc360792637"/>
      <w:bookmarkStart w:id="259" w:name="_Toc360802954"/>
      <w:bookmarkStart w:id="260" w:name="_Toc361229526"/>
      <w:bookmarkStart w:id="261" w:name="_Toc361229681"/>
      <w:bookmarkStart w:id="262" w:name="_Toc361230272"/>
      <w:bookmarkStart w:id="263" w:name="_Toc361234212"/>
      <w:bookmarkStart w:id="264" w:name="_Toc361235223"/>
      <w:bookmarkStart w:id="265" w:name="_Toc361307674"/>
      <w:bookmarkStart w:id="266" w:name="_Toc363720435"/>
      <w:bookmarkStart w:id="267" w:name="_Toc373419336"/>
      <w:bookmarkStart w:id="268" w:name="_Toc373482555"/>
      <w:bookmarkStart w:id="269" w:name="_Toc373484812"/>
      <w:bookmarkStart w:id="270" w:name="_Toc394059638"/>
      <w:bookmarkStart w:id="271" w:name="_Toc394059754"/>
      <w:bookmarkStart w:id="272" w:name="_Toc394059878"/>
      <w:bookmarkStart w:id="273" w:name="_Toc394061260"/>
      <w:bookmarkStart w:id="274" w:name="_Toc399846992"/>
      <w:bookmarkStart w:id="275" w:name="_Toc400622603"/>
      <w:bookmarkStart w:id="276" w:name="_Toc400622718"/>
      <w:bookmarkStart w:id="277" w:name="_Toc421480928"/>
      <w:bookmarkStart w:id="278" w:name="_Toc421481079"/>
      <w:bookmarkStart w:id="279" w:name="_Toc421632924"/>
      <w:bookmarkStart w:id="280" w:name="_Toc421779428"/>
      <w:bookmarkStart w:id="281" w:name="_Toc60064749"/>
      <w:r w:rsidRPr="00F44921">
        <w:t>3.1</w:t>
      </w:r>
      <w:r w:rsidR="00B011A1" w:rsidRPr="00F44921">
        <w:t>.</w:t>
      </w:r>
      <w:r w:rsidR="008E0AD2" w:rsidRPr="00F44921">
        <w:t xml:space="preserve"> </w:t>
      </w:r>
      <w:r w:rsidRPr="00F44921">
        <w:t xml:space="preserve">Квалитет </w:t>
      </w:r>
      <w:r w:rsidR="00565E6A" w:rsidRPr="00F44921">
        <w:t>површинских вода</w:t>
      </w:r>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r w:rsidRPr="00F44921">
        <w:t xml:space="preserve"> </w:t>
      </w:r>
      <w:r w:rsidR="008F0AAD" w:rsidRPr="00F44921">
        <w:rPr>
          <w:color w:val="006C31"/>
        </w:rPr>
        <w:t>(С)</w:t>
      </w:r>
      <w:bookmarkEnd w:id="281"/>
    </w:p>
    <w:p w:rsidR="006B2EFA" w:rsidRPr="00F44921" w:rsidRDefault="006B2EFA" w:rsidP="002C1516">
      <w:pPr>
        <w:pStyle w:val="Heading3"/>
        <w:rPr>
          <w:caps/>
        </w:rPr>
      </w:pPr>
      <w:bookmarkStart w:id="282" w:name="_Toc360453130"/>
      <w:bookmarkStart w:id="283" w:name="_Toc360523930"/>
      <w:bookmarkStart w:id="284" w:name="_Toc360535508"/>
      <w:bookmarkStart w:id="285" w:name="_Toc360607106"/>
      <w:bookmarkStart w:id="286" w:name="_Toc360774506"/>
      <w:bookmarkStart w:id="287" w:name="_Toc360774779"/>
      <w:bookmarkStart w:id="288" w:name="_Toc360785074"/>
      <w:bookmarkStart w:id="289" w:name="_Toc360792638"/>
      <w:bookmarkStart w:id="290" w:name="_Toc360802955"/>
      <w:bookmarkStart w:id="291" w:name="_Toc361229527"/>
      <w:bookmarkStart w:id="292" w:name="_Toc361229682"/>
      <w:bookmarkStart w:id="293" w:name="_Toc361230273"/>
      <w:bookmarkStart w:id="294" w:name="_Toc361234213"/>
      <w:bookmarkStart w:id="295" w:name="_Toc361235224"/>
      <w:bookmarkStart w:id="296" w:name="_Toc361307675"/>
      <w:bookmarkStart w:id="297" w:name="_Toc363720436"/>
      <w:bookmarkStart w:id="298" w:name="_Toc373419337"/>
      <w:bookmarkStart w:id="299" w:name="_Toc373482556"/>
      <w:bookmarkStart w:id="300" w:name="_Toc373484813"/>
      <w:bookmarkStart w:id="301" w:name="_Toc394059639"/>
      <w:bookmarkStart w:id="302" w:name="_Toc394059755"/>
      <w:bookmarkStart w:id="303" w:name="_Toc394059879"/>
      <w:bookmarkStart w:id="304" w:name="_Toc394061261"/>
      <w:bookmarkStart w:id="305" w:name="_Toc399846993"/>
      <w:bookmarkStart w:id="306" w:name="_Toc400622604"/>
      <w:bookmarkStart w:id="307" w:name="_Toc400622719"/>
      <w:bookmarkStart w:id="308" w:name="_Toc421480929"/>
      <w:bookmarkStart w:id="309" w:name="_Toc421481080"/>
      <w:bookmarkStart w:id="310" w:name="_Toc421632925"/>
      <w:bookmarkStart w:id="311" w:name="_Toc421779429"/>
      <w:bookmarkStart w:id="312" w:name="_Toc60064750"/>
      <w:r w:rsidRPr="00F44921">
        <w:rPr>
          <w:caps/>
        </w:rPr>
        <w:t>3.1.1</w:t>
      </w:r>
      <w:r w:rsidR="00E07843" w:rsidRPr="00F44921">
        <w:rPr>
          <w:caps/>
        </w:rPr>
        <w:t>.</w:t>
      </w:r>
      <w:r w:rsidR="008E0AD2" w:rsidRPr="00F44921">
        <w:rPr>
          <w:caps/>
        </w:rPr>
        <w:t xml:space="preserve"> </w:t>
      </w:r>
      <w:r w:rsidR="00565E6A" w:rsidRPr="00F44921">
        <w:rPr>
          <w:caps/>
        </w:rPr>
        <w:t>БПК</w:t>
      </w:r>
      <w:r w:rsidR="00E22D07" w:rsidRPr="00F44921">
        <w:rPr>
          <w:caps/>
        </w:rPr>
        <w:t>-5</w:t>
      </w:r>
      <w:r w:rsidR="00565E6A" w:rsidRPr="00F44921">
        <w:rPr>
          <w:caps/>
        </w:rPr>
        <w:t xml:space="preserve"> (И</w:t>
      </w:r>
      <w:r w:rsidR="00565E6A" w:rsidRPr="00F44921">
        <w:t>ндикатор потрошње кисеоника у површинским водама</w:t>
      </w:r>
      <w:r w:rsidR="00B17571" w:rsidRPr="00F44921">
        <w:t>)</w:t>
      </w:r>
      <w:r w:rsidRPr="00F44921">
        <w:rPr>
          <w:caps/>
        </w:rPr>
        <w:t xml:space="preserve"> </w:t>
      </w:r>
      <w:r w:rsidRPr="00F44921">
        <w:rPr>
          <w:caps/>
          <w:color w:val="006C31"/>
        </w:rPr>
        <w:t>(С)</w:t>
      </w:r>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p>
    <w:p w:rsidR="0051029A" w:rsidRPr="00F44921" w:rsidRDefault="0051029A" w:rsidP="00DC4B48">
      <w:r w:rsidRPr="00F44921">
        <w:t>Кључне поруке:</w:t>
      </w:r>
    </w:p>
    <w:p w:rsidR="0051029A" w:rsidRPr="00F44921" w:rsidRDefault="00507D57" w:rsidP="00EB0185">
      <w:pPr>
        <w:pStyle w:val="kljucneporukebuleti2019"/>
        <w:numPr>
          <w:ilvl w:val="0"/>
          <w:numId w:val="60"/>
        </w:numPr>
      </w:pPr>
      <w:r w:rsidRPr="00F44921">
        <w:t>безначајан тренд БПК-5 одређен је на свим сливним подручјима као и на целој територији Републике Србије у периоду 2009-2018. године</w:t>
      </w:r>
      <w:r w:rsidR="0051029A" w:rsidRPr="00F44921">
        <w:t>;</w:t>
      </w:r>
    </w:p>
    <w:p w:rsidR="0051029A" w:rsidRPr="00F44921" w:rsidRDefault="00507D57" w:rsidP="00EB0185">
      <w:pPr>
        <w:pStyle w:val="kljucneporukebuleti2019"/>
        <w:numPr>
          <w:ilvl w:val="0"/>
          <w:numId w:val="60"/>
        </w:numPr>
      </w:pPr>
      <w:r w:rsidRPr="00F44921">
        <w:t>неповољан (растући) тренд БПК-5 је у периоду 2009-2018. године одређен на 21</w:t>
      </w:r>
      <w:r w:rsidR="007E3281" w:rsidRPr="00F44921">
        <w:t xml:space="preserve"> %</w:t>
      </w:r>
      <w:r w:rsidRPr="00F44921">
        <w:t xml:space="preserve"> мерних места (осам локација). Неповољно стање квалитета је на 2</w:t>
      </w:r>
      <w:r w:rsidR="007E3281" w:rsidRPr="00F44921">
        <w:t xml:space="preserve"> %</w:t>
      </w:r>
      <w:r w:rsidRPr="00F44921">
        <w:t xml:space="preserve"> мерних места (једна локација у Аутономној Покрајини Војводини)</w:t>
      </w:r>
      <w:r w:rsidR="0051029A" w:rsidRPr="00F44921">
        <w:t>;</w:t>
      </w:r>
    </w:p>
    <w:p w:rsidR="0051029A" w:rsidRPr="00F44921" w:rsidRDefault="00507D57" w:rsidP="00EB0185">
      <w:pPr>
        <w:pStyle w:val="kljucneporukebuleti2019"/>
        <w:numPr>
          <w:ilvl w:val="0"/>
          <w:numId w:val="60"/>
        </w:numPr>
      </w:pPr>
      <w:r w:rsidRPr="00F44921">
        <w:t>према индикатору БПК-5 квалитет воде се у водотоцима Републике Србије у 2018. години погоршао у односу на 2017. годину</w:t>
      </w:r>
      <w:r w:rsidR="0051029A" w:rsidRPr="00F44921">
        <w:t>.</w:t>
      </w:r>
    </w:p>
    <w:p w:rsidR="00507D57" w:rsidRPr="00F44921" w:rsidRDefault="00507D57" w:rsidP="004F5877">
      <w:r w:rsidRPr="00F44921">
        <w:t xml:space="preserve">Индикатор прати концентрације биолошке потрошње кисеоника (БПK-5) у рекама и обезбеђује меру стања површинских вода у смислу биоразградивог органског оптерећења. Користи се за приказивање просторне и временске варијације материја које троше кисеоник и њихових дугорочних трендова. </w:t>
      </w:r>
      <w:r w:rsidR="005F4D87" w:rsidRPr="00F44921">
        <w:t>Вредност</w:t>
      </w:r>
      <w:r w:rsidRPr="00F44921">
        <w:t xml:space="preserve"> БПK-5 основни је индикатор загађености површинских вода органским материјама. </w:t>
      </w:r>
    </w:p>
    <w:p w:rsidR="00507D57" w:rsidRPr="00F44921" w:rsidRDefault="00507D57" w:rsidP="004F5877">
      <w:r w:rsidRPr="00F44921">
        <w:t>Индикатор се израчунава као медијана низа средњих годишњих вредности БПK-5 измерених на мерним местима. Mann – Kendall тестом и непараметријском Sen’S методом, одређује се постојање и оцена интензитета тренда.</w:t>
      </w:r>
    </w:p>
    <w:tbl>
      <w:tblPr>
        <w:tblW w:w="0" w:type="auto"/>
        <w:jc w:val="center"/>
        <w:tblLook w:val="01E0"/>
      </w:tblPr>
      <w:tblGrid>
        <w:gridCol w:w="9625"/>
      </w:tblGrid>
      <w:tr w:rsidR="0051029A" w:rsidRPr="00F44921" w:rsidTr="00DD15AE">
        <w:trPr>
          <w:trHeight w:val="1400"/>
          <w:jc w:val="center"/>
        </w:trPr>
        <w:tc>
          <w:tcPr>
            <w:tcW w:w="9625" w:type="dxa"/>
            <w:shd w:val="clear" w:color="auto" w:fill="auto"/>
            <w:vAlign w:val="center"/>
          </w:tcPr>
          <w:p w:rsidR="0051029A" w:rsidRPr="00F44921" w:rsidRDefault="00507D57" w:rsidP="008E79BD">
            <w:pPr>
              <w:pStyle w:val="Slikacentrirano2019"/>
            </w:pPr>
            <w:r w:rsidRPr="00F44921">
              <w:drawing>
                <wp:inline distT="0" distB="0" distL="0" distR="0">
                  <wp:extent cx="5090160" cy="2163665"/>
                  <wp:effectExtent l="0" t="0" r="0" b="8255"/>
                  <wp:docPr id="50" name="Picture 50" descr="D:\Pictures\AGENCIJA\JA PRAVIO\2018\3.1 POVRSINSKE VODE\REKE BPK-5\C REKE BPK5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1 POVRSINSKE VODE\REKE BPK-5\C REKE BPK5 MEDIJANE 2009-2018.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90160" cy="2163665"/>
                          </a:xfrm>
                          <a:prstGeom prst="rect">
                            <a:avLst/>
                          </a:prstGeom>
                          <a:noFill/>
                          <a:ln>
                            <a:noFill/>
                          </a:ln>
                        </pic:spPr>
                      </pic:pic>
                    </a:graphicData>
                  </a:graphic>
                </wp:inline>
              </w:drawing>
            </w:r>
          </w:p>
        </w:tc>
      </w:tr>
      <w:tr w:rsidR="0051029A" w:rsidRPr="00F44921" w:rsidTr="00EF66D7">
        <w:trPr>
          <w:trHeight w:val="415"/>
          <w:jc w:val="center"/>
        </w:trPr>
        <w:tc>
          <w:tcPr>
            <w:tcW w:w="9625" w:type="dxa"/>
            <w:shd w:val="clear" w:color="auto" w:fill="auto"/>
            <w:vAlign w:val="center"/>
          </w:tcPr>
          <w:p w:rsidR="0051029A" w:rsidRPr="00F44921" w:rsidRDefault="007D2C70" w:rsidP="008E79BD">
            <w:pPr>
              <w:pStyle w:val="Slikacentrirano2019"/>
            </w:pPr>
            <w:r w:rsidRPr="00F44921">
              <w:t xml:space="preserve">Слика </w:t>
            </w:r>
            <w:r w:rsidR="00BA4ACC" w:rsidRPr="00F44921">
              <w:t>42</w:t>
            </w:r>
            <w:r w:rsidR="0051029A" w:rsidRPr="00F44921">
              <w:t xml:space="preserve">. </w:t>
            </w:r>
            <w:r w:rsidR="00507D57" w:rsidRPr="00F44921">
              <w:t>Трендови медијана БПК-5 у сливним подручјима Републике Србије (2009-2018</w:t>
            </w:r>
            <w:r w:rsidR="008C71C4" w:rsidRPr="00F44921">
              <w:t>. годин</w:t>
            </w:r>
            <w:r w:rsidR="00D5637F" w:rsidRPr="00F44921">
              <w:t>е</w:t>
            </w:r>
            <w:r w:rsidR="00507D57" w:rsidRPr="00F44921">
              <w:t>)</w:t>
            </w:r>
          </w:p>
        </w:tc>
      </w:tr>
    </w:tbl>
    <w:p w:rsidR="00507D57" w:rsidRPr="00F44921" w:rsidRDefault="00507D57" w:rsidP="00EB462A">
      <w:pPr>
        <w:rPr>
          <w:noProof/>
        </w:rPr>
      </w:pPr>
      <w:r w:rsidRPr="00F44921">
        <w:rPr>
          <w:noProof/>
        </w:rPr>
        <w:t>Анализа БПК-5 је урађена на 39 мерних места на којима, у периоду 2009-2018. године, постоји континуитет у узорковању. Безначајан тренд медијана БПК-5 одређен је на свим сливним подручјима. Вредности медијана крећу се у интервалу од 1,3-3,0 (mg/l) што одговара добром еколошком статусу (</w:t>
      </w:r>
      <w:r w:rsidR="00172866" w:rsidRPr="00F44921">
        <w:rPr>
          <w:noProof/>
        </w:rPr>
        <w:t>слика 42</w:t>
      </w:r>
      <w:r w:rsidRPr="00F44921">
        <w:rPr>
          <w:noProof/>
        </w:rPr>
        <w:t xml:space="preserve">). </w:t>
      </w:r>
    </w:p>
    <w:p w:rsidR="00507D57" w:rsidRPr="00F44921" w:rsidRDefault="00507D57" w:rsidP="00507D57">
      <w:pPr>
        <w:ind w:firstLine="540"/>
        <w:rPr>
          <w:noProof/>
        </w:rPr>
      </w:pPr>
      <w:r w:rsidRPr="00F44921">
        <w:rPr>
          <w:noProof/>
        </w:rPr>
        <w:t>Неповољан (растући) тренд БПК-5 одређен је на осам мерних места што је 21</w:t>
      </w:r>
      <w:r w:rsidR="007E3281" w:rsidRPr="00F44921">
        <w:rPr>
          <w:noProof/>
        </w:rPr>
        <w:t xml:space="preserve"> %</w:t>
      </w:r>
      <w:r w:rsidRPr="00F44921">
        <w:rPr>
          <w:noProof/>
        </w:rPr>
        <w:t xml:space="preserve"> од анализираних мерних места. Добро је што је на овим мерним местима просечна десетогодишња </w:t>
      </w:r>
      <w:r w:rsidR="005F4D87" w:rsidRPr="00F44921">
        <w:rPr>
          <w:noProof/>
        </w:rPr>
        <w:t>вредност</w:t>
      </w:r>
      <w:r w:rsidRPr="00F44921">
        <w:rPr>
          <w:noProof/>
        </w:rPr>
        <w:t xml:space="preserve"> БПК-5 ниска. Виша просечна десетогодишња </w:t>
      </w:r>
      <w:r w:rsidR="005F4D87" w:rsidRPr="00F44921">
        <w:rPr>
          <w:noProof/>
        </w:rPr>
        <w:t>вредност</w:t>
      </w:r>
      <w:r w:rsidRPr="00F44921">
        <w:rPr>
          <w:noProof/>
        </w:rPr>
        <w:t xml:space="preserve"> БПК-5 је на мерном месту Бачко Градиште (Канали ДТД) у Аутономној Покрајини Војводини што представља 2</w:t>
      </w:r>
      <w:r w:rsidR="007E3281" w:rsidRPr="00F44921">
        <w:rPr>
          <w:noProof/>
        </w:rPr>
        <w:t xml:space="preserve"> %</w:t>
      </w:r>
      <w:r w:rsidRPr="00F44921">
        <w:rPr>
          <w:noProof/>
        </w:rPr>
        <w:t xml:space="preserve"> мерних места. На овој локацијама је одређен безначајан десетогодишњи тренд квалитета воде (</w:t>
      </w:r>
      <w:r w:rsidR="00172866" w:rsidRPr="00F44921">
        <w:rPr>
          <w:noProof/>
        </w:rPr>
        <w:t>слика 43</w:t>
      </w:r>
      <w:r w:rsidRPr="00F44921">
        <w:rPr>
          <w:noProof/>
        </w:rPr>
        <w:t>).</w:t>
      </w:r>
    </w:p>
    <w:p w:rsidR="0051029A" w:rsidRPr="00F44921" w:rsidRDefault="00507D57" w:rsidP="00507D57">
      <w:pPr>
        <w:spacing w:before="60" w:after="60"/>
        <w:ind w:firstLine="540"/>
        <w:rPr>
          <w:noProof/>
        </w:rPr>
      </w:pPr>
      <w:r w:rsidRPr="00F44921">
        <w:rPr>
          <w:noProof/>
        </w:rPr>
        <w:t>У 2018.години квалитет воде се према индикатору БПК-5 погоршао у односу на 2017. годину. На три мерна места: Ристовац (Јужна Морава) (4,13 mg/l), Бач (4,25 mg/l) и Бачко Градиште (6,77 mg/l) (канали ДТД) је концентрација БПК-5 већа од 4 (mg/l) (</w:t>
      </w:r>
      <w:r w:rsidR="00172866" w:rsidRPr="00F44921">
        <w:rPr>
          <w:noProof/>
        </w:rPr>
        <w:t>слика 44</w:t>
      </w:r>
      <w:r w:rsidRPr="00F44921">
        <w:rPr>
          <w:noProof/>
        </w:rPr>
        <w:t>)</w:t>
      </w:r>
      <w:r w:rsidR="00F177FF" w:rsidRPr="00F44921">
        <w:rPr>
          <w:noProof/>
        </w:rPr>
        <w:t>.</w:t>
      </w:r>
    </w:p>
    <w:p w:rsidR="0051029A" w:rsidRPr="00710D66" w:rsidRDefault="0051029A" w:rsidP="00DC4B48">
      <w:pPr>
        <w:rPr>
          <w:b/>
          <w:i/>
        </w:rPr>
      </w:pPr>
      <w:r w:rsidRPr="00710D66">
        <w:rPr>
          <w:i/>
        </w:rPr>
        <w:t>Извор података: Агенција за заштиту животне средине</w:t>
      </w:r>
      <w:r w:rsidR="00710D66">
        <w:rPr>
          <w:i/>
        </w:rPr>
        <w:t>.</w:t>
      </w:r>
    </w:p>
    <w:tbl>
      <w:tblPr>
        <w:tblW w:w="0" w:type="auto"/>
        <w:tblLook w:val="04A0"/>
      </w:tblPr>
      <w:tblGrid>
        <w:gridCol w:w="9854"/>
      </w:tblGrid>
      <w:tr w:rsidR="00543997" w:rsidRPr="00F44921" w:rsidTr="00E27A2D">
        <w:tc>
          <w:tcPr>
            <w:tcW w:w="9854" w:type="dxa"/>
            <w:shd w:val="clear" w:color="auto" w:fill="auto"/>
          </w:tcPr>
          <w:p w:rsidR="00543997" w:rsidRPr="00F44921" w:rsidRDefault="00507D57" w:rsidP="008E79BD">
            <w:pPr>
              <w:pStyle w:val="Slikacentrirano2019"/>
            </w:pPr>
            <w:r w:rsidRPr="00F44921">
              <w:lastRenderedPageBreak/>
              <w:drawing>
                <wp:inline distT="0" distB="0" distL="0" distR="0">
                  <wp:extent cx="4299045" cy="5732060"/>
                  <wp:effectExtent l="19050" t="19050" r="25400" b="21590"/>
                  <wp:docPr id="51" name="Picture 51" descr="D:\Pictures\AGENCIJA\JA PRAVIO\2018\3.1 POVRSINSKE VODE\REKE BPK-5\C REKE BPK5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1 POVRSINSKE VODE\REKE BPK-5\C REKE BPK5 2009-2018.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93739" cy="5724985"/>
                          </a:xfrm>
                          <a:prstGeom prst="rect">
                            <a:avLst/>
                          </a:prstGeom>
                          <a:noFill/>
                          <a:ln>
                            <a:solidFill>
                              <a:schemeClr val="tx1"/>
                            </a:solidFill>
                          </a:ln>
                        </pic:spPr>
                      </pic:pic>
                    </a:graphicData>
                  </a:graphic>
                </wp:inline>
              </w:drawing>
            </w:r>
            <w:r w:rsidR="00245755" w:rsidRPr="00F44921">
              <w:t xml:space="preserve"> </w:t>
            </w:r>
          </w:p>
        </w:tc>
      </w:tr>
      <w:tr w:rsidR="00543997" w:rsidRPr="00F44921" w:rsidTr="00E27A2D">
        <w:tc>
          <w:tcPr>
            <w:tcW w:w="9854" w:type="dxa"/>
            <w:shd w:val="clear" w:color="auto" w:fill="auto"/>
          </w:tcPr>
          <w:p w:rsidR="00543997" w:rsidRDefault="00075DDF" w:rsidP="008E79BD">
            <w:pPr>
              <w:pStyle w:val="Slikacentrirano2019"/>
            </w:pPr>
            <w:bookmarkStart w:id="313" w:name="_Ref8982708"/>
            <w:r w:rsidRPr="00F44921">
              <w:t>Слик</w:t>
            </w:r>
            <w:r w:rsidR="00543997" w:rsidRPr="00F44921">
              <w:t xml:space="preserve">а </w:t>
            </w:r>
            <w:bookmarkEnd w:id="313"/>
            <w:r w:rsidR="00BA4ACC" w:rsidRPr="00F44921">
              <w:t>43</w:t>
            </w:r>
            <w:r w:rsidR="00543997" w:rsidRPr="00F44921">
              <w:t xml:space="preserve">. </w:t>
            </w:r>
            <w:r w:rsidR="00507D57" w:rsidRPr="00F44921">
              <w:t xml:space="preserve">Тренд и средња вредност БПК-5 у водотоцима </w:t>
            </w:r>
            <w:r w:rsidR="00507D57" w:rsidRPr="00F44921">
              <w:br/>
              <w:t>Републике Србије (2009-2018</w:t>
            </w:r>
            <w:r w:rsidR="008C71C4" w:rsidRPr="00F44921">
              <w:t>. годин</w:t>
            </w:r>
            <w:r w:rsidR="00D5637F" w:rsidRPr="00F44921">
              <w:t>е</w:t>
            </w:r>
            <w:r w:rsidR="00507D57" w:rsidRPr="00F44921">
              <w:t>)</w:t>
            </w:r>
          </w:p>
          <w:p w:rsidR="00710D66" w:rsidRPr="00F44921" w:rsidRDefault="00710D66" w:rsidP="008E79BD">
            <w:pPr>
              <w:pStyle w:val="Slikacentrirano2019"/>
              <w:rPr>
                <w:rFonts w:eastAsia="SimSun"/>
              </w:rPr>
            </w:pPr>
          </w:p>
        </w:tc>
      </w:tr>
      <w:tr w:rsidR="00543997" w:rsidRPr="00F44921" w:rsidTr="0051029A">
        <w:trPr>
          <w:trHeight w:val="336"/>
        </w:trPr>
        <w:tc>
          <w:tcPr>
            <w:tcW w:w="9854" w:type="dxa"/>
            <w:shd w:val="clear" w:color="auto" w:fill="auto"/>
          </w:tcPr>
          <w:p w:rsidR="00543997" w:rsidRPr="00F44921" w:rsidRDefault="00507D57" w:rsidP="008E79BD">
            <w:pPr>
              <w:pStyle w:val="Slikacentrirano2019"/>
            </w:pPr>
            <w:r w:rsidRPr="00F44921">
              <w:drawing>
                <wp:inline distT="0" distB="0" distL="0" distR="0">
                  <wp:extent cx="3636000" cy="2264675"/>
                  <wp:effectExtent l="0" t="0" r="3175" b="2540"/>
                  <wp:docPr id="15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 name="Picture 4"/>
                          <pic:cNvPicPr>
                            <a:picLocks noChangeAspect="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36000" cy="2264675"/>
                          </a:xfrm>
                          <a:prstGeom prst="rect">
                            <a:avLst/>
                          </a:prstGeom>
                          <a:noFill/>
                          <a:ln>
                            <a:noFill/>
                          </a:ln>
                          <a:extLst/>
                        </pic:spPr>
                      </pic:pic>
                    </a:graphicData>
                  </a:graphic>
                </wp:inline>
              </w:drawing>
            </w:r>
          </w:p>
        </w:tc>
      </w:tr>
      <w:tr w:rsidR="00543997" w:rsidRPr="00F44921" w:rsidTr="00E27A2D">
        <w:tc>
          <w:tcPr>
            <w:tcW w:w="9854" w:type="dxa"/>
            <w:shd w:val="clear" w:color="auto" w:fill="auto"/>
          </w:tcPr>
          <w:p w:rsidR="00543997" w:rsidRPr="00F44921" w:rsidRDefault="00075DDF" w:rsidP="008E79BD">
            <w:pPr>
              <w:pStyle w:val="Slikacentrirano2019"/>
            </w:pPr>
            <w:r w:rsidRPr="00F44921">
              <w:t>Слик</w:t>
            </w:r>
            <w:r w:rsidR="00543997" w:rsidRPr="00F44921">
              <w:t xml:space="preserve">а </w:t>
            </w:r>
            <w:r w:rsidR="00BA4ACC" w:rsidRPr="00F44921">
              <w:t>44</w:t>
            </w:r>
            <w:r w:rsidR="00543997" w:rsidRPr="00F44921">
              <w:t>.</w:t>
            </w:r>
            <w:r w:rsidR="00507D57" w:rsidRPr="00F44921">
              <w:t xml:space="preserve"> Расподела учесталости БПК-5 у водотоцима </w:t>
            </w:r>
            <w:r w:rsidR="00507D57" w:rsidRPr="00F44921">
              <w:br/>
              <w:t>Републике Србије (2009-2018</w:t>
            </w:r>
            <w:r w:rsidR="008C71C4" w:rsidRPr="00F44921">
              <w:t>. годин</w:t>
            </w:r>
            <w:r w:rsidR="00D5637F" w:rsidRPr="00F44921">
              <w:t>е</w:t>
            </w:r>
            <w:r w:rsidR="00507D57" w:rsidRPr="00F44921">
              <w:t>)</w:t>
            </w:r>
            <w:r w:rsidR="00543997" w:rsidRPr="00F44921">
              <w:t xml:space="preserve"> </w:t>
            </w:r>
          </w:p>
        </w:tc>
      </w:tr>
    </w:tbl>
    <w:p w:rsidR="00797A40" w:rsidRPr="00F44921" w:rsidRDefault="00C44E11" w:rsidP="002C1516">
      <w:pPr>
        <w:pStyle w:val="Heading3"/>
        <w:rPr>
          <w:color w:val="006C31"/>
        </w:rPr>
      </w:pPr>
      <w:bookmarkStart w:id="314" w:name="_Toc360453131"/>
      <w:bookmarkStart w:id="315" w:name="_Toc360523931"/>
      <w:bookmarkStart w:id="316" w:name="_Toc360535509"/>
      <w:bookmarkStart w:id="317" w:name="_Toc360607107"/>
      <w:bookmarkStart w:id="318" w:name="_Toc360774507"/>
      <w:bookmarkStart w:id="319" w:name="_Toc360774780"/>
      <w:bookmarkStart w:id="320" w:name="_Toc360785075"/>
      <w:bookmarkStart w:id="321" w:name="_Toc360792639"/>
      <w:bookmarkStart w:id="322" w:name="_Toc360802956"/>
      <w:bookmarkStart w:id="323" w:name="_Toc361229528"/>
      <w:bookmarkStart w:id="324" w:name="_Toc361229683"/>
      <w:bookmarkStart w:id="325" w:name="_Toc361230274"/>
      <w:bookmarkStart w:id="326" w:name="_Toc361234214"/>
      <w:bookmarkStart w:id="327" w:name="_Toc361235225"/>
      <w:bookmarkStart w:id="328" w:name="_Toc361307676"/>
      <w:bookmarkStart w:id="329" w:name="_Toc363720437"/>
      <w:bookmarkStart w:id="330" w:name="_Toc373419338"/>
      <w:bookmarkStart w:id="331" w:name="_Toc373482557"/>
      <w:bookmarkStart w:id="332" w:name="_Toc373484814"/>
      <w:bookmarkStart w:id="333" w:name="_Toc394059640"/>
      <w:bookmarkStart w:id="334" w:name="_Toc394059756"/>
      <w:bookmarkStart w:id="335" w:name="_Toc394059880"/>
      <w:bookmarkStart w:id="336" w:name="_Toc394061262"/>
      <w:bookmarkStart w:id="337" w:name="_Toc399846994"/>
      <w:bookmarkStart w:id="338" w:name="_Toc400622605"/>
      <w:bookmarkStart w:id="339" w:name="_Toc400622720"/>
      <w:bookmarkStart w:id="340" w:name="_Toc421480930"/>
      <w:bookmarkStart w:id="341" w:name="_Toc421481081"/>
      <w:bookmarkStart w:id="342" w:name="_Toc421632926"/>
      <w:bookmarkStart w:id="343" w:name="_Toc421779430"/>
      <w:r w:rsidRPr="00F44921">
        <w:br w:type="page"/>
      </w:r>
      <w:bookmarkStart w:id="344" w:name="_Toc60064751"/>
      <w:r w:rsidR="00A730AC" w:rsidRPr="00F44921">
        <w:lastRenderedPageBreak/>
        <w:t>3.1.2</w:t>
      </w:r>
      <w:bookmarkStart w:id="345" w:name="_Toc400714965"/>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r w:rsidR="00E07843" w:rsidRPr="00F44921">
        <w:t>.</w:t>
      </w:r>
      <w:r w:rsidR="008E0AD2" w:rsidRPr="00F44921">
        <w:t xml:space="preserve"> </w:t>
      </w:r>
      <w:r w:rsidR="00797A40" w:rsidRPr="00F44921">
        <w:t>Амонијум (NH</w:t>
      </w:r>
      <w:r w:rsidR="00797A40" w:rsidRPr="00F44921">
        <w:rPr>
          <w:vertAlign w:val="subscript"/>
        </w:rPr>
        <w:t>4</w:t>
      </w:r>
      <w:r w:rsidR="008C44F6" w:rsidRPr="00F44921">
        <w:t>-</w:t>
      </w:r>
      <w:r w:rsidR="00797A40" w:rsidRPr="00F44921">
        <w:t xml:space="preserve">N) (Индикатор потрошње кисеоника у површинским водама) </w:t>
      </w:r>
      <w:r w:rsidR="00797A40" w:rsidRPr="00F44921">
        <w:rPr>
          <w:color w:val="006C31"/>
        </w:rPr>
        <w:t>(С)</w:t>
      </w:r>
      <w:bookmarkEnd w:id="340"/>
      <w:bookmarkEnd w:id="341"/>
      <w:bookmarkEnd w:id="342"/>
      <w:bookmarkEnd w:id="343"/>
      <w:bookmarkEnd w:id="344"/>
      <w:bookmarkEnd w:id="345"/>
    </w:p>
    <w:p w:rsidR="0051029A" w:rsidRPr="00F44921" w:rsidRDefault="0051029A" w:rsidP="00DC4B48">
      <w:pPr>
        <w:rPr>
          <w:b/>
        </w:rPr>
      </w:pPr>
      <w:r w:rsidRPr="00F44921">
        <w:t>Кључне поруке:</w:t>
      </w:r>
    </w:p>
    <w:p w:rsidR="0051029A" w:rsidRPr="00F44921" w:rsidRDefault="00507D57" w:rsidP="00EB0185">
      <w:pPr>
        <w:pStyle w:val="kljucneporukebuleti2019"/>
        <w:numPr>
          <w:ilvl w:val="0"/>
          <w:numId w:val="61"/>
        </w:numPr>
      </w:pPr>
      <w:r w:rsidRPr="00F44921">
        <w:t>неповољан (растући) тренд медијана амонијума одређен је на сливном подручју Саве у периоду 2009 - 2018. године</w:t>
      </w:r>
      <w:r w:rsidR="0051029A" w:rsidRPr="00F44921">
        <w:t>;</w:t>
      </w:r>
    </w:p>
    <w:p w:rsidR="0051029A" w:rsidRPr="00F44921" w:rsidRDefault="00507D57" w:rsidP="00EB0185">
      <w:pPr>
        <w:pStyle w:val="kljucneporukebuleti2019"/>
      </w:pPr>
      <w:r w:rsidRPr="00F44921">
        <w:t>на територији Аутономне Покрајине Војводине нема неповољног (растућег) тренда средњих вредности амонијума у периоду 2009 - 2018. године</w:t>
      </w:r>
      <w:r w:rsidR="0051029A" w:rsidRPr="00F44921">
        <w:t>;</w:t>
      </w:r>
    </w:p>
    <w:p w:rsidR="0051029A" w:rsidRPr="00F44921" w:rsidRDefault="00507D57" w:rsidP="00EB0185">
      <w:pPr>
        <w:pStyle w:val="kljucneporukebuleti2019"/>
      </w:pPr>
      <w:r w:rsidRPr="00F44921">
        <w:t>према индикатору који прати садржај амонијума квалитет воде се у водотоцима Републике Србије у 2018. години побољшао у односу на 2017. годину</w:t>
      </w:r>
      <w:r w:rsidR="0051029A" w:rsidRPr="00F44921">
        <w:t>.</w:t>
      </w:r>
    </w:p>
    <w:p w:rsidR="00507D57" w:rsidRPr="00F44921" w:rsidRDefault="00507D57" w:rsidP="004F5877">
      <w:r w:rsidRPr="00F44921">
        <w:t>Индикатор прати концентрацију амонијума (NH</w:t>
      </w:r>
      <w:r w:rsidRPr="00F44921">
        <w:rPr>
          <w:vertAlign w:val="subscript"/>
        </w:rPr>
        <w:t>4</w:t>
      </w:r>
      <w:r w:rsidRPr="00F44921">
        <w:t xml:space="preserve"> - N) у рекама и обезбеђује меру стања површинских вода у погледу амонијума. Користи се за приказивање просторне и временске варијације материја које троше кисеоник и њихових дугорочних трендова. Амонијум је индикатор могуће бактеријске активности људског и животињског отпада који преко канализационог система или спирањем доспева у површинске воде.</w:t>
      </w:r>
    </w:p>
    <w:p w:rsidR="00507D57" w:rsidRDefault="00507D57" w:rsidP="004F5877">
      <w:r w:rsidRPr="00F44921">
        <w:t>Индикатор се израчунава као медијана низа средњих годишњих вредности амонијума измерених на мерним местима. Mann – Kendall тестом и непараметријском Sen’S методом, одређује се постојање и оцена интензитета тренда.</w:t>
      </w:r>
    </w:p>
    <w:p w:rsidR="00710D66" w:rsidRPr="00F44921" w:rsidRDefault="00710D66" w:rsidP="004F5877"/>
    <w:tbl>
      <w:tblPr>
        <w:tblW w:w="0" w:type="auto"/>
        <w:jc w:val="center"/>
        <w:tblLook w:val="01E0"/>
      </w:tblPr>
      <w:tblGrid>
        <w:gridCol w:w="9625"/>
      </w:tblGrid>
      <w:tr w:rsidR="003C70A0" w:rsidRPr="00F44921" w:rsidTr="00DD15AE">
        <w:trPr>
          <w:trHeight w:val="1400"/>
          <w:jc w:val="center"/>
        </w:trPr>
        <w:tc>
          <w:tcPr>
            <w:tcW w:w="9625" w:type="dxa"/>
            <w:shd w:val="clear" w:color="auto" w:fill="auto"/>
            <w:vAlign w:val="center"/>
          </w:tcPr>
          <w:p w:rsidR="003C70A0" w:rsidRPr="00F44921" w:rsidRDefault="00507D57" w:rsidP="008E79BD">
            <w:pPr>
              <w:pStyle w:val="Slikacentrirano2019"/>
            </w:pPr>
            <w:r w:rsidRPr="00F44921">
              <w:drawing>
                <wp:inline distT="0" distB="0" distL="0" distR="0">
                  <wp:extent cx="5536209" cy="2301240"/>
                  <wp:effectExtent l="0" t="0" r="7620" b="3810"/>
                  <wp:docPr id="53" name="Picture 53" descr="D:\Pictures\AGENCIJA\JA PRAVIO\2018\3.1 POVRSINSKE VODE\REKE AMONIJUM\C REKE NH4-N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1 POVRSINSKE VODE\REKE AMONIJUM\C REKE NH4-N MEDIJANE 2009-2018.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36209" cy="2301240"/>
                          </a:xfrm>
                          <a:prstGeom prst="rect">
                            <a:avLst/>
                          </a:prstGeom>
                          <a:noFill/>
                          <a:ln>
                            <a:noFill/>
                          </a:ln>
                        </pic:spPr>
                      </pic:pic>
                    </a:graphicData>
                  </a:graphic>
                </wp:inline>
              </w:drawing>
            </w:r>
          </w:p>
        </w:tc>
      </w:tr>
      <w:tr w:rsidR="003C70A0" w:rsidRPr="00F44921" w:rsidTr="00DD15AE">
        <w:trPr>
          <w:trHeight w:val="552"/>
          <w:jc w:val="center"/>
        </w:trPr>
        <w:tc>
          <w:tcPr>
            <w:tcW w:w="9625" w:type="dxa"/>
            <w:shd w:val="clear" w:color="auto" w:fill="auto"/>
          </w:tcPr>
          <w:p w:rsidR="003C70A0" w:rsidRPr="00F44921" w:rsidRDefault="007D2C70" w:rsidP="008E79BD">
            <w:pPr>
              <w:pStyle w:val="Slikacentrirano2019"/>
            </w:pPr>
            <w:r w:rsidRPr="00F44921">
              <w:t xml:space="preserve">Слика </w:t>
            </w:r>
            <w:r w:rsidR="00BA4ACC" w:rsidRPr="00F44921">
              <w:t>45</w:t>
            </w:r>
            <w:r w:rsidRPr="00F44921">
              <w:t xml:space="preserve">. Трендови медијана амонијума у сливним подручјима </w:t>
            </w:r>
            <w:r w:rsidR="00DD6E1A" w:rsidRPr="00F44921">
              <w:br/>
            </w:r>
            <w:r w:rsidRPr="00F44921">
              <w:t>Републике Србије (2009-2018</w:t>
            </w:r>
            <w:r w:rsidR="008C71C4" w:rsidRPr="00F44921">
              <w:t>. годин</w:t>
            </w:r>
            <w:r w:rsidR="00D5637F" w:rsidRPr="00F44921">
              <w:t>е</w:t>
            </w:r>
            <w:r w:rsidRPr="00F44921">
              <w:t>)</w:t>
            </w:r>
          </w:p>
        </w:tc>
      </w:tr>
    </w:tbl>
    <w:p w:rsidR="00507D57" w:rsidRPr="00F44921" w:rsidRDefault="00507D57" w:rsidP="004F5877">
      <w:pPr>
        <w:rPr>
          <w:noProof/>
        </w:rPr>
      </w:pPr>
      <w:r w:rsidRPr="00F44921">
        <w:rPr>
          <w:noProof/>
        </w:rPr>
        <w:t>Анализа амонијума је урађена на 47 мерних места на којима, у периоду 2009-2018. године, постоји континуитет у узорковању. Неповољан (растући) тренд медијана амонијума одређен је у сливном подручју Саве. Безначајан тренд у истом периоду је у сливу Мораве и Дунава као и на целој територији Републике Србије. Вредности медијана крећу се у интервалу од 0,02-0,19 (mg/l) што одговара добром еколошком статусу (</w:t>
      </w:r>
      <w:r w:rsidR="00172866" w:rsidRPr="00F44921">
        <w:rPr>
          <w:noProof/>
        </w:rPr>
        <w:t>слика 45)</w:t>
      </w:r>
      <w:r w:rsidRPr="00F44921">
        <w:rPr>
          <w:noProof/>
        </w:rPr>
        <w:t>.</w:t>
      </w:r>
    </w:p>
    <w:p w:rsidR="00507D57" w:rsidRPr="00F44921" w:rsidRDefault="00507D57" w:rsidP="004F5877">
      <w:pPr>
        <w:rPr>
          <w:noProof/>
        </w:rPr>
      </w:pPr>
      <w:r w:rsidRPr="00F44921">
        <w:rPr>
          <w:noProof/>
        </w:rPr>
        <w:t>Одређен је неповољан (растући) тренд средњих вредности амонијума, у периоду 2009-2018. године, на 17</w:t>
      </w:r>
      <w:r w:rsidR="007E3281" w:rsidRPr="00F44921">
        <w:rPr>
          <w:noProof/>
        </w:rPr>
        <w:t xml:space="preserve"> %</w:t>
      </w:r>
      <w:r w:rsidRPr="00F44921">
        <w:rPr>
          <w:noProof/>
        </w:rPr>
        <w:t xml:space="preserve"> мерних места у Републици Србији. У сливу Саве одређен је неповољан (растући) тренд на 71</w:t>
      </w:r>
      <w:r w:rsidR="007E3281" w:rsidRPr="00F44921">
        <w:rPr>
          <w:noProof/>
        </w:rPr>
        <w:t xml:space="preserve"> %</w:t>
      </w:r>
      <w:r w:rsidRPr="00F44921">
        <w:rPr>
          <w:noProof/>
        </w:rPr>
        <w:t xml:space="preserve"> (пет од седам) мерних места, али је добро што су концентрације амонијума у сливу Саве ниске јер не прелазе 0,1 (mg/l) (</w:t>
      </w:r>
      <w:r w:rsidR="00172866" w:rsidRPr="00F44921">
        <w:rPr>
          <w:noProof/>
        </w:rPr>
        <w:t>слика 46</w:t>
      </w:r>
      <w:r w:rsidRPr="00F44921">
        <w:rPr>
          <w:noProof/>
        </w:rPr>
        <w:t>)</w:t>
      </w:r>
      <w:r w:rsidR="00660851" w:rsidRPr="00F44921">
        <w:rPr>
          <w:noProof/>
        </w:rPr>
        <w:t>.</w:t>
      </w:r>
    </w:p>
    <w:p w:rsidR="003C70A0" w:rsidRPr="00F44921" w:rsidRDefault="00507D57" w:rsidP="004F5877">
      <w:r w:rsidRPr="00F44921">
        <w:rPr>
          <w:noProof/>
        </w:rPr>
        <w:t>Према индикатору који прати садржај амонијума квалитет воде се у водотоцима Републике Србије у 2018. години побољшао у односу на 2017. годину. Смањен је број мерних места чија просечна годишња концентрација прелази 0,1 (mg/l) (</w:t>
      </w:r>
      <w:r w:rsidR="00172866" w:rsidRPr="00F44921">
        <w:rPr>
          <w:noProof/>
        </w:rPr>
        <w:t>слика 47</w:t>
      </w:r>
      <w:r w:rsidRPr="00F44921">
        <w:rPr>
          <w:noProof/>
        </w:rPr>
        <w:t>).</w:t>
      </w:r>
    </w:p>
    <w:p w:rsidR="0051029A" w:rsidRPr="00710D66" w:rsidRDefault="0051029A">
      <w:pPr>
        <w:rPr>
          <w:b/>
          <w:i/>
        </w:rPr>
      </w:pPr>
      <w:r w:rsidRPr="00710D66">
        <w:rPr>
          <w:i/>
        </w:rPr>
        <w:t>Извор података: Агенција за заштиту животне средине</w:t>
      </w:r>
      <w:r w:rsidR="00DD6E1A" w:rsidRPr="00710D66">
        <w:rPr>
          <w:i/>
        </w:rPr>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747"/>
      </w:tblGrid>
      <w:tr w:rsidR="00EF36DB" w:rsidRPr="00F44921" w:rsidTr="004F5877">
        <w:trPr>
          <w:trHeight w:val="476"/>
          <w:jc w:val="center"/>
        </w:trPr>
        <w:tc>
          <w:tcPr>
            <w:tcW w:w="9747" w:type="dxa"/>
            <w:tcBorders>
              <w:top w:val="nil"/>
              <w:left w:val="nil"/>
              <w:bottom w:val="nil"/>
              <w:right w:val="nil"/>
            </w:tcBorders>
            <w:shd w:val="clear" w:color="auto" w:fill="auto"/>
          </w:tcPr>
          <w:p w:rsidR="00EF36DB" w:rsidRPr="00F44921" w:rsidRDefault="006C7C8C" w:rsidP="008E79BD">
            <w:pPr>
              <w:pStyle w:val="Slikacentrirano2019"/>
            </w:pPr>
            <w:r w:rsidRPr="00F44921">
              <w:lastRenderedPageBreak/>
              <w:drawing>
                <wp:inline distT="0" distB="0" distL="0" distR="0">
                  <wp:extent cx="4168588" cy="5558117"/>
                  <wp:effectExtent l="19050" t="19050" r="22860" b="24130"/>
                  <wp:docPr id="54" name="Picture 54" descr="D:\Pictures\AGENCIJA\JA PRAVIO\2018\3.1 POVRSINSKE VODE\REKE AMONIJUM\C REKE NH4-N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1 POVRSINSKE VODE\REKE AMONIJUM\C REKE NH4-N 2009-2018.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79259" cy="5572346"/>
                          </a:xfrm>
                          <a:prstGeom prst="rect">
                            <a:avLst/>
                          </a:prstGeom>
                          <a:noFill/>
                          <a:ln>
                            <a:solidFill>
                              <a:schemeClr val="tx1"/>
                            </a:solidFill>
                          </a:ln>
                        </pic:spPr>
                      </pic:pic>
                    </a:graphicData>
                  </a:graphic>
                </wp:inline>
              </w:drawing>
            </w:r>
          </w:p>
        </w:tc>
      </w:tr>
      <w:tr w:rsidR="00EF36DB" w:rsidRPr="00F44921" w:rsidTr="004F5877">
        <w:trPr>
          <w:trHeight w:val="476"/>
          <w:jc w:val="center"/>
        </w:trPr>
        <w:tc>
          <w:tcPr>
            <w:tcW w:w="9747" w:type="dxa"/>
            <w:tcBorders>
              <w:top w:val="nil"/>
              <w:left w:val="nil"/>
              <w:bottom w:val="nil"/>
              <w:right w:val="nil"/>
            </w:tcBorders>
            <w:shd w:val="clear" w:color="auto" w:fill="auto"/>
          </w:tcPr>
          <w:p w:rsidR="00EF36DB" w:rsidRDefault="00075DDF" w:rsidP="008E79BD">
            <w:pPr>
              <w:pStyle w:val="Slikacentrirano2019"/>
            </w:pPr>
            <w:bookmarkStart w:id="346" w:name="_Ref9253041"/>
            <w:r w:rsidRPr="00F44921">
              <w:t>Слик</w:t>
            </w:r>
            <w:r w:rsidR="00EF36DB" w:rsidRPr="00F44921">
              <w:t xml:space="preserve">а </w:t>
            </w:r>
            <w:bookmarkEnd w:id="346"/>
            <w:r w:rsidR="00BA4ACC" w:rsidRPr="00F44921">
              <w:t>46</w:t>
            </w:r>
            <w:r w:rsidR="00EF36DB" w:rsidRPr="00F44921">
              <w:t xml:space="preserve">. </w:t>
            </w:r>
            <w:r w:rsidR="006C7C8C" w:rsidRPr="00F44921">
              <w:t>Тренд и средња вредност концентрација амонијума у</w:t>
            </w:r>
            <w:r w:rsidR="00404174" w:rsidRPr="00F44921">
              <w:br/>
            </w:r>
            <w:r w:rsidR="006C7C8C" w:rsidRPr="00F44921">
              <w:t xml:space="preserve"> водотоцима Републике Србије (2009-2018</w:t>
            </w:r>
            <w:r w:rsidR="008C71C4" w:rsidRPr="00F44921">
              <w:t>. годин</w:t>
            </w:r>
            <w:r w:rsidR="00D5637F" w:rsidRPr="00F44921">
              <w:t>е</w:t>
            </w:r>
            <w:r w:rsidR="006C7C8C" w:rsidRPr="00F44921">
              <w:t>)</w:t>
            </w:r>
          </w:p>
          <w:p w:rsidR="00710D66" w:rsidRPr="00F44921" w:rsidRDefault="00710D66" w:rsidP="008E79BD">
            <w:pPr>
              <w:pStyle w:val="Slikacentrirano2019"/>
            </w:pPr>
          </w:p>
        </w:tc>
      </w:tr>
      <w:tr w:rsidR="00EF36DB" w:rsidRPr="00F44921" w:rsidTr="004F5877">
        <w:trPr>
          <w:trHeight w:val="476"/>
          <w:jc w:val="center"/>
        </w:trPr>
        <w:tc>
          <w:tcPr>
            <w:tcW w:w="9747" w:type="dxa"/>
            <w:tcBorders>
              <w:top w:val="nil"/>
              <w:left w:val="nil"/>
              <w:bottom w:val="nil"/>
              <w:right w:val="nil"/>
            </w:tcBorders>
            <w:shd w:val="clear" w:color="auto" w:fill="auto"/>
          </w:tcPr>
          <w:p w:rsidR="00EF36DB" w:rsidRPr="00F44921" w:rsidRDefault="006C7C8C" w:rsidP="008E79BD">
            <w:pPr>
              <w:pStyle w:val="Slikacentrirano2019"/>
            </w:pPr>
            <w:r w:rsidRPr="00F44921">
              <w:drawing>
                <wp:inline distT="0" distB="0" distL="0" distR="0">
                  <wp:extent cx="3977347" cy="2520000"/>
                  <wp:effectExtent l="0" t="0" r="4445" b="0"/>
                  <wp:docPr id="55" name="Picture 55" descr="D:\Pictures\AGENCIJA\JA PRAVIO\2018\3.1 POVRSINSKE VODE\REKE AMONIJUM\REKE NH4-N RASPODEL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1 POVRSINSKE VODE\REKE AMONIJUM\REKE NH4-N RASPODELE 2009-2018.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77347" cy="2520000"/>
                          </a:xfrm>
                          <a:prstGeom prst="rect">
                            <a:avLst/>
                          </a:prstGeom>
                          <a:noFill/>
                          <a:ln>
                            <a:noFill/>
                          </a:ln>
                        </pic:spPr>
                      </pic:pic>
                    </a:graphicData>
                  </a:graphic>
                </wp:inline>
              </w:drawing>
            </w:r>
          </w:p>
        </w:tc>
      </w:tr>
      <w:tr w:rsidR="00EF36DB" w:rsidRPr="00F44921" w:rsidTr="004F5877">
        <w:trPr>
          <w:trHeight w:val="476"/>
          <w:jc w:val="center"/>
        </w:trPr>
        <w:tc>
          <w:tcPr>
            <w:tcW w:w="9747" w:type="dxa"/>
            <w:tcBorders>
              <w:top w:val="nil"/>
              <w:left w:val="nil"/>
              <w:bottom w:val="nil"/>
              <w:right w:val="nil"/>
            </w:tcBorders>
            <w:shd w:val="clear" w:color="auto" w:fill="auto"/>
          </w:tcPr>
          <w:p w:rsidR="00EF36DB" w:rsidRPr="00F44921" w:rsidRDefault="00075DDF" w:rsidP="008E79BD">
            <w:pPr>
              <w:pStyle w:val="Slikacentrirano2019"/>
            </w:pPr>
            <w:bookmarkStart w:id="347" w:name="_Ref10462517"/>
            <w:r w:rsidRPr="00F44921">
              <w:t>Слик</w:t>
            </w:r>
            <w:r w:rsidR="00EF36DB" w:rsidRPr="00F44921">
              <w:t xml:space="preserve">а </w:t>
            </w:r>
            <w:bookmarkEnd w:id="347"/>
            <w:r w:rsidR="00BA4ACC" w:rsidRPr="00F44921">
              <w:t>47</w:t>
            </w:r>
            <w:r w:rsidR="00EF36DB" w:rsidRPr="00F44921">
              <w:t xml:space="preserve">. </w:t>
            </w:r>
            <w:r w:rsidR="006C7C8C" w:rsidRPr="00F44921">
              <w:t xml:space="preserve">Расподела учесталости амонијума у водотоцима </w:t>
            </w:r>
            <w:r w:rsidR="00710D66">
              <w:br/>
            </w:r>
            <w:r w:rsidR="006C7C8C" w:rsidRPr="00F44921">
              <w:t>Републике Србије (2009-2018</w:t>
            </w:r>
            <w:r w:rsidR="008C71C4" w:rsidRPr="00F44921">
              <w:t>. годин</w:t>
            </w:r>
            <w:r w:rsidR="00D5637F" w:rsidRPr="00F44921">
              <w:t>е</w:t>
            </w:r>
            <w:r w:rsidR="006C7C8C" w:rsidRPr="00F44921">
              <w:t>)</w:t>
            </w:r>
          </w:p>
        </w:tc>
      </w:tr>
    </w:tbl>
    <w:p w:rsidR="00A979DD" w:rsidRPr="00F44921" w:rsidRDefault="00C44E11" w:rsidP="002C1516">
      <w:pPr>
        <w:pStyle w:val="Heading3"/>
        <w:rPr>
          <w:color w:val="006C31"/>
        </w:rPr>
      </w:pPr>
      <w:bookmarkStart w:id="348" w:name="_Toc421480931"/>
      <w:bookmarkStart w:id="349" w:name="_Toc421481082"/>
      <w:bookmarkStart w:id="350" w:name="_Toc421632927"/>
      <w:bookmarkStart w:id="351" w:name="_Toc421779431"/>
      <w:r w:rsidRPr="00F44921">
        <w:br w:type="page"/>
      </w:r>
      <w:bookmarkStart w:id="352" w:name="_Toc60064752"/>
      <w:r w:rsidR="00A979DD" w:rsidRPr="00F44921">
        <w:lastRenderedPageBreak/>
        <w:t>3.1.3.</w:t>
      </w:r>
      <w:r w:rsidR="008E0AD2" w:rsidRPr="00F44921">
        <w:t xml:space="preserve"> </w:t>
      </w:r>
      <w:r w:rsidR="00A979DD" w:rsidRPr="00F44921">
        <w:t xml:space="preserve">Нутријенти у површинским водама </w:t>
      </w:r>
      <w:r w:rsidR="002B5D23" w:rsidRPr="00F44921">
        <w:t>– Нитрати (NO</w:t>
      </w:r>
      <w:r w:rsidR="002B5D23" w:rsidRPr="00F44921">
        <w:rPr>
          <w:vertAlign w:val="subscript"/>
        </w:rPr>
        <w:t>3</w:t>
      </w:r>
      <w:r w:rsidR="002B5D23" w:rsidRPr="00F44921">
        <w:t>-N)</w:t>
      </w:r>
      <w:r w:rsidR="00234418" w:rsidRPr="00F44921">
        <w:rPr>
          <w:color w:val="006C31"/>
        </w:rPr>
        <w:t xml:space="preserve"> </w:t>
      </w:r>
      <w:r w:rsidR="00A979DD" w:rsidRPr="00F44921">
        <w:rPr>
          <w:color w:val="006C31"/>
        </w:rPr>
        <w:t>(С)</w:t>
      </w:r>
      <w:bookmarkEnd w:id="348"/>
      <w:bookmarkEnd w:id="349"/>
      <w:bookmarkEnd w:id="350"/>
      <w:bookmarkEnd w:id="351"/>
      <w:bookmarkEnd w:id="352"/>
    </w:p>
    <w:p w:rsidR="00311DD9" w:rsidRPr="00F44921" w:rsidRDefault="00311DD9" w:rsidP="00E378EB">
      <w:pPr>
        <w:pStyle w:val="Kljucneporuke2019"/>
      </w:pPr>
      <w:r w:rsidRPr="00F44921">
        <w:t>Кључне поруке:</w:t>
      </w:r>
    </w:p>
    <w:p w:rsidR="00311DD9" w:rsidRPr="00F44921" w:rsidRDefault="008969DD" w:rsidP="00EB0185">
      <w:pPr>
        <w:pStyle w:val="kljucneporukebuleti2019"/>
        <w:numPr>
          <w:ilvl w:val="0"/>
          <w:numId w:val="62"/>
        </w:numPr>
      </w:pPr>
      <w:r w:rsidRPr="00F44921">
        <w:t>безначајан тренд нитрата одређен је у свим сливним подручјима, као и на целој територији Републике Србије у периоду 2009 - 2018. године</w:t>
      </w:r>
      <w:r w:rsidR="00311DD9" w:rsidRPr="00F44921">
        <w:t>;</w:t>
      </w:r>
    </w:p>
    <w:p w:rsidR="00311DD9" w:rsidRPr="00F44921" w:rsidRDefault="008969DD" w:rsidP="00EB0185">
      <w:pPr>
        <w:pStyle w:val="kljucneporukebuleti2019"/>
        <w:numPr>
          <w:ilvl w:val="0"/>
          <w:numId w:val="62"/>
        </w:numPr>
      </w:pPr>
      <w:r w:rsidRPr="00F44921">
        <w:t>нитрати у рекама Републике Србије имају веома ниске концентрације. Квалитет воде на свим мерним местима припада одличном и добром еколошком статусу</w:t>
      </w:r>
      <w:r w:rsidR="00311DD9" w:rsidRPr="00F44921">
        <w:t>;</w:t>
      </w:r>
    </w:p>
    <w:p w:rsidR="008969DD" w:rsidRPr="00F44921" w:rsidRDefault="008969DD" w:rsidP="00EB0185">
      <w:pPr>
        <w:pStyle w:val="kljucneporukebuleti2019"/>
        <w:numPr>
          <w:ilvl w:val="0"/>
          <w:numId w:val="62"/>
        </w:numPr>
      </w:pPr>
      <w:r w:rsidRPr="00F44921">
        <w:t>према индикатору који прати садржај нитрата квалитет воде у водотоцима Републике Србије се побољшава у периоду 2016 - 2018. године</w:t>
      </w:r>
      <w:r w:rsidR="00311DD9" w:rsidRPr="00F44921">
        <w:t>.</w:t>
      </w:r>
    </w:p>
    <w:p w:rsidR="008969DD" w:rsidRPr="00F44921" w:rsidRDefault="008969DD" w:rsidP="00DB298A">
      <w:pPr>
        <w:tabs>
          <w:tab w:val="left" w:pos="-5670"/>
        </w:tabs>
        <w:spacing w:after="120"/>
      </w:pPr>
      <w:r w:rsidRPr="00F44921">
        <w:t>Индикатор прати концентрације нитрата (NO3-N)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нитратима је спирање са пољопривредног земљишта.</w:t>
      </w:r>
    </w:p>
    <w:p w:rsidR="008969DD" w:rsidRPr="00F44921" w:rsidRDefault="008969DD" w:rsidP="00DB298A">
      <w:pPr>
        <w:tabs>
          <w:tab w:val="left" w:pos="-5670"/>
        </w:tabs>
        <w:spacing w:after="120"/>
      </w:pPr>
      <w:r w:rsidRPr="00F44921">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tbl>
      <w:tblPr>
        <w:tblW w:w="0" w:type="auto"/>
        <w:jc w:val="center"/>
        <w:tblLook w:val="01E0"/>
      </w:tblPr>
      <w:tblGrid>
        <w:gridCol w:w="9625"/>
      </w:tblGrid>
      <w:tr w:rsidR="00F2289D" w:rsidRPr="00F44921" w:rsidTr="004F5877">
        <w:trPr>
          <w:trHeight w:val="3400"/>
          <w:jc w:val="center"/>
        </w:trPr>
        <w:tc>
          <w:tcPr>
            <w:tcW w:w="9625" w:type="dxa"/>
            <w:shd w:val="clear" w:color="auto" w:fill="auto"/>
            <w:vAlign w:val="center"/>
          </w:tcPr>
          <w:p w:rsidR="00F2289D" w:rsidRPr="00F44921" w:rsidRDefault="008969DD" w:rsidP="008E79BD">
            <w:pPr>
              <w:pStyle w:val="Slikacentrirano2019"/>
            </w:pPr>
            <w:r w:rsidRPr="00F44921">
              <w:drawing>
                <wp:inline distT="0" distB="0" distL="0" distR="0">
                  <wp:extent cx="4831080" cy="2056732"/>
                  <wp:effectExtent l="0" t="0" r="7620" b="1270"/>
                  <wp:docPr id="56" name="Picture 56" descr="D:\Pictures\AGENCIJA\JA PRAVIO\2018\3.1 POVRSINSKE VODE\REKE NITRATI\C REKE NO3-N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8\3.1 POVRSINSKE VODE\REKE NITRATI\C REKE NO3-N MEDIJANE 2009-2018.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43273" cy="2061923"/>
                          </a:xfrm>
                          <a:prstGeom prst="rect">
                            <a:avLst/>
                          </a:prstGeom>
                          <a:noFill/>
                          <a:ln>
                            <a:noFill/>
                          </a:ln>
                        </pic:spPr>
                      </pic:pic>
                    </a:graphicData>
                  </a:graphic>
                </wp:inline>
              </w:drawing>
            </w:r>
          </w:p>
        </w:tc>
      </w:tr>
      <w:tr w:rsidR="00F2289D" w:rsidRPr="00F44921" w:rsidTr="00DD15AE">
        <w:trPr>
          <w:trHeight w:val="552"/>
          <w:jc w:val="center"/>
        </w:trPr>
        <w:tc>
          <w:tcPr>
            <w:tcW w:w="9625" w:type="dxa"/>
            <w:shd w:val="clear" w:color="auto" w:fill="auto"/>
          </w:tcPr>
          <w:p w:rsidR="00F2289D" w:rsidRPr="00F44921" w:rsidRDefault="007309DF" w:rsidP="008E79BD">
            <w:pPr>
              <w:pStyle w:val="Slikacentrirano2019"/>
            </w:pPr>
            <w:r w:rsidRPr="00F44921">
              <w:t xml:space="preserve">Слика </w:t>
            </w:r>
            <w:r w:rsidR="00BA4ACC" w:rsidRPr="00F44921">
              <w:t>48</w:t>
            </w:r>
            <w:r w:rsidR="00F2289D" w:rsidRPr="00F44921">
              <w:t xml:space="preserve">. </w:t>
            </w:r>
            <w:r w:rsidR="008969DD" w:rsidRPr="00F44921">
              <w:t>Трендови медијана нитрата у сливним подручјима Републике Србије (2009-2018</w:t>
            </w:r>
            <w:r w:rsidR="008C71C4" w:rsidRPr="00F44921">
              <w:t>. годин</w:t>
            </w:r>
            <w:r w:rsidR="00D5637F" w:rsidRPr="00F44921">
              <w:t>е</w:t>
            </w:r>
            <w:r w:rsidR="008969DD" w:rsidRPr="00F44921">
              <w:t>)</w:t>
            </w:r>
          </w:p>
        </w:tc>
      </w:tr>
    </w:tbl>
    <w:p w:rsidR="008969DD" w:rsidRPr="00F44921" w:rsidRDefault="008969DD" w:rsidP="008969DD">
      <w:pPr>
        <w:spacing w:before="60" w:after="60"/>
        <w:ind w:firstLine="720"/>
        <w:rPr>
          <w:noProof/>
        </w:rPr>
      </w:pPr>
      <w:r w:rsidRPr="00F44921">
        <w:rPr>
          <w:noProof/>
        </w:rPr>
        <w:t>Анализа нитрата је урађена на 47 мерних места на којима, у периоду 2009-2018. године, постоји континуитет у узорковању. Безначајан тренд медијана нитрата одређен је на свим сливним подручјима, као и на целој територији Републике Србије. Вредности медијана крећу се у интервалу од 0,5 - 1,5 (mg/l) што одговара одличном и добром еколошком статусу (</w:t>
      </w:r>
      <w:r w:rsidR="00172866" w:rsidRPr="00F44921">
        <w:rPr>
          <w:noProof/>
        </w:rPr>
        <w:t>слика 48</w:t>
      </w:r>
      <w:r w:rsidRPr="00F44921">
        <w:rPr>
          <w:noProof/>
        </w:rPr>
        <w:t>).</w:t>
      </w:r>
    </w:p>
    <w:p w:rsidR="008969DD" w:rsidRPr="00F44921" w:rsidRDefault="008969DD" w:rsidP="00DB298A">
      <w:pPr>
        <w:spacing w:before="60" w:after="60"/>
        <w:rPr>
          <w:noProof/>
        </w:rPr>
      </w:pPr>
      <w:r w:rsidRPr="00F44921">
        <w:rPr>
          <w:noProof/>
        </w:rPr>
        <w:t>Квалитет речне воде у Републици Србији, у погледу нитрата, припада одличном еколошком статусу на 91</w:t>
      </w:r>
      <w:r w:rsidR="007E3281" w:rsidRPr="00F44921">
        <w:rPr>
          <w:noProof/>
        </w:rPr>
        <w:t xml:space="preserve"> %</w:t>
      </w:r>
      <w:r w:rsidRPr="00F44921">
        <w:rPr>
          <w:noProof/>
        </w:rPr>
        <w:t xml:space="preserve"> мерних места. Неповољан (растући) тренд нитрата одређен је на 13</w:t>
      </w:r>
      <w:r w:rsidR="007E3281" w:rsidRPr="00F44921">
        <w:rPr>
          <w:noProof/>
        </w:rPr>
        <w:t xml:space="preserve"> %</w:t>
      </w:r>
      <w:r w:rsidRPr="00F44921">
        <w:rPr>
          <w:noProof/>
        </w:rPr>
        <w:t xml:space="preserve"> (шест) мерних места: Српски Итебеј (пловни Бегеј), Текија (Дунав), Кусиће (Пек), Бадовинци (Дрина), Мојсиње (Јужна Морава) и Ниш (Нишава). Добро је што су средње вредности нитрата на овим мерним местима ниске и у границама су одличног еколошког статуса (</w:t>
      </w:r>
      <w:r w:rsidR="00172866" w:rsidRPr="00F44921">
        <w:rPr>
          <w:noProof/>
        </w:rPr>
        <w:t>слика 49</w:t>
      </w:r>
      <w:r w:rsidRPr="00F44921">
        <w:rPr>
          <w:noProof/>
        </w:rPr>
        <w:t>).</w:t>
      </w:r>
    </w:p>
    <w:p w:rsidR="008969DD" w:rsidRPr="00F44921" w:rsidRDefault="008969DD" w:rsidP="00DB298A">
      <w:pPr>
        <w:spacing w:before="60" w:after="60"/>
        <w:rPr>
          <w:noProof/>
        </w:rPr>
      </w:pPr>
      <w:r w:rsidRPr="00F44921">
        <w:rPr>
          <w:noProof/>
        </w:rPr>
        <w:t>Према индикатору који прати садржај нитрата квалитет воде у водотоцима Републике Србије се побољшава у периоду 2016-2018. године. Смањује се број мерних места чија просечна годишња концентрација прелази 1,5 (mg/l) (</w:t>
      </w:r>
      <w:r w:rsidR="00172866" w:rsidRPr="00F44921">
        <w:rPr>
          <w:noProof/>
        </w:rPr>
        <w:t>слика 50</w:t>
      </w:r>
      <w:r w:rsidRPr="00F44921">
        <w:rPr>
          <w:noProof/>
        </w:rPr>
        <w:t>).</w:t>
      </w:r>
    </w:p>
    <w:p w:rsidR="00B8335B" w:rsidRPr="00710D66" w:rsidRDefault="00311DD9" w:rsidP="00DC4B48">
      <w:pPr>
        <w:rPr>
          <w:i/>
        </w:rPr>
      </w:pPr>
      <w:r w:rsidRPr="00710D66">
        <w:rPr>
          <w:i/>
        </w:rPr>
        <w:t>Извор података: Агенција за заштиту животне средине</w:t>
      </w:r>
    </w:p>
    <w:tbl>
      <w:tblPr>
        <w:tblW w:w="0" w:type="auto"/>
        <w:tblLook w:val="04A0"/>
      </w:tblPr>
      <w:tblGrid>
        <w:gridCol w:w="9854"/>
      </w:tblGrid>
      <w:tr w:rsidR="003D092A" w:rsidRPr="00F44921" w:rsidTr="00E27A2D">
        <w:tc>
          <w:tcPr>
            <w:tcW w:w="9854" w:type="dxa"/>
            <w:shd w:val="clear" w:color="auto" w:fill="auto"/>
          </w:tcPr>
          <w:p w:rsidR="003D092A" w:rsidRPr="00F44921" w:rsidRDefault="008969DD" w:rsidP="008E79BD">
            <w:pPr>
              <w:pStyle w:val="Slikacentrirano2019"/>
            </w:pPr>
            <w:r w:rsidRPr="00F44921">
              <w:lastRenderedPageBreak/>
              <w:drawing>
                <wp:inline distT="0" distB="0" distL="0" distR="0">
                  <wp:extent cx="4134970" cy="5513294"/>
                  <wp:effectExtent l="19050" t="19050" r="18415" b="11430"/>
                  <wp:docPr id="57" name="Picture 57" descr="D:\Pictures\AGENCIJA\JA PRAVIO\2018\3.1 POVRSINSKE VODE\REKE NITRATI\C REKE NO3-N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8\3.1 POVRSINSKE VODE\REKE NITRATI\C REKE NO3-N 2009-2018.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41639" cy="5522186"/>
                          </a:xfrm>
                          <a:prstGeom prst="rect">
                            <a:avLst/>
                          </a:prstGeom>
                          <a:noFill/>
                          <a:ln>
                            <a:solidFill>
                              <a:schemeClr val="tx1"/>
                            </a:solidFill>
                          </a:ln>
                        </pic:spPr>
                      </pic:pic>
                    </a:graphicData>
                  </a:graphic>
                </wp:inline>
              </w:drawing>
            </w:r>
          </w:p>
        </w:tc>
      </w:tr>
      <w:tr w:rsidR="003D092A" w:rsidRPr="00F44921" w:rsidTr="00E27A2D">
        <w:tc>
          <w:tcPr>
            <w:tcW w:w="9854" w:type="dxa"/>
            <w:shd w:val="clear" w:color="auto" w:fill="auto"/>
          </w:tcPr>
          <w:p w:rsidR="003D092A" w:rsidRDefault="007309DF" w:rsidP="008E79BD">
            <w:pPr>
              <w:pStyle w:val="Slikacentrirano2019"/>
            </w:pPr>
            <w:r w:rsidRPr="00F44921">
              <w:rPr>
                <w:rFonts w:eastAsia="Calibri"/>
              </w:rPr>
              <w:t xml:space="preserve">Слика </w:t>
            </w:r>
            <w:r w:rsidR="00BA4ACC" w:rsidRPr="00F44921">
              <w:rPr>
                <w:rFonts w:eastAsia="Calibri"/>
              </w:rPr>
              <w:t>49</w:t>
            </w:r>
            <w:r w:rsidRPr="00F44921">
              <w:rPr>
                <w:rFonts w:eastAsia="Calibri"/>
              </w:rPr>
              <w:t xml:space="preserve">. Тренд и средња вредност концентрација нитрата у водотоцима </w:t>
            </w:r>
            <w:r w:rsidRPr="00F44921">
              <w:rPr>
                <w:rFonts w:eastAsia="Calibri"/>
              </w:rPr>
              <w:br/>
              <w:t>Републике Србије (2009-2018</w:t>
            </w:r>
            <w:r w:rsidR="008C71C4" w:rsidRPr="00F44921">
              <w:rPr>
                <w:rFonts w:eastAsia="Calibri"/>
              </w:rPr>
              <w:t xml:space="preserve">. </w:t>
            </w:r>
            <w:r w:rsidR="008C71C4" w:rsidRPr="00F44921">
              <w:t>годин</w:t>
            </w:r>
            <w:r w:rsidR="00D5637F" w:rsidRPr="00F44921">
              <w:t>е</w:t>
            </w:r>
            <w:r w:rsidRPr="00F44921">
              <w:t>)</w:t>
            </w:r>
          </w:p>
          <w:p w:rsidR="00710D66" w:rsidRPr="00F44921" w:rsidRDefault="00710D66" w:rsidP="008E79BD">
            <w:pPr>
              <w:pStyle w:val="Slikacentrirano2019"/>
            </w:pPr>
          </w:p>
        </w:tc>
      </w:tr>
      <w:tr w:rsidR="003D092A" w:rsidRPr="00F44921" w:rsidTr="00E33958">
        <w:tc>
          <w:tcPr>
            <w:tcW w:w="9854" w:type="dxa"/>
            <w:shd w:val="clear" w:color="auto" w:fill="auto"/>
          </w:tcPr>
          <w:p w:rsidR="003D092A" w:rsidRPr="00F44921" w:rsidRDefault="008969DD" w:rsidP="008E79BD">
            <w:pPr>
              <w:pStyle w:val="Slikacentrirano2019"/>
            </w:pPr>
            <w:r w:rsidRPr="00F44921">
              <w:drawing>
                <wp:inline distT="0" distB="0" distL="0" distR="0">
                  <wp:extent cx="3960000" cy="2458626"/>
                  <wp:effectExtent l="0" t="0" r="2540" b="0"/>
                  <wp:docPr id="58" name="Picture 58" descr="D:\Pictures\AGENCIJA\JA PRAVIO\2018\3.1 POVRSINSKE VODE\REKE NITRATI\REKE NO3-N RASPODEL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GENCIJA\JA PRAVIO\2018\3.1 POVRSINSKE VODE\REKE NITRATI\REKE NO3-N RASPODELE 2009-2018.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60000" cy="2458626"/>
                          </a:xfrm>
                          <a:prstGeom prst="rect">
                            <a:avLst/>
                          </a:prstGeom>
                          <a:noFill/>
                          <a:ln>
                            <a:noFill/>
                          </a:ln>
                        </pic:spPr>
                      </pic:pic>
                    </a:graphicData>
                  </a:graphic>
                </wp:inline>
              </w:drawing>
            </w:r>
          </w:p>
        </w:tc>
      </w:tr>
      <w:tr w:rsidR="003D092A" w:rsidRPr="00F44921" w:rsidTr="00E27A2D">
        <w:tc>
          <w:tcPr>
            <w:tcW w:w="9854" w:type="dxa"/>
            <w:shd w:val="clear" w:color="auto" w:fill="auto"/>
          </w:tcPr>
          <w:p w:rsidR="003D092A" w:rsidRPr="00F44921" w:rsidRDefault="007309DF" w:rsidP="008E79BD">
            <w:pPr>
              <w:pStyle w:val="Slikacentrirano2019"/>
            </w:pPr>
            <w:r w:rsidRPr="00F44921">
              <w:t xml:space="preserve">Слика </w:t>
            </w:r>
            <w:r w:rsidR="00BA4ACC" w:rsidRPr="00F44921">
              <w:t>50</w:t>
            </w:r>
            <w:r w:rsidRPr="00F44921">
              <w:t>.</w:t>
            </w:r>
            <w:r w:rsidR="00BA4ACC" w:rsidRPr="00F44921">
              <w:t xml:space="preserve"> </w:t>
            </w:r>
            <w:r w:rsidR="008969DD" w:rsidRPr="00F44921">
              <w:t xml:space="preserve">Расподела учесталости нитрата у водотоцима </w:t>
            </w:r>
            <w:r w:rsidR="008969DD" w:rsidRPr="00F44921">
              <w:br/>
              <w:t>Републике Србије (2009-2018</w:t>
            </w:r>
            <w:r w:rsidR="008C71C4" w:rsidRPr="00F44921">
              <w:t>. годин</w:t>
            </w:r>
            <w:r w:rsidR="00D5637F" w:rsidRPr="00F44921">
              <w:t>е</w:t>
            </w:r>
            <w:r w:rsidR="008969DD" w:rsidRPr="00F44921">
              <w:t>)</w:t>
            </w:r>
          </w:p>
        </w:tc>
      </w:tr>
    </w:tbl>
    <w:p w:rsidR="00B35F64" w:rsidRPr="00F44921" w:rsidRDefault="00C44E11" w:rsidP="002C1516">
      <w:pPr>
        <w:pStyle w:val="Heading3"/>
        <w:rPr>
          <w:color w:val="006C31"/>
        </w:rPr>
      </w:pPr>
      <w:bookmarkStart w:id="353" w:name="_Toc421480932"/>
      <w:bookmarkStart w:id="354" w:name="_Toc421481083"/>
      <w:bookmarkStart w:id="355" w:name="_Toc421632928"/>
      <w:bookmarkStart w:id="356" w:name="_Toc421779432"/>
      <w:r w:rsidRPr="00F44921">
        <w:br w:type="page"/>
      </w:r>
      <w:bookmarkStart w:id="357" w:name="_Toc60064753"/>
      <w:r w:rsidR="00B35F64" w:rsidRPr="00F44921">
        <w:lastRenderedPageBreak/>
        <w:t>3.1.4.</w:t>
      </w:r>
      <w:r w:rsidR="008E0AD2" w:rsidRPr="00F44921">
        <w:t xml:space="preserve"> </w:t>
      </w:r>
      <w:r w:rsidR="008B20B6" w:rsidRPr="00F44921">
        <w:t>Нутријенти у површинским водама</w:t>
      </w:r>
      <w:r w:rsidR="008C44F6" w:rsidRPr="00F44921">
        <w:t xml:space="preserve"> </w:t>
      </w:r>
      <w:r w:rsidR="008B20B6" w:rsidRPr="00F44921">
        <w:t xml:space="preserve">- </w:t>
      </w:r>
      <w:r w:rsidR="00B35F64" w:rsidRPr="00F44921">
        <w:t>Ортофосфати (PO</w:t>
      </w:r>
      <w:r w:rsidR="00B35F64" w:rsidRPr="00F44921">
        <w:rPr>
          <w:vertAlign w:val="subscript"/>
        </w:rPr>
        <w:t>4</w:t>
      </w:r>
      <w:r w:rsidR="00B35F64" w:rsidRPr="00F44921">
        <w:t xml:space="preserve">-P) </w:t>
      </w:r>
      <w:r w:rsidR="00B35F64" w:rsidRPr="00F44921">
        <w:rPr>
          <w:color w:val="006C31"/>
        </w:rPr>
        <w:t>(С)</w:t>
      </w:r>
      <w:bookmarkEnd w:id="353"/>
      <w:bookmarkEnd w:id="354"/>
      <w:bookmarkEnd w:id="355"/>
      <w:bookmarkEnd w:id="356"/>
      <w:bookmarkEnd w:id="357"/>
    </w:p>
    <w:p w:rsidR="00DC09C7" w:rsidRPr="00F44921" w:rsidRDefault="00DC09C7" w:rsidP="00DC4B48">
      <w:pPr>
        <w:rPr>
          <w:b/>
        </w:rPr>
      </w:pPr>
      <w:r w:rsidRPr="00F44921">
        <w:t>Кључне поруке:</w:t>
      </w:r>
    </w:p>
    <w:p w:rsidR="00DC09C7" w:rsidRPr="00F44921" w:rsidRDefault="00A50F51" w:rsidP="00EB0185">
      <w:pPr>
        <w:pStyle w:val="kljucneporukebuleti2019"/>
        <w:numPr>
          <w:ilvl w:val="0"/>
          <w:numId w:val="63"/>
        </w:numPr>
      </w:pPr>
      <w:r w:rsidRPr="00F44921">
        <w:t>на сливном подручју Саве одређен је растући (неповољан) тренд ортофосфата у периоду 2009 - 2018. године. На осталим сливним подручјима односно на нивоу Републике Србије одређен је безначајан тренд ортофосфата</w:t>
      </w:r>
      <w:r w:rsidR="00DC09C7" w:rsidRPr="00F44921">
        <w:t>;</w:t>
      </w:r>
    </w:p>
    <w:p w:rsidR="00DC09C7" w:rsidRPr="00F44921" w:rsidRDefault="00A50F51" w:rsidP="00EB0185">
      <w:pPr>
        <w:pStyle w:val="kljucneporukebuleti2019"/>
      </w:pPr>
      <w:r w:rsidRPr="00F44921">
        <w:t>према садржају ортофосфата реке Републике Србије немају добар еколошки статус на 21</w:t>
      </w:r>
      <w:r w:rsidR="007E3281" w:rsidRPr="00F44921">
        <w:t xml:space="preserve"> %</w:t>
      </w:r>
      <w:r w:rsidRPr="00F44921">
        <w:t xml:space="preserve"> мерних места у периоду 2009 - 2018. године. Неповољан (растући) тренд је у истом периоду одређен на 7 (15</w:t>
      </w:r>
      <w:r w:rsidR="007E3281" w:rsidRPr="00F44921">
        <w:t xml:space="preserve"> %</w:t>
      </w:r>
      <w:r w:rsidRPr="00F44921">
        <w:t>) мерних места</w:t>
      </w:r>
      <w:r w:rsidR="00DC09C7" w:rsidRPr="00F44921">
        <w:t>;</w:t>
      </w:r>
    </w:p>
    <w:p w:rsidR="00DC09C7" w:rsidRPr="00F44921" w:rsidRDefault="00A50F51" w:rsidP="00EB0185">
      <w:pPr>
        <w:pStyle w:val="kljucneporukebuleti2019"/>
        <w:rPr>
          <w:i/>
        </w:rPr>
      </w:pPr>
      <w:r w:rsidRPr="00F44921">
        <w:t>према индикатору који прати садржај ортофосфата, квалитет воде у водотоцима Републике Србије задржава непромењен ниво квалитета у периоду 2012 - 2018. године</w:t>
      </w:r>
      <w:r w:rsidR="00DC09C7" w:rsidRPr="00F44921">
        <w:t>.</w:t>
      </w:r>
    </w:p>
    <w:p w:rsidR="00A50F51" w:rsidRPr="00F44921" w:rsidRDefault="00A50F51" w:rsidP="004F5877">
      <w:r w:rsidRPr="00F44921">
        <w:t>Индикатор прати концентрације ортофосфата (PO</w:t>
      </w:r>
      <w:r w:rsidRPr="00F44921">
        <w:rPr>
          <w:vertAlign w:val="subscript"/>
        </w:rPr>
        <w:t>4</w:t>
      </w:r>
      <w:r w:rsidRPr="00F44921">
        <w:t xml:space="preserve">-P)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ортофосфатима потиче из комуналних и индустријских отпадних вода. </w:t>
      </w:r>
    </w:p>
    <w:p w:rsidR="00A50F51" w:rsidRDefault="00A50F51" w:rsidP="004F5877">
      <w:r w:rsidRPr="00F44921">
        <w:t>Индикатор се израчунава као медијана низа средњих годишњих вредности ортофосфата измерених на мерним местима. Mann – Kendall тестом и непараметријском Sen’S методом, одређује се постојање и оцена интензитета тренда.</w:t>
      </w:r>
    </w:p>
    <w:p w:rsidR="00710D66" w:rsidRPr="00F44921" w:rsidRDefault="00710D66" w:rsidP="004F5877"/>
    <w:tbl>
      <w:tblPr>
        <w:tblW w:w="0" w:type="auto"/>
        <w:jc w:val="center"/>
        <w:tblLook w:val="01E0"/>
      </w:tblPr>
      <w:tblGrid>
        <w:gridCol w:w="9625"/>
      </w:tblGrid>
      <w:tr w:rsidR="00DC09C7" w:rsidRPr="00F44921" w:rsidTr="00DD15AE">
        <w:trPr>
          <w:trHeight w:val="1400"/>
          <w:jc w:val="center"/>
        </w:trPr>
        <w:tc>
          <w:tcPr>
            <w:tcW w:w="9625" w:type="dxa"/>
            <w:shd w:val="clear" w:color="auto" w:fill="auto"/>
            <w:vAlign w:val="center"/>
          </w:tcPr>
          <w:p w:rsidR="00DC09C7" w:rsidRPr="00F44921" w:rsidRDefault="00A50F51" w:rsidP="008E79BD">
            <w:pPr>
              <w:pStyle w:val="Slikacentrirano2019"/>
            </w:pPr>
            <w:r w:rsidRPr="00F44921">
              <w:drawing>
                <wp:inline distT="0" distB="0" distL="0" distR="0">
                  <wp:extent cx="5242101" cy="2095500"/>
                  <wp:effectExtent l="0" t="0" r="0" b="0"/>
                  <wp:docPr id="59" name="Picture 59" descr="D:\Pictures\AGENCIJA\JA PRAVIO\2018\3.1 POVRSINSKE VODE\REKE FOSFATI\C REKE PO4-P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GENCIJA\JA PRAVIO\2018\3.1 POVRSINSKE VODE\REKE FOSFATI\C REKE PO4-P MEDIJANE 2009-2018.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90531" cy="2114859"/>
                          </a:xfrm>
                          <a:prstGeom prst="rect">
                            <a:avLst/>
                          </a:prstGeom>
                          <a:noFill/>
                          <a:ln>
                            <a:noFill/>
                          </a:ln>
                        </pic:spPr>
                      </pic:pic>
                    </a:graphicData>
                  </a:graphic>
                </wp:inline>
              </w:drawing>
            </w:r>
          </w:p>
        </w:tc>
      </w:tr>
      <w:tr w:rsidR="00DC09C7" w:rsidRPr="00F44921" w:rsidTr="00DD15AE">
        <w:trPr>
          <w:trHeight w:val="552"/>
          <w:jc w:val="center"/>
        </w:trPr>
        <w:tc>
          <w:tcPr>
            <w:tcW w:w="9625" w:type="dxa"/>
            <w:shd w:val="clear" w:color="auto" w:fill="auto"/>
          </w:tcPr>
          <w:p w:rsidR="00DC09C7" w:rsidRPr="00F44921" w:rsidRDefault="007309DF" w:rsidP="008E79BD">
            <w:pPr>
              <w:pStyle w:val="Slikacentrirano2019"/>
            </w:pPr>
            <w:r w:rsidRPr="00F44921">
              <w:t xml:space="preserve">Слика </w:t>
            </w:r>
            <w:r w:rsidR="00BA4ACC" w:rsidRPr="00F44921">
              <w:t>51</w:t>
            </w:r>
            <w:r w:rsidRPr="00F44921">
              <w:t xml:space="preserve">. Трендови медијана ортофосфата у сливним подручјима </w:t>
            </w:r>
            <w:r w:rsidR="00DD6E1A" w:rsidRPr="00F44921">
              <w:br/>
            </w:r>
            <w:r w:rsidRPr="00F44921">
              <w:t>Републике Србије (2009-2018</w:t>
            </w:r>
            <w:r w:rsidR="008C71C4" w:rsidRPr="00F44921">
              <w:t>. годин</w:t>
            </w:r>
            <w:r w:rsidR="00D5637F" w:rsidRPr="00F44921">
              <w:t>е</w:t>
            </w:r>
            <w:r w:rsidRPr="00F44921">
              <w:t>)</w:t>
            </w:r>
          </w:p>
        </w:tc>
      </w:tr>
    </w:tbl>
    <w:p w:rsidR="003C76F6" w:rsidRPr="00F44921" w:rsidRDefault="00A50F51" w:rsidP="004F5877">
      <w:pPr>
        <w:rPr>
          <w:noProof/>
        </w:rPr>
      </w:pPr>
      <w:r w:rsidRPr="00F44921">
        <w:rPr>
          <w:noProof/>
        </w:rPr>
        <w:t xml:space="preserve">Анализа ортофосфата је урађена на 47 мерних места на којима, у периоду 2009-2018. године, постоји континуитет у узорковању. На свим сливним подручјима и на целој теритирији Републике Србије одређен је безначајан тренд осим на сливном подручју Саве где је одређен растући (неповољан) тренд ортофосфата. Вредности медијана ортофосфата крећу се у интервалу од 0,019 до 0,1 (mg/l) што одговара добром еколошком статусу </w:t>
      </w:r>
      <w:r w:rsidR="003C76F6" w:rsidRPr="00F44921">
        <w:rPr>
          <w:noProof/>
        </w:rPr>
        <w:t>(</w:t>
      </w:r>
      <w:r w:rsidR="00172866" w:rsidRPr="00F44921">
        <w:rPr>
          <w:noProof/>
        </w:rPr>
        <w:t>слика 51</w:t>
      </w:r>
      <w:r w:rsidR="003C76F6" w:rsidRPr="00F44921">
        <w:rPr>
          <w:noProof/>
        </w:rPr>
        <w:t>).</w:t>
      </w:r>
    </w:p>
    <w:p w:rsidR="00A50F51" w:rsidRPr="00F44921" w:rsidRDefault="00A50F51" w:rsidP="004F5877">
      <w:pPr>
        <w:rPr>
          <w:noProof/>
        </w:rPr>
      </w:pPr>
      <w:r w:rsidRPr="00F44921">
        <w:rPr>
          <w:noProof/>
        </w:rPr>
        <w:t>Квалитет речне воде у Републици Србији, у погледу ортофосфата, не припада добром еколошком статусу на 11 (22</w:t>
      </w:r>
      <w:r w:rsidR="007E3281" w:rsidRPr="00F44921">
        <w:rPr>
          <w:noProof/>
        </w:rPr>
        <w:t xml:space="preserve"> %</w:t>
      </w:r>
      <w:r w:rsidRPr="00F44921">
        <w:rPr>
          <w:noProof/>
        </w:rPr>
        <w:t xml:space="preserve">) мерних места. Најгоре стање је на мерним местима у Аутономној Покрајини Војводини: Бачки Брег (Плазовић) са неповољним (растућим) трендом и просечном десетогодишњом концентрацијом од 0,579 (mg/l), Хетин (Стари Бегеј) 0,396 (mg/l) и Врбица (Златица) 0,275 (mg/l) са безначајним трендом у посматраном периоду </w:t>
      </w:r>
      <w:r w:rsidR="003C76F6" w:rsidRPr="00F44921">
        <w:rPr>
          <w:noProof/>
        </w:rPr>
        <w:t>(</w:t>
      </w:r>
      <w:r w:rsidR="00172866" w:rsidRPr="00F44921">
        <w:rPr>
          <w:noProof/>
        </w:rPr>
        <w:t>слика 52</w:t>
      </w:r>
      <w:r w:rsidR="003C76F6" w:rsidRPr="00F44921">
        <w:rPr>
          <w:noProof/>
        </w:rPr>
        <w:t>).</w:t>
      </w:r>
    </w:p>
    <w:p w:rsidR="00DC09C7" w:rsidRPr="00F44921" w:rsidRDefault="00A50F51" w:rsidP="004F5877">
      <w:pPr>
        <w:rPr>
          <w:noProof/>
        </w:rPr>
      </w:pPr>
      <w:r w:rsidRPr="00F44921">
        <w:rPr>
          <w:noProof/>
        </w:rPr>
        <w:t>Порсечну концентрацију већу од 0,5 (mg/l) у 2018. години има Бачки Брег (Плазовић) и она износи 0,872 (mg/l). Квалитет воде је, према индикатору ортофосфати, без значајних промена на анализираним мерним местима у периоду 2012 - 2018. годин</w:t>
      </w:r>
      <w:r w:rsidR="00D5637F" w:rsidRPr="00F44921">
        <w:rPr>
          <w:noProof/>
        </w:rPr>
        <w:t>е</w:t>
      </w:r>
      <w:r w:rsidRPr="00F44921">
        <w:rPr>
          <w:noProof/>
        </w:rPr>
        <w:t xml:space="preserve"> </w:t>
      </w:r>
      <w:r w:rsidR="003C76F6" w:rsidRPr="00F44921">
        <w:rPr>
          <w:noProof/>
        </w:rPr>
        <w:t>(</w:t>
      </w:r>
      <w:r w:rsidR="00172866" w:rsidRPr="00F44921">
        <w:rPr>
          <w:noProof/>
        </w:rPr>
        <w:t>слика 53</w:t>
      </w:r>
      <w:r w:rsidR="003C76F6" w:rsidRPr="00F44921">
        <w:rPr>
          <w:noProof/>
        </w:rPr>
        <w:t>)</w:t>
      </w:r>
      <w:r w:rsidRPr="00F44921">
        <w:rPr>
          <w:noProof/>
        </w:rPr>
        <w:t>.</w:t>
      </w:r>
    </w:p>
    <w:p w:rsidR="00DC09C7" w:rsidRPr="00710D66" w:rsidRDefault="00DC09C7">
      <w:pPr>
        <w:rPr>
          <w:i/>
        </w:rPr>
      </w:pPr>
      <w:r w:rsidRPr="00710D66">
        <w:rPr>
          <w:i/>
        </w:rPr>
        <w:lastRenderedPageBreak/>
        <w:t>Извор података: Агенција за заштиту животне средине</w:t>
      </w:r>
      <w:r w:rsidR="00710D66">
        <w:rPr>
          <w:i/>
        </w:rPr>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747"/>
      </w:tblGrid>
      <w:tr w:rsidR="00DC09C7" w:rsidRPr="00F44921" w:rsidTr="00DD15AE">
        <w:trPr>
          <w:trHeight w:val="476"/>
          <w:jc w:val="center"/>
        </w:trPr>
        <w:tc>
          <w:tcPr>
            <w:tcW w:w="9747" w:type="dxa"/>
            <w:tcBorders>
              <w:top w:val="nil"/>
              <w:left w:val="nil"/>
              <w:bottom w:val="nil"/>
              <w:right w:val="nil"/>
            </w:tcBorders>
            <w:shd w:val="clear" w:color="auto" w:fill="auto"/>
          </w:tcPr>
          <w:p w:rsidR="00DC09C7" w:rsidRPr="00F44921" w:rsidRDefault="003C76F6" w:rsidP="008E79BD">
            <w:pPr>
              <w:pStyle w:val="Slikacentrirano2019"/>
            </w:pPr>
            <w:r w:rsidRPr="00F44921">
              <w:drawing>
                <wp:inline distT="0" distB="0" distL="0" distR="0">
                  <wp:extent cx="4046220" cy="5394959"/>
                  <wp:effectExtent l="19050" t="19050" r="11430" b="15875"/>
                  <wp:docPr id="60" name="Picture 60" descr="D:\Pictures\AGENCIJA\JA PRAVIO\2018\3.1 POVRSINSKE VODE\REKE FOSFATI\C REKE PO4-P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GENCIJA\JA PRAVIO\2018\3.1 POVRSINSKE VODE\REKE FOSFATI\C REKE PO4-P 2009-2018.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66941" cy="5422587"/>
                          </a:xfrm>
                          <a:prstGeom prst="rect">
                            <a:avLst/>
                          </a:prstGeom>
                          <a:noFill/>
                          <a:ln>
                            <a:solidFill>
                              <a:schemeClr val="tx1"/>
                            </a:solidFill>
                          </a:ln>
                        </pic:spPr>
                      </pic:pic>
                    </a:graphicData>
                  </a:graphic>
                </wp:inline>
              </w:drawing>
            </w:r>
          </w:p>
        </w:tc>
      </w:tr>
      <w:tr w:rsidR="00DC09C7" w:rsidRPr="00F44921" w:rsidTr="00DD15AE">
        <w:trPr>
          <w:trHeight w:val="476"/>
          <w:jc w:val="center"/>
        </w:trPr>
        <w:tc>
          <w:tcPr>
            <w:tcW w:w="9747" w:type="dxa"/>
            <w:tcBorders>
              <w:top w:val="nil"/>
              <w:left w:val="nil"/>
              <w:bottom w:val="nil"/>
              <w:right w:val="nil"/>
            </w:tcBorders>
            <w:shd w:val="clear" w:color="auto" w:fill="auto"/>
          </w:tcPr>
          <w:p w:rsidR="00DC09C7" w:rsidRDefault="007309DF" w:rsidP="008E79BD">
            <w:pPr>
              <w:pStyle w:val="Slikacentrirano2019"/>
            </w:pPr>
            <w:r w:rsidRPr="00F44921">
              <w:rPr>
                <w:rFonts w:eastAsia="Calibri"/>
              </w:rPr>
              <w:t xml:space="preserve">Слика </w:t>
            </w:r>
            <w:r w:rsidR="00BA4ACC" w:rsidRPr="00F44921">
              <w:rPr>
                <w:rFonts w:eastAsia="Calibri"/>
              </w:rPr>
              <w:t>52</w:t>
            </w:r>
            <w:r w:rsidRPr="00F44921">
              <w:rPr>
                <w:rFonts w:eastAsia="Calibri"/>
              </w:rPr>
              <w:t xml:space="preserve">. </w:t>
            </w:r>
            <w:r w:rsidR="003C76F6" w:rsidRPr="00F44921">
              <w:rPr>
                <w:rFonts w:eastAsia="Calibri"/>
              </w:rPr>
              <w:t xml:space="preserve">Тренд и средња вредност концентрација ортофосфата у водотоцима </w:t>
            </w:r>
            <w:r w:rsidR="003C76F6" w:rsidRPr="00F44921">
              <w:rPr>
                <w:rFonts w:eastAsia="Calibri"/>
              </w:rPr>
              <w:br/>
              <w:t>Републике Србије (2009-2018</w:t>
            </w:r>
            <w:r w:rsidR="008C71C4" w:rsidRPr="00F44921">
              <w:rPr>
                <w:rFonts w:eastAsia="Calibri"/>
              </w:rPr>
              <w:t xml:space="preserve">. </w:t>
            </w:r>
            <w:r w:rsidR="008C71C4" w:rsidRPr="00F44921">
              <w:t>годин</w:t>
            </w:r>
            <w:r w:rsidR="00D5637F" w:rsidRPr="00F44921">
              <w:t>е</w:t>
            </w:r>
            <w:r w:rsidR="003C76F6" w:rsidRPr="00F44921">
              <w:t>)</w:t>
            </w:r>
          </w:p>
          <w:p w:rsidR="00710D66" w:rsidRPr="00F44921" w:rsidRDefault="00710D66" w:rsidP="008E79BD">
            <w:pPr>
              <w:pStyle w:val="Slikacentrirano2019"/>
              <w:rPr>
                <w:color w:val="000000"/>
              </w:rPr>
            </w:pPr>
          </w:p>
        </w:tc>
      </w:tr>
      <w:tr w:rsidR="00DC09C7" w:rsidRPr="00F44921" w:rsidTr="00DD15AE">
        <w:trPr>
          <w:trHeight w:val="476"/>
          <w:jc w:val="center"/>
        </w:trPr>
        <w:tc>
          <w:tcPr>
            <w:tcW w:w="9747" w:type="dxa"/>
            <w:tcBorders>
              <w:top w:val="nil"/>
              <w:left w:val="nil"/>
              <w:bottom w:val="nil"/>
              <w:right w:val="nil"/>
            </w:tcBorders>
            <w:shd w:val="clear" w:color="auto" w:fill="auto"/>
          </w:tcPr>
          <w:p w:rsidR="00DC09C7" w:rsidRPr="00F44921" w:rsidRDefault="003C76F6" w:rsidP="008E79BD">
            <w:pPr>
              <w:pStyle w:val="Slikacentrirano2019"/>
            </w:pPr>
            <w:r w:rsidRPr="00F44921">
              <w:drawing>
                <wp:inline distT="0" distB="0" distL="0" distR="0">
                  <wp:extent cx="4153326" cy="2592000"/>
                  <wp:effectExtent l="0" t="0" r="0" b="0"/>
                  <wp:docPr id="61" name="Picture 61" descr="D:\Pictures\AGENCIJA\JA PRAVIO\2018\3.1 POVRSINSKE VODE\REKE FOSFATI\REKE PO4-P RASPODEL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GENCIJA\JA PRAVIO\2018\3.1 POVRSINSKE VODE\REKE FOSFATI\REKE PO4-P RASPODELE 2009-2018.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53326" cy="2592000"/>
                          </a:xfrm>
                          <a:prstGeom prst="rect">
                            <a:avLst/>
                          </a:prstGeom>
                          <a:noFill/>
                          <a:ln>
                            <a:noFill/>
                          </a:ln>
                        </pic:spPr>
                      </pic:pic>
                    </a:graphicData>
                  </a:graphic>
                </wp:inline>
              </w:drawing>
            </w:r>
          </w:p>
        </w:tc>
      </w:tr>
      <w:tr w:rsidR="00DC09C7" w:rsidRPr="00F44921" w:rsidTr="00DD15AE">
        <w:trPr>
          <w:trHeight w:val="476"/>
          <w:jc w:val="center"/>
        </w:trPr>
        <w:tc>
          <w:tcPr>
            <w:tcW w:w="9747" w:type="dxa"/>
            <w:tcBorders>
              <w:top w:val="nil"/>
              <w:left w:val="nil"/>
              <w:bottom w:val="nil"/>
              <w:right w:val="nil"/>
            </w:tcBorders>
            <w:shd w:val="clear" w:color="auto" w:fill="auto"/>
          </w:tcPr>
          <w:p w:rsidR="00DC09C7" w:rsidRPr="00F44921" w:rsidRDefault="007309DF" w:rsidP="008E79BD">
            <w:pPr>
              <w:pStyle w:val="Slikacentrirano2019"/>
              <w:rPr>
                <w:color w:val="000000"/>
              </w:rPr>
            </w:pPr>
            <w:r w:rsidRPr="00F44921">
              <w:rPr>
                <w:rFonts w:eastAsia="Calibri"/>
              </w:rPr>
              <w:t xml:space="preserve">Слика </w:t>
            </w:r>
            <w:r w:rsidR="00BA4ACC" w:rsidRPr="00F44921">
              <w:rPr>
                <w:rFonts w:eastAsia="Calibri"/>
              </w:rPr>
              <w:t>53</w:t>
            </w:r>
            <w:r w:rsidRPr="00F44921">
              <w:rPr>
                <w:rFonts w:eastAsia="Calibri"/>
              </w:rPr>
              <w:t>.</w:t>
            </w:r>
            <w:r w:rsidR="003C76F6" w:rsidRPr="00F44921">
              <w:rPr>
                <w:rFonts w:eastAsia="Calibri"/>
              </w:rPr>
              <w:t xml:space="preserve">Расподела учесталости ортофосфата у водотоцима </w:t>
            </w:r>
            <w:r w:rsidR="003C76F6" w:rsidRPr="00F44921">
              <w:rPr>
                <w:rFonts w:eastAsia="Calibri"/>
              </w:rPr>
              <w:br/>
              <w:t>Републике Србије (2009-2018</w:t>
            </w:r>
            <w:r w:rsidR="008C71C4" w:rsidRPr="00F44921">
              <w:rPr>
                <w:rFonts w:eastAsia="Calibri"/>
              </w:rPr>
              <w:t xml:space="preserve">. </w:t>
            </w:r>
            <w:r w:rsidR="008C71C4" w:rsidRPr="00F44921">
              <w:t>годин</w:t>
            </w:r>
            <w:r w:rsidR="00D5637F" w:rsidRPr="00F44921">
              <w:t>е</w:t>
            </w:r>
            <w:r w:rsidR="003C76F6" w:rsidRPr="00F44921">
              <w:t>)</w:t>
            </w:r>
          </w:p>
        </w:tc>
      </w:tr>
    </w:tbl>
    <w:p w:rsidR="00C15920" w:rsidRPr="00F44921" w:rsidRDefault="00C44E11" w:rsidP="002C1516">
      <w:pPr>
        <w:pStyle w:val="Heading3"/>
        <w:rPr>
          <w:color w:val="006C31"/>
        </w:rPr>
      </w:pPr>
      <w:bookmarkStart w:id="358" w:name="_Toc421480933"/>
      <w:bookmarkStart w:id="359" w:name="_Toc421481084"/>
      <w:bookmarkStart w:id="360" w:name="_Toc421632929"/>
      <w:bookmarkStart w:id="361" w:name="_Toc421779433"/>
      <w:r w:rsidRPr="00F44921">
        <w:br w:type="page"/>
      </w:r>
      <w:bookmarkStart w:id="362" w:name="_Toc60064754"/>
      <w:r w:rsidR="00C15920" w:rsidRPr="00F44921">
        <w:lastRenderedPageBreak/>
        <w:t>3.1.5.</w:t>
      </w:r>
      <w:r w:rsidR="008E0AD2" w:rsidRPr="00F44921">
        <w:t xml:space="preserve"> </w:t>
      </w:r>
      <w:r w:rsidR="00C15920" w:rsidRPr="00F44921">
        <w:t xml:space="preserve">Serbian Water Quality Index SWQI </w:t>
      </w:r>
      <w:r w:rsidR="002B5D23" w:rsidRPr="00F44921">
        <w:t xml:space="preserve">- </w:t>
      </w:r>
      <w:r w:rsidR="00C15920" w:rsidRPr="00F44921">
        <w:t xml:space="preserve">Квалитет површинских вода </w:t>
      </w:r>
      <w:r w:rsidR="00C15920" w:rsidRPr="00F44921">
        <w:rPr>
          <w:color w:val="006C31"/>
        </w:rPr>
        <w:t>(С)</w:t>
      </w:r>
      <w:bookmarkEnd w:id="358"/>
      <w:bookmarkEnd w:id="359"/>
      <w:bookmarkEnd w:id="360"/>
      <w:bookmarkEnd w:id="361"/>
      <w:bookmarkEnd w:id="362"/>
    </w:p>
    <w:p w:rsidR="00DC09C7" w:rsidRPr="00F44921" w:rsidRDefault="00DC09C7" w:rsidP="00E378EB">
      <w:pPr>
        <w:pStyle w:val="Kljucneporuke2019"/>
        <w:rPr>
          <w:b/>
        </w:rPr>
      </w:pPr>
      <w:r w:rsidRPr="00F44921">
        <w:t>Кључне поруке:</w:t>
      </w:r>
    </w:p>
    <w:p w:rsidR="00DC09C7" w:rsidRPr="00F44921" w:rsidRDefault="002C1981" w:rsidP="00EB0185">
      <w:pPr>
        <w:pStyle w:val="kljucneporukebuleti2019"/>
        <w:numPr>
          <w:ilvl w:val="0"/>
          <w:numId w:val="42"/>
        </w:numPr>
      </w:pPr>
      <w:r w:rsidRPr="00F44921">
        <w:t>индикатор SWQI на целој територији Републике Србије има позитиван (растући) тренд квалитета воде у периоду 2009 - 2018. године. На сливу Дунава и Мораве је безначајан</w:t>
      </w:r>
      <w:r w:rsidR="003F43E0" w:rsidRPr="00F44921">
        <w:t>,</w:t>
      </w:r>
      <w:r w:rsidRPr="00F44921">
        <w:t xml:space="preserve"> а на сливу Саве негативан (опадајући) трен медијана SWQI</w:t>
      </w:r>
      <w:r w:rsidR="00DC09C7" w:rsidRPr="00F44921">
        <w:t>;</w:t>
      </w:r>
    </w:p>
    <w:p w:rsidR="00DC09C7" w:rsidRPr="00F44921" w:rsidRDefault="002C1981" w:rsidP="00EB0185">
      <w:pPr>
        <w:pStyle w:val="kljucneporukebuleti2019"/>
      </w:pPr>
      <w:r w:rsidRPr="00F44921">
        <w:t>лош квалитет по SWQI одређен је на 10</w:t>
      </w:r>
      <w:r w:rsidR="007E3281" w:rsidRPr="00F44921">
        <w:t xml:space="preserve"> %</w:t>
      </w:r>
      <w:r w:rsidRPr="00F44921">
        <w:t xml:space="preserve"> мерних места (4 локације у Аутономној Покрајини Војводини и Ристовац на Јужној Морави)</w:t>
      </w:r>
      <w:r w:rsidR="00DC09C7" w:rsidRPr="00F44921">
        <w:t>;</w:t>
      </w:r>
    </w:p>
    <w:p w:rsidR="00DC09C7" w:rsidRPr="00F44921" w:rsidRDefault="002C1981" w:rsidP="00EB0185">
      <w:pPr>
        <w:pStyle w:val="kljucneporukebuleti2019"/>
      </w:pPr>
      <w:r w:rsidRPr="00F44921">
        <w:t>у периоду 1998 - 2018. године, чак 74</w:t>
      </w:r>
      <w:r w:rsidR="007E3281" w:rsidRPr="00F44921">
        <w:t xml:space="preserve"> %</w:t>
      </w:r>
      <w:r w:rsidRPr="00F44921">
        <w:t xml:space="preserve"> узорака квалитета „веома лош” је са територије Аутономне Покрајине Војводине</w:t>
      </w:r>
      <w:r w:rsidR="00DC09C7" w:rsidRPr="00F44921">
        <w:t>.</w:t>
      </w:r>
    </w:p>
    <w:p w:rsidR="002C1981" w:rsidRPr="00F44921" w:rsidRDefault="002C1981">
      <w:r w:rsidRPr="00F44921">
        <w:t>Serbian Water Quality Index (SWQI) прати девет параметара физичко-хемијског квалитета (температура воде, pH вредност, електропроводљивист, проценат засићења кисеоником, БПK-5, суспендоване материје, укупни оксидовани азот (нитрати + нитрити), ортофосфати и амонијум) и један параметар микробиолошког квалитета воде (највероватнији број колиформних клица) и обезбеђује меру стања површинских вода у погледу општег квалитета површинских вода не узимајући у обзир приоритетне и хазардне супстанце. Сумарна вредност је неименовани број од 0 до 100 као квантитативан показатељ квалитета одређеног узорка воде, где је 100 најбољи квалитет.</w:t>
      </w:r>
    </w:p>
    <w:p w:rsidR="002C1981" w:rsidRPr="00F44921" w:rsidRDefault="002C1981">
      <w:r w:rsidRPr="00F44921">
        <w:t>Индикатор се израчунава као медијана низа средњих годишњих вредности SWQI измерених на мерним местима. Mann – Kendall тестом и непараметријском Sen’S методом, одређује се постојање и оцена интензитета тренда.</w:t>
      </w:r>
    </w:p>
    <w:tbl>
      <w:tblPr>
        <w:tblW w:w="0" w:type="auto"/>
        <w:jc w:val="center"/>
        <w:tblLook w:val="01E0"/>
      </w:tblPr>
      <w:tblGrid>
        <w:gridCol w:w="9625"/>
      </w:tblGrid>
      <w:tr w:rsidR="00BB771A" w:rsidRPr="00F44921" w:rsidTr="00DD15AE">
        <w:trPr>
          <w:trHeight w:val="1400"/>
          <w:jc w:val="center"/>
        </w:trPr>
        <w:tc>
          <w:tcPr>
            <w:tcW w:w="9625" w:type="dxa"/>
            <w:shd w:val="clear" w:color="auto" w:fill="auto"/>
            <w:vAlign w:val="center"/>
          </w:tcPr>
          <w:p w:rsidR="00BB771A" w:rsidRPr="00F44921" w:rsidRDefault="002C1981" w:rsidP="008E79BD">
            <w:pPr>
              <w:pStyle w:val="Slikacentrirano2019"/>
            </w:pPr>
            <w:r w:rsidRPr="00F44921">
              <w:drawing>
                <wp:inline distT="0" distB="0" distL="0" distR="0">
                  <wp:extent cx="4709947" cy="2020303"/>
                  <wp:effectExtent l="0" t="0" r="0" b="0"/>
                  <wp:docPr id="62" name="Picture 62" descr="D:\Pictures\AGENCIJA\JA PRAVIO\2018\3.1 POVRSINSKE VODE\REKE SWQI\C REKE SWQI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1 POVRSINSKE VODE\REKE SWQI\C REKE SWQI MEDIJANE 2009-2018.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16464" cy="2023098"/>
                          </a:xfrm>
                          <a:prstGeom prst="rect">
                            <a:avLst/>
                          </a:prstGeom>
                          <a:noFill/>
                          <a:ln>
                            <a:noFill/>
                          </a:ln>
                        </pic:spPr>
                      </pic:pic>
                    </a:graphicData>
                  </a:graphic>
                </wp:inline>
              </w:drawing>
            </w:r>
          </w:p>
        </w:tc>
      </w:tr>
      <w:tr w:rsidR="00BB771A" w:rsidRPr="00F44921" w:rsidTr="00DD15AE">
        <w:trPr>
          <w:trHeight w:val="552"/>
          <w:jc w:val="center"/>
        </w:trPr>
        <w:tc>
          <w:tcPr>
            <w:tcW w:w="9625" w:type="dxa"/>
            <w:shd w:val="clear" w:color="auto" w:fill="auto"/>
          </w:tcPr>
          <w:p w:rsidR="00BB771A" w:rsidRPr="00F44921" w:rsidRDefault="007309DF" w:rsidP="008E79BD">
            <w:pPr>
              <w:pStyle w:val="Slikacentrirano2019"/>
            </w:pPr>
            <w:r w:rsidRPr="00F44921">
              <w:t xml:space="preserve">Слика </w:t>
            </w:r>
            <w:r w:rsidR="00BA4ACC" w:rsidRPr="00F44921">
              <w:t>54</w:t>
            </w:r>
            <w:r w:rsidRPr="00F44921">
              <w:t xml:space="preserve">. Трендови медијана SWQI у сливним подручјима </w:t>
            </w:r>
            <w:r w:rsidR="00710D66">
              <w:br/>
            </w:r>
            <w:r w:rsidRPr="00F44921">
              <w:t>Републике Србије (2009-2018</w:t>
            </w:r>
            <w:r w:rsidR="008C71C4" w:rsidRPr="00F44921">
              <w:t>. годин</w:t>
            </w:r>
            <w:r w:rsidR="00F776F1" w:rsidRPr="00F44921">
              <w:t>e</w:t>
            </w:r>
            <w:r w:rsidRPr="00F44921">
              <w:t>)</w:t>
            </w:r>
          </w:p>
        </w:tc>
      </w:tr>
    </w:tbl>
    <w:p w:rsidR="002C1981" w:rsidRPr="00F44921" w:rsidRDefault="002C1981" w:rsidP="004F5877">
      <w:pPr>
        <w:rPr>
          <w:noProof/>
        </w:rPr>
      </w:pPr>
      <w:r w:rsidRPr="00F44921">
        <w:rPr>
          <w:noProof/>
        </w:rPr>
        <w:t>Анализа SWQI је урађена на 49 мерних места на којима, у периоду 2009-2018. године, постоји континуитет у узорковању. На целој територији Републике Србије одређен је повољан (растући) тренд, на сливу Дунава и Мораве нема значајних промена, док је на сливу Саве одређен неповољан (опадајући) тренд. Вредности медијана SWQI крећу се у интервалу од 80 до 90 што одговара квалитету „добар” и „веома добар” (</w:t>
      </w:r>
      <w:r w:rsidR="008C71C4" w:rsidRPr="00F44921">
        <w:rPr>
          <w:noProof/>
        </w:rPr>
        <w:t>с</w:t>
      </w:r>
      <w:r w:rsidRPr="00F44921">
        <w:rPr>
          <w:noProof/>
        </w:rPr>
        <w:t xml:space="preserve">лика </w:t>
      </w:r>
      <w:r w:rsidR="002B4544" w:rsidRPr="00F44921">
        <w:rPr>
          <w:noProof/>
        </w:rPr>
        <w:t>54</w:t>
      </w:r>
      <w:r w:rsidRPr="00F44921">
        <w:rPr>
          <w:noProof/>
        </w:rPr>
        <w:t xml:space="preserve">). </w:t>
      </w:r>
    </w:p>
    <w:p w:rsidR="002C1981" w:rsidRPr="00F44921" w:rsidRDefault="002C1981" w:rsidP="004F5877">
      <w:pPr>
        <w:rPr>
          <w:noProof/>
        </w:rPr>
      </w:pPr>
      <w:r w:rsidRPr="00F44921">
        <w:rPr>
          <w:noProof/>
        </w:rPr>
        <w:t>Лош квалитет по параметру SWQI одређен је на 5 (10</w:t>
      </w:r>
      <w:r w:rsidR="007E3281" w:rsidRPr="00F44921">
        <w:rPr>
          <w:noProof/>
        </w:rPr>
        <w:t xml:space="preserve"> %</w:t>
      </w:r>
      <w:r w:rsidRPr="00F44921">
        <w:rPr>
          <w:noProof/>
        </w:rPr>
        <w:t>) мерних места: Бачко Градиште (Канали ДТД), Врбица (Златица), Хетин (Стари Бегеј), Бачки Брег (Плазовић) и Ристовац (Јужна Морава). На овим локацијама је одређен безначајан тренд осим код Врбице где је повољан (растући). Неповољан (опадајући) тренд је на 5 (10</w:t>
      </w:r>
      <w:r w:rsidR="007E3281" w:rsidRPr="00F44921">
        <w:rPr>
          <w:noProof/>
        </w:rPr>
        <w:t xml:space="preserve"> %</w:t>
      </w:r>
      <w:r w:rsidRPr="00F44921">
        <w:rPr>
          <w:noProof/>
        </w:rPr>
        <w:t>) мерних места</w:t>
      </w:r>
      <w:r w:rsidR="003F43E0" w:rsidRPr="00F44921">
        <w:rPr>
          <w:noProof/>
        </w:rPr>
        <w:t>,</w:t>
      </w:r>
      <w:r w:rsidRPr="00F44921">
        <w:rPr>
          <w:noProof/>
        </w:rPr>
        <w:t xml:space="preserve"> али са добрим и веома добрим квалитетом воде (</w:t>
      </w:r>
      <w:r w:rsidR="00172866" w:rsidRPr="00F44921">
        <w:rPr>
          <w:noProof/>
        </w:rPr>
        <w:t>слика 55)</w:t>
      </w:r>
      <w:r w:rsidRPr="00F44921">
        <w:rPr>
          <w:noProof/>
        </w:rPr>
        <w:t xml:space="preserve">. </w:t>
      </w:r>
    </w:p>
    <w:p w:rsidR="00BB771A" w:rsidRPr="00F44921" w:rsidRDefault="002C1981">
      <w:pPr>
        <w:rPr>
          <w:noProof/>
          <w:szCs w:val="20"/>
        </w:rPr>
      </w:pPr>
      <w:r w:rsidRPr="00F44921">
        <w:rPr>
          <w:noProof/>
        </w:rPr>
        <w:t>Анализом 26282 узорка са 260 мерних места узоркованих у просеку једном месечно у периоду 1998 - 2018. године, најлошије стање је на територији Аутономне Покрајине Војводине. Индикатору квалитета „лош” и „веома лош” припада 40</w:t>
      </w:r>
      <w:r w:rsidR="007E3281" w:rsidRPr="00F44921">
        <w:rPr>
          <w:noProof/>
        </w:rPr>
        <w:t xml:space="preserve"> %</w:t>
      </w:r>
      <w:r w:rsidRPr="00F44921">
        <w:rPr>
          <w:noProof/>
        </w:rPr>
        <w:t xml:space="preserve"> узорака са ове територије</w:t>
      </w:r>
      <w:r w:rsidR="003F43E0" w:rsidRPr="00F44921">
        <w:rPr>
          <w:noProof/>
        </w:rPr>
        <w:t>,</w:t>
      </w:r>
      <w:r w:rsidRPr="00F44921">
        <w:rPr>
          <w:noProof/>
        </w:rPr>
        <w:t xml:space="preserve"> а само класи „веома лош” чак 75</w:t>
      </w:r>
      <w:r w:rsidR="007E3281" w:rsidRPr="00F44921">
        <w:rPr>
          <w:noProof/>
        </w:rPr>
        <w:t xml:space="preserve"> %</w:t>
      </w:r>
      <w:r w:rsidRPr="00F44921">
        <w:rPr>
          <w:noProof/>
        </w:rPr>
        <w:t xml:space="preserve"> узорака (</w:t>
      </w:r>
      <w:r w:rsidR="00172866" w:rsidRPr="00F44921">
        <w:rPr>
          <w:noProof/>
        </w:rPr>
        <w:t>слика 56</w:t>
      </w:r>
      <w:r w:rsidRPr="00F44921">
        <w:rPr>
          <w:noProof/>
        </w:rPr>
        <w:t>).</w:t>
      </w:r>
    </w:p>
    <w:p w:rsidR="00DC09C7" w:rsidRPr="00710D66" w:rsidRDefault="00DC09C7" w:rsidP="004F5877">
      <w:pPr>
        <w:rPr>
          <w:i/>
        </w:rPr>
      </w:pPr>
      <w:r w:rsidRPr="00710D66">
        <w:rPr>
          <w:i/>
        </w:rPr>
        <w:t>Извор података: Агенција за заштиту животне средине</w:t>
      </w:r>
      <w:r w:rsidR="00710D66" w:rsidRPr="00710D66">
        <w:rPr>
          <w:i/>
        </w:rPr>
        <w:t>.</w:t>
      </w:r>
    </w:p>
    <w:tbl>
      <w:tblPr>
        <w:tblW w:w="0" w:type="auto"/>
        <w:tblLook w:val="04A0"/>
      </w:tblPr>
      <w:tblGrid>
        <w:gridCol w:w="9854"/>
      </w:tblGrid>
      <w:tr w:rsidR="00BB771A" w:rsidRPr="00F44921" w:rsidTr="00DD15AE">
        <w:tc>
          <w:tcPr>
            <w:tcW w:w="9854" w:type="dxa"/>
            <w:shd w:val="clear" w:color="auto" w:fill="auto"/>
          </w:tcPr>
          <w:p w:rsidR="00BB771A" w:rsidRPr="00F44921" w:rsidRDefault="002C1981" w:rsidP="008E79BD">
            <w:pPr>
              <w:pStyle w:val="Slikacentrirano2019"/>
            </w:pPr>
            <w:r w:rsidRPr="00F44921">
              <w:lastRenderedPageBreak/>
              <w:drawing>
                <wp:inline distT="0" distB="0" distL="0" distR="0">
                  <wp:extent cx="4145056" cy="5526741"/>
                  <wp:effectExtent l="19050" t="19050" r="27305" b="17145"/>
                  <wp:docPr id="63" name="Picture 63" descr="D:\Pictures\AGENCIJA\JA PRAVIO\2018\3.1 POVRSINSKE VODE\REKE SWQI\C REKE SWQI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1 POVRSINSKE VODE\REKE SWQI\C REKE SWQI 2009-2018.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61117" cy="5548155"/>
                          </a:xfrm>
                          <a:prstGeom prst="rect">
                            <a:avLst/>
                          </a:prstGeom>
                          <a:noFill/>
                          <a:ln>
                            <a:solidFill>
                              <a:schemeClr val="tx1"/>
                            </a:solidFill>
                          </a:ln>
                        </pic:spPr>
                      </pic:pic>
                    </a:graphicData>
                  </a:graphic>
                </wp:inline>
              </w:drawing>
            </w:r>
          </w:p>
        </w:tc>
      </w:tr>
      <w:tr w:rsidR="00BB771A" w:rsidRPr="00F44921" w:rsidTr="00DD15AE">
        <w:tc>
          <w:tcPr>
            <w:tcW w:w="9854" w:type="dxa"/>
            <w:shd w:val="clear" w:color="auto" w:fill="auto"/>
          </w:tcPr>
          <w:p w:rsidR="00BB771A" w:rsidRDefault="0039060B" w:rsidP="008E79BD">
            <w:pPr>
              <w:pStyle w:val="Slikacentrirano2019"/>
            </w:pPr>
            <w:r w:rsidRPr="00F44921">
              <w:rPr>
                <w:rFonts w:eastAsia="Calibri"/>
              </w:rPr>
              <w:t xml:space="preserve">Слика </w:t>
            </w:r>
            <w:r w:rsidR="00BA4ACC" w:rsidRPr="00F44921">
              <w:rPr>
                <w:rFonts w:eastAsia="Calibri"/>
              </w:rPr>
              <w:t>55</w:t>
            </w:r>
            <w:r w:rsidRPr="00F44921">
              <w:rPr>
                <w:rFonts w:eastAsia="Calibri"/>
              </w:rPr>
              <w:t xml:space="preserve">. </w:t>
            </w:r>
            <w:r w:rsidR="002C1981" w:rsidRPr="00F44921">
              <w:rPr>
                <w:rFonts w:eastAsia="Calibri"/>
              </w:rPr>
              <w:t xml:space="preserve">Тренд и средња вредност SWQI у водотоцима </w:t>
            </w:r>
            <w:r w:rsidR="00CD7D3D">
              <w:rPr>
                <w:rFonts w:eastAsia="Calibri"/>
              </w:rPr>
              <w:br/>
            </w:r>
            <w:r w:rsidR="002C1981" w:rsidRPr="00F44921">
              <w:rPr>
                <w:rFonts w:eastAsia="Calibri"/>
              </w:rPr>
              <w:t>Републике Србије (2009-2018</w:t>
            </w:r>
            <w:r w:rsidR="008C71C4" w:rsidRPr="00F44921">
              <w:rPr>
                <w:rFonts w:eastAsia="Calibri"/>
              </w:rPr>
              <w:t xml:space="preserve">. </w:t>
            </w:r>
            <w:r w:rsidR="008C71C4" w:rsidRPr="00F44921">
              <w:t>годин</w:t>
            </w:r>
            <w:r w:rsidR="00F776F1" w:rsidRPr="00F44921">
              <w:t>e</w:t>
            </w:r>
            <w:r w:rsidR="002C1981" w:rsidRPr="00F44921">
              <w:t>)</w:t>
            </w:r>
          </w:p>
          <w:p w:rsidR="00CD7D3D" w:rsidRPr="00F44921" w:rsidRDefault="00CD7D3D" w:rsidP="008E79BD">
            <w:pPr>
              <w:pStyle w:val="Slikacentrirano2019"/>
            </w:pPr>
          </w:p>
        </w:tc>
      </w:tr>
      <w:tr w:rsidR="00BB771A" w:rsidRPr="00F44921" w:rsidTr="00DD15AE">
        <w:tc>
          <w:tcPr>
            <w:tcW w:w="9854" w:type="dxa"/>
            <w:shd w:val="clear" w:color="auto" w:fill="auto"/>
          </w:tcPr>
          <w:p w:rsidR="00BB771A" w:rsidRPr="00F44921" w:rsidRDefault="002C1981" w:rsidP="008E79BD">
            <w:pPr>
              <w:pStyle w:val="Slikacentrirano2019"/>
            </w:pPr>
            <w:r w:rsidRPr="00F44921">
              <w:drawing>
                <wp:inline distT="0" distB="0" distL="0" distR="0">
                  <wp:extent cx="4425314" cy="2556000"/>
                  <wp:effectExtent l="19050" t="19050" r="13970" b="15875"/>
                  <wp:docPr id="64" name="Picture 64" descr="D:\Pictures\AGENCIJA\JA PRAVIO\2018\3.1 POVRSINSKE VODE\REKE SWQI\c swqi slivovi 1998-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1 POVRSINSKE VODE\REKE SWQI\c swqi slivovi 1998-2018.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25314" cy="2556000"/>
                          </a:xfrm>
                          <a:prstGeom prst="rect">
                            <a:avLst/>
                          </a:prstGeom>
                          <a:noFill/>
                          <a:ln>
                            <a:solidFill>
                              <a:schemeClr val="tx1"/>
                            </a:solidFill>
                          </a:ln>
                        </pic:spPr>
                      </pic:pic>
                    </a:graphicData>
                  </a:graphic>
                </wp:inline>
              </w:drawing>
            </w:r>
          </w:p>
        </w:tc>
      </w:tr>
      <w:tr w:rsidR="00BB771A" w:rsidRPr="00F44921" w:rsidTr="00DD15AE">
        <w:tc>
          <w:tcPr>
            <w:tcW w:w="9854" w:type="dxa"/>
            <w:shd w:val="clear" w:color="auto" w:fill="auto"/>
          </w:tcPr>
          <w:p w:rsidR="00BB771A" w:rsidRPr="00F44921" w:rsidRDefault="0039060B" w:rsidP="008E79BD">
            <w:pPr>
              <w:pStyle w:val="Slikacentrirano2019"/>
            </w:pPr>
            <w:r w:rsidRPr="00F44921">
              <w:t xml:space="preserve">Слика </w:t>
            </w:r>
            <w:r w:rsidR="00BA4ACC" w:rsidRPr="00F44921">
              <w:t>56</w:t>
            </w:r>
            <w:r w:rsidRPr="00F44921">
              <w:t xml:space="preserve">. </w:t>
            </w:r>
            <w:r w:rsidR="002C1981" w:rsidRPr="00F44921">
              <w:t xml:space="preserve">Анализа узорака воде методом SWQI по сливним подручјима </w:t>
            </w:r>
            <w:r w:rsidR="002C1981" w:rsidRPr="00F44921">
              <w:br/>
              <w:t>Републике Србије (1998-2018</w:t>
            </w:r>
            <w:r w:rsidR="008C71C4" w:rsidRPr="00F44921">
              <w:t>. годин</w:t>
            </w:r>
            <w:r w:rsidR="00F776F1" w:rsidRPr="00F44921">
              <w:t>e</w:t>
            </w:r>
            <w:r w:rsidR="002C1981" w:rsidRPr="00F44921">
              <w:t>)</w:t>
            </w:r>
          </w:p>
        </w:tc>
      </w:tr>
    </w:tbl>
    <w:p w:rsidR="008321A3" w:rsidRPr="00F44921" w:rsidRDefault="00C44E11" w:rsidP="002C1516">
      <w:pPr>
        <w:pStyle w:val="Heading3"/>
        <w:rPr>
          <w:color w:val="006C31"/>
        </w:rPr>
      </w:pPr>
      <w:bookmarkStart w:id="363" w:name="_Toc421480934"/>
      <w:bookmarkStart w:id="364" w:name="_Toc421481085"/>
      <w:bookmarkStart w:id="365" w:name="_Toc421632930"/>
      <w:bookmarkStart w:id="366" w:name="_Toc421779434"/>
      <w:r w:rsidRPr="00F44921">
        <w:br w:type="page"/>
      </w:r>
      <w:bookmarkStart w:id="367" w:name="_Toc60064755"/>
      <w:r w:rsidR="008321A3" w:rsidRPr="00F44921">
        <w:lastRenderedPageBreak/>
        <w:t xml:space="preserve">3.1.6. </w:t>
      </w:r>
      <w:r w:rsidR="00B70F39" w:rsidRPr="00F44921">
        <w:t>Приоритетне и приоритетне хазардне супстанце</w:t>
      </w:r>
      <w:r w:rsidR="008321A3" w:rsidRPr="00F44921">
        <w:t xml:space="preserve"> </w:t>
      </w:r>
      <w:r w:rsidR="008321A3" w:rsidRPr="00F44921">
        <w:rPr>
          <w:color w:val="006C31"/>
        </w:rPr>
        <w:t>(С)</w:t>
      </w:r>
      <w:bookmarkEnd w:id="367"/>
    </w:p>
    <w:bookmarkEnd w:id="363"/>
    <w:bookmarkEnd w:id="364"/>
    <w:bookmarkEnd w:id="365"/>
    <w:bookmarkEnd w:id="366"/>
    <w:p w:rsidR="00BB771A" w:rsidRPr="00F44921" w:rsidRDefault="00BB771A" w:rsidP="00DC4B48">
      <w:pPr>
        <w:rPr>
          <w:b/>
        </w:rPr>
      </w:pPr>
      <w:r w:rsidRPr="00F44921">
        <w:t>Кључне поруке:</w:t>
      </w:r>
    </w:p>
    <w:p w:rsidR="00BB771A" w:rsidRPr="00F44921" w:rsidRDefault="00C93DBB" w:rsidP="00EB0185">
      <w:pPr>
        <w:pStyle w:val="kljucneporukebuleti2019"/>
        <w:numPr>
          <w:ilvl w:val="0"/>
          <w:numId w:val="43"/>
        </w:numPr>
      </w:pPr>
      <w:r w:rsidRPr="00F44921">
        <w:t>у 2018. години су параметри никл растворени, олово растворено и кадмијум растворени премашили дозвољене просечне годишње концентрације приоритетних и приоритетних хазардних супстанци на 40 од 80 мерних места водотокова и акумулација. Максималне дозвољене концентрације премашило је четири параметара на девет мерних места</w:t>
      </w:r>
      <w:r w:rsidR="00BB771A" w:rsidRPr="00F44921">
        <w:t>;</w:t>
      </w:r>
    </w:p>
    <w:p w:rsidR="00BB771A" w:rsidRPr="00F44921" w:rsidRDefault="00C93DBB" w:rsidP="00EB0185">
      <w:pPr>
        <w:pStyle w:val="kljucneporukebuleti2019"/>
        <w:rPr>
          <w:i/>
        </w:rPr>
      </w:pPr>
      <w:r w:rsidRPr="00F44921">
        <w:t>дуготрајне органске загађујуће супстанце (POPs хемикалије) нису премашиле дозвољене концентрације</w:t>
      </w:r>
      <w:r w:rsidR="00BB771A" w:rsidRPr="00F44921">
        <w:t>.</w:t>
      </w:r>
    </w:p>
    <w:p w:rsidR="00C93DBB" w:rsidRPr="00F44921" w:rsidRDefault="00C93DBB" w:rsidP="004F5877">
      <w:r w:rsidRPr="00F44921">
        <w:t>Уредбом о граничним вредностима приоритетних и приоритетних хазардних супстанци које загађују површинске воде и роковима за њихово достизање дефинисане су супстанце и њихове дозвољене средње и максималне концентрације које се не смеју прекорачити да се не би дугорочно или краткорочно угрозили стандарди квалитета животне средине за површинске воде</w:t>
      </w:r>
      <w:r w:rsidR="003F43E0" w:rsidRPr="00F44921">
        <w:t>,</w:t>
      </w:r>
      <w:r w:rsidRPr="00F44921">
        <w:t xml:space="preserve"> а тиме и здравље људи.</w:t>
      </w:r>
    </w:p>
    <w:p w:rsidR="00C93DBB" w:rsidRPr="00F44921" w:rsidRDefault="00C93DBB" w:rsidP="003F43E0">
      <w:pPr>
        <w:spacing w:after="120"/>
        <w:rPr>
          <w:i/>
        </w:rPr>
      </w:pPr>
      <w:r w:rsidRPr="00F44921">
        <w:t>У приоритетне и приоритетне хазардне супстанце спадају и дуготрајне органске загађујуће супстанце (POPs хемикалије). Основни циљ Стокхолмске конвенције је да забрани, или ограничи производњу, употребу, емисију, увоз и извоз ових супстанци ради заштите здравља људи и животне средине.</w:t>
      </w:r>
    </w:p>
    <w:tbl>
      <w:tblPr>
        <w:tblW w:w="0" w:type="auto"/>
        <w:jc w:val="center"/>
        <w:tblLook w:val="01E0"/>
      </w:tblPr>
      <w:tblGrid>
        <w:gridCol w:w="9625"/>
      </w:tblGrid>
      <w:tr w:rsidR="008815C2" w:rsidRPr="00F44921" w:rsidTr="008815C2">
        <w:trPr>
          <w:trHeight w:val="433"/>
          <w:jc w:val="center"/>
        </w:trPr>
        <w:tc>
          <w:tcPr>
            <w:tcW w:w="9625" w:type="dxa"/>
            <w:shd w:val="clear" w:color="auto" w:fill="auto"/>
            <w:vAlign w:val="center"/>
          </w:tcPr>
          <w:p w:rsidR="008815C2" w:rsidRPr="00F44921" w:rsidRDefault="00172866" w:rsidP="008E79BD">
            <w:pPr>
              <w:pStyle w:val="nazivtabele"/>
            </w:pPr>
            <w:r w:rsidRPr="00F44921">
              <w:t xml:space="preserve">Табела </w:t>
            </w:r>
            <w:r w:rsidR="000E0E30" w:rsidRPr="00F44921">
              <w:t>3</w:t>
            </w:r>
            <w:r w:rsidR="008815C2" w:rsidRPr="00F44921">
              <w:t>.</w:t>
            </w:r>
            <w:r w:rsidR="00C93DBB" w:rsidRPr="00F44921">
              <w:t xml:space="preserve"> Премашене МДК</w:t>
            </w:r>
            <w:r w:rsidR="003F43E0" w:rsidRPr="00F44921">
              <w:t xml:space="preserve"> за </w:t>
            </w:r>
            <w:r w:rsidR="00C93DBB" w:rsidRPr="00F44921">
              <w:t>ПХС у површинским водама</w:t>
            </w:r>
            <w:r w:rsidR="005E3911" w:rsidRPr="00F44921">
              <w:t xml:space="preserve"> </w:t>
            </w:r>
            <w:r w:rsidR="00C93DBB" w:rsidRPr="00F44921">
              <w:t>Републике Србије 2018.</w:t>
            </w:r>
            <w:r w:rsidR="005E3911" w:rsidRPr="00F44921">
              <w:t xml:space="preserve"> </w:t>
            </w:r>
            <w:r w:rsidR="00C93DBB" w:rsidRPr="00F44921">
              <w:t>годин</w:t>
            </w:r>
            <w:r w:rsidR="005E3911" w:rsidRPr="00F44921">
              <w:t>e</w:t>
            </w:r>
          </w:p>
        </w:tc>
      </w:tr>
      <w:tr w:rsidR="008815C2" w:rsidRPr="00F44921" w:rsidTr="00DD15AE">
        <w:trPr>
          <w:trHeight w:val="552"/>
          <w:jc w:val="center"/>
        </w:trPr>
        <w:tc>
          <w:tcPr>
            <w:tcW w:w="9625" w:type="dxa"/>
            <w:shd w:val="clear" w:color="auto" w:fill="auto"/>
          </w:tcPr>
          <w:p w:rsidR="008815C2" w:rsidRPr="00F44921" w:rsidRDefault="00C93DBB" w:rsidP="008E79BD">
            <w:pPr>
              <w:pStyle w:val="Slikacentrirano2019"/>
            </w:pPr>
            <w:r w:rsidRPr="00F44921">
              <w:drawing>
                <wp:inline distT="0" distB="0" distL="0" distR="0">
                  <wp:extent cx="5609235" cy="2651760"/>
                  <wp:effectExtent l="19050" t="19050" r="10795" b="15240"/>
                  <wp:docPr id="65" name="Picture 65" descr="D:\Pictures\AGENCIJA\JA PRAVIO\2018\3.1 POVRSINSKE VODE\POPS I HAZARDI\C HAZ MAX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8\3.1 POVRSINSKE VODE\POPS I HAZARDI\C HAZ MAX 2018.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22083" cy="2657834"/>
                          </a:xfrm>
                          <a:prstGeom prst="rect">
                            <a:avLst/>
                          </a:prstGeom>
                          <a:noFill/>
                          <a:ln w="12700">
                            <a:solidFill>
                              <a:schemeClr val="tx1"/>
                            </a:solidFill>
                          </a:ln>
                        </pic:spPr>
                      </pic:pic>
                    </a:graphicData>
                  </a:graphic>
                </wp:inline>
              </w:drawing>
            </w:r>
          </w:p>
        </w:tc>
      </w:tr>
    </w:tbl>
    <w:p w:rsidR="00C93DBB" w:rsidRPr="00F44921" w:rsidRDefault="00C93DBB" w:rsidP="004F5877">
      <w:pPr>
        <w:rPr>
          <w:noProof/>
        </w:rPr>
      </w:pPr>
      <w:r w:rsidRPr="00F44921">
        <w:rPr>
          <w:noProof/>
        </w:rPr>
        <w:t>Анализа приоритетних хазардних супстанци (ПХС) је у 2018. години урађена на 74 мерна места водотокова и 6 мерних места на 2 акумулације. Максималне дозвољене концентрације (МДК) које изазивају краткорочне последице по екосистеме премашене су на 9 мерних места. МДК је премашило 4 п</w:t>
      </w:r>
      <w:r w:rsidR="003F43E0" w:rsidRPr="00F44921">
        <w:rPr>
          <w:noProof/>
        </w:rPr>
        <w:t>а</w:t>
      </w:r>
      <w:r w:rsidRPr="00F44921">
        <w:rPr>
          <w:noProof/>
        </w:rPr>
        <w:t>раметра (</w:t>
      </w:r>
      <w:r w:rsidR="00172866" w:rsidRPr="00F44921">
        <w:rPr>
          <w:noProof/>
        </w:rPr>
        <w:t xml:space="preserve">табела </w:t>
      </w:r>
      <w:r w:rsidR="000E0E30" w:rsidRPr="00F44921">
        <w:rPr>
          <w:noProof/>
        </w:rPr>
        <w:t>3</w:t>
      </w:r>
      <w:r w:rsidRPr="00F44921">
        <w:rPr>
          <w:noProof/>
        </w:rPr>
        <w:t>).</w:t>
      </w:r>
    </w:p>
    <w:p w:rsidR="00C93DBB" w:rsidRPr="00F44921" w:rsidRDefault="00C93DBB" w:rsidP="004F5877">
      <w:pPr>
        <w:rPr>
          <w:noProof/>
        </w:rPr>
      </w:pPr>
      <w:r w:rsidRPr="00F44921">
        <w:rPr>
          <w:noProof/>
        </w:rPr>
        <w:t>Дозвољене просечне годишње концентрације (ПГК) које изазивају дугорочне последице по екосистеме премашене су на 40 мерних места. ПГК су премашили параметри никл растворени, олово растворено и кадмијум растворени (</w:t>
      </w:r>
      <w:r w:rsidR="00172866" w:rsidRPr="00F44921">
        <w:rPr>
          <w:noProof/>
        </w:rPr>
        <w:t xml:space="preserve">табела </w:t>
      </w:r>
      <w:r w:rsidR="000E0E30" w:rsidRPr="00F44921">
        <w:rPr>
          <w:noProof/>
        </w:rPr>
        <w:t>4</w:t>
      </w:r>
      <w:r w:rsidR="00172866" w:rsidRPr="00F44921">
        <w:rPr>
          <w:noProof/>
        </w:rPr>
        <w:t>)</w:t>
      </w:r>
      <w:r w:rsidR="00CA4E57" w:rsidRPr="00F44921">
        <w:rPr>
          <w:noProof/>
        </w:rPr>
        <w:t>.</w:t>
      </w:r>
    </w:p>
    <w:p w:rsidR="008815C2" w:rsidRPr="00F44921" w:rsidRDefault="00C93DBB" w:rsidP="004F5877">
      <w:r w:rsidRPr="00F44921">
        <w:rPr>
          <w:noProof/>
        </w:rPr>
        <w:t>Дуготрајне органске загађујуће супстанце (POPs хемикалије) нису премашиле дозвољене концентрације</w:t>
      </w:r>
      <w:r w:rsidR="003F43E0" w:rsidRPr="00F44921">
        <w:rPr>
          <w:noProof/>
        </w:rPr>
        <w:t>,</w:t>
      </w:r>
      <w:r w:rsidRPr="00F44921">
        <w:rPr>
          <w:noProof/>
        </w:rPr>
        <w:t xml:space="preserve"> али само њихово појављивање изнад границе квантификације (LOQ) указује на опрез јер су отпорне на фотолитичку, биолошку и хемијску деградацију, због чега се путем ваздуха и воде, процесима испаравања и кондензације преносе у непромењеном облику у регије у којима нису употребљаване (</w:t>
      </w:r>
      <w:r w:rsidR="00172866" w:rsidRPr="00F44921">
        <w:rPr>
          <w:noProof/>
        </w:rPr>
        <w:t xml:space="preserve">табела </w:t>
      </w:r>
      <w:r w:rsidR="000E0E30" w:rsidRPr="00F44921">
        <w:rPr>
          <w:noProof/>
        </w:rPr>
        <w:t>5</w:t>
      </w:r>
      <w:r w:rsidR="00172866" w:rsidRPr="00F44921">
        <w:rPr>
          <w:noProof/>
        </w:rPr>
        <w:t>)</w:t>
      </w:r>
      <w:r w:rsidR="00984F35" w:rsidRPr="00F44921">
        <w:rPr>
          <w:noProof/>
        </w:rPr>
        <w:t>.</w:t>
      </w:r>
    </w:p>
    <w:p w:rsidR="00BB771A" w:rsidRPr="00710D66" w:rsidRDefault="00BB771A" w:rsidP="004F5877">
      <w:pPr>
        <w:rPr>
          <w:b/>
          <w:i/>
        </w:rPr>
      </w:pPr>
      <w:r w:rsidRPr="00710D66">
        <w:rPr>
          <w:i/>
        </w:rPr>
        <w:t>Извор података: Агенција за заштиту животне средине</w:t>
      </w:r>
    </w:p>
    <w:p w:rsidR="00404174" w:rsidRPr="00F44921" w:rsidRDefault="00C44E11" w:rsidP="008E79BD">
      <w:pPr>
        <w:pStyle w:val="nazivtabele"/>
      </w:pPr>
      <w:r w:rsidRPr="00F44921">
        <w:br w:type="page"/>
      </w:r>
      <w:r w:rsidR="00404174" w:rsidRPr="00F44921">
        <w:lastRenderedPageBreak/>
        <w:t>Табела 4. Премашене ПГК</w:t>
      </w:r>
      <w:r w:rsidR="003F43E0" w:rsidRPr="00F44921">
        <w:t xml:space="preserve"> за</w:t>
      </w:r>
      <w:r w:rsidR="00404174" w:rsidRPr="00F44921">
        <w:t xml:space="preserve"> ПХС у површинским водама Републике Србије у 2018. години</w:t>
      </w:r>
    </w:p>
    <w:p w:rsidR="00404174" w:rsidRPr="00F44921" w:rsidRDefault="00404174" w:rsidP="008E79BD">
      <w:pPr>
        <w:pStyle w:val="Slikacentrirano2019"/>
      </w:pPr>
      <w:r w:rsidRPr="00F44921">
        <w:drawing>
          <wp:inline distT="0" distB="0" distL="0" distR="0">
            <wp:extent cx="5817430" cy="6038490"/>
            <wp:effectExtent l="19050" t="19050" r="12065" b="19685"/>
            <wp:docPr id="105" name="Picture 105" descr="D:\Pictures\AGENCIJA\JA PRAVIO\2018\3.1 POVRSINSKE VODE\POPS I HAZARDI\C HAZ SR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8\3.1 POVRSINSKE VODE\POPS I HAZARDI\C HAZ SRE 2018.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30855" cy="6052425"/>
                    </a:xfrm>
                    <a:prstGeom prst="rect">
                      <a:avLst/>
                    </a:prstGeom>
                    <a:noFill/>
                    <a:ln w="12700">
                      <a:solidFill>
                        <a:schemeClr val="bg1">
                          <a:lumMod val="50000"/>
                        </a:schemeClr>
                      </a:solidFill>
                    </a:ln>
                  </pic:spPr>
                </pic:pic>
              </a:graphicData>
            </a:graphic>
          </wp:inline>
        </w:drawing>
      </w:r>
    </w:p>
    <w:p w:rsidR="00710D66" w:rsidRDefault="00710D66">
      <w:pPr>
        <w:spacing w:before="0"/>
        <w:ind w:firstLine="0"/>
        <w:jc w:val="left"/>
        <w:rPr>
          <w:bCs/>
          <w:noProof/>
          <w:color w:val="000000" w:themeColor="text1"/>
          <w:szCs w:val="20"/>
        </w:rPr>
      </w:pPr>
      <w:r>
        <w:br w:type="page"/>
      </w:r>
    </w:p>
    <w:p w:rsidR="00404174" w:rsidRPr="00F44921" w:rsidRDefault="00404174" w:rsidP="008E79BD">
      <w:pPr>
        <w:pStyle w:val="nazivtabele"/>
      </w:pPr>
      <w:r w:rsidRPr="00F44921">
        <w:lastRenderedPageBreak/>
        <w:t>Табела 5. POPs хемикалије веће од LOQ у водотоцима Републике Србије 2018. годин</w:t>
      </w:r>
      <w:r w:rsidR="005E3911" w:rsidRPr="00F44921">
        <w:t>e</w:t>
      </w:r>
    </w:p>
    <w:p w:rsidR="00404174" w:rsidRPr="00F44921" w:rsidRDefault="00404174" w:rsidP="008E79BD">
      <w:pPr>
        <w:pStyle w:val="Slikacentrirano2019"/>
      </w:pPr>
      <w:r w:rsidRPr="00F44921">
        <w:drawing>
          <wp:inline distT="0" distB="0" distL="0" distR="0">
            <wp:extent cx="5757636" cy="5986732"/>
            <wp:effectExtent l="19050" t="19050" r="14605" b="14605"/>
            <wp:docPr id="118" name="Picture 118" descr="D:\Pictures\AGENCIJA\JA PRAVIO\2018\3.1 POVRSINSKE VODE\POPS I HAZARDI\C POPS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8\3.1 POVRSINSKE VODE\POPS I HAZARDI\C POPS 2018.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71431" cy="6001076"/>
                    </a:xfrm>
                    <a:prstGeom prst="rect">
                      <a:avLst/>
                    </a:prstGeom>
                    <a:noFill/>
                    <a:ln w="12700">
                      <a:solidFill>
                        <a:schemeClr val="tx1"/>
                      </a:solidFill>
                    </a:ln>
                  </pic:spPr>
                </pic:pic>
              </a:graphicData>
            </a:graphic>
          </wp:inline>
        </w:drawing>
      </w:r>
    </w:p>
    <w:p w:rsidR="00A64136" w:rsidRPr="00F44921" w:rsidRDefault="00C44E11" w:rsidP="004F5877">
      <w:pPr>
        <w:pStyle w:val="Heading2"/>
      </w:pPr>
      <w:bookmarkStart w:id="368" w:name="Табела5"/>
      <w:bookmarkStart w:id="369" w:name="Табела6"/>
      <w:bookmarkStart w:id="370" w:name="_Toc360453136"/>
      <w:bookmarkStart w:id="371" w:name="_Toc360523936"/>
      <w:bookmarkStart w:id="372" w:name="_Toc360535514"/>
      <w:bookmarkStart w:id="373" w:name="_Toc360607112"/>
      <w:bookmarkStart w:id="374" w:name="_Toc360774512"/>
      <w:bookmarkStart w:id="375" w:name="_Toc360774785"/>
      <w:bookmarkStart w:id="376" w:name="_Toc360785080"/>
      <w:bookmarkStart w:id="377" w:name="_Toc360792644"/>
      <w:bookmarkStart w:id="378" w:name="_Toc360802961"/>
      <w:bookmarkStart w:id="379" w:name="_Toc361229533"/>
      <w:bookmarkStart w:id="380" w:name="_Toc361229688"/>
      <w:bookmarkStart w:id="381" w:name="_Toc361230279"/>
      <w:bookmarkStart w:id="382" w:name="_Toc361234219"/>
      <w:bookmarkStart w:id="383" w:name="_Toc361235230"/>
      <w:bookmarkStart w:id="384" w:name="_Toc361307681"/>
      <w:bookmarkStart w:id="385" w:name="_Toc363720442"/>
      <w:bookmarkStart w:id="386" w:name="_Toc373419343"/>
      <w:bookmarkStart w:id="387" w:name="_Toc373482562"/>
      <w:bookmarkStart w:id="388" w:name="_Toc373484819"/>
      <w:bookmarkStart w:id="389" w:name="_Toc394059645"/>
      <w:bookmarkStart w:id="390" w:name="_Toc394059761"/>
      <w:bookmarkStart w:id="391" w:name="_Toc394059885"/>
      <w:bookmarkStart w:id="392" w:name="_Toc394061267"/>
      <w:bookmarkStart w:id="393" w:name="_Toc399846999"/>
      <w:bookmarkStart w:id="394" w:name="_Toc400622609"/>
      <w:bookmarkStart w:id="395" w:name="_Toc400622724"/>
      <w:bookmarkStart w:id="396" w:name="_Toc421480935"/>
      <w:bookmarkStart w:id="397" w:name="_Toc421481086"/>
      <w:bookmarkStart w:id="398" w:name="_Toc421632931"/>
      <w:bookmarkStart w:id="399" w:name="_Toc421779435"/>
      <w:bookmarkEnd w:id="368"/>
      <w:bookmarkEnd w:id="369"/>
      <w:r w:rsidRPr="00F44921">
        <w:br w:type="page"/>
      </w:r>
      <w:bookmarkStart w:id="400" w:name="_Toc60064756"/>
      <w:r w:rsidR="00A64136" w:rsidRPr="00F44921">
        <w:lastRenderedPageBreak/>
        <w:t>3.2</w:t>
      </w:r>
      <w:r w:rsidR="00B011A1" w:rsidRPr="00F44921">
        <w:t>.</w:t>
      </w:r>
      <w:r w:rsidR="008E0AD2" w:rsidRPr="00F44921">
        <w:t xml:space="preserve"> </w:t>
      </w:r>
      <w:r w:rsidR="00A64136" w:rsidRPr="00F44921">
        <w:t>Квалитет подземних вода</w:t>
      </w:r>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r w:rsidR="008F0AAD" w:rsidRPr="00F44921">
        <w:t xml:space="preserve"> </w:t>
      </w:r>
      <w:r w:rsidR="008F0AAD" w:rsidRPr="00F44921">
        <w:rPr>
          <w:color w:val="006C31"/>
        </w:rPr>
        <w:t>(С)</w:t>
      </w:r>
      <w:bookmarkEnd w:id="400"/>
    </w:p>
    <w:p w:rsidR="00240F86" w:rsidRPr="00F44921" w:rsidRDefault="00240F86" w:rsidP="002C1516">
      <w:pPr>
        <w:pStyle w:val="Heading3"/>
        <w:rPr>
          <w:color w:val="006C31"/>
        </w:rPr>
      </w:pPr>
      <w:bookmarkStart w:id="401" w:name="_Toc421480936"/>
      <w:bookmarkStart w:id="402" w:name="_Toc421481087"/>
      <w:bookmarkStart w:id="403" w:name="_Toc421632932"/>
      <w:bookmarkStart w:id="404" w:name="_Toc421779436"/>
      <w:bookmarkStart w:id="405" w:name="_Toc60064757"/>
      <w:r w:rsidRPr="00F44921">
        <w:t>3.2.1.</w:t>
      </w:r>
      <w:r w:rsidR="008E0AD2" w:rsidRPr="00F44921">
        <w:t xml:space="preserve"> </w:t>
      </w:r>
      <w:r w:rsidRPr="00F44921">
        <w:t>Нутријенти у подземним водама</w:t>
      </w:r>
      <w:r w:rsidR="002B5D23" w:rsidRPr="00F44921">
        <w:t xml:space="preserve"> - Нитрати (NO</w:t>
      </w:r>
      <w:r w:rsidR="002B5D23" w:rsidRPr="00F44921">
        <w:rPr>
          <w:vertAlign w:val="subscript"/>
        </w:rPr>
        <w:t>3</w:t>
      </w:r>
      <w:r w:rsidR="002B5D23" w:rsidRPr="00F44921">
        <w:t>)</w:t>
      </w:r>
      <w:r w:rsidRPr="00F44921">
        <w:t xml:space="preserve"> </w:t>
      </w:r>
      <w:r w:rsidRPr="00F44921">
        <w:rPr>
          <w:color w:val="006C31"/>
        </w:rPr>
        <w:t>(С)</w:t>
      </w:r>
      <w:bookmarkEnd w:id="401"/>
      <w:bookmarkEnd w:id="402"/>
      <w:bookmarkEnd w:id="403"/>
      <w:bookmarkEnd w:id="404"/>
      <w:bookmarkEnd w:id="405"/>
    </w:p>
    <w:p w:rsidR="008E5F3C" w:rsidRPr="00F44921" w:rsidRDefault="008E5F3C" w:rsidP="00E378EB">
      <w:pPr>
        <w:pStyle w:val="Kljucneporuke2019"/>
        <w:rPr>
          <w:noProof w:val="0"/>
          <w:lang w:eastAsia="en-US"/>
        </w:rPr>
      </w:pPr>
      <w:r w:rsidRPr="00F44921">
        <w:t>Кључне поруке:</w:t>
      </w:r>
    </w:p>
    <w:p w:rsidR="008815C2" w:rsidRPr="00F44921" w:rsidRDefault="00D3269F" w:rsidP="00EB0185">
      <w:pPr>
        <w:pStyle w:val="kljucneporukebuleti2019"/>
        <w:numPr>
          <w:ilvl w:val="0"/>
          <w:numId w:val="44"/>
        </w:numPr>
      </w:pPr>
      <w:r w:rsidRPr="00F44921">
        <w:t>у подземним водама је, на целој територији Републике Србије и на свим сливним подручјима, забележен безначајан тренд нитрата у периоду 2009 - 2018. године</w:t>
      </w:r>
      <w:r w:rsidR="008815C2" w:rsidRPr="00F44921">
        <w:t>;</w:t>
      </w:r>
    </w:p>
    <w:p w:rsidR="008815C2" w:rsidRPr="00F44921" w:rsidRDefault="00D3269F" w:rsidP="00EB0185">
      <w:pPr>
        <w:pStyle w:val="kljucneporukebuleti2019"/>
        <w:numPr>
          <w:ilvl w:val="0"/>
          <w:numId w:val="44"/>
        </w:numPr>
      </w:pPr>
      <w:r w:rsidRPr="00F44921">
        <w:t>просечна десетогодишња концентрација већа од 50 (mg/l) није одређена ни на једном мерном месту у периоду 2009 - 2018. године</w:t>
      </w:r>
      <w:r w:rsidR="008815C2" w:rsidRPr="00F44921">
        <w:t>;</w:t>
      </w:r>
    </w:p>
    <w:p w:rsidR="008815C2" w:rsidRPr="00F44921" w:rsidRDefault="00D3269F" w:rsidP="00EB0185">
      <w:pPr>
        <w:pStyle w:val="kljucneporukebuleti2019"/>
        <w:numPr>
          <w:ilvl w:val="0"/>
          <w:numId w:val="44"/>
        </w:numPr>
      </w:pPr>
      <w:r w:rsidRPr="00F44921">
        <w:t>према индикатору нитрати квалитет подземне воде се на територији Републике Србије у 2018. години поправио у односу на 2017. годину</w:t>
      </w:r>
      <w:r w:rsidR="008815C2" w:rsidRPr="00F44921">
        <w:t>.</w:t>
      </w:r>
    </w:p>
    <w:p w:rsidR="00D3269F" w:rsidRPr="00F44921" w:rsidRDefault="00D3269F" w:rsidP="0098204D">
      <w:pPr>
        <w:spacing w:before="60" w:after="60"/>
      </w:pPr>
      <w:r w:rsidRPr="00F44921">
        <w:t>Индикатор прати концентрације нитрата (NO</w:t>
      </w:r>
      <w:r w:rsidRPr="00F44921">
        <w:rPr>
          <w:vertAlign w:val="subscript"/>
        </w:rPr>
        <w:t>3</w:t>
      </w:r>
      <w:r w:rsidRPr="00F44921">
        <w:t xml:space="preserve">) у подземним водама, и обезбеђује оцену стања подземних вода у погледу концентрације нутријената. Користи се за приказивање просторне и временске варијације нутријената и њихових дугорочних трендова. Прекомерна количина нутријената која из урбаних подручја, индустрије и пољопривредних области понире у </w:t>
      </w:r>
      <w:r w:rsidR="002840AB" w:rsidRPr="00F44921">
        <w:t>земљиште</w:t>
      </w:r>
      <w:r w:rsidRPr="00F44921">
        <w:t xml:space="preserve"> доводи до повећања концентрација што проузрокује загађење подземних вода. Овај процес има негативан утицај на коришћење воде за људску потрошњу и друге сврхе. </w:t>
      </w:r>
    </w:p>
    <w:p w:rsidR="00322351" w:rsidRDefault="00D3269F" w:rsidP="0098204D">
      <w:pPr>
        <w:tabs>
          <w:tab w:val="left" w:pos="-4536"/>
        </w:tabs>
        <w:spacing w:before="60" w:after="60"/>
      </w:pPr>
      <w:r w:rsidRPr="00F44921">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r w:rsidR="005413F0" w:rsidRPr="00F44921">
        <w:t>.</w:t>
      </w:r>
    </w:p>
    <w:p w:rsidR="00710D66" w:rsidRPr="00F44921" w:rsidRDefault="00710D66" w:rsidP="0098204D">
      <w:pPr>
        <w:tabs>
          <w:tab w:val="left" w:pos="-4536"/>
        </w:tabs>
        <w:spacing w:before="60" w:after="60"/>
      </w:pPr>
    </w:p>
    <w:tbl>
      <w:tblPr>
        <w:tblW w:w="0" w:type="auto"/>
        <w:jc w:val="center"/>
        <w:tblLook w:val="01E0"/>
      </w:tblPr>
      <w:tblGrid>
        <w:gridCol w:w="9625"/>
      </w:tblGrid>
      <w:tr w:rsidR="00DD15AE" w:rsidRPr="00F44921" w:rsidTr="00DD15AE">
        <w:trPr>
          <w:trHeight w:val="433"/>
          <w:jc w:val="center"/>
        </w:trPr>
        <w:tc>
          <w:tcPr>
            <w:tcW w:w="9625" w:type="dxa"/>
            <w:shd w:val="clear" w:color="auto" w:fill="auto"/>
            <w:vAlign w:val="center"/>
          </w:tcPr>
          <w:p w:rsidR="00DD15AE" w:rsidRPr="00F44921" w:rsidRDefault="00D3269F" w:rsidP="008E79BD">
            <w:pPr>
              <w:pStyle w:val="Slikacentrirano2019"/>
            </w:pPr>
            <w:r w:rsidRPr="00F44921">
              <w:drawing>
                <wp:inline distT="0" distB="0" distL="0" distR="0">
                  <wp:extent cx="5323122" cy="2396836"/>
                  <wp:effectExtent l="0" t="0" r="0" b="3810"/>
                  <wp:docPr id="70" name="Picture 70" descr="D:\Pictures\AGENCIJA\JA PRAVIO\2018\3.2 PODZEMNE VODE\C PODZEMNE MEDIJANE NO3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2 PODZEMNE VODE\C PODZEMNE MEDIJANE NO3 2018.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32480" cy="2401050"/>
                          </a:xfrm>
                          <a:prstGeom prst="rect">
                            <a:avLst/>
                          </a:prstGeom>
                          <a:noFill/>
                          <a:ln>
                            <a:noFill/>
                          </a:ln>
                        </pic:spPr>
                      </pic:pic>
                    </a:graphicData>
                  </a:graphic>
                </wp:inline>
              </w:drawing>
            </w:r>
          </w:p>
        </w:tc>
      </w:tr>
      <w:tr w:rsidR="00DD15AE" w:rsidRPr="00F44921" w:rsidTr="00DD15AE">
        <w:trPr>
          <w:trHeight w:val="552"/>
          <w:jc w:val="center"/>
        </w:trPr>
        <w:tc>
          <w:tcPr>
            <w:tcW w:w="9625" w:type="dxa"/>
            <w:shd w:val="clear" w:color="auto" w:fill="auto"/>
          </w:tcPr>
          <w:p w:rsidR="00DD15AE" w:rsidRPr="00F44921" w:rsidRDefault="00DD15AE" w:rsidP="00710D66">
            <w:pPr>
              <w:pStyle w:val="Slikacentrirano2019"/>
            </w:pPr>
            <w:r w:rsidRPr="00F44921">
              <w:rPr>
                <w:rFonts w:eastAsia="Calibri"/>
              </w:rPr>
              <w:t xml:space="preserve">Слика </w:t>
            </w:r>
            <w:r w:rsidR="00BA4ACC" w:rsidRPr="00F44921">
              <w:rPr>
                <w:rFonts w:eastAsia="Calibri"/>
              </w:rPr>
              <w:t>57</w:t>
            </w:r>
            <w:r w:rsidRPr="00F44921">
              <w:rPr>
                <w:rFonts w:eastAsia="Calibri"/>
              </w:rPr>
              <w:t>.</w:t>
            </w:r>
            <w:r w:rsidR="00D3269F" w:rsidRPr="00F44921">
              <w:rPr>
                <w:rFonts w:eastAsia="Calibri"/>
              </w:rPr>
              <w:t xml:space="preserve"> Трендови медијана нитрата у подземним водама </w:t>
            </w:r>
            <w:r w:rsidR="00710D66">
              <w:rPr>
                <w:rFonts w:eastAsia="Calibri"/>
              </w:rPr>
              <w:br/>
            </w:r>
            <w:r w:rsidR="00D3269F" w:rsidRPr="00F44921">
              <w:rPr>
                <w:rFonts w:eastAsia="Calibri"/>
              </w:rPr>
              <w:t>Републике Србије</w:t>
            </w:r>
            <w:r w:rsidR="00710D66">
              <w:t xml:space="preserve"> </w:t>
            </w:r>
            <w:r w:rsidR="00D3269F" w:rsidRPr="00F44921">
              <w:rPr>
                <w:rFonts w:eastAsia="Calibri"/>
              </w:rPr>
              <w:t>(2009-2018</w:t>
            </w:r>
            <w:r w:rsidR="008C71C4" w:rsidRPr="00F44921">
              <w:rPr>
                <w:rFonts w:eastAsia="Calibri"/>
              </w:rPr>
              <w:t xml:space="preserve">. </w:t>
            </w:r>
            <w:r w:rsidR="008C71C4" w:rsidRPr="00F44921">
              <w:t>годин</w:t>
            </w:r>
            <w:r w:rsidR="00F776F1" w:rsidRPr="00F44921">
              <w:t>e</w:t>
            </w:r>
            <w:r w:rsidR="00D3269F" w:rsidRPr="00F44921">
              <w:t>)</w:t>
            </w:r>
          </w:p>
        </w:tc>
      </w:tr>
    </w:tbl>
    <w:p w:rsidR="00D3269F" w:rsidRPr="00F44921" w:rsidRDefault="00D3269F" w:rsidP="004F5877">
      <w:pPr>
        <w:rPr>
          <w:noProof/>
        </w:rPr>
      </w:pPr>
      <w:r w:rsidRPr="00F44921">
        <w:rPr>
          <w:noProof/>
        </w:rPr>
        <w:t xml:space="preserve">Анализа нитрата подземних вода је урађена на 30 мерних места на којима, у периоду 2009 -2018. године, постоји континуитет у узорковању. На целој територији Републике Србије и на свим сливним подручјима, забележен </w:t>
      </w:r>
      <w:r w:rsidR="002840AB" w:rsidRPr="00F44921">
        <w:rPr>
          <w:noProof/>
        </w:rPr>
        <w:t xml:space="preserve">је </w:t>
      </w:r>
      <w:r w:rsidRPr="00F44921">
        <w:rPr>
          <w:noProof/>
        </w:rPr>
        <w:t>безначајан тренд нитрата што значи да нема битних промена квалитета (</w:t>
      </w:r>
      <w:r w:rsidR="0039060B" w:rsidRPr="00F44921">
        <w:rPr>
          <w:noProof/>
        </w:rPr>
        <w:t>слика 57</w:t>
      </w:r>
      <w:r w:rsidRPr="00F44921">
        <w:rPr>
          <w:noProof/>
        </w:rPr>
        <w:t>).</w:t>
      </w:r>
    </w:p>
    <w:p w:rsidR="00D3269F" w:rsidRPr="00F44921" w:rsidRDefault="00D3269F" w:rsidP="004F5877">
      <w:pPr>
        <w:rPr>
          <w:noProof/>
          <w:spacing w:val="2"/>
        </w:rPr>
      </w:pPr>
      <w:r w:rsidRPr="00F44921">
        <w:rPr>
          <w:noProof/>
          <w:spacing w:val="2"/>
        </w:rPr>
        <w:t>Просечна десетогодишња концентрација већа од 50 (mg/l) није о</w:t>
      </w:r>
      <w:r w:rsidR="002840AB" w:rsidRPr="00F44921">
        <w:rPr>
          <w:noProof/>
          <w:spacing w:val="2"/>
        </w:rPr>
        <w:t>д</w:t>
      </w:r>
      <w:r w:rsidRPr="00F44921">
        <w:rPr>
          <w:noProof/>
          <w:spacing w:val="2"/>
        </w:rPr>
        <w:t>ређена ни на једном мерном месту у периоду 2009 - 2018. године. Релативно висока просечна десетогодишња концентрација већа од 25 (mg/l) одређена је на мерним местима Лозовик-Влашки До (41,9 mg/l) и Обреж-Ратаре (37,2 mg/l) у сливу Мораве и Шид (Ш-1/Д) (44,8 mg/l ) у сливу Саве (</w:t>
      </w:r>
      <w:r w:rsidR="0039060B" w:rsidRPr="00F44921">
        <w:rPr>
          <w:noProof/>
          <w:spacing w:val="2"/>
        </w:rPr>
        <w:t>слика 58)</w:t>
      </w:r>
      <w:r w:rsidRPr="00F44921">
        <w:rPr>
          <w:noProof/>
          <w:spacing w:val="2"/>
        </w:rPr>
        <w:t>.</w:t>
      </w:r>
    </w:p>
    <w:p w:rsidR="008815C2" w:rsidRPr="00F44921" w:rsidRDefault="00D3269F" w:rsidP="004F5877">
      <w:pPr>
        <w:rPr>
          <w:spacing w:val="4"/>
        </w:rPr>
      </w:pPr>
      <w:r w:rsidRPr="00F44921">
        <w:rPr>
          <w:noProof/>
          <w:spacing w:val="4"/>
        </w:rPr>
        <w:t>У 2018. години је дозвољена концентрација нитрата од 50 (mg/l) премашена само на мерном месту Зрењанин (ЗР-1/Д) и износила је 96,6 (mg/l). После пада квалитета подземне воде у периоду 2013 - 2016. године у периоду 2016-2018. године квалитет се поправио (</w:t>
      </w:r>
      <w:r w:rsidR="0039060B" w:rsidRPr="00F44921">
        <w:rPr>
          <w:noProof/>
          <w:spacing w:val="4"/>
        </w:rPr>
        <w:t>слика 59</w:t>
      </w:r>
      <w:r w:rsidRPr="00F44921">
        <w:rPr>
          <w:noProof/>
          <w:spacing w:val="4"/>
        </w:rPr>
        <w:t>)</w:t>
      </w:r>
      <w:r w:rsidR="005413F0" w:rsidRPr="00F44921">
        <w:rPr>
          <w:noProof/>
          <w:spacing w:val="4"/>
        </w:rPr>
        <w:t>.</w:t>
      </w:r>
    </w:p>
    <w:p w:rsidR="00DD15AE" w:rsidRPr="00710D66" w:rsidRDefault="008815C2">
      <w:pPr>
        <w:rPr>
          <w:i/>
        </w:rPr>
      </w:pPr>
      <w:r w:rsidRPr="00710D66">
        <w:rPr>
          <w:i/>
        </w:rPr>
        <w:t>Извор података: Агенција за заштиту животне средине</w:t>
      </w:r>
    </w:p>
    <w:tbl>
      <w:tblPr>
        <w:tblW w:w="9854" w:type="dxa"/>
        <w:jc w:val="center"/>
        <w:tblLook w:val="04A0"/>
      </w:tblPr>
      <w:tblGrid>
        <w:gridCol w:w="9854"/>
      </w:tblGrid>
      <w:tr w:rsidR="00791A8E" w:rsidRPr="00F44921" w:rsidTr="004F5877">
        <w:trPr>
          <w:jc w:val="center"/>
        </w:trPr>
        <w:tc>
          <w:tcPr>
            <w:tcW w:w="9854" w:type="dxa"/>
            <w:shd w:val="clear" w:color="auto" w:fill="auto"/>
          </w:tcPr>
          <w:p w:rsidR="00791A8E" w:rsidRPr="00F44921" w:rsidRDefault="00D3269F" w:rsidP="008E79BD">
            <w:pPr>
              <w:pStyle w:val="Slikacentrirano2019"/>
            </w:pPr>
            <w:r w:rsidRPr="00F44921">
              <w:lastRenderedPageBreak/>
              <w:drawing>
                <wp:inline distT="0" distB="0" distL="0" distR="0">
                  <wp:extent cx="4266079" cy="5688105"/>
                  <wp:effectExtent l="19050" t="19050" r="20320" b="27305"/>
                  <wp:docPr id="71" name="Picture 71" descr="D:\Pictures\AGENCIJA\JA PRAVIO\2018\3.2 PODZEMNE VODE\C PODZEMNE NO3 TREND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2 PODZEMNE VODE\C PODZEMNE NO3 TREND 2009-2018.jp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69248" cy="5692330"/>
                          </a:xfrm>
                          <a:prstGeom prst="rect">
                            <a:avLst/>
                          </a:prstGeom>
                          <a:noFill/>
                          <a:ln>
                            <a:solidFill>
                              <a:schemeClr val="tx1"/>
                            </a:solidFill>
                          </a:ln>
                        </pic:spPr>
                      </pic:pic>
                    </a:graphicData>
                  </a:graphic>
                </wp:inline>
              </w:drawing>
            </w:r>
          </w:p>
        </w:tc>
      </w:tr>
      <w:tr w:rsidR="00791A8E" w:rsidRPr="00F44921" w:rsidTr="004F5877">
        <w:trPr>
          <w:jc w:val="center"/>
        </w:trPr>
        <w:tc>
          <w:tcPr>
            <w:tcW w:w="9854" w:type="dxa"/>
            <w:shd w:val="clear" w:color="auto" w:fill="auto"/>
          </w:tcPr>
          <w:p w:rsidR="00322351" w:rsidRDefault="00791A8E" w:rsidP="008E79BD">
            <w:pPr>
              <w:pStyle w:val="Slikacentrirano2019"/>
            </w:pPr>
            <w:bookmarkStart w:id="406" w:name="_Ref10698240"/>
            <w:bookmarkStart w:id="407" w:name="_Ref10463417"/>
            <w:r w:rsidRPr="00F44921">
              <w:t xml:space="preserve">Слика </w:t>
            </w:r>
            <w:bookmarkEnd w:id="406"/>
            <w:r w:rsidR="00BA4ACC" w:rsidRPr="00F44921">
              <w:t>58</w:t>
            </w:r>
            <w:r w:rsidRPr="00F44921">
              <w:t>.</w:t>
            </w:r>
            <w:bookmarkEnd w:id="407"/>
            <w:r w:rsidR="00D3269F" w:rsidRPr="00F44921">
              <w:t xml:space="preserve"> Тренд и средња вредност концентрација нитрата у подземним водама </w:t>
            </w:r>
            <w:r w:rsidR="00404174" w:rsidRPr="00F44921">
              <w:br/>
            </w:r>
            <w:r w:rsidR="00D3269F" w:rsidRPr="00F44921">
              <w:t>Републике Србије (2009-2018</w:t>
            </w:r>
            <w:r w:rsidR="008C71C4" w:rsidRPr="00F44921">
              <w:t>. годин</w:t>
            </w:r>
            <w:r w:rsidR="00F776F1" w:rsidRPr="00F44921">
              <w:t>e</w:t>
            </w:r>
            <w:r w:rsidR="00D3269F" w:rsidRPr="00F44921">
              <w:t>)</w:t>
            </w:r>
          </w:p>
          <w:p w:rsidR="00710D66" w:rsidRPr="00F44921" w:rsidRDefault="00710D66" w:rsidP="008E79BD">
            <w:pPr>
              <w:pStyle w:val="Slikacentrirano2019"/>
            </w:pPr>
          </w:p>
        </w:tc>
      </w:tr>
      <w:tr w:rsidR="00791A8E" w:rsidRPr="00F44921" w:rsidTr="004F5877">
        <w:trPr>
          <w:trHeight w:val="480"/>
          <w:jc w:val="center"/>
        </w:trPr>
        <w:tc>
          <w:tcPr>
            <w:tcW w:w="9854" w:type="dxa"/>
            <w:shd w:val="clear" w:color="auto" w:fill="auto"/>
            <w:vAlign w:val="center"/>
          </w:tcPr>
          <w:p w:rsidR="00791A8E" w:rsidRPr="00F44921" w:rsidRDefault="00D3269F" w:rsidP="008E79BD">
            <w:pPr>
              <w:pStyle w:val="Slikacentrirano2019"/>
            </w:pPr>
            <w:r w:rsidRPr="00F44921">
              <w:drawing>
                <wp:inline distT="0" distB="0" distL="0" distR="0">
                  <wp:extent cx="4111185" cy="2398191"/>
                  <wp:effectExtent l="0" t="0" r="3810" b="2540"/>
                  <wp:docPr id="72" name="Picture 72" descr="D:\Pictures\AGENCIJA\JA PRAVIO\2018\3.2 PODZEMNE VODE\PODZEMNE RASPODELE NO3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2 PODZEMNE VODE\PODZEMNE RASPODELE NO3 2018.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14611" cy="2400189"/>
                          </a:xfrm>
                          <a:prstGeom prst="rect">
                            <a:avLst/>
                          </a:prstGeom>
                          <a:noFill/>
                          <a:ln>
                            <a:noFill/>
                          </a:ln>
                        </pic:spPr>
                      </pic:pic>
                    </a:graphicData>
                  </a:graphic>
                </wp:inline>
              </w:drawing>
            </w:r>
          </w:p>
        </w:tc>
      </w:tr>
      <w:tr w:rsidR="00791A8E" w:rsidRPr="00F44921" w:rsidTr="004F5877">
        <w:trPr>
          <w:jc w:val="center"/>
        </w:trPr>
        <w:tc>
          <w:tcPr>
            <w:tcW w:w="9854" w:type="dxa"/>
            <w:shd w:val="clear" w:color="auto" w:fill="auto"/>
          </w:tcPr>
          <w:p w:rsidR="00791A8E" w:rsidRPr="00F44921" w:rsidRDefault="00791A8E" w:rsidP="008E79BD">
            <w:pPr>
              <w:pStyle w:val="Slikacentrirano2019"/>
            </w:pPr>
            <w:bookmarkStart w:id="408" w:name="_Ref10463488"/>
            <w:r w:rsidRPr="00F44921">
              <w:rPr>
                <w:rFonts w:eastAsia="Calibri"/>
              </w:rPr>
              <w:t xml:space="preserve">Слика </w:t>
            </w:r>
            <w:bookmarkEnd w:id="408"/>
            <w:r w:rsidR="00BA4ACC" w:rsidRPr="00F44921">
              <w:rPr>
                <w:rFonts w:eastAsia="Calibri"/>
              </w:rPr>
              <w:t>59</w:t>
            </w:r>
            <w:r w:rsidRPr="00F44921">
              <w:rPr>
                <w:rFonts w:eastAsia="Calibri"/>
              </w:rPr>
              <w:t>.</w:t>
            </w:r>
            <w:r w:rsidR="00D3269F" w:rsidRPr="00F44921">
              <w:rPr>
                <w:rFonts w:eastAsia="Calibri"/>
              </w:rPr>
              <w:t xml:space="preserve"> Расподела учесталости нитрата у подземним водама </w:t>
            </w:r>
            <w:r w:rsidR="00710D66">
              <w:rPr>
                <w:rFonts w:eastAsia="Calibri"/>
              </w:rPr>
              <w:br/>
            </w:r>
            <w:r w:rsidR="00D3269F" w:rsidRPr="00F44921">
              <w:rPr>
                <w:rFonts w:eastAsia="Calibri"/>
              </w:rPr>
              <w:t>Републике Србије (2009-2018</w:t>
            </w:r>
            <w:r w:rsidR="008C71C4" w:rsidRPr="00F44921">
              <w:rPr>
                <w:rFonts w:eastAsia="Calibri"/>
              </w:rPr>
              <w:t xml:space="preserve">. </w:t>
            </w:r>
            <w:r w:rsidR="008C71C4" w:rsidRPr="00F44921">
              <w:t>годин</w:t>
            </w:r>
            <w:r w:rsidR="00F776F1" w:rsidRPr="00F44921">
              <w:t>e</w:t>
            </w:r>
            <w:r w:rsidR="00D3269F" w:rsidRPr="00F44921">
              <w:t>)</w:t>
            </w:r>
          </w:p>
        </w:tc>
      </w:tr>
    </w:tbl>
    <w:p w:rsidR="00BC46B3" w:rsidRPr="00F44921" w:rsidRDefault="00C44E11" w:rsidP="004F5877">
      <w:pPr>
        <w:pStyle w:val="Heading2"/>
      </w:pPr>
      <w:bookmarkStart w:id="409" w:name="_Toc394059647"/>
      <w:bookmarkStart w:id="410" w:name="_Toc394059763"/>
      <w:bookmarkStart w:id="411" w:name="_Toc394059887"/>
      <w:bookmarkStart w:id="412" w:name="_Toc394061269"/>
      <w:bookmarkStart w:id="413" w:name="_Toc399847001"/>
      <w:bookmarkStart w:id="414" w:name="_Toc400622611"/>
      <w:bookmarkStart w:id="415" w:name="_Toc400622726"/>
      <w:bookmarkStart w:id="416" w:name="_Toc421480937"/>
      <w:bookmarkStart w:id="417" w:name="_Toc421481088"/>
      <w:bookmarkStart w:id="418" w:name="_Toc421632933"/>
      <w:bookmarkStart w:id="419" w:name="_Toc421779437"/>
      <w:r w:rsidRPr="00F44921">
        <w:br w:type="page"/>
      </w:r>
      <w:bookmarkStart w:id="420" w:name="_Toc60064758"/>
      <w:r w:rsidR="00BC46B3" w:rsidRPr="00F44921">
        <w:lastRenderedPageBreak/>
        <w:t xml:space="preserve">3.3. Квалитет воде за пиће </w:t>
      </w:r>
      <w:r w:rsidR="00BC46B3" w:rsidRPr="00F44921">
        <w:rPr>
          <w:color w:val="006C31"/>
          <w:szCs w:val="24"/>
        </w:rPr>
        <w:t>(</w:t>
      </w:r>
      <w:r w:rsidR="006C19B9" w:rsidRPr="00F44921">
        <w:rPr>
          <w:color w:val="006C31"/>
          <w:szCs w:val="24"/>
        </w:rPr>
        <w:t>У</w:t>
      </w:r>
      <w:r w:rsidR="00BC46B3" w:rsidRPr="00F44921">
        <w:rPr>
          <w:color w:val="006C31"/>
          <w:szCs w:val="24"/>
        </w:rPr>
        <w:t>)</w:t>
      </w:r>
      <w:bookmarkEnd w:id="420"/>
    </w:p>
    <w:p w:rsidR="00791A8E" w:rsidRPr="00F44921" w:rsidRDefault="00791A8E" w:rsidP="00DC4B48">
      <w:pPr>
        <w:rPr>
          <w:b/>
        </w:rPr>
      </w:pPr>
      <w:r w:rsidRPr="00F44921">
        <w:t>Кључне поруке:</w:t>
      </w:r>
    </w:p>
    <w:p w:rsidR="00791A8E" w:rsidRPr="00F44921" w:rsidRDefault="00D3269F" w:rsidP="00EB0185">
      <w:pPr>
        <w:pStyle w:val="kljucneporukebuleti2019"/>
        <w:numPr>
          <w:ilvl w:val="0"/>
          <w:numId w:val="64"/>
        </w:numPr>
      </w:pPr>
      <w:r w:rsidRPr="00F44921">
        <w:t>укупну исправност воде за пиће (и у физичко-хемијском и у микробиолошком смислу) у 2018. години има 61</w:t>
      </w:r>
      <w:r w:rsidR="007E3281" w:rsidRPr="00F44921">
        <w:t xml:space="preserve"> %</w:t>
      </w:r>
      <w:r w:rsidRPr="00F44921">
        <w:t xml:space="preserve"> јавних водовода градских насеља док 15,6</w:t>
      </w:r>
      <w:r w:rsidR="007E3281" w:rsidRPr="00F44921">
        <w:t xml:space="preserve"> %</w:t>
      </w:r>
      <w:r w:rsidRPr="00F44921">
        <w:t xml:space="preserve"> водовода има обе неисправности</w:t>
      </w:r>
      <w:r w:rsidR="00791A8E" w:rsidRPr="00F44921">
        <w:t>;</w:t>
      </w:r>
    </w:p>
    <w:p w:rsidR="00791A8E" w:rsidRPr="00F44921" w:rsidRDefault="00D3269F" w:rsidP="00EB0185">
      <w:pPr>
        <w:pStyle w:val="kljucneporukebuleti2019"/>
        <w:numPr>
          <w:ilvl w:val="0"/>
          <w:numId w:val="64"/>
        </w:numPr>
      </w:pPr>
      <w:r w:rsidRPr="00F44921">
        <w:t>физичко-хемијску неисправност воде за пиће у 2018. години има 26,6</w:t>
      </w:r>
      <w:r w:rsidR="007E3281" w:rsidRPr="00F44921">
        <w:t xml:space="preserve"> %</w:t>
      </w:r>
      <w:r w:rsidRPr="00F44921">
        <w:t xml:space="preserve"> јавних водовода градских насеља Републике Србије</w:t>
      </w:r>
      <w:r w:rsidR="00791A8E" w:rsidRPr="00F44921">
        <w:t>;</w:t>
      </w:r>
    </w:p>
    <w:p w:rsidR="00791A8E" w:rsidRPr="00F44921" w:rsidRDefault="00D3269F" w:rsidP="00EB0185">
      <w:pPr>
        <w:pStyle w:val="kljucneporukebuleti2019"/>
        <w:numPr>
          <w:ilvl w:val="0"/>
          <w:numId w:val="64"/>
        </w:numPr>
      </w:pPr>
      <w:r w:rsidRPr="00F44921">
        <w:t>микробиолошку неисправност воде за пиће у истом периоду има 27,9</w:t>
      </w:r>
      <w:r w:rsidR="007E3281" w:rsidRPr="00F44921">
        <w:t xml:space="preserve"> %</w:t>
      </w:r>
      <w:r w:rsidRPr="00F44921">
        <w:t xml:space="preserve"> јавних водовода градских насеља Републике Србије</w:t>
      </w:r>
      <w:r w:rsidR="00791A8E" w:rsidRPr="00F44921">
        <w:t>.</w:t>
      </w:r>
    </w:p>
    <w:p w:rsidR="00D3269F" w:rsidRPr="00F44921" w:rsidRDefault="00D3269F" w:rsidP="004F5877">
      <w:pPr>
        <w:rPr>
          <w:noProof/>
        </w:rPr>
      </w:pPr>
      <w:r w:rsidRPr="00F44921">
        <w:t>Индикатор прати удео узорака воде за пиће који не задовољавају прописане вредности параметара за воду за пиће у укупном броју узорака воде за пиће добијених из јавних водовода.</w:t>
      </w:r>
      <w:r w:rsidRPr="00F44921">
        <w:rPr>
          <w:noProof/>
          <w:spacing w:val="-1"/>
          <w:sz w:val="22"/>
          <w:szCs w:val="22"/>
        </w:rPr>
        <w:t xml:space="preserve"> </w:t>
      </w:r>
      <w:r w:rsidRPr="00F44921">
        <w:rPr>
          <w:noProof/>
          <w:spacing w:val="-1"/>
        </w:rPr>
        <w:t>И</w:t>
      </w:r>
      <w:r w:rsidRPr="00F44921">
        <w:rPr>
          <w:noProof/>
        </w:rPr>
        <w:t>нди</w:t>
      </w:r>
      <w:r w:rsidRPr="00F44921">
        <w:rPr>
          <w:noProof/>
          <w:spacing w:val="-1"/>
        </w:rPr>
        <w:t>к</w:t>
      </w:r>
      <w:r w:rsidRPr="00F44921">
        <w:rPr>
          <w:noProof/>
        </w:rPr>
        <w:t>атор</w:t>
      </w:r>
      <w:r w:rsidRPr="00F44921">
        <w:rPr>
          <w:noProof/>
          <w:spacing w:val="1"/>
        </w:rPr>
        <w:t xml:space="preserve"> </w:t>
      </w:r>
      <w:r w:rsidRPr="00F44921">
        <w:rPr>
          <w:noProof/>
        </w:rPr>
        <w:t>обе</w:t>
      </w:r>
      <w:r w:rsidRPr="00F44921">
        <w:rPr>
          <w:noProof/>
          <w:spacing w:val="-1"/>
        </w:rPr>
        <w:t>з</w:t>
      </w:r>
      <w:r w:rsidRPr="00F44921">
        <w:rPr>
          <w:noProof/>
        </w:rPr>
        <w:t>бе</w:t>
      </w:r>
      <w:r w:rsidRPr="00F44921">
        <w:rPr>
          <w:noProof/>
          <w:spacing w:val="2"/>
        </w:rPr>
        <w:t>ђ</w:t>
      </w:r>
      <w:r w:rsidRPr="00F44921">
        <w:rPr>
          <w:noProof/>
          <w:spacing w:val="-6"/>
        </w:rPr>
        <w:t>у</w:t>
      </w:r>
      <w:r w:rsidRPr="00F44921">
        <w:rPr>
          <w:noProof/>
          <w:spacing w:val="1"/>
        </w:rPr>
        <w:t>ј</w:t>
      </w:r>
      <w:r w:rsidRPr="00F44921">
        <w:rPr>
          <w:noProof/>
        </w:rPr>
        <w:t>е</w:t>
      </w:r>
      <w:r w:rsidRPr="00F44921">
        <w:rPr>
          <w:noProof/>
          <w:spacing w:val="2"/>
        </w:rPr>
        <w:t xml:space="preserve"> </w:t>
      </w:r>
      <w:r w:rsidRPr="00F44921">
        <w:rPr>
          <w:noProof/>
        </w:rPr>
        <w:t>ин</w:t>
      </w:r>
      <w:r w:rsidRPr="00F44921">
        <w:rPr>
          <w:noProof/>
          <w:spacing w:val="-1"/>
        </w:rPr>
        <w:t>ф</w:t>
      </w:r>
      <w:r w:rsidRPr="00F44921">
        <w:rPr>
          <w:noProof/>
        </w:rPr>
        <w:t>орм</w:t>
      </w:r>
      <w:r w:rsidRPr="00F44921">
        <w:rPr>
          <w:noProof/>
          <w:spacing w:val="-2"/>
        </w:rPr>
        <w:t>а</w:t>
      </w:r>
      <w:r w:rsidRPr="00F44921">
        <w:rPr>
          <w:noProof/>
        </w:rPr>
        <w:t>ци</w:t>
      </w:r>
      <w:r w:rsidRPr="00F44921">
        <w:rPr>
          <w:noProof/>
          <w:spacing w:val="1"/>
        </w:rPr>
        <w:t>ј</w:t>
      </w:r>
      <w:r w:rsidRPr="00F44921">
        <w:rPr>
          <w:noProof/>
        </w:rPr>
        <w:t>е о</w:t>
      </w:r>
      <w:r w:rsidRPr="00F44921">
        <w:rPr>
          <w:noProof/>
          <w:spacing w:val="7"/>
        </w:rPr>
        <w:t xml:space="preserve"> </w:t>
      </w:r>
      <w:r w:rsidRPr="00F44921">
        <w:rPr>
          <w:noProof/>
        </w:rPr>
        <w:t>ри</w:t>
      </w:r>
      <w:r w:rsidRPr="00F44921">
        <w:rPr>
          <w:noProof/>
          <w:spacing w:val="-1"/>
        </w:rPr>
        <w:t>з</w:t>
      </w:r>
      <w:r w:rsidRPr="00F44921">
        <w:rPr>
          <w:noProof/>
        </w:rPr>
        <w:t>и</w:t>
      </w:r>
      <w:r w:rsidRPr="00F44921">
        <w:rPr>
          <w:noProof/>
          <w:spacing w:val="-2"/>
        </w:rPr>
        <w:t>ц</w:t>
      </w:r>
      <w:r w:rsidRPr="00F44921">
        <w:rPr>
          <w:noProof/>
        </w:rPr>
        <w:t>има</w:t>
      </w:r>
      <w:r w:rsidRPr="00F44921">
        <w:rPr>
          <w:noProof/>
          <w:spacing w:val="2"/>
        </w:rPr>
        <w:t xml:space="preserve"> </w:t>
      </w:r>
      <w:r w:rsidRPr="00F44921">
        <w:rPr>
          <w:noProof/>
        </w:rPr>
        <w:t>од</w:t>
      </w:r>
      <w:r w:rsidRPr="00F44921">
        <w:rPr>
          <w:noProof/>
          <w:spacing w:val="5"/>
        </w:rPr>
        <w:t xml:space="preserve"> </w:t>
      </w:r>
      <w:r w:rsidRPr="00F44921">
        <w:rPr>
          <w:noProof/>
        </w:rPr>
        <w:t>не</w:t>
      </w:r>
      <w:r w:rsidRPr="00F44921">
        <w:rPr>
          <w:noProof/>
          <w:spacing w:val="-2"/>
        </w:rPr>
        <w:t>г</w:t>
      </w:r>
      <w:r w:rsidRPr="00F44921">
        <w:rPr>
          <w:noProof/>
        </w:rPr>
        <w:t>ативних</w:t>
      </w:r>
      <w:r w:rsidRPr="00F44921">
        <w:rPr>
          <w:noProof/>
          <w:spacing w:val="4"/>
        </w:rPr>
        <w:t xml:space="preserve"> </w:t>
      </w:r>
      <w:r w:rsidRPr="00F44921">
        <w:rPr>
          <w:noProof/>
          <w:spacing w:val="-6"/>
        </w:rPr>
        <w:t>у</w:t>
      </w:r>
      <w:r w:rsidRPr="00F44921">
        <w:rPr>
          <w:noProof/>
          <w:spacing w:val="2"/>
        </w:rPr>
        <w:t>т</w:t>
      </w:r>
      <w:r w:rsidRPr="00F44921">
        <w:rPr>
          <w:noProof/>
        </w:rPr>
        <w:t>и</w:t>
      </w:r>
      <w:r w:rsidRPr="00F44921">
        <w:rPr>
          <w:noProof/>
          <w:spacing w:val="2"/>
        </w:rPr>
        <w:t>ц</w:t>
      </w:r>
      <w:r w:rsidRPr="00F44921">
        <w:rPr>
          <w:noProof/>
        </w:rPr>
        <w:t>а</w:t>
      </w:r>
      <w:r w:rsidRPr="00F44921">
        <w:rPr>
          <w:noProof/>
          <w:spacing w:val="1"/>
        </w:rPr>
        <w:t>ј</w:t>
      </w:r>
      <w:r w:rsidRPr="00F44921">
        <w:rPr>
          <w:noProof/>
        </w:rPr>
        <w:t>а воде</w:t>
      </w:r>
      <w:r w:rsidRPr="00F44921">
        <w:rPr>
          <w:noProof/>
          <w:spacing w:val="23"/>
        </w:rPr>
        <w:t xml:space="preserve"> </w:t>
      </w:r>
      <w:r w:rsidRPr="00F44921">
        <w:rPr>
          <w:noProof/>
          <w:spacing w:val="-1"/>
        </w:rPr>
        <w:t>з</w:t>
      </w:r>
      <w:r w:rsidRPr="00F44921">
        <w:rPr>
          <w:noProof/>
        </w:rPr>
        <w:t>а</w:t>
      </w:r>
      <w:r w:rsidRPr="00F44921">
        <w:rPr>
          <w:noProof/>
          <w:spacing w:val="26"/>
        </w:rPr>
        <w:t xml:space="preserve"> </w:t>
      </w:r>
      <w:r w:rsidRPr="00F44921">
        <w:rPr>
          <w:noProof/>
        </w:rPr>
        <w:t>пиће</w:t>
      </w:r>
      <w:r w:rsidRPr="00F44921">
        <w:rPr>
          <w:noProof/>
          <w:spacing w:val="29"/>
        </w:rPr>
        <w:t xml:space="preserve"> </w:t>
      </w:r>
      <w:r w:rsidRPr="00F44921">
        <w:rPr>
          <w:noProof/>
          <w:spacing w:val="-2"/>
        </w:rPr>
        <w:t>н</w:t>
      </w:r>
      <w:r w:rsidRPr="00F44921">
        <w:rPr>
          <w:noProof/>
        </w:rPr>
        <w:t>а</w:t>
      </w:r>
      <w:r w:rsidRPr="00F44921">
        <w:rPr>
          <w:noProof/>
          <w:spacing w:val="26"/>
        </w:rPr>
        <w:t xml:space="preserve"> </w:t>
      </w:r>
      <w:r w:rsidRPr="00F44921">
        <w:rPr>
          <w:noProof/>
          <w:spacing w:val="2"/>
        </w:rPr>
        <w:t>љ</w:t>
      </w:r>
      <w:r w:rsidRPr="00F44921">
        <w:rPr>
          <w:noProof/>
          <w:spacing w:val="-6"/>
        </w:rPr>
        <w:t>у</w:t>
      </w:r>
      <w:r w:rsidRPr="00F44921">
        <w:rPr>
          <w:noProof/>
        </w:rPr>
        <w:t>д</w:t>
      </w:r>
      <w:r w:rsidRPr="00F44921">
        <w:rPr>
          <w:noProof/>
          <w:spacing w:val="2"/>
        </w:rPr>
        <w:t>с</w:t>
      </w:r>
      <w:r w:rsidRPr="00F44921">
        <w:rPr>
          <w:noProof/>
          <w:spacing w:val="-1"/>
        </w:rPr>
        <w:t>к</w:t>
      </w:r>
      <w:r w:rsidRPr="00F44921">
        <w:rPr>
          <w:noProof/>
        </w:rPr>
        <w:t>о</w:t>
      </w:r>
      <w:r w:rsidRPr="00F44921">
        <w:rPr>
          <w:noProof/>
          <w:spacing w:val="28"/>
        </w:rPr>
        <w:t xml:space="preserve"> </w:t>
      </w:r>
      <w:r w:rsidRPr="00F44921">
        <w:rPr>
          <w:noProof/>
          <w:spacing w:val="-1"/>
        </w:rPr>
        <w:t>з</w:t>
      </w:r>
      <w:r w:rsidRPr="00F44921">
        <w:rPr>
          <w:noProof/>
        </w:rPr>
        <w:t>дравље</w:t>
      </w:r>
      <w:r w:rsidRPr="00F44921">
        <w:rPr>
          <w:noProof/>
          <w:spacing w:val="24"/>
        </w:rPr>
        <w:t xml:space="preserve"> </w:t>
      </w:r>
      <w:r w:rsidRPr="00F44921">
        <w:rPr>
          <w:noProof/>
        </w:rPr>
        <w:t>и</w:t>
      </w:r>
      <w:r w:rsidRPr="00F44921">
        <w:rPr>
          <w:noProof/>
          <w:spacing w:val="27"/>
        </w:rPr>
        <w:t xml:space="preserve"> </w:t>
      </w:r>
      <w:r w:rsidRPr="00F44921">
        <w:rPr>
          <w:noProof/>
          <w:spacing w:val="-2"/>
        </w:rPr>
        <w:t>п</w:t>
      </w:r>
      <w:r w:rsidRPr="00F44921">
        <w:rPr>
          <w:noProof/>
        </w:rPr>
        <w:t>о</w:t>
      </w:r>
      <w:r w:rsidRPr="00F44921">
        <w:rPr>
          <w:noProof/>
          <w:spacing w:val="-1"/>
        </w:rPr>
        <w:t>к</w:t>
      </w:r>
      <w:r w:rsidRPr="00F44921">
        <w:rPr>
          <w:noProof/>
        </w:rPr>
        <w:t>а</w:t>
      </w:r>
      <w:r w:rsidRPr="00F44921">
        <w:rPr>
          <w:noProof/>
          <w:spacing w:val="1"/>
        </w:rPr>
        <w:t>з</w:t>
      </w:r>
      <w:r w:rsidRPr="00F44921">
        <w:rPr>
          <w:noProof/>
          <w:spacing w:val="-6"/>
        </w:rPr>
        <w:t>у</w:t>
      </w:r>
      <w:r w:rsidRPr="00F44921">
        <w:rPr>
          <w:noProof/>
          <w:spacing w:val="1"/>
        </w:rPr>
        <w:t>ј</w:t>
      </w:r>
      <w:r w:rsidRPr="00F44921">
        <w:rPr>
          <w:noProof/>
        </w:rPr>
        <w:t>е</w:t>
      </w:r>
      <w:r w:rsidRPr="00F44921">
        <w:rPr>
          <w:noProof/>
          <w:spacing w:val="26"/>
        </w:rPr>
        <w:t xml:space="preserve"> </w:t>
      </w:r>
      <w:r w:rsidRPr="00F44921">
        <w:rPr>
          <w:noProof/>
        </w:rPr>
        <w:t>у</w:t>
      </w:r>
      <w:r w:rsidRPr="00F44921">
        <w:rPr>
          <w:noProof/>
          <w:spacing w:val="27"/>
        </w:rPr>
        <w:t xml:space="preserve"> </w:t>
      </w:r>
      <w:r w:rsidRPr="00F44921">
        <w:rPr>
          <w:noProof/>
          <w:spacing w:val="-1"/>
        </w:rPr>
        <w:t>к</w:t>
      </w:r>
      <w:r w:rsidRPr="00F44921">
        <w:rPr>
          <w:noProof/>
        </w:rPr>
        <w:t>о</w:t>
      </w:r>
      <w:r w:rsidRPr="00F44921">
        <w:rPr>
          <w:noProof/>
          <w:spacing w:val="1"/>
        </w:rPr>
        <w:t>ј</w:t>
      </w:r>
      <w:r w:rsidRPr="00F44921">
        <w:rPr>
          <w:noProof/>
        </w:rPr>
        <w:t>ој</w:t>
      </w:r>
      <w:r w:rsidRPr="00F44921">
        <w:rPr>
          <w:noProof/>
          <w:spacing w:val="22"/>
        </w:rPr>
        <w:t xml:space="preserve"> </w:t>
      </w:r>
      <w:r w:rsidRPr="00F44921">
        <w:rPr>
          <w:noProof/>
        </w:rPr>
        <w:t>м</w:t>
      </w:r>
      <w:r w:rsidRPr="00F44921">
        <w:rPr>
          <w:noProof/>
          <w:spacing w:val="-2"/>
        </w:rPr>
        <w:t>е</w:t>
      </w:r>
      <w:r w:rsidRPr="00F44921">
        <w:rPr>
          <w:noProof/>
        </w:rPr>
        <w:t>ри</w:t>
      </w:r>
      <w:r w:rsidRPr="00F44921">
        <w:rPr>
          <w:noProof/>
          <w:spacing w:val="25"/>
        </w:rPr>
        <w:t xml:space="preserve"> </w:t>
      </w:r>
      <w:r w:rsidRPr="00F44921">
        <w:rPr>
          <w:noProof/>
          <w:spacing w:val="1"/>
        </w:rPr>
        <w:t>ј</w:t>
      </w:r>
      <w:r w:rsidRPr="00F44921">
        <w:rPr>
          <w:noProof/>
        </w:rPr>
        <w:t>е</w:t>
      </w:r>
      <w:r w:rsidRPr="00F44921">
        <w:rPr>
          <w:noProof/>
          <w:spacing w:val="25"/>
        </w:rPr>
        <w:t xml:space="preserve"> </w:t>
      </w:r>
      <w:r w:rsidRPr="00F44921">
        <w:rPr>
          <w:noProof/>
          <w:spacing w:val="-2"/>
        </w:rPr>
        <w:t>с</w:t>
      </w:r>
      <w:r w:rsidRPr="00F44921">
        <w:rPr>
          <w:noProof/>
        </w:rPr>
        <w:t>набдев</w:t>
      </w:r>
      <w:r w:rsidRPr="00F44921">
        <w:rPr>
          <w:noProof/>
          <w:spacing w:val="-2"/>
        </w:rPr>
        <w:t>а</w:t>
      </w:r>
      <w:r w:rsidRPr="00F44921">
        <w:rPr>
          <w:noProof/>
          <w:spacing w:val="1"/>
        </w:rPr>
        <w:t>њ</w:t>
      </w:r>
      <w:r w:rsidRPr="00F44921">
        <w:rPr>
          <w:noProof/>
        </w:rPr>
        <w:t>е водом</w:t>
      </w:r>
      <w:r w:rsidRPr="00F44921">
        <w:rPr>
          <w:noProof/>
          <w:spacing w:val="3"/>
        </w:rPr>
        <w:t xml:space="preserve"> </w:t>
      </w:r>
      <w:r w:rsidRPr="00F44921">
        <w:rPr>
          <w:noProof/>
          <w:spacing w:val="-1"/>
        </w:rPr>
        <w:t>з</w:t>
      </w:r>
      <w:r w:rsidRPr="00F44921">
        <w:rPr>
          <w:noProof/>
        </w:rPr>
        <w:t>а</w:t>
      </w:r>
      <w:r w:rsidRPr="00F44921">
        <w:rPr>
          <w:noProof/>
          <w:spacing w:val="9"/>
        </w:rPr>
        <w:t xml:space="preserve"> </w:t>
      </w:r>
      <w:r w:rsidRPr="00F44921">
        <w:rPr>
          <w:noProof/>
        </w:rPr>
        <w:t>пиће</w:t>
      </w:r>
      <w:r w:rsidRPr="00F44921">
        <w:rPr>
          <w:noProof/>
          <w:spacing w:val="8"/>
        </w:rPr>
        <w:t xml:space="preserve"> </w:t>
      </w:r>
      <w:r w:rsidRPr="00F44921">
        <w:rPr>
          <w:noProof/>
        </w:rPr>
        <w:t>у</w:t>
      </w:r>
      <w:r w:rsidRPr="00F44921">
        <w:rPr>
          <w:noProof/>
          <w:spacing w:val="10"/>
        </w:rPr>
        <w:t xml:space="preserve"> </w:t>
      </w:r>
      <w:r w:rsidRPr="00F44921">
        <w:rPr>
          <w:noProof/>
        </w:rPr>
        <w:t>с</w:t>
      </w:r>
      <w:r w:rsidRPr="00F44921">
        <w:rPr>
          <w:noProof/>
          <w:spacing w:val="-1"/>
        </w:rPr>
        <w:t>к</w:t>
      </w:r>
      <w:r w:rsidRPr="00F44921">
        <w:rPr>
          <w:noProof/>
        </w:rPr>
        <w:t>ла</w:t>
      </w:r>
      <w:r w:rsidRPr="00F44921">
        <w:rPr>
          <w:noProof/>
          <w:spacing w:val="2"/>
        </w:rPr>
        <w:t>д</w:t>
      </w:r>
      <w:r w:rsidRPr="00F44921">
        <w:rPr>
          <w:noProof/>
        </w:rPr>
        <w:t>у</w:t>
      </w:r>
      <w:r w:rsidRPr="00F44921">
        <w:rPr>
          <w:noProof/>
          <w:spacing w:val="1"/>
        </w:rPr>
        <w:t xml:space="preserve"> </w:t>
      </w:r>
      <w:r w:rsidRPr="00F44921">
        <w:rPr>
          <w:noProof/>
        </w:rPr>
        <w:t>са</w:t>
      </w:r>
      <w:r w:rsidRPr="00F44921">
        <w:rPr>
          <w:noProof/>
          <w:spacing w:val="12"/>
        </w:rPr>
        <w:t xml:space="preserve"> </w:t>
      </w:r>
      <w:r w:rsidRPr="00F44921">
        <w:rPr>
          <w:noProof/>
          <w:spacing w:val="-2"/>
        </w:rPr>
        <w:t>с</w:t>
      </w:r>
      <w:r w:rsidRPr="00F44921">
        <w:rPr>
          <w:noProof/>
        </w:rPr>
        <w:t>анитарно-</w:t>
      </w:r>
      <w:r w:rsidRPr="00F44921">
        <w:rPr>
          <w:noProof/>
          <w:spacing w:val="-2"/>
        </w:rPr>
        <w:t>х</w:t>
      </w:r>
      <w:r w:rsidRPr="00F44921">
        <w:rPr>
          <w:noProof/>
        </w:rPr>
        <w:t>иги</w:t>
      </w:r>
      <w:r w:rsidRPr="00F44921">
        <w:rPr>
          <w:noProof/>
          <w:spacing w:val="1"/>
        </w:rPr>
        <w:t>ј</w:t>
      </w:r>
      <w:r w:rsidRPr="00F44921">
        <w:rPr>
          <w:noProof/>
        </w:rPr>
        <w:t>е</w:t>
      </w:r>
      <w:r w:rsidRPr="00F44921">
        <w:rPr>
          <w:noProof/>
          <w:spacing w:val="-2"/>
        </w:rPr>
        <w:t>н</w:t>
      </w:r>
      <w:r w:rsidRPr="00F44921">
        <w:rPr>
          <w:noProof/>
        </w:rPr>
        <w:t>с</w:t>
      </w:r>
      <w:r w:rsidRPr="00F44921">
        <w:rPr>
          <w:noProof/>
          <w:spacing w:val="-1"/>
        </w:rPr>
        <w:t>к</w:t>
      </w:r>
      <w:r w:rsidRPr="00F44921">
        <w:rPr>
          <w:noProof/>
        </w:rPr>
        <w:t xml:space="preserve">им </w:t>
      </w:r>
      <w:r w:rsidRPr="00F44921">
        <w:rPr>
          <w:noProof/>
          <w:spacing w:val="-6"/>
        </w:rPr>
        <w:t>у</w:t>
      </w:r>
      <w:r w:rsidRPr="00F44921">
        <w:rPr>
          <w:noProof/>
        </w:rPr>
        <w:t>с</w:t>
      </w:r>
      <w:r w:rsidRPr="00F44921">
        <w:rPr>
          <w:noProof/>
          <w:spacing w:val="2"/>
        </w:rPr>
        <w:t>л</w:t>
      </w:r>
      <w:r w:rsidRPr="00F44921">
        <w:rPr>
          <w:noProof/>
        </w:rPr>
        <w:t>овима</w:t>
      </w:r>
      <w:r w:rsidRPr="00F44921">
        <w:rPr>
          <w:noProof/>
          <w:spacing w:val="8"/>
        </w:rPr>
        <w:t xml:space="preserve"> </w:t>
      </w:r>
      <w:r w:rsidRPr="00F44921">
        <w:rPr>
          <w:noProof/>
        </w:rPr>
        <w:t>и стандард</w:t>
      </w:r>
      <w:r w:rsidRPr="00F44921">
        <w:rPr>
          <w:noProof/>
          <w:spacing w:val="-2"/>
        </w:rPr>
        <w:t>и</w:t>
      </w:r>
      <w:r w:rsidRPr="00F44921">
        <w:rPr>
          <w:noProof/>
        </w:rPr>
        <w:t>м</w:t>
      </w:r>
      <w:r w:rsidRPr="00F44921">
        <w:rPr>
          <w:noProof/>
          <w:spacing w:val="-2"/>
        </w:rPr>
        <w:t>а</w:t>
      </w:r>
      <w:r w:rsidRPr="00F44921">
        <w:rPr>
          <w:noProof/>
        </w:rPr>
        <w:t xml:space="preserve">. </w:t>
      </w:r>
    </w:p>
    <w:p w:rsidR="00D3269F" w:rsidRPr="00F44921" w:rsidRDefault="00D3269F" w:rsidP="004F5877">
      <w:pPr>
        <w:rPr>
          <w:noProof/>
        </w:rPr>
      </w:pPr>
      <w:r w:rsidRPr="00F44921">
        <w:rPr>
          <w:noProof/>
        </w:rPr>
        <w:t xml:space="preserve">Индикатор се </w:t>
      </w:r>
      <w:r w:rsidR="00EE5BDA" w:rsidRPr="00F44921">
        <w:rPr>
          <w:noProof/>
        </w:rPr>
        <w:t>и</w:t>
      </w:r>
      <w:r w:rsidRPr="00F44921">
        <w:rPr>
          <w:noProof/>
        </w:rPr>
        <w:t>зрачунава као количник неисправног броја узорака и укупног броја узорака помножен са 100 (физичко-хемијски и микробиолошки показатељи), збирно или појединачно за наведене групе потрошача</w:t>
      </w:r>
    </w:p>
    <w:p w:rsidR="00322351" w:rsidRPr="00F44921" w:rsidRDefault="00322351" w:rsidP="004F5877">
      <w:pPr>
        <w:rPr>
          <w:noProof/>
        </w:rPr>
      </w:pPr>
    </w:p>
    <w:tbl>
      <w:tblPr>
        <w:tblW w:w="0" w:type="auto"/>
        <w:jc w:val="center"/>
        <w:tblLook w:val="01E0"/>
      </w:tblPr>
      <w:tblGrid>
        <w:gridCol w:w="9625"/>
      </w:tblGrid>
      <w:tr w:rsidR="00BD3189" w:rsidRPr="00F44921" w:rsidTr="00FE554C">
        <w:trPr>
          <w:trHeight w:val="433"/>
          <w:jc w:val="center"/>
        </w:trPr>
        <w:tc>
          <w:tcPr>
            <w:tcW w:w="9625" w:type="dxa"/>
            <w:shd w:val="clear" w:color="auto" w:fill="auto"/>
            <w:vAlign w:val="center"/>
          </w:tcPr>
          <w:p w:rsidR="00BD3189" w:rsidRPr="00F44921" w:rsidRDefault="00D3269F" w:rsidP="008E79BD">
            <w:pPr>
              <w:pStyle w:val="Slikacentrirano2019"/>
            </w:pPr>
            <w:r w:rsidRPr="00F44921">
              <w:drawing>
                <wp:inline distT="0" distB="0" distL="0" distR="0">
                  <wp:extent cx="4408207" cy="2495006"/>
                  <wp:effectExtent l="0" t="0" r="0" b="635"/>
                  <wp:docPr id="73" name="Picture 73" descr="D:\Pictures\AGENCIJA\JA PRAVIO\2018\3.3 VODA ZA PICE\C ispravnost vode za pice 2012-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3 VODA ZA PICE\C ispravnost vode za pice 2012-2018.jp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08207" cy="2495006"/>
                          </a:xfrm>
                          <a:prstGeom prst="rect">
                            <a:avLst/>
                          </a:prstGeom>
                          <a:noFill/>
                          <a:ln>
                            <a:noFill/>
                          </a:ln>
                        </pic:spPr>
                      </pic:pic>
                    </a:graphicData>
                  </a:graphic>
                </wp:inline>
              </w:drawing>
            </w:r>
          </w:p>
        </w:tc>
      </w:tr>
      <w:tr w:rsidR="00BD3189" w:rsidRPr="00F44921" w:rsidTr="00FE554C">
        <w:trPr>
          <w:trHeight w:val="552"/>
          <w:jc w:val="center"/>
        </w:trPr>
        <w:tc>
          <w:tcPr>
            <w:tcW w:w="9625" w:type="dxa"/>
            <w:shd w:val="clear" w:color="auto" w:fill="auto"/>
          </w:tcPr>
          <w:p w:rsidR="00BD3189" w:rsidRPr="00F44921" w:rsidRDefault="00BD3189" w:rsidP="008E79BD">
            <w:pPr>
              <w:pStyle w:val="Slikacentrirano2019"/>
            </w:pPr>
            <w:r w:rsidRPr="00F44921">
              <w:t xml:space="preserve">Слика </w:t>
            </w:r>
            <w:r w:rsidR="00BA4ACC" w:rsidRPr="00F44921">
              <w:t>60</w:t>
            </w:r>
            <w:r w:rsidRPr="00F44921">
              <w:t>.</w:t>
            </w:r>
            <w:r w:rsidR="00D3269F" w:rsidRPr="00F44921">
              <w:t xml:space="preserve"> Исправност воде за пиће јавних водовода градских насеља </w:t>
            </w:r>
            <w:r w:rsidR="00CA4E57" w:rsidRPr="00F44921">
              <w:br/>
            </w:r>
            <w:r w:rsidR="00D3269F" w:rsidRPr="00F44921">
              <w:t>Републике Србије у периоду 2012 - 2018. године</w:t>
            </w:r>
          </w:p>
        </w:tc>
      </w:tr>
    </w:tbl>
    <w:p w:rsidR="00D3269F" w:rsidRPr="00F44921" w:rsidRDefault="00D3269F" w:rsidP="00722F80">
      <w:pPr>
        <w:rPr>
          <w:noProof/>
        </w:rPr>
      </w:pPr>
      <w:r w:rsidRPr="00F44921">
        <w:rPr>
          <w:noProof/>
        </w:rPr>
        <w:t>Анализа квалитета воде за пиће је у 2018. години урађена у 154 јавна водовода градских насеља. Критеријум за физичко-хемијски квалит воде за пиће је до 20</w:t>
      </w:r>
      <w:r w:rsidR="007E3281" w:rsidRPr="00F44921">
        <w:rPr>
          <w:noProof/>
        </w:rPr>
        <w:t xml:space="preserve"> %</w:t>
      </w:r>
      <w:r w:rsidRPr="00F44921">
        <w:rPr>
          <w:noProof/>
        </w:rPr>
        <w:t xml:space="preserve"> неисправних узорака. Критеријум за микробиолошки квалит воде за пиће је до 5</w:t>
      </w:r>
      <w:r w:rsidR="007E3281" w:rsidRPr="00F44921">
        <w:rPr>
          <w:noProof/>
        </w:rPr>
        <w:t xml:space="preserve"> %</w:t>
      </w:r>
      <w:r w:rsidRPr="00F44921">
        <w:rPr>
          <w:noProof/>
        </w:rPr>
        <w:t xml:space="preserve"> неисправних узорака. Укупну исправност воде за пиће и у физичко-хемијском и у микробиолошком смислу у 2018. години има 61</w:t>
      </w:r>
      <w:r w:rsidR="007E3281" w:rsidRPr="00F44921">
        <w:rPr>
          <w:noProof/>
        </w:rPr>
        <w:t xml:space="preserve"> %</w:t>
      </w:r>
      <w:r w:rsidRPr="00F44921">
        <w:rPr>
          <w:noProof/>
        </w:rPr>
        <w:t xml:space="preserve"> јавних водовода градских насеља и она је највиша у периоду 2012-2018. године (</w:t>
      </w:r>
      <w:r w:rsidR="0039060B" w:rsidRPr="00F44921">
        <w:rPr>
          <w:noProof/>
        </w:rPr>
        <w:t>слика 60</w:t>
      </w:r>
      <w:r w:rsidRPr="00F44921">
        <w:rPr>
          <w:noProof/>
        </w:rPr>
        <w:t>).</w:t>
      </w:r>
    </w:p>
    <w:p w:rsidR="00D3269F" w:rsidRPr="00F44921" w:rsidRDefault="00D3269F" w:rsidP="00722F80">
      <w:pPr>
        <w:rPr>
          <w:noProof/>
        </w:rPr>
      </w:pPr>
      <w:r w:rsidRPr="00F44921">
        <w:rPr>
          <w:noProof/>
        </w:rPr>
        <w:t>Физичко-хемијску неисправност воде за пиће у 2018. години има 26,6</w:t>
      </w:r>
      <w:r w:rsidR="007E3281" w:rsidRPr="00F44921">
        <w:rPr>
          <w:noProof/>
        </w:rPr>
        <w:t xml:space="preserve"> %</w:t>
      </w:r>
      <w:r w:rsidRPr="00F44921">
        <w:rPr>
          <w:noProof/>
        </w:rPr>
        <w:t xml:space="preserve"> јавних водовода градских насеља Републике Србије и она је претежно на територији Аутомомне Покрајине Војоводине (</w:t>
      </w:r>
      <w:r w:rsidR="0039060B" w:rsidRPr="00F44921">
        <w:rPr>
          <w:noProof/>
        </w:rPr>
        <w:t>слика 61</w:t>
      </w:r>
      <w:r w:rsidRPr="00F44921">
        <w:rPr>
          <w:noProof/>
        </w:rPr>
        <w:t>).</w:t>
      </w:r>
    </w:p>
    <w:p w:rsidR="00791A8E" w:rsidRPr="00F44921" w:rsidRDefault="00D3269F" w:rsidP="00722F80">
      <w:pPr>
        <w:rPr>
          <w:noProof/>
        </w:rPr>
      </w:pPr>
      <w:r w:rsidRPr="00F44921">
        <w:rPr>
          <w:noProof/>
        </w:rPr>
        <w:t>Микробиолошку неисправност воде за пиће у истом периоду има 27,9</w:t>
      </w:r>
      <w:r w:rsidR="007E3281" w:rsidRPr="00F44921">
        <w:rPr>
          <w:noProof/>
        </w:rPr>
        <w:t xml:space="preserve"> %</w:t>
      </w:r>
      <w:r w:rsidRPr="00F44921">
        <w:rPr>
          <w:noProof/>
        </w:rPr>
        <w:t xml:space="preserve"> јавних водовода градских насеља Републике Србије (</w:t>
      </w:r>
      <w:r w:rsidR="0039060B" w:rsidRPr="00F44921">
        <w:rPr>
          <w:noProof/>
        </w:rPr>
        <w:t>слика 62</w:t>
      </w:r>
      <w:r w:rsidRPr="00F44921">
        <w:rPr>
          <w:noProof/>
        </w:rPr>
        <w:t>). Ова неисправност је такoђе претежно на територији Аутомомне Покрајине Војоводине и на територији Златиборског округа.</w:t>
      </w:r>
    </w:p>
    <w:p w:rsidR="00791A8E" w:rsidRPr="00710D66" w:rsidRDefault="00791A8E" w:rsidP="004F5877">
      <w:pPr>
        <w:rPr>
          <w:i/>
        </w:rPr>
      </w:pPr>
      <w:r w:rsidRPr="00710D66">
        <w:rPr>
          <w:i/>
        </w:rPr>
        <w:t>Извор података: Институт за јавно здравље Србије „Др Милан Јовановић Батут”</w:t>
      </w:r>
      <w:r w:rsidR="00710D66" w:rsidRPr="00710D66">
        <w:rPr>
          <w:i/>
        </w:rPr>
        <w:t>.</w:t>
      </w:r>
    </w:p>
    <w:tbl>
      <w:tblPr>
        <w:tblW w:w="9854" w:type="dxa"/>
        <w:tblLook w:val="04A0"/>
      </w:tblPr>
      <w:tblGrid>
        <w:gridCol w:w="9854"/>
      </w:tblGrid>
      <w:tr w:rsidR="004853A6" w:rsidRPr="00F44921" w:rsidTr="009C11E1">
        <w:tc>
          <w:tcPr>
            <w:tcW w:w="9854" w:type="dxa"/>
            <w:shd w:val="clear" w:color="auto" w:fill="auto"/>
          </w:tcPr>
          <w:p w:rsidR="004853A6" w:rsidRPr="00F44921" w:rsidRDefault="00E754A1" w:rsidP="008E79BD">
            <w:pPr>
              <w:pStyle w:val="Slikacentrirano2019"/>
            </w:pPr>
            <w:r w:rsidRPr="00F44921">
              <w:lastRenderedPageBreak/>
              <w:drawing>
                <wp:inline distT="0" distB="0" distL="0" distR="0">
                  <wp:extent cx="5227200" cy="6969600"/>
                  <wp:effectExtent l="19050" t="19050" r="12065" b="22225"/>
                  <wp:docPr id="74" name="Picture 74" descr="D:\Pictures\AGENCIJA\JA PRAVIO\2018\3.3 VODA ZA PICE\C fiz-hem voda za pic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8\3.3 VODA ZA PICE\C fiz-hem voda za pice 2018.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27200" cy="6969600"/>
                          </a:xfrm>
                          <a:prstGeom prst="rect">
                            <a:avLst/>
                          </a:prstGeom>
                          <a:noFill/>
                          <a:ln>
                            <a:solidFill>
                              <a:schemeClr val="tx1"/>
                            </a:solidFill>
                          </a:ln>
                        </pic:spPr>
                      </pic:pic>
                    </a:graphicData>
                  </a:graphic>
                </wp:inline>
              </w:drawing>
            </w:r>
          </w:p>
        </w:tc>
      </w:tr>
      <w:tr w:rsidR="004853A6" w:rsidRPr="00F44921" w:rsidTr="009C11E1">
        <w:tc>
          <w:tcPr>
            <w:tcW w:w="9854" w:type="dxa"/>
            <w:shd w:val="clear" w:color="auto" w:fill="auto"/>
          </w:tcPr>
          <w:p w:rsidR="004853A6" w:rsidRPr="00F44921" w:rsidRDefault="00075DDF" w:rsidP="008E79BD">
            <w:pPr>
              <w:pStyle w:val="Slikacentrirano2019"/>
            </w:pPr>
            <w:bookmarkStart w:id="421" w:name="_Ref10463609"/>
            <w:r w:rsidRPr="00F44921">
              <w:t>Слик</w:t>
            </w:r>
            <w:r w:rsidR="004853A6" w:rsidRPr="00F44921">
              <w:t xml:space="preserve">а </w:t>
            </w:r>
            <w:bookmarkEnd w:id="421"/>
            <w:r w:rsidR="00BA4ACC" w:rsidRPr="00F44921">
              <w:t>61</w:t>
            </w:r>
            <w:r w:rsidR="00E754A1" w:rsidRPr="00F44921">
              <w:t xml:space="preserve">. Физичко-хемијска неисправност воде за пиће </w:t>
            </w:r>
            <w:r w:rsidR="00E754A1" w:rsidRPr="00F44921">
              <w:br/>
              <w:t>јавних водовода градских насеља (2018.)</w:t>
            </w:r>
          </w:p>
        </w:tc>
      </w:tr>
    </w:tbl>
    <w:p w:rsidR="00E754A1" w:rsidRPr="00F44921" w:rsidRDefault="00E754A1"/>
    <w:p w:rsidR="0082585F" w:rsidRPr="00F44921" w:rsidRDefault="0082585F"/>
    <w:p w:rsidR="0082585F" w:rsidRPr="00F44921" w:rsidRDefault="0082585F"/>
    <w:tbl>
      <w:tblPr>
        <w:tblW w:w="9854" w:type="dxa"/>
        <w:tblLook w:val="04A0"/>
      </w:tblPr>
      <w:tblGrid>
        <w:gridCol w:w="9792"/>
        <w:gridCol w:w="62"/>
      </w:tblGrid>
      <w:tr w:rsidR="0063499E" w:rsidRPr="00F44921" w:rsidTr="00EE1700">
        <w:trPr>
          <w:gridAfter w:val="1"/>
          <w:wAfter w:w="62" w:type="dxa"/>
          <w:trHeight w:val="7920"/>
        </w:trPr>
        <w:tc>
          <w:tcPr>
            <w:tcW w:w="9792" w:type="dxa"/>
            <w:shd w:val="clear" w:color="auto" w:fill="auto"/>
          </w:tcPr>
          <w:p w:rsidR="0063499E" w:rsidRPr="00F44921" w:rsidRDefault="00E754A1" w:rsidP="008E79BD">
            <w:pPr>
              <w:pStyle w:val="Slikacentrirano2019"/>
            </w:pPr>
            <w:r w:rsidRPr="00F44921">
              <w:lastRenderedPageBreak/>
              <w:drawing>
                <wp:inline distT="0" distB="0" distL="0" distR="0">
                  <wp:extent cx="5220000" cy="6960002"/>
                  <wp:effectExtent l="19050" t="19050" r="19050" b="12700"/>
                  <wp:docPr id="76" name="Picture 76" descr="D:\Pictures\AGENCIJA\JA PRAVIO\2018\3.3 VODA ZA PICE\C mikrobiol voda za pic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3 VODA ZA PICE\C mikrobiol voda za pice 2018.jp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20000" cy="6960002"/>
                          </a:xfrm>
                          <a:prstGeom prst="rect">
                            <a:avLst/>
                          </a:prstGeom>
                          <a:noFill/>
                          <a:ln>
                            <a:solidFill>
                              <a:schemeClr val="tx1"/>
                            </a:solidFill>
                          </a:ln>
                        </pic:spPr>
                      </pic:pic>
                    </a:graphicData>
                  </a:graphic>
                </wp:inline>
              </w:drawing>
            </w:r>
          </w:p>
        </w:tc>
      </w:tr>
      <w:tr w:rsidR="0063499E" w:rsidRPr="00F44921" w:rsidTr="009C11E1">
        <w:tc>
          <w:tcPr>
            <w:tcW w:w="9854" w:type="dxa"/>
            <w:gridSpan w:val="2"/>
            <w:shd w:val="clear" w:color="auto" w:fill="auto"/>
          </w:tcPr>
          <w:p w:rsidR="0063499E" w:rsidRPr="00F44921" w:rsidRDefault="0063499E" w:rsidP="008E79BD">
            <w:pPr>
              <w:pStyle w:val="Slikacentrirano2019"/>
            </w:pPr>
            <w:r w:rsidRPr="00F44921">
              <w:rPr>
                <w:rFonts w:eastAsia="Calibri"/>
                <w:szCs w:val="22"/>
              </w:rPr>
              <w:t xml:space="preserve">Слика </w:t>
            </w:r>
            <w:r w:rsidR="00BA4ACC" w:rsidRPr="00F44921">
              <w:rPr>
                <w:rFonts w:eastAsia="Calibri"/>
                <w:szCs w:val="22"/>
              </w:rPr>
              <w:t>62</w:t>
            </w:r>
            <w:r w:rsidRPr="00F44921">
              <w:rPr>
                <w:rFonts w:eastAsia="Calibri"/>
                <w:szCs w:val="22"/>
              </w:rPr>
              <w:t>.</w:t>
            </w:r>
            <w:r w:rsidR="00E754A1" w:rsidRPr="00F44921">
              <w:rPr>
                <w:rFonts w:eastAsia="Calibri"/>
                <w:szCs w:val="22"/>
              </w:rPr>
              <w:t xml:space="preserve"> </w:t>
            </w:r>
            <w:r w:rsidR="00E754A1" w:rsidRPr="00F44921">
              <w:t xml:space="preserve">Микробиолошка неисправност воде за пиће </w:t>
            </w:r>
            <w:r w:rsidR="00E754A1" w:rsidRPr="00F44921">
              <w:br/>
              <w:t xml:space="preserve">јавних водовода градских насеља (2018.) </w:t>
            </w:r>
          </w:p>
        </w:tc>
      </w:tr>
    </w:tbl>
    <w:p w:rsidR="00282E5F" w:rsidRPr="00F44921" w:rsidRDefault="00282E5F"/>
    <w:p w:rsidR="00A64136" w:rsidRPr="00F44921" w:rsidRDefault="00C44E11" w:rsidP="004F5877">
      <w:pPr>
        <w:pStyle w:val="Heading2"/>
      </w:pPr>
      <w:r w:rsidRPr="00F44921">
        <w:br w:type="page"/>
      </w:r>
      <w:bookmarkStart w:id="422" w:name="_Toc60064759"/>
      <w:r w:rsidR="00A64136" w:rsidRPr="00F44921">
        <w:rPr>
          <w:rStyle w:val="Heading4Char"/>
          <w:b w:val="0"/>
        </w:rPr>
        <w:lastRenderedPageBreak/>
        <w:t>3.</w:t>
      </w:r>
      <w:r w:rsidR="00BC46B3" w:rsidRPr="00F44921">
        <w:rPr>
          <w:rStyle w:val="Heading4Char"/>
          <w:b w:val="0"/>
        </w:rPr>
        <w:t>4</w:t>
      </w:r>
      <w:r w:rsidR="00BF61FD" w:rsidRPr="00F44921">
        <w:rPr>
          <w:rStyle w:val="Heading4Char"/>
          <w:b w:val="0"/>
        </w:rPr>
        <w:t>.</w:t>
      </w:r>
      <w:r w:rsidR="007C7D3C" w:rsidRPr="00F44921">
        <w:rPr>
          <w:rStyle w:val="Heading4Char"/>
          <w:b w:val="0"/>
        </w:rPr>
        <w:t xml:space="preserve"> Санитарно технички услови водоснабдевања и каналисања</w:t>
      </w:r>
      <w:bookmarkEnd w:id="409"/>
      <w:bookmarkEnd w:id="410"/>
      <w:bookmarkEnd w:id="411"/>
      <w:bookmarkEnd w:id="412"/>
      <w:bookmarkEnd w:id="413"/>
      <w:bookmarkEnd w:id="414"/>
      <w:bookmarkEnd w:id="415"/>
      <w:bookmarkEnd w:id="416"/>
      <w:bookmarkEnd w:id="417"/>
      <w:bookmarkEnd w:id="418"/>
      <w:bookmarkEnd w:id="419"/>
      <w:r w:rsidR="008F0AAD" w:rsidRPr="00F44921">
        <w:t xml:space="preserve"> </w:t>
      </w:r>
      <w:r w:rsidR="008F0AAD" w:rsidRPr="00F44921">
        <w:rPr>
          <w:color w:val="006C31"/>
        </w:rPr>
        <w:t>(Р)</w:t>
      </w:r>
      <w:bookmarkEnd w:id="422"/>
    </w:p>
    <w:p w:rsidR="00387CE5" w:rsidRPr="00F44921" w:rsidRDefault="00387CE5" w:rsidP="002C1516">
      <w:pPr>
        <w:pStyle w:val="Heading3"/>
      </w:pPr>
      <w:bookmarkStart w:id="423" w:name="_Toc421480938"/>
      <w:bookmarkStart w:id="424" w:name="_Toc421481089"/>
      <w:bookmarkStart w:id="425" w:name="_Toc421632934"/>
      <w:bookmarkStart w:id="426" w:name="_Toc421779438"/>
      <w:bookmarkStart w:id="427" w:name="_Toc60064760"/>
      <w:r w:rsidRPr="00F44921">
        <w:t>3.</w:t>
      </w:r>
      <w:r w:rsidR="00BC46B3" w:rsidRPr="00F44921">
        <w:t>4</w:t>
      </w:r>
      <w:r w:rsidRPr="00F44921">
        <w:t>.1.</w:t>
      </w:r>
      <w:r w:rsidR="008E0AD2" w:rsidRPr="00F44921">
        <w:t xml:space="preserve"> </w:t>
      </w:r>
      <w:r w:rsidRPr="00F44921">
        <w:t xml:space="preserve">Проценат становника прикључених на јавни водовод </w:t>
      </w:r>
      <w:r w:rsidRPr="00F44921">
        <w:rPr>
          <w:color w:val="006C31"/>
        </w:rPr>
        <w:t>(Р)</w:t>
      </w:r>
      <w:bookmarkEnd w:id="423"/>
      <w:bookmarkEnd w:id="424"/>
      <w:bookmarkEnd w:id="425"/>
      <w:bookmarkEnd w:id="426"/>
      <w:bookmarkEnd w:id="427"/>
    </w:p>
    <w:p w:rsidR="00DD15AE" w:rsidRPr="00F44921" w:rsidRDefault="00DD15AE" w:rsidP="00DC4B48">
      <w:pPr>
        <w:rPr>
          <w:b/>
        </w:rPr>
      </w:pPr>
      <w:r w:rsidRPr="00F44921">
        <w:t>Кључне поруке:</w:t>
      </w:r>
    </w:p>
    <w:p w:rsidR="00971A82" w:rsidRPr="00F44921" w:rsidRDefault="00604A69" w:rsidP="00EB0185">
      <w:pPr>
        <w:pStyle w:val="kljucneporukebuleti2019"/>
        <w:numPr>
          <w:ilvl w:val="0"/>
          <w:numId w:val="65"/>
        </w:numPr>
      </w:pPr>
      <w:r w:rsidRPr="00F44921">
        <w:t>проценат становника прикључених на јавни водовод константно расте у периоду од 2000 - 2018. године</w:t>
      </w:r>
      <w:r w:rsidR="00DD15AE" w:rsidRPr="00F44921">
        <w:t>;</w:t>
      </w:r>
    </w:p>
    <w:p w:rsidR="00DD15AE" w:rsidRPr="00F44921" w:rsidRDefault="00604A69" w:rsidP="00EB0185">
      <w:pPr>
        <w:pStyle w:val="kljucneporukebuleti2019"/>
        <w:numPr>
          <w:ilvl w:val="0"/>
          <w:numId w:val="65"/>
        </w:numPr>
      </w:pPr>
      <w:r w:rsidRPr="00F44921">
        <w:t>највећи проценат прикључености у 2018. г</w:t>
      </w:r>
      <w:r w:rsidR="00694410" w:rsidRPr="00F44921">
        <w:t>одини је у Западнобачком, Средње</w:t>
      </w:r>
      <w:r w:rsidRPr="00F44921">
        <w:t>банатском, Севернобанатском и Јужнобанатском а најмањи у Нишавском и Топличком округу</w:t>
      </w:r>
      <w:r w:rsidR="00DD15AE" w:rsidRPr="00F44921">
        <w:t>.</w:t>
      </w:r>
    </w:p>
    <w:p w:rsidR="00604A69" w:rsidRPr="00F44921" w:rsidRDefault="00604A69">
      <w:r w:rsidRPr="00F44921">
        <w:t>Индикатор прати број становника прикључен на јавни водовод у односу на укупан број становника и даје меру реакције друштва на снабдевање становништва здравом водом за пиће.</w:t>
      </w:r>
    </w:p>
    <w:p w:rsidR="00604A69" w:rsidRPr="00F44921" w:rsidRDefault="00604A69">
      <w:r w:rsidRPr="00F44921">
        <w:t>Индикатор се израчунава као количник броја становника прикључених на јавни водовод (као скуп узајамно повезаних техничко-санитарних објеката и опреме, намењених да становништву и привреди насеља обезбеде воду за пиће која испуњава услове у погледу здравствене исправности) и укупног броја становника помножен са 100 и изражава се у процентима.</w:t>
      </w:r>
    </w:p>
    <w:tbl>
      <w:tblPr>
        <w:tblW w:w="0" w:type="auto"/>
        <w:jc w:val="center"/>
        <w:tblLook w:val="01E0"/>
      </w:tblPr>
      <w:tblGrid>
        <w:gridCol w:w="9625"/>
      </w:tblGrid>
      <w:tr w:rsidR="00BD3189" w:rsidRPr="00F44921" w:rsidTr="00FE554C">
        <w:trPr>
          <w:trHeight w:val="433"/>
          <w:jc w:val="center"/>
        </w:trPr>
        <w:tc>
          <w:tcPr>
            <w:tcW w:w="9625" w:type="dxa"/>
            <w:shd w:val="clear" w:color="auto" w:fill="auto"/>
            <w:vAlign w:val="center"/>
          </w:tcPr>
          <w:p w:rsidR="00BD3189" w:rsidRPr="00F44921" w:rsidRDefault="00604A69" w:rsidP="008E79BD">
            <w:pPr>
              <w:pStyle w:val="Slikacentrirano2019"/>
            </w:pPr>
            <w:r w:rsidRPr="00F44921">
              <w:drawing>
                <wp:inline distT="0" distB="0" distL="0" distR="0">
                  <wp:extent cx="5022296" cy="2628900"/>
                  <wp:effectExtent l="0" t="0" r="6985" b="0"/>
                  <wp:docPr id="77" name="Picture 77" descr="D:\Pictures\AGENCIJA\JA PRAVIO\2018\3.4 SANITARNO TEHN USLOVI\prikljucenost vodovod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4 SANITARNO TEHN USLOVI\prikljucenost vodovod 2018.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30407" cy="2633146"/>
                          </a:xfrm>
                          <a:prstGeom prst="rect">
                            <a:avLst/>
                          </a:prstGeom>
                          <a:noFill/>
                          <a:ln>
                            <a:noFill/>
                          </a:ln>
                        </pic:spPr>
                      </pic:pic>
                    </a:graphicData>
                  </a:graphic>
                </wp:inline>
              </w:drawing>
            </w:r>
          </w:p>
        </w:tc>
      </w:tr>
      <w:tr w:rsidR="00BD3189" w:rsidRPr="00F44921" w:rsidTr="00FE554C">
        <w:trPr>
          <w:trHeight w:val="552"/>
          <w:jc w:val="center"/>
        </w:trPr>
        <w:tc>
          <w:tcPr>
            <w:tcW w:w="9625" w:type="dxa"/>
            <w:shd w:val="clear" w:color="auto" w:fill="auto"/>
          </w:tcPr>
          <w:p w:rsidR="00BD3189" w:rsidRPr="00F44921" w:rsidRDefault="004C231C" w:rsidP="008E79BD">
            <w:pPr>
              <w:pStyle w:val="Slikacentrirano2019"/>
            </w:pPr>
            <w:r w:rsidRPr="00F44921">
              <w:t xml:space="preserve">Слика </w:t>
            </w:r>
            <w:r w:rsidR="00EE1700" w:rsidRPr="00F44921">
              <w:t>63</w:t>
            </w:r>
            <w:r w:rsidRPr="00F44921">
              <w:t>.</w:t>
            </w:r>
            <w:r w:rsidR="00604A69" w:rsidRPr="00F44921">
              <w:t xml:space="preserve"> Проценат становника прикључених на јавни водовод (2000-2018</w:t>
            </w:r>
            <w:r w:rsidR="008C71C4" w:rsidRPr="00F44921">
              <w:t>. годин</w:t>
            </w:r>
            <w:r w:rsidR="00F776F1" w:rsidRPr="00F44921">
              <w:t>e</w:t>
            </w:r>
            <w:r w:rsidR="00604A69" w:rsidRPr="00F44921">
              <w:t>)</w:t>
            </w:r>
          </w:p>
        </w:tc>
      </w:tr>
    </w:tbl>
    <w:p w:rsidR="00604A69" w:rsidRPr="00F44921" w:rsidRDefault="00604A69" w:rsidP="004F5877">
      <w:pPr>
        <w:rPr>
          <w:noProof/>
        </w:rPr>
      </w:pPr>
      <w:r w:rsidRPr="00F44921">
        <w:rPr>
          <w:noProof/>
        </w:rPr>
        <w:t>Проценат становника прикључених на јавни водовод константно расте у периоду 2000 - 2018. године. Прикљученост од 65</w:t>
      </w:r>
      <w:r w:rsidR="007E3281" w:rsidRPr="00F44921">
        <w:rPr>
          <w:noProof/>
        </w:rPr>
        <w:t xml:space="preserve"> %</w:t>
      </w:r>
      <w:r w:rsidRPr="00F44921">
        <w:rPr>
          <w:noProof/>
        </w:rPr>
        <w:t xml:space="preserve"> у 2000. години је до 2018. године порасла за 22,9</w:t>
      </w:r>
      <w:r w:rsidR="007E3281" w:rsidRPr="00F44921">
        <w:rPr>
          <w:noProof/>
        </w:rPr>
        <w:t xml:space="preserve"> %</w:t>
      </w:r>
      <w:r w:rsidRPr="00F44921">
        <w:rPr>
          <w:noProof/>
        </w:rPr>
        <w:t xml:space="preserve"> и у 2018. години износи 87,9</w:t>
      </w:r>
      <w:r w:rsidR="007E3281" w:rsidRPr="00F44921">
        <w:rPr>
          <w:noProof/>
        </w:rPr>
        <w:t xml:space="preserve"> %</w:t>
      </w:r>
      <w:r w:rsidRPr="00F44921">
        <w:rPr>
          <w:noProof/>
        </w:rPr>
        <w:t xml:space="preserve"> што ће већем броју становништва и привреди насеља обезбедити воду за пиће и производњу која испуњава услове у погледу здравствене исправности (</w:t>
      </w:r>
      <w:r w:rsidR="00763922" w:rsidRPr="00F44921">
        <w:rPr>
          <w:noProof/>
        </w:rPr>
        <w:t>слика 63)</w:t>
      </w:r>
    </w:p>
    <w:p w:rsidR="00971A82" w:rsidRPr="00F44921" w:rsidRDefault="00604A69" w:rsidP="004F5877">
      <w:pPr>
        <w:rPr>
          <w:noProof/>
        </w:rPr>
      </w:pPr>
      <w:r w:rsidRPr="00F44921">
        <w:rPr>
          <w:noProof/>
        </w:rPr>
        <w:t>Највећи проценат прикљученог становништва на јавни водовод је у Западнобачком, Средњобанатском, Севернобанатском и Јужнобанатском округу где је прикључено 100</w:t>
      </w:r>
      <w:r w:rsidR="007E3281" w:rsidRPr="00F44921">
        <w:rPr>
          <w:noProof/>
        </w:rPr>
        <w:t xml:space="preserve"> %</w:t>
      </w:r>
      <w:r w:rsidRPr="00F44921">
        <w:rPr>
          <w:noProof/>
        </w:rPr>
        <w:t xml:space="preserve"> становника. Најмањи проценат је у Нишавском (50,8</w:t>
      </w:r>
      <w:r w:rsidR="007E3281" w:rsidRPr="00F44921">
        <w:rPr>
          <w:noProof/>
        </w:rPr>
        <w:t xml:space="preserve"> %</w:t>
      </w:r>
      <w:r w:rsidRPr="00F44921">
        <w:rPr>
          <w:noProof/>
        </w:rPr>
        <w:t>) и Топличком (67,8</w:t>
      </w:r>
      <w:r w:rsidR="007E3281" w:rsidRPr="00F44921">
        <w:rPr>
          <w:noProof/>
        </w:rPr>
        <w:t xml:space="preserve"> %</w:t>
      </w:r>
      <w:r w:rsidRPr="00F44921">
        <w:rPr>
          <w:noProof/>
        </w:rPr>
        <w:t>) округу (</w:t>
      </w:r>
      <w:r w:rsidR="0039060B" w:rsidRPr="00F44921">
        <w:rPr>
          <w:noProof/>
        </w:rPr>
        <w:t>слика 6</w:t>
      </w:r>
      <w:r w:rsidR="00EE1700" w:rsidRPr="00F44921">
        <w:rPr>
          <w:noProof/>
        </w:rPr>
        <w:t>4</w:t>
      </w:r>
      <w:r w:rsidRPr="00F44921">
        <w:rPr>
          <w:noProof/>
        </w:rPr>
        <w:t>).</w:t>
      </w:r>
    </w:p>
    <w:p w:rsidR="006201A7" w:rsidRPr="00710D66" w:rsidRDefault="00DD15AE" w:rsidP="004F5877">
      <w:pPr>
        <w:rPr>
          <w:i/>
          <w:noProof/>
        </w:rPr>
      </w:pPr>
      <w:r w:rsidRPr="00710D66">
        <w:rPr>
          <w:i/>
        </w:rPr>
        <w:t>Извор података: Републички завод за статистику</w:t>
      </w:r>
      <w:r w:rsidR="00710D66">
        <w:rPr>
          <w:i/>
        </w:rPr>
        <w:t>.</w:t>
      </w:r>
    </w:p>
    <w:p w:rsidR="006201A7" w:rsidRPr="00F44921" w:rsidRDefault="006201A7" w:rsidP="008C6DAB">
      <w:pPr>
        <w:rPr>
          <w:rFonts w:ascii="Tahoma" w:hAnsi="Tahoma" w:cs="Tahoma"/>
          <w:noProof/>
          <w:sz w:val="20"/>
          <w:szCs w:val="20"/>
        </w:rPr>
      </w:pPr>
    </w:p>
    <w:tbl>
      <w:tblPr>
        <w:tblW w:w="0" w:type="auto"/>
        <w:tblLook w:val="04A0"/>
      </w:tblPr>
      <w:tblGrid>
        <w:gridCol w:w="9854"/>
      </w:tblGrid>
      <w:tr w:rsidR="00233CDB" w:rsidRPr="00F44921" w:rsidTr="00E27A2D">
        <w:tc>
          <w:tcPr>
            <w:tcW w:w="9854" w:type="dxa"/>
            <w:shd w:val="clear" w:color="auto" w:fill="auto"/>
          </w:tcPr>
          <w:p w:rsidR="00233CDB" w:rsidRPr="00F44921" w:rsidRDefault="00604A69" w:rsidP="008E79BD">
            <w:pPr>
              <w:pStyle w:val="Slikacentrirano2019"/>
            </w:pPr>
            <w:r w:rsidRPr="00F44921">
              <w:lastRenderedPageBreak/>
              <w:drawing>
                <wp:inline distT="0" distB="0" distL="0" distR="0">
                  <wp:extent cx="5076000" cy="6768000"/>
                  <wp:effectExtent l="19050" t="19050" r="10795" b="13970"/>
                  <wp:docPr id="78" name="Picture 78" descr="D:\Pictures\AGENCIJA\JA PRAVIO\2018\3.4 SANITARNO TEHN USLOVI\vodovod2018 ciri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8\3.4 SANITARNO TEHN USLOVI\vodovod2018 cirilica.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76000" cy="6768000"/>
                          </a:xfrm>
                          <a:prstGeom prst="rect">
                            <a:avLst/>
                          </a:prstGeom>
                          <a:noFill/>
                          <a:ln>
                            <a:solidFill>
                              <a:schemeClr val="tx1"/>
                            </a:solidFill>
                          </a:ln>
                        </pic:spPr>
                      </pic:pic>
                    </a:graphicData>
                  </a:graphic>
                </wp:inline>
              </w:drawing>
            </w:r>
          </w:p>
        </w:tc>
      </w:tr>
      <w:tr w:rsidR="00233CDB" w:rsidRPr="00F44921" w:rsidTr="00E27A2D">
        <w:tc>
          <w:tcPr>
            <w:tcW w:w="9854" w:type="dxa"/>
            <w:shd w:val="clear" w:color="auto" w:fill="auto"/>
          </w:tcPr>
          <w:p w:rsidR="00233CDB" w:rsidRPr="00F44921" w:rsidRDefault="00075DDF" w:rsidP="008E79BD">
            <w:pPr>
              <w:pStyle w:val="Slikacentrirano2019"/>
            </w:pPr>
            <w:bookmarkStart w:id="428" w:name="_Ref10463857"/>
            <w:r w:rsidRPr="00F44921">
              <w:t>Слик</w:t>
            </w:r>
            <w:r w:rsidR="00233CDB" w:rsidRPr="00F44921">
              <w:t xml:space="preserve">а </w:t>
            </w:r>
            <w:bookmarkEnd w:id="428"/>
            <w:r w:rsidR="00EE1700" w:rsidRPr="00F44921">
              <w:t>64</w:t>
            </w:r>
            <w:r w:rsidR="00233CDB" w:rsidRPr="00F44921">
              <w:t>.</w:t>
            </w:r>
            <w:r w:rsidR="00604A69" w:rsidRPr="00F44921">
              <w:t xml:space="preserve"> Проценат становника прикључених на </w:t>
            </w:r>
            <w:r w:rsidR="00604A69" w:rsidRPr="00F44921">
              <w:br/>
              <w:t>јавни водовод по окрузима (2018)</w:t>
            </w:r>
          </w:p>
        </w:tc>
      </w:tr>
    </w:tbl>
    <w:p w:rsidR="0063499E" w:rsidRPr="00F44921" w:rsidRDefault="0063499E" w:rsidP="0063499E"/>
    <w:p w:rsidR="0063499E" w:rsidRPr="00F44921" w:rsidRDefault="0063499E" w:rsidP="0063499E"/>
    <w:p w:rsidR="0063499E" w:rsidRPr="00F44921" w:rsidRDefault="0063499E" w:rsidP="0063499E"/>
    <w:p w:rsidR="008C6DAB" w:rsidRPr="00F44921" w:rsidRDefault="00C44E11" w:rsidP="002C1516">
      <w:pPr>
        <w:pStyle w:val="Heading3"/>
        <w:rPr>
          <w:color w:val="006C31"/>
        </w:rPr>
      </w:pPr>
      <w:bookmarkStart w:id="429" w:name="_Toc421480939"/>
      <w:bookmarkStart w:id="430" w:name="_Toc421481090"/>
      <w:bookmarkStart w:id="431" w:name="_Toc421632935"/>
      <w:bookmarkStart w:id="432" w:name="_Toc421779439"/>
      <w:r w:rsidRPr="00F44921">
        <w:br w:type="page"/>
      </w:r>
      <w:bookmarkStart w:id="433" w:name="_Toc60064761"/>
      <w:r w:rsidR="008C6DAB" w:rsidRPr="00F44921">
        <w:lastRenderedPageBreak/>
        <w:t>3.</w:t>
      </w:r>
      <w:r w:rsidR="00BC46B3" w:rsidRPr="00F44921">
        <w:t>4</w:t>
      </w:r>
      <w:r w:rsidR="008C6DAB" w:rsidRPr="00F44921">
        <w:t>.2.</w:t>
      </w:r>
      <w:r w:rsidR="008E0AD2" w:rsidRPr="00F44921">
        <w:t xml:space="preserve"> </w:t>
      </w:r>
      <w:r w:rsidR="008C6DAB" w:rsidRPr="00F44921">
        <w:t xml:space="preserve">Проценат становника прикључених на јавну канализацију </w:t>
      </w:r>
      <w:r w:rsidR="008C6DAB" w:rsidRPr="00F44921">
        <w:rPr>
          <w:color w:val="006C31"/>
        </w:rPr>
        <w:t>(Р)</w:t>
      </w:r>
      <w:bookmarkEnd w:id="429"/>
      <w:bookmarkEnd w:id="430"/>
      <w:bookmarkEnd w:id="431"/>
      <w:bookmarkEnd w:id="432"/>
      <w:bookmarkEnd w:id="433"/>
    </w:p>
    <w:p w:rsidR="004C231C" w:rsidRPr="00F44921" w:rsidRDefault="004C231C" w:rsidP="00E378EB">
      <w:pPr>
        <w:pStyle w:val="Kljucneporuke2019"/>
        <w:rPr>
          <w:b/>
        </w:rPr>
      </w:pPr>
      <w:r w:rsidRPr="00F44921">
        <w:t>Кључне поруке:</w:t>
      </w:r>
    </w:p>
    <w:p w:rsidR="004C231C" w:rsidRPr="00F44921" w:rsidRDefault="00604A69" w:rsidP="00EB0185">
      <w:pPr>
        <w:pStyle w:val="kljucneporukebuleti2019"/>
        <w:numPr>
          <w:ilvl w:val="0"/>
          <w:numId w:val="66"/>
        </w:numPr>
      </w:pPr>
      <w:r w:rsidRPr="00F44921">
        <w:t>проценат становника прикључених на јавну канализацију константно расте у периоду 2000 - 2018. године</w:t>
      </w:r>
      <w:r w:rsidR="004C231C" w:rsidRPr="00F44921">
        <w:t>;</w:t>
      </w:r>
    </w:p>
    <w:p w:rsidR="004C231C" w:rsidRPr="00F44921" w:rsidRDefault="00604A69" w:rsidP="00EB0185">
      <w:pPr>
        <w:pStyle w:val="kljucneporukebuleti2019"/>
        <w:numPr>
          <w:ilvl w:val="0"/>
          <w:numId w:val="66"/>
        </w:numPr>
        <w:rPr>
          <w:i/>
        </w:rPr>
      </w:pPr>
      <w:r w:rsidRPr="00F44921">
        <w:t>највећи проценат прикључености је у Београдском и Шумадијском</w:t>
      </w:r>
      <w:r w:rsidR="00EE5BDA" w:rsidRPr="00F44921">
        <w:t>,</w:t>
      </w:r>
      <w:r w:rsidRPr="00F44921">
        <w:t xml:space="preserve"> а најмањи у Западнобачком и Нишавском округу.</w:t>
      </w:r>
    </w:p>
    <w:p w:rsidR="00604A69" w:rsidRPr="00F44921" w:rsidRDefault="00604A69" w:rsidP="004F5877">
      <w:r w:rsidRPr="00F44921">
        <w:t>Индикатор прати број становника прикључен на јавну канализацију у односу на укупан број становника и даје меру реакције друштва на побољшање услова живота и здравља становништва.</w:t>
      </w:r>
    </w:p>
    <w:p w:rsidR="00604A69" w:rsidRPr="00F44921" w:rsidRDefault="00604A69" w:rsidP="004F5877">
      <w:r w:rsidRPr="00F44921">
        <w:t>Индикатор се израчунава као количник броја становника који су прикључени на јавну канализацију (као скуп техничко-санитарних објеката којима се обезбеђује непрекидно и систематско сакупљање, одвођење и испуштање отпадних вода насеља и привреде у одговарајуће пријемнике-реципијенте) и укупног броја становника помножен са 100 и изражава се у процентима</w:t>
      </w:r>
      <w:r w:rsidR="00842E05" w:rsidRPr="00F44921">
        <w:t>.</w:t>
      </w:r>
    </w:p>
    <w:p w:rsidR="00322351" w:rsidRPr="00F44921" w:rsidRDefault="00322351" w:rsidP="004F5877"/>
    <w:tbl>
      <w:tblPr>
        <w:tblW w:w="0" w:type="auto"/>
        <w:jc w:val="center"/>
        <w:tblLook w:val="01E0"/>
      </w:tblPr>
      <w:tblGrid>
        <w:gridCol w:w="9625"/>
      </w:tblGrid>
      <w:tr w:rsidR="004C231C" w:rsidRPr="00F44921" w:rsidTr="00FE554C">
        <w:trPr>
          <w:trHeight w:val="433"/>
          <w:jc w:val="center"/>
        </w:trPr>
        <w:tc>
          <w:tcPr>
            <w:tcW w:w="9625" w:type="dxa"/>
            <w:shd w:val="clear" w:color="auto" w:fill="auto"/>
            <w:vAlign w:val="center"/>
          </w:tcPr>
          <w:p w:rsidR="004C231C" w:rsidRPr="00F44921" w:rsidRDefault="00604A69" w:rsidP="008E79BD">
            <w:pPr>
              <w:pStyle w:val="Slikacentrirano2019"/>
            </w:pPr>
            <w:r w:rsidRPr="00F44921">
              <w:drawing>
                <wp:inline distT="0" distB="0" distL="0" distR="0">
                  <wp:extent cx="4008120" cy="2379322"/>
                  <wp:effectExtent l="0" t="0" r="0" b="2540"/>
                  <wp:docPr id="79" name="Picture 79" descr="D:\Pictures\AGENCIJA\JA PRAVIO\2018\3.4 SANITARNO TEHN USLOVI\prikljucenost kanalizacija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4 SANITARNO TEHN USLOVI\prikljucenost kanalizacija 2018.jp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21450" cy="2387235"/>
                          </a:xfrm>
                          <a:prstGeom prst="rect">
                            <a:avLst/>
                          </a:prstGeom>
                          <a:noFill/>
                          <a:ln>
                            <a:noFill/>
                          </a:ln>
                        </pic:spPr>
                      </pic:pic>
                    </a:graphicData>
                  </a:graphic>
                </wp:inline>
              </w:drawing>
            </w:r>
          </w:p>
        </w:tc>
      </w:tr>
      <w:tr w:rsidR="004C231C" w:rsidRPr="00F44921" w:rsidTr="00FE554C">
        <w:trPr>
          <w:trHeight w:val="552"/>
          <w:jc w:val="center"/>
        </w:trPr>
        <w:tc>
          <w:tcPr>
            <w:tcW w:w="9625" w:type="dxa"/>
            <w:shd w:val="clear" w:color="auto" w:fill="auto"/>
          </w:tcPr>
          <w:p w:rsidR="004C231C" w:rsidRPr="00F44921" w:rsidRDefault="004C231C" w:rsidP="008E79BD">
            <w:pPr>
              <w:pStyle w:val="Slikacentrirano2019"/>
            </w:pPr>
            <w:r w:rsidRPr="00F44921">
              <w:t xml:space="preserve">Слика </w:t>
            </w:r>
            <w:r w:rsidR="00EE1700" w:rsidRPr="00F44921">
              <w:t>65</w:t>
            </w:r>
            <w:r w:rsidRPr="00F44921">
              <w:t>.</w:t>
            </w:r>
            <w:r w:rsidR="00604A69" w:rsidRPr="00F44921">
              <w:t xml:space="preserve"> Проценат становника прикључених на јавну канализацију (2000-2018</w:t>
            </w:r>
            <w:r w:rsidR="008C71C4" w:rsidRPr="00F44921">
              <w:t>. годин</w:t>
            </w:r>
            <w:r w:rsidR="00F776F1" w:rsidRPr="00F44921">
              <w:t>e</w:t>
            </w:r>
            <w:r w:rsidR="00604A69" w:rsidRPr="00F44921">
              <w:t>)</w:t>
            </w:r>
          </w:p>
        </w:tc>
      </w:tr>
    </w:tbl>
    <w:p w:rsidR="00604A69" w:rsidRPr="00F44921" w:rsidRDefault="00604A69" w:rsidP="004F5877">
      <w:pPr>
        <w:rPr>
          <w:noProof/>
        </w:rPr>
      </w:pPr>
      <w:r w:rsidRPr="00F44921">
        <w:rPr>
          <w:noProof/>
        </w:rPr>
        <w:t>Проценат становника прикључених на јавну канализацију константно расте у периоду 2000 - 2018. године. Прикљученост од 40,2</w:t>
      </w:r>
      <w:r w:rsidR="007E3281" w:rsidRPr="00F44921">
        <w:rPr>
          <w:noProof/>
        </w:rPr>
        <w:t xml:space="preserve"> %</w:t>
      </w:r>
      <w:r w:rsidRPr="00F44921">
        <w:rPr>
          <w:noProof/>
        </w:rPr>
        <w:t xml:space="preserve"> у 2000. години је до 2018. порасла за 22,8</w:t>
      </w:r>
      <w:r w:rsidR="007E3281" w:rsidRPr="00F44921">
        <w:rPr>
          <w:noProof/>
        </w:rPr>
        <w:t xml:space="preserve"> %</w:t>
      </w:r>
      <w:r w:rsidRPr="00F44921">
        <w:rPr>
          <w:noProof/>
        </w:rPr>
        <w:t xml:space="preserve"> и у 2018. години износи 63</w:t>
      </w:r>
      <w:r w:rsidR="007E3281" w:rsidRPr="00F44921">
        <w:rPr>
          <w:noProof/>
        </w:rPr>
        <w:t xml:space="preserve"> %</w:t>
      </w:r>
      <w:r w:rsidRPr="00F44921">
        <w:rPr>
          <w:noProof/>
        </w:rPr>
        <w:t xml:space="preserve"> што ће већем броју становништва и привреди насеља побољшати услове живота и обезбедити здравију животну средину (</w:t>
      </w:r>
      <w:r w:rsidR="0039060B" w:rsidRPr="00F44921">
        <w:rPr>
          <w:noProof/>
        </w:rPr>
        <w:t xml:space="preserve">слика </w:t>
      </w:r>
      <w:r w:rsidR="00EE1700" w:rsidRPr="00F44921">
        <w:rPr>
          <w:noProof/>
        </w:rPr>
        <w:t>65</w:t>
      </w:r>
      <w:r w:rsidRPr="00F44921">
        <w:rPr>
          <w:noProof/>
        </w:rPr>
        <w:t>).</w:t>
      </w:r>
    </w:p>
    <w:p w:rsidR="00604A69" w:rsidRPr="00F44921" w:rsidRDefault="00604A69" w:rsidP="004F5877">
      <w:pPr>
        <w:rPr>
          <w:noProof/>
        </w:rPr>
      </w:pPr>
      <w:r w:rsidRPr="00F44921">
        <w:rPr>
          <w:noProof/>
        </w:rPr>
        <w:t>Највећи проценат прикљученог становништва на јавну канализацију је у Београдском (86,2</w:t>
      </w:r>
      <w:r w:rsidR="007E3281" w:rsidRPr="00F44921">
        <w:rPr>
          <w:noProof/>
        </w:rPr>
        <w:t xml:space="preserve"> %</w:t>
      </w:r>
      <w:r w:rsidRPr="00F44921">
        <w:rPr>
          <w:noProof/>
        </w:rPr>
        <w:t>), и Шумадијском (74,7</w:t>
      </w:r>
      <w:r w:rsidR="007E3281" w:rsidRPr="00F44921">
        <w:rPr>
          <w:noProof/>
        </w:rPr>
        <w:t xml:space="preserve"> %</w:t>
      </w:r>
      <w:r w:rsidRPr="00F44921">
        <w:rPr>
          <w:noProof/>
        </w:rPr>
        <w:t>) округу. Најмањи проценат је у Западнобачком (30,4</w:t>
      </w:r>
      <w:r w:rsidR="007E3281" w:rsidRPr="00F44921">
        <w:rPr>
          <w:noProof/>
        </w:rPr>
        <w:t xml:space="preserve"> %</w:t>
      </w:r>
      <w:r w:rsidRPr="00F44921">
        <w:rPr>
          <w:noProof/>
        </w:rPr>
        <w:t>) и Нишавском (33,7</w:t>
      </w:r>
      <w:r w:rsidR="007E3281" w:rsidRPr="00F44921">
        <w:rPr>
          <w:noProof/>
        </w:rPr>
        <w:t xml:space="preserve"> %</w:t>
      </w:r>
      <w:r w:rsidRPr="00F44921">
        <w:rPr>
          <w:noProof/>
        </w:rPr>
        <w:t>) округу, где су становници већином прикључени на септичке јаме (</w:t>
      </w:r>
      <w:r w:rsidR="0039060B" w:rsidRPr="00F44921">
        <w:rPr>
          <w:noProof/>
        </w:rPr>
        <w:t xml:space="preserve">слика </w:t>
      </w:r>
      <w:r w:rsidR="00EE1700" w:rsidRPr="00F44921">
        <w:rPr>
          <w:noProof/>
        </w:rPr>
        <w:t>66</w:t>
      </w:r>
      <w:r w:rsidRPr="00F44921">
        <w:rPr>
          <w:noProof/>
        </w:rPr>
        <w:t>)</w:t>
      </w:r>
    </w:p>
    <w:p w:rsidR="004C231C" w:rsidRPr="00F44921" w:rsidRDefault="00604A69" w:rsidP="004F5877">
      <w:r w:rsidRPr="00F44921">
        <w:rPr>
          <w:noProof/>
        </w:rPr>
        <w:t xml:space="preserve">Око </w:t>
      </w:r>
      <w:r w:rsidR="00F91AF5" w:rsidRPr="00F44921">
        <w:rPr>
          <w:noProof/>
        </w:rPr>
        <w:t>3</w:t>
      </w:r>
      <w:r w:rsidRPr="00F44921">
        <w:rPr>
          <w:noProof/>
        </w:rPr>
        <w:t>0</w:t>
      </w:r>
      <w:r w:rsidR="00E52784" w:rsidRPr="00F44921">
        <w:rPr>
          <w:noProof/>
        </w:rPr>
        <w:t xml:space="preserve"> </w:t>
      </w:r>
      <w:r w:rsidR="007E3281" w:rsidRPr="00F44921">
        <w:rPr>
          <w:noProof/>
        </w:rPr>
        <w:t>%</w:t>
      </w:r>
      <w:r w:rsidRPr="00F44921">
        <w:rPr>
          <w:noProof/>
        </w:rPr>
        <w:t xml:space="preserve"> становника користи септичке јаме за евакуацију својих отпадних вода док око 7</w:t>
      </w:r>
      <w:r w:rsidR="00E52784" w:rsidRPr="00F44921">
        <w:rPr>
          <w:noProof/>
        </w:rPr>
        <w:t xml:space="preserve"> </w:t>
      </w:r>
      <w:r w:rsidR="007E3281" w:rsidRPr="00F44921">
        <w:rPr>
          <w:noProof/>
        </w:rPr>
        <w:t>%</w:t>
      </w:r>
      <w:r w:rsidRPr="00F44921">
        <w:rPr>
          <w:noProof/>
        </w:rPr>
        <w:t xml:space="preserve"> користи суве системе и ненаменске инсталације за евакуацију отпадних вода. Евидентна је значајна разлика у степену прикључености становништва на канализацију у односу на прикљученост на водовод, посебно у насељима мањим од 50.000 становника, што представља посебну опасност по загађивање подземних вода.</w:t>
      </w:r>
    </w:p>
    <w:p w:rsidR="004C231C" w:rsidRPr="00710D66" w:rsidRDefault="004C231C" w:rsidP="004F5877">
      <w:pPr>
        <w:rPr>
          <w:i/>
        </w:rPr>
      </w:pPr>
      <w:r w:rsidRPr="00710D66">
        <w:rPr>
          <w:i/>
        </w:rPr>
        <w:t>Извор података: Републички завод за статистику</w:t>
      </w:r>
      <w:r w:rsidR="00710D66">
        <w:rPr>
          <w:i/>
        </w:rPr>
        <w:t>.</w:t>
      </w:r>
    </w:p>
    <w:tbl>
      <w:tblPr>
        <w:tblW w:w="0" w:type="auto"/>
        <w:tblLook w:val="04A0"/>
      </w:tblPr>
      <w:tblGrid>
        <w:gridCol w:w="9854"/>
      </w:tblGrid>
      <w:tr w:rsidR="00061F50" w:rsidRPr="00F44921" w:rsidTr="00FE554C">
        <w:tc>
          <w:tcPr>
            <w:tcW w:w="9854" w:type="dxa"/>
            <w:shd w:val="clear" w:color="auto" w:fill="auto"/>
          </w:tcPr>
          <w:p w:rsidR="00061F50" w:rsidRPr="00F44921" w:rsidRDefault="00604A69" w:rsidP="008E79BD">
            <w:pPr>
              <w:pStyle w:val="Slikacentrirano2019"/>
            </w:pPr>
            <w:bookmarkStart w:id="434" w:name="Слика59"/>
            <w:bookmarkEnd w:id="434"/>
            <w:r w:rsidRPr="00F44921">
              <w:lastRenderedPageBreak/>
              <w:drawing>
                <wp:inline distT="0" distB="0" distL="0" distR="0">
                  <wp:extent cx="4578193" cy="6104255"/>
                  <wp:effectExtent l="19050" t="19050" r="13335" b="10795"/>
                  <wp:docPr id="80" name="Picture 80" descr="D:\Pictures\AGENCIJA\JA PRAVIO\2018\3.4 SANITARNO TEHN USLOVI\kanalizacija2018 ciri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4 SANITARNO TEHN USLOVI\kanalizacija2018 cirilica.jp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03054" cy="6137402"/>
                          </a:xfrm>
                          <a:prstGeom prst="rect">
                            <a:avLst/>
                          </a:prstGeom>
                          <a:noFill/>
                          <a:ln>
                            <a:solidFill>
                              <a:schemeClr val="tx1"/>
                            </a:solidFill>
                          </a:ln>
                        </pic:spPr>
                      </pic:pic>
                    </a:graphicData>
                  </a:graphic>
                </wp:inline>
              </w:drawing>
            </w:r>
          </w:p>
        </w:tc>
      </w:tr>
      <w:tr w:rsidR="00061F50" w:rsidRPr="00F44921" w:rsidTr="00FE554C">
        <w:tc>
          <w:tcPr>
            <w:tcW w:w="9854" w:type="dxa"/>
            <w:shd w:val="clear" w:color="auto" w:fill="auto"/>
          </w:tcPr>
          <w:p w:rsidR="00061F50" w:rsidRPr="00F44921" w:rsidRDefault="00061F50" w:rsidP="008E79BD">
            <w:pPr>
              <w:pStyle w:val="Slikacentrirano2019"/>
            </w:pPr>
            <w:r w:rsidRPr="00F44921">
              <w:t xml:space="preserve">Слика </w:t>
            </w:r>
            <w:r w:rsidR="00EE1700" w:rsidRPr="00F44921">
              <w:t>66</w:t>
            </w:r>
            <w:r w:rsidRPr="00F44921">
              <w:t>.</w:t>
            </w:r>
            <w:r w:rsidR="00604A69" w:rsidRPr="00F44921">
              <w:t xml:space="preserve"> Проценат становника прикључених на </w:t>
            </w:r>
            <w:r w:rsidR="00604A69" w:rsidRPr="00F44921">
              <w:br/>
              <w:t>јавну канализацију по окрузима (2018</w:t>
            </w:r>
            <w:r w:rsidR="00034B5B" w:rsidRPr="00F44921">
              <w:t>. године</w:t>
            </w:r>
            <w:r w:rsidR="00604A69" w:rsidRPr="00F44921">
              <w:t>)</w:t>
            </w:r>
          </w:p>
        </w:tc>
      </w:tr>
    </w:tbl>
    <w:p w:rsidR="00CE1E4F" w:rsidRPr="00F44921" w:rsidRDefault="00C44E11" w:rsidP="004F5877">
      <w:pPr>
        <w:pStyle w:val="Heading2"/>
        <w:rPr>
          <w:color w:val="006C31"/>
        </w:rPr>
      </w:pPr>
      <w:bookmarkStart w:id="435" w:name="_Toc360523938"/>
      <w:bookmarkStart w:id="436" w:name="_Toc360535516"/>
      <w:bookmarkStart w:id="437" w:name="_Toc360607114"/>
      <w:bookmarkStart w:id="438" w:name="_Toc360774514"/>
      <w:bookmarkStart w:id="439" w:name="_Toc360774787"/>
      <w:bookmarkStart w:id="440" w:name="_Toc360785082"/>
      <w:bookmarkStart w:id="441" w:name="_Toc360792646"/>
      <w:bookmarkStart w:id="442" w:name="_Toc360802963"/>
      <w:bookmarkStart w:id="443" w:name="_Toc361229535"/>
      <w:bookmarkStart w:id="444" w:name="_Toc361229690"/>
      <w:bookmarkStart w:id="445" w:name="_Toc361230281"/>
      <w:bookmarkStart w:id="446" w:name="_Toc361234221"/>
      <w:bookmarkStart w:id="447" w:name="_Toc361235232"/>
      <w:bookmarkStart w:id="448" w:name="_Toc361307683"/>
      <w:bookmarkStart w:id="449" w:name="_Toc363720444"/>
      <w:bookmarkStart w:id="450" w:name="_Toc373419345"/>
      <w:bookmarkStart w:id="451" w:name="_Toc373482564"/>
      <w:bookmarkStart w:id="452" w:name="_Toc373484821"/>
      <w:bookmarkStart w:id="453" w:name="_Toc394059651"/>
      <w:bookmarkStart w:id="454" w:name="_Toc394059767"/>
      <w:bookmarkStart w:id="455" w:name="_Toc394059891"/>
      <w:bookmarkStart w:id="456" w:name="_Toc394061273"/>
      <w:bookmarkStart w:id="457" w:name="_Toc399847005"/>
      <w:bookmarkStart w:id="458" w:name="_Toc400622615"/>
      <w:bookmarkStart w:id="459" w:name="_Toc400622730"/>
      <w:bookmarkStart w:id="460" w:name="_Toc421480940"/>
      <w:bookmarkStart w:id="461" w:name="_Toc421481091"/>
      <w:bookmarkStart w:id="462" w:name="_Toc421632936"/>
      <w:bookmarkStart w:id="463" w:name="_Toc421779440"/>
      <w:r w:rsidRPr="00F44921">
        <w:br w:type="page"/>
      </w:r>
      <w:bookmarkStart w:id="464" w:name="_Toc60064762"/>
      <w:r w:rsidR="00CE1E4F" w:rsidRPr="00F44921">
        <w:lastRenderedPageBreak/>
        <w:t xml:space="preserve">3.5. Постројења за пречишћавање отпадних вода из јавне канализације </w:t>
      </w:r>
      <w:r w:rsidR="00CE1E4F" w:rsidRPr="00F44921">
        <w:rPr>
          <w:color w:val="006C31"/>
        </w:rPr>
        <w:t>(Р)</w:t>
      </w:r>
      <w:bookmarkEnd w:id="464"/>
    </w:p>
    <w:p w:rsidR="00061F50" w:rsidRPr="00F44921" w:rsidRDefault="00061F50" w:rsidP="00DC4B48">
      <w:r w:rsidRPr="00F44921">
        <w:t>Кључне поруке:</w:t>
      </w:r>
    </w:p>
    <w:p w:rsidR="00061F50" w:rsidRPr="00F44921" w:rsidRDefault="009A39A8" w:rsidP="00EB0185">
      <w:pPr>
        <w:pStyle w:val="kljucneporukebuleti2019"/>
        <w:numPr>
          <w:ilvl w:val="0"/>
          <w:numId w:val="67"/>
        </w:numPr>
      </w:pPr>
      <w:r w:rsidRPr="00F44921">
        <w:t>проценат становништва обухваћеног третманом за пречишћавање отпадних вода има повољан (растући) тренд у периоду 2009 - 2018. године</w:t>
      </w:r>
      <w:r w:rsidR="00061F50" w:rsidRPr="00F44921">
        <w:t>;</w:t>
      </w:r>
    </w:p>
    <w:p w:rsidR="00061F50" w:rsidRPr="00F44921" w:rsidRDefault="009A39A8" w:rsidP="00EB0185">
      <w:pPr>
        <w:pStyle w:val="kljucneporukebuleti2019"/>
        <w:numPr>
          <w:ilvl w:val="0"/>
          <w:numId w:val="67"/>
        </w:numPr>
      </w:pPr>
      <w:r w:rsidRPr="00F44921">
        <w:t>проценат становништва обухваћеног третманом за пречишћавање отпадних вода у зависности од врсте третмана има такође повољан (растући) тренд у периоду 2009 - 2018. године за све три врсте третмана (примарни, секундарни и терцијарни).</w:t>
      </w:r>
    </w:p>
    <w:p w:rsidR="009A39A8" w:rsidRPr="00F44921" w:rsidRDefault="009A39A8" w:rsidP="004F5877">
      <w:pPr>
        <w:rPr>
          <w:color w:val="000000"/>
        </w:rPr>
      </w:pPr>
      <w:r w:rsidRPr="00F44921">
        <w:rPr>
          <w:noProof/>
          <w:spacing w:val="-1"/>
        </w:rPr>
        <w:t>И</w:t>
      </w:r>
      <w:r w:rsidRPr="00F44921">
        <w:rPr>
          <w:noProof/>
        </w:rPr>
        <w:t>нди</w:t>
      </w:r>
      <w:r w:rsidRPr="00F44921">
        <w:rPr>
          <w:noProof/>
          <w:spacing w:val="-1"/>
        </w:rPr>
        <w:t>к</w:t>
      </w:r>
      <w:r w:rsidRPr="00F44921">
        <w:rPr>
          <w:noProof/>
        </w:rPr>
        <w:t>атор</w:t>
      </w:r>
      <w:r w:rsidRPr="00F44921">
        <w:rPr>
          <w:noProof/>
          <w:spacing w:val="-3"/>
        </w:rPr>
        <w:t xml:space="preserve"> </w:t>
      </w:r>
      <w:r w:rsidRPr="00F44921">
        <w:rPr>
          <w:noProof/>
        </w:rPr>
        <w:t>п</w:t>
      </w:r>
      <w:r w:rsidRPr="00F44921">
        <w:rPr>
          <w:noProof/>
          <w:spacing w:val="-2"/>
        </w:rPr>
        <w:t>р</w:t>
      </w:r>
      <w:r w:rsidRPr="00F44921">
        <w:rPr>
          <w:noProof/>
        </w:rPr>
        <w:t>ати проце</w:t>
      </w:r>
      <w:r w:rsidRPr="00F44921">
        <w:rPr>
          <w:noProof/>
          <w:spacing w:val="-2"/>
        </w:rPr>
        <w:t>н</w:t>
      </w:r>
      <w:r w:rsidRPr="00F44921">
        <w:rPr>
          <w:noProof/>
        </w:rPr>
        <w:t>ат</w:t>
      </w:r>
      <w:r w:rsidRPr="00F44921">
        <w:rPr>
          <w:noProof/>
          <w:spacing w:val="1"/>
        </w:rPr>
        <w:t xml:space="preserve"> </w:t>
      </w:r>
      <w:r w:rsidRPr="00F44921">
        <w:rPr>
          <w:noProof/>
          <w:spacing w:val="-2"/>
        </w:rPr>
        <w:t>с</w:t>
      </w:r>
      <w:r w:rsidRPr="00F44921">
        <w:rPr>
          <w:noProof/>
        </w:rPr>
        <w:t>тановн</w:t>
      </w:r>
      <w:r w:rsidRPr="00F44921">
        <w:rPr>
          <w:noProof/>
          <w:spacing w:val="-2"/>
        </w:rPr>
        <w:t>и</w:t>
      </w:r>
      <w:r w:rsidRPr="00F44921">
        <w:rPr>
          <w:noProof/>
        </w:rPr>
        <w:t>штва</w:t>
      </w:r>
      <w:r w:rsidRPr="00F44921">
        <w:rPr>
          <w:noProof/>
          <w:spacing w:val="-1"/>
        </w:rPr>
        <w:t xml:space="preserve"> </w:t>
      </w:r>
      <w:r w:rsidRPr="00F44921">
        <w:rPr>
          <w:noProof/>
        </w:rPr>
        <w:t>при</w:t>
      </w:r>
      <w:r w:rsidRPr="00F44921">
        <w:rPr>
          <w:noProof/>
          <w:spacing w:val="-1"/>
        </w:rPr>
        <w:t>к</w:t>
      </w:r>
      <w:r w:rsidRPr="00F44921">
        <w:rPr>
          <w:noProof/>
          <w:spacing w:val="2"/>
        </w:rPr>
        <w:t>љ</w:t>
      </w:r>
      <w:r w:rsidRPr="00F44921">
        <w:rPr>
          <w:noProof/>
          <w:spacing w:val="-6"/>
        </w:rPr>
        <w:t>у</w:t>
      </w:r>
      <w:r w:rsidRPr="00F44921">
        <w:rPr>
          <w:noProof/>
          <w:spacing w:val="-1"/>
        </w:rPr>
        <w:t>ч</w:t>
      </w:r>
      <w:r w:rsidRPr="00F44921">
        <w:rPr>
          <w:noProof/>
          <w:spacing w:val="2"/>
        </w:rPr>
        <w:t>е</w:t>
      </w:r>
      <w:r w:rsidRPr="00F44921">
        <w:rPr>
          <w:noProof/>
        </w:rPr>
        <w:t>ног на</w:t>
      </w:r>
      <w:r w:rsidRPr="00F44921">
        <w:rPr>
          <w:noProof/>
          <w:spacing w:val="1"/>
        </w:rPr>
        <w:t xml:space="preserve"> </w:t>
      </w:r>
      <w:r w:rsidRPr="00F44921">
        <w:rPr>
          <w:noProof/>
        </w:rPr>
        <w:t>постр</w:t>
      </w:r>
      <w:r w:rsidRPr="00F44921">
        <w:rPr>
          <w:noProof/>
          <w:spacing w:val="-2"/>
        </w:rPr>
        <w:t>о</w:t>
      </w:r>
      <w:r w:rsidRPr="00F44921">
        <w:rPr>
          <w:noProof/>
          <w:spacing w:val="1"/>
        </w:rPr>
        <w:t>ј</w:t>
      </w:r>
      <w:r w:rsidRPr="00F44921">
        <w:rPr>
          <w:noProof/>
        </w:rPr>
        <w:t>е</w:t>
      </w:r>
      <w:r w:rsidRPr="00F44921">
        <w:rPr>
          <w:noProof/>
          <w:spacing w:val="1"/>
        </w:rPr>
        <w:t>њ</w:t>
      </w:r>
      <w:r w:rsidRPr="00F44921">
        <w:rPr>
          <w:noProof/>
        </w:rPr>
        <w:t xml:space="preserve">а </w:t>
      </w:r>
      <w:r w:rsidRPr="00F44921">
        <w:rPr>
          <w:noProof/>
          <w:spacing w:val="-1"/>
        </w:rPr>
        <w:t>з</w:t>
      </w:r>
      <w:r w:rsidRPr="00F44921">
        <w:rPr>
          <w:noProof/>
        </w:rPr>
        <w:t>а</w:t>
      </w:r>
      <w:r w:rsidRPr="00F44921">
        <w:rPr>
          <w:noProof/>
          <w:spacing w:val="7"/>
        </w:rPr>
        <w:t xml:space="preserve"> </w:t>
      </w:r>
      <w:r w:rsidRPr="00F44921">
        <w:rPr>
          <w:noProof/>
          <w:spacing w:val="-2"/>
        </w:rPr>
        <w:t>п</w:t>
      </w:r>
      <w:r w:rsidRPr="00F44921">
        <w:rPr>
          <w:noProof/>
        </w:rPr>
        <w:t>ре</w:t>
      </w:r>
      <w:r w:rsidRPr="00F44921">
        <w:rPr>
          <w:noProof/>
          <w:spacing w:val="-1"/>
        </w:rPr>
        <w:t>ч</w:t>
      </w:r>
      <w:r w:rsidRPr="00F44921">
        <w:rPr>
          <w:noProof/>
        </w:rPr>
        <w:t>ишћав</w:t>
      </w:r>
      <w:r w:rsidRPr="00F44921">
        <w:rPr>
          <w:noProof/>
          <w:spacing w:val="-2"/>
        </w:rPr>
        <w:t>а</w:t>
      </w:r>
      <w:r w:rsidRPr="00F44921">
        <w:rPr>
          <w:noProof/>
          <w:spacing w:val="1"/>
        </w:rPr>
        <w:t>њ</w:t>
      </w:r>
      <w:r w:rsidRPr="00F44921">
        <w:rPr>
          <w:noProof/>
        </w:rPr>
        <w:t>е отпад</w:t>
      </w:r>
      <w:r w:rsidRPr="00F44921">
        <w:rPr>
          <w:noProof/>
          <w:spacing w:val="-2"/>
        </w:rPr>
        <w:t>н</w:t>
      </w:r>
      <w:r w:rsidRPr="00F44921">
        <w:rPr>
          <w:noProof/>
        </w:rPr>
        <w:t>их</w:t>
      </w:r>
      <w:r w:rsidRPr="00F44921">
        <w:rPr>
          <w:noProof/>
          <w:spacing w:val="4"/>
        </w:rPr>
        <w:t xml:space="preserve"> </w:t>
      </w:r>
      <w:r w:rsidRPr="00F44921">
        <w:rPr>
          <w:noProof/>
        </w:rPr>
        <w:t>вода</w:t>
      </w:r>
      <w:r w:rsidRPr="00F44921">
        <w:rPr>
          <w:noProof/>
          <w:spacing w:val="2"/>
        </w:rPr>
        <w:t xml:space="preserve"> </w:t>
      </w:r>
      <w:r w:rsidRPr="00F44921">
        <w:rPr>
          <w:noProof/>
        </w:rPr>
        <w:t>из</w:t>
      </w:r>
      <w:r w:rsidRPr="00F44921">
        <w:rPr>
          <w:noProof/>
          <w:spacing w:val="5"/>
        </w:rPr>
        <w:t xml:space="preserve"> </w:t>
      </w:r>
      <w:r w:rsidRPr="00F44921">
        <w:rPr>
          <w:noProof/>
          <w:spacing w:val="1"/>
        </w:rPr>
        <w:t>ј</w:t>
      </w:r>
      <w:r w:rsidRPr="00F44921">
        <w:rPr>
          <w:noProof/>
        </w:rPr>
        <w:t>ав</w:t>
      </w:r>
      <w:r w:rsidRPr="00F44921">
        <w:rPr>
          <w:noProof/>
          <w:spacing w:val="-2"/>
        </w:rPr>
        <w:t>н</w:t>
      </w:r>
      <w:r w:rsidRPr="00F44921">
        <w:rPr>
          <w:noProof/>
        </w:rPr>
        <w:t>е</w:t>
      </w:r>
      <w:r w:rsidRPr="00F44921">
        <w:rPr>
          <w:noProof/>
          <w:spacing w:val="4"/>
        </w:rPr>
        <w:t xml:space="preserve"> </w:t>
      </w:r>
      <w:r w:rsidRPr="00F44921">
        <w:rPr>
          <w:noProof/>
          <w:spacing w:val="-1"/>
        </w:rPr>
        <w:t>к</w:t>
      </w:r>
      <w:r w:rsidRPr="00F44921">
        <w:rPr>
          <w:noProof/>
        </w:rPr>
        <w:t>анали</w:t>
      </w:r>
      <w:r w:rsidRPr="00F44921">
        <w:rPr>
          <w:noProof/>
          <w:spacing w:val="-1"/>
        </w:rPr>
        <w:t>з</w:t>
      </w:r>
      <w:r w:rsidRPr="00F44921">
        <w:rPr>
          <w:noProof/>
        </w:rPr>
        <w:t>аци</w:t>
      </w:r>
      <w:r w:rsidRPr="00F44921">
        <w:rPr>
          <w:noProof/>
          <w:spacing w:val="-1"/>
        </w:rPr>
        <w:t>ј</w:t>
      </w:r>
      <w:r w:rsidRPr="00F44921">
        <w:rPr>
          <w:noProof/>
        </w:rPr>
        <w:t>е</w:t>
      </w:r>
      <w:r w:rsidRPr="00F44921">
        <w:rPr>
          <w:noProof/>
          <w:spacing w:val="2"/>
        </w:rPr>
        <w:t xml:space="preserve"> </w:t>
      </w:r>
      <w:r w:rsidRPr="00F44921">
        <w:rPr>
          <w:noProof/>
        </w:rPr>
        <w:t>са</w:t>
      </w:r>
      <w:r w:rsidRPr="00F44921">
        <w:rPr>
          <w:noProof/>
          <w:spacing w:val="4"/>
        </w:rPr>
        <w:t xml:space="preserve"> </w:t>
      </w:r>
      <w:r w:rsidRPr="00F44921">
        <w:rPr>
          <w:noProof/>
        </w:rPr>
        <w:t>пр</w:t>
      </w:r>
      <w:r w:rsidRPr="00F44921">
        <w:rPr>
          <w:noProof/>
          <w:spacing w:val="-2"/>
        </w:rPr>
        <w:t>и</w:t>
      </w:r>
      <w:r w:rsidRPr="00F44921">
        <w:rPr>
          <w:noProof/>
        </w:rPr>
        <w:t>марн</w:t>
      </w:r>
      <w:r w:rsidRPr="00F44921">
        <w:rPr>
          <w:noProof/>
          <w:spacing w:val="-2"/>
        </w:rPr>
        <w:t>и</w:t>
      </w:r>
      <w:r w:rsidRPr="00F44921">
        <w:rPr>
          <w:noProof/>
        </w:rPr>
        <w:t>м, се</w:t>
      </w:r>
      <w:r w:rsidRPr="00F44921">
        <w:rPr>
          <w:noProof/>
          <w:spacing w:val="1"/>
        </w:rPr>
        <w:t>к</w:t>
      </w:r>
      <w:r w:rsidRPr="00F44921">
        <w:rPr>
          <w:noProof/>
          <w:spacing w:val="-8"/>
        </w:rPr>
        <w:t>у</w:t>
      </w:r>
      <w:r w:rsidRPr="00F44921">
        <w:rPr>
          <w:noProof/>
          <w:spacing w:val="2"/>
        </w:rPr>
        <w:t>н</w:t>
      </w:r>
      <w:r w:rsidRPr="00F44921">
        <w:rPr>
          <w:noProof/>
        </w:rPr>
        <w:t>д</w:t>
      </w:r>
      <w:r w:rsidRPr="00F44921">
        <w:rPr>
          <w:noProof/>
          <w:spacing w:val="2"/>
        </w:rPr>
        <w:t>а</w:t>
      </w:r>
      <w:r w:rsidRPr="00F44921">
        <w:rPr>
          <w:noProof/>
        </w:rPr>
        <w:t>рним</w:t>
      </w:r>
      <w:r w:rsidRPr="00F44921">
        <w:rPr>
          <w:noProof/>
          <w:spacing w:val="5"/>
        </w:rPr>
        <w:t xml:space="preserve"> </w:t>
      </w:r>
      <w:r w:rsidRPr="00F44921">
        <w:rPr>
          <w:noProof/>
        </w:rPr>
        <w:t>и</w:t>
      </w:r>
      <w:r w:rsidRPr="00F44921">
        <w:rPr>
          <w:noProof/>
          <w:spacing w:val="8"/>
        </w:rPr>
        <w:t xml:space="preserve"> </w:t>
      </w:r>
      <w:r w:rsidRPr="00F44921">
        <w:rPr>
          <w:noProof/>
        </w:rPr>
        <w:t>терц</w:t>
      </w:r>
      <w:r w:rsidRPr="00F44921">
        <w:rPr>
          <w:noProof/>
          <w:spacing w:val="-2"/>
        </w:rPr>
        <w:t>и</w:t>
      </w:r>
      <w:r w:rsidRPr="00F44921">
        <w:rPr>
          <w:noProof/>
          <w:spacing w:val="1"/>
        </w:rPr>
        <w:t>ј</w:t>
      </w:r>
      <w:r w:rsidRPr="00F44921">
        <w:rPr>
          <w:noProof/>
        </w:rPr>
        <w:t>арн</w:t>
      </w:r>
      <w:r w:rsidRPr="00F44921">
        <w:rPr>
          <w:noProof/>
          <w:spacing w:val="-2"/>
        </w:rPr>
        <w:t>и</w:t>
      </w:r>
      <w:r w:rsidRPr="00F44921">
        <w:rPr>
          <w:noProof/>
        </w:rPr>
        <w:t>м</w:t>
      </w:r>
      <w:r w:rsidRPr="00F44921">
        <w:rPr>
          <w:noProof/>
          <w:spacing w:val="6"/>
        </w:rPr>
        <w:t xml:space="preserve"> </w:t>
      </w:r>
      <w:r w:rsidRPr="00F44921">
        <w:rPr>
          <w:noProof/>
        </w:rPr>
        <w:t>тре</w:t>
      </w:r>
      <w:r w:rsidRPr="00F44921">
        <w:rPr>
          <w:noProof/>
          <w:spacing w:val="-2"/>
        </w:rPr>
        <w:t>т</w:t>
      </w:r>
      <w:r w:rsidRPr="00F44921">
        <w:rPr>
          <w:noProof/>
        </w:rPr>
        <w:t>маном у</w:t>
      </w:r>
      <w:r w:rsidRPr="00F44921">
        <w:rPr>
          <w:noProof/>
          <w:spacing w:val="10"/>
        </w:rPr>
        <w:t xml:space="preserve"> </w:t>
      </w:r>
      <w:r w:rsidRPr="00F44921">
        <w:rPr>
          <w:noProof/>
        </w:rPr>
        <w:t>одн</w:t>
      </w:r>
      <w:r w:rsidRPr="00F44921">
        <w:rPr>
          <w:noProof/>
          <w:spacing w:val="-2"/>
        </w:rPr>
        <w:t>о</w:t>
      </w:r>
      <w:r w:rsidRPr="00F44921">
        <w:rPr>
          <w:noProof/>
          <w:spacing w:val="2"/>
        </w:rPr>
        <w:t>с</w:t>
      </w:r>
      <w:r w:rsidRPr="00F44921">
        <w:rPr>
          <w:noProof/>
        </w:rPr>
        <w:t>у</w:t>
      </w:r>
      <w:r w:rsidRPr="00F44921">
        <w:rPr>
          <w:noProof/>
          <w:spacing w:val="3"/>
        </w:rPr>
        <w:t xml:space="preserve"> </w:t>
      </w:r>
      <w:r w:rsidRPr="00F44921">
        <w:rPr>
          <w:noProof/>
        </w:rPr>
        <w:t>на</w:t>
      </w:r>
      <w:r w:rsidRPr="00F44921">
        <w:rPr>
          <w:noProof/>
          <w:spacing w:val="8"/>
        </w:rPr>
        <w:t xml:space="preserve"> </w:t>
      </w:r>
      <w:r w:rsidRPr="00F44921">
        <w:rPr>
          <w:noProof/>
          <w:spacing w:val="-6"/>
        </w:rPr>
        <w:t>у</w:t>
      </w:r>
      <w:r w:rsidRPr="00F44921">
        <w:rPr>
          <w:noProof/>
          <w:spacing w:val="3"/>
        </w:rPr>
        <w:t>к</w:t>
      </w:r>
      <w:r w:rsidRPr="00F44921">
        <w:rPr>
          <w:noProof/>
          <w:spacing w:val="-6"/>
        </w:rPr>
        <w:t>у</w:t>
      </w:r>
      <w:r w:rsidRPr="00F44921">
        <w:rPr>
          <w:noProof/>
          <w:spacing w:val="2"/>
        </w:rPr>
        <w:t>п</w:t>
      </w:r>
      <w:r w:rsidRPr="00F44921">
        <w:rPr>
          <w:noProof/>
        </w:rPr>
        <w:t>ан</w:t>
      </w:r>
      <w:r w:rsidRPr="00F44921">
        <w:rPr>
          <w:noProof/>
          <w:spacing w:val="12"/>
        </w:rPr>
        <w:t xml:space="preserve"> </w:t>
      </w:r>
      <w:r w:rsidRPr="00F44921">
        <w:rPr>
          <w:noProof/>
        </w:rPr>
        <w:t>број станов</w:t>
      </w:r>
      <w:r w:rsidRPr="00F44921">
        <w:rPr>
          <w:noProof/>
          <w:spacing w:val="-2"/>
        </w:rPr>
        <w:t>н</w:t>
      </w:r>
      <w:r w:rsidRPr="00F44921">
        <w:rPr>
          <w:noProof/>
        </w:rPr>
        <w:t>и</w:t>
      </w:r>
      <w:r w:rsidRPr="00F44921">
        <w:rPr>
          <w:noProof/>
          <w:spacing w:val="-1"/>
        </w:rPr>
        <w:t>к</w:t>
      </w:r>
      <w:r w:rsidRPr="00F44921">
        <w:rPr>
          <w:noProof/>
        </w:rPr>
        <w:t>а</w:t>
      </w:r>
      <w:r w:rsidRPr="00F44921">
        <w:rPr>
          <w:noProof/>
          <w:spacing w:val="2"/>
        </w:rPr>
        <w:t xml:space="preserve"> </w:t>
      </w:r>
      <w:r w:rsidRPr="00F44921">
        <w:rPr>
          <w:noProof/>
          <w:spacing w:val="-2"/>
        </w:rPr>
        <w:t>н</w:t>
      </w:r>
      <w:r w:rsidRPr="00F44921">
        <w:rPr>
          <w:noProof/>
        </w:rPr>
        <w:t>а</w:t>
      </w:r>
      <w:r w:rsidRPr="00F44921">
        <w:rPr>
          <w:noProof/>
          <w:spacing w:val="4"/>
        </w:rPr>
        <w:t xml:space="preserve"> </w:t>
      </w:r>
      <w:r w:rsidRPr="00F44921">
        <w:rPr>
          <w:noProof/>
        </w:rPr>
        <w:t>територи</w:t>
      </w:r>
      <w:r w:rsidRPr="00F44921">
        <w:rPr>
          <w:noProof/>
          <w:spacing w:val="-1"/>
        </w:rPr>
        <w:t>ј</w:t>
      </w:r>
      <w:r w:rsidRPr="00F44921">
        <w:rPr>
          <w:noProof/>
        </w:rPr>
        <w:t>и државе и</w:t>
      </w:r>
      <w:r w:rsidRPr="00F44921">
        <w:rPr>
          <w:noProof/>
          <w:spacing w:val="5"/>
        </w:rPr>
        <w:t xml:space="preserve"> </w:t>
      </w:r>
      <w:r w:rsidRPr="00F44921">
        <w:rPr>
          <w:noProof/>
        </w:rPr>
        <w:t>представља</w:t>
      </w:r>
      <w:r w:rsidRPr="00F44921">
        <w:rPr>
          <w:noProof/>
          <w:spacing w:val="1"/>
        </w:rPr>
        <w:t xml:space="preserve"> </w:t>
      </w:r>
      <w:r w:rsidRPr="00F44921">
        <w:rPr>
          <w:noProof/>
        </w:rPr>
        <w:t>реакцију</w:t>
      </w:r>
      <w:r w:rsidRPr="00F44921">
        <w:rPr>
          <w:noProof/>
          <w:spacing w:val="1"/>
        </w:rPr>
        <w:t xml:space="preserve"> </w:t>
      </w:r>
      <w:r w:rsidRPr="00F44921">
        <w:rPr>
          <w:noProof/>
        </w:rPr>
        <w:t>д</w:t>
      </w:r>
      <w:r w:rsidRPr="00F44921">
        <w:rPr>
          <w:noProof/>
          <w:spacing w:val="2"/>
        </w:rPr>
        <w:t>р</w:t>
      </w:r>
      <w:r w:rsidRPr="00F44921">
        <w:rPr>
          <w:noProof/>
          <w:spacing w:val="-6"/>
        </w:rPr>
        <w:t>у</w:t>
      </w:r>
      <w:r w:rsidRPr="00F44921">
        <w:rPr>
          <w:noProof/>
        </w:rPr>
        <w:t>ш</w:t>
      </w:r>
      <w:r w:rsidRPr="00F44921">
        <w:rPr>
          <w:noProof/>
          <w:spacing w:val="2"/>
        </w:rPr>
        <w:t>т</w:t>
      </w:r>
      <w:r w:rsidRPr="00F44921">
        <w:rPr>
          <w:noProof/>
        </w:rPr>
        <w:t>ва</w:t>
      </w:r>
      <w:r w:rsidRPr="00F44921">
        <w:rPr>
          <w:noProof/>
          <w:spacing w:val="5"/>
        </w:rPr>
        <w:t xml:space="preserve"> </w:t>
      </w:r>
      <w:r w:rsidRPr="00F44921">
        <w:rPr>
          <w:noProof/>
        </w:rPr>
        <w:t>у области</w:t>
      </w:r>
      <w:r w:rsidRPr="00F44921">
        <w:rPr>
          <w:noProof/>
          <w:spacing w:val="-6"/>
        </w:rPr>
        <w:t xml:space="preserve"> </w:t>
      </w:r>
      <w:r w:rsidRPr="00F44921">
        <w:rPr>
          <w:noProof/>
          <w:spacing w:val="-1"/>
        </w:rPr>
        <w:t>з</w:t>
      </w:r>
      <w:r w:rsidRPr="00F44921">
        <w:rPr>
          <w:noProof/>
        </w:rPr>
        <w:t>аштите</w:t>
      </w:r>
      <w:r w:rsidRPr="00F44921">
        <w:rPr>
          <w:noProof/>
          <w:spacing w:val="-1"/>
        </w:rPr>
        <w:t xml:space="preserve"> </w:t>
      </w:r>
      <w:r w:rsidRPr="00F44921">
        <w:rPr>
          <w:noProof/>
          <w:spacing w:val="-2"/>
        </w:rPr>
        <w:t>в</w:t>
      </w:r>
      <w:r w:rsidRPr="00F44921">
        <w:rPr>
          <w:noProof/>
        </w:rPr>
        <w:t xml:space="preserve">ода. </w:t>
      </w:r>
      <w:r w:rsidRPr="00F44921">
        <w:rPr>
          <w:noProof/>
          <w:spacing w:val="-1"/>
        </w:rPr>
        <w:t>И</w:t>
      </w:r>
      <w:r w:rsidRPr="00F44921">
        <w:rPr>
          <w:noProof/>
        </w:rPr>
        <w:t>нди</w:t>
      </w:r>
      <w:r w:rsidRPr="00F44921">
        <w:rPr>
          <w:noProof/>
          <w:spacing w:val="-1"/>
        </w:rPr>
        <w:t>к</w:t>
      </w:r>
      <w:r w:rsidRPr="00F44921">
        <w:rPr>
          <w:noProof/>
        </w:rPr>
        <w:t xml:space="preserve">атор </w:t>
      </w:r>
      <w:r w:rsidRPr="00F44921">
        <w:rPr>
          <w:noProof/>
          <w:spacing w:val="-2"/>
        </w:rPr>
        <w:t>с</w:t>
      </w:r>
      <w:r w:rsidRPr="00F44921">
        <w:rPr>
          <w:noProof/>
        </w:rPr>
        <w:t>е и</w:t>
      </w:r>
      <w:r w:rsidRPr="00F44921">
        <w:rPr>
          <w:noProof/>
          <w:spacing w:val="-1"/>
        </w:rPr>
        <w:t>з</w:t>
      </w:r>
      <w:r w:rsidRPr="00F44921">
        <w:rPr>
          <w:noProof/>
        </w:rPr>
        <w:t>ра</w:t>
      </w:r>
      <w:r w:rsidRPr="00F44921">
        <w:rPr>
          <w:noProof/>
          <w:spacing w:val="1"/>
        </w:rPr>
        <w:t>ч</w:t>
      </w:r>
      <w:r w:rsidRPr="00F44921">
        <w:rPr>
          <w:noProof/>
          <w:spacing w:val="-6"/>
        </w:rPr>
        <w:t>у</w:t>
      </w:r>
      <w:r w:rsidRPr="00F44921">
        <w:rPr>
          <w:noProof/>
        </w:rPr>
        <w:t>н</w:t>
      </w:r>
      <w:r w:rsidRPr="00F44921">
        <w:rPr>
          <w:noProof/>
          <w:spacing w:val="2"/>
        </w:rPr>
        <w:t>а</w:t>
      </w:r>
      <w:r w:rsidRPr="00F44921">
        <w:rPr>
          <w:noProof/>
        </w:rPr>
        <w:t xml:space="preserve">ва </w:t>
      </w:r>
      <w:r w:rsidRPr="00F44921">
        <w:rPr>
          <w:noProof/>
          <w:spacing w:val="-1"/>
        </w:rPr>
        <w:t>к</w:t>
      </w:r>
      <w:r w:rsidRPr="00F44921">
        <w:rPr>
          <w:noProof/>
        </w:rPr>
        <w:t xml:space="preserve">ао </w:t>
      </w:r>
      <w:r w:rsidRPr="00F44921">
        <w:rPr>
          <w:noProof/>
          <w:spacing w:val="-1"/>
        </w:rPr>
        <w:t>к</w:t>
      </w:r>
      <w:r w:rsidRPr="00F44921">
        <w:rPr>
          <w:noProof/>
        </w:rPr>
        <w:t>оли</w:t>
      </w:r>
      <w:r w:rsidRPr="00F44921">
        <w:rPr>
          <w:noProof/>
          <w:spacing w:val="-1"/>
        </w:rPr>
        <w:t>ч</w:t>
      </w:r>
      <w:r w:rsidRPr="00F44921">
        <w:rPr>
          <w:noProof/>
        </w:rPr>
        <w:t>ник бро</w:t>
      </w:r>
      <w:r w:rsidRPr="00F44921">
        <w:rPr>
          <w:noProof/>
          <w:spacing w:val="-1"/>
        </w:rPr>
        <w:t>ј</w:t>
      </w:r>
      <w:r w:rsidRPr="00F44921">
        <w:rPr>
          <w:noProof/>
        </w:rPr>
        <w:t>а становни</w:t>
      </w:r>
      <w:r w:rsidRPr="00F44921">
        <w:rPr>
          <w:noProof/>
          <w:spacing w:val="-1"/>
        </w:rPr>
        <w:t>к</w:t>
      </w:r>
      <w:r w:rsidRPr="00F44921">
        <w:rPr>
          <w:noProof/>
        </w:rPr>
        <w:t>а при</w:t>
      </w:r>
      <w:r w:rsidRPr="00F44921">
        <w:rPr>
          <w:noProof/>
          <w:spacing w:val="-1"/>
        </w:rPr>
        <w:t>к</w:t>
      </w:r>
      <w:r w:rsidRPr="00F44921">
        <w:rPr>
          <w:noProof/>
          <w:spacing w:val="2"/>
        </w:rPr>
        <w:t>љ</w:t>
      </w:r>
      <w:r w:rsidRPr="00F44921">
        <w:rPr>
          <w:noProof/>
          <w:spacing w:val="-6"/>
        </w:rPr>
        <w:t>у</w:t>
      </w:r>
      <w:r w:rsidRPr="00F44921">
        <w:rPr>
          <w:noProof/>
          <w:spacing w:val="-1"/>
        </w:rPr>
        <w:t>ч</w:t>
      </w:r>
      <w:r w:rsidRPr="00F44921">
        <w:rPr>
          <w:noProof/>
          <w:spacing w:val="2"/>
        </w:rPr>
        <w:t>е</w:t>
      </w:r>
      <w:r w:rsidRPr="00F44921">
        <w:rPr>
          <w:noProof/>
        </w:rPr>
        <w:t>них</w:t>
      </w:r>
      <w:r w:rsidRPr="00F44921">
        <w:rPr>
          <w:noProof/>
          <w:spacing w:val="23"/>
        </w:rPr>
        <w:t xml:space="preserve"> </w:t>
      </w:r>
      <w:r w:rsidRPr="00F44921">
        <w:rPr>
          <w:noProof/>
          <w:spacing w:val="-2"/>
        </w:rPr>
        <w:t>н</w:t>
      </w:r>
      <w:r w:rsidRPr="00F44921">
        <w:rPr>
          <w:noProof/>
        </w:rPr>
        <w:t>а</w:t>
      </w:r>
      <w:r w:rsidRPr="00F44921">
        <w:rPr>
          <w:noProof/>
          <w:spacing w:val="22"/>
        </w:rPr>
        <w:t xml:space="preserve"> </w:t>
      </w:r>
      <w:r w:rsidRPr="00F44921">
        <w:rPr>
          <w:noProof/>
        </w:rPr>
        <w:t>постр</w:t>
      </w:r>
      <w:r w:rsidRPr="00F44921">
        <w:rPr>
          <w:noProof/>
          <w:spacing w:val="-2"/>
        </w:rPr>
        <w:t>о</w:t>
      </w:r>
      <w:r w:rsidRPr="00F44921">
        <w:rPr>
          <w:noProof/>
          <w:spacing w:val="1"/>
        </w:rPr>
        <w:t>ј</w:t>
      </w:r>
      <w:r w:rsidRPr="00F44921">
        <w:rPr>
          <w:noProof/>
        </w:rPr>
        <w:t>е</w:t>
      </w:r>
      <w:r w:rsidRPr="00F44921">
        <w:rPr>
          <w:noProof/>
          <w:spacing w:val="-1"/>
        </w:rPr>
        <w:t>њ</w:t>
      </w:r>
      <w:r w:rsidRPr="00F44921">
        <w:rPr>
          <w:noProof/>
        </w:rPr>
        <w:t>а</w:t>
      </w:r>
      <w:r w:rsidRPr="00F44921">
        <w:rPr>
          <w:noProof/>
          <w:spacing w:val="20"/>
        </w:rPr>
        <w:t xml:space="preserve"> </w:t>
      </w:r>
      <w:r w:rsidRPr="00F44921">
        <w:rPr>
          <w:noProof/>
          <w:spacing w:val="-1"/>
        </w:rPr>
        <w:t>з</w:t>
      </w:r>
      <w:r w:rsidRPr="00F44921">
        <w:rPr>
          <w:noProof/>
        </w:rPr>
        <w:t>а</w:t>
      </w:r>
      <w:r w:rsidRPr="00F44921">
        <w:rPr>
          <w:noProof/>
          <w:spacing w:val="22"/>
        </w:rPr>
        <w:t xml:space="preserve"> </w:t>
      </w:r>
      <w:r w:rsidRPr="00F44921">
        <w:rPr>
          <w:noProof/>
        </w:rPr>
        <w:t>п</w:t>
      </w:r>
      <w:r w:rsidRPr="00F44921">
        <w:rPr>
          <w:noProof/>
          <w:spacing w:val="-2"/>
        </w:rPr>
        <w:t>р</w:t>
      </w:r>
      <w:r w:rsidRPr="00F44921">
        <w:rPr>
          <w:noProof/>
        </w:rPr>
        <w:t>е</w:t>
      </w:r>
      <w:r w:rsidRPr="00F44921">
        <w:rPr>
          <w:noProof/>
          <w:spacing w:val="-1"/>
        </w:rPr>
        <w:t>ч</w:t>
      </w:r>
      <w:r w:rsidRPr="00F44921">
        <w:rPr>
          <w:noProof/>
        </w:rPr>
        <w:t>ишћав</w:t>
      </w:r>
      <w:r w:rsidRPr="00F44921">
        <w:rPr>
          <w:noProof/>
          <w:spacing w:val="-2"/>
        </w:rPr>
        <w:t>а</w:t>
      </w:r>
      <w:r w:rsidRPr="00F44921">
        <w:rPr>
          <w:noProof/>
          <w:spacing w:val="1"/>
        </w:rPr>
        <w:t>њ</w:t>
      </w:r>
      <w:r w:rsidRPr="00F44921">
        <w:rPr>
          <w:noProof/>
        </w:rPr>
        <w:t>е</w:t>
      </w:r>
      <w:r w:rsidRPr="00F44921">
        <w:rPr>
          <w:noProof/>
          <w:spacing w:val="18"/>
        </w:rPr>
        <w:t xml:space="preserve"> </w:t>
      </w:r>
      <w:r w:rsidRPr="00F44921">
        <w:rPr>
          <w:noProof/>
        </w:rPr>
        <w:t>от</w:t>
      </w:r>
      <w:r w:rsidRPr="00F44921">
        <w:rPr>
          <w:noProof/>
          <w:spacing w:val="-2"/>
        </w:rPr>
        <w:t>п</w:t>
      </w:r>
      <w:r w:rsidRPr="00F44921">
        <w:rPr>
          <w:noProof/>
        </w:rPr>
        <w:t>адних</w:t>
      </w:r>
      <w:r w:rsidRPr="00F44921">
        <w:rPr>
          <w:noProof/>
          <w:spacing w:val="21"/>
        </w:rPr>
        <w:t xml:space="preserve"> </w:t>
      </w:r>
      <w:r w:rsidRPr="00F44921">
        <w:rPr>
          <w:noProof/>
        </w:rPr>
        <w:t>во</w:t>
      </w:r>
      <w:r w:rsidRPr="00F44921">
        <w:rPr>
          <w:noProof/>
          <w:spacing w:val="-2"/>
        </w:rPr>
        <w:t>д</w:t>
      </w:r>
      <w:r w:rsidRPr="00F44921">
        <w:rPr>
          <w:noProof/>
        </w:rPr>
        <w:t>а</w:t>
      </w:r>
      <w:r w:rsidRPr="00F44921">
        <w:rPr>
          <w:noProof/>
          <w:spacing w:val="19"/>
        </w:rPr>
        <w:t xml:space="preserve"> </w:t>
      </w:r>
      <w:r w:rsidRPr="00F44921">
        <w:rPr>
          <w:noProof/>
        </w:rPr>
        <w:t>из</w:t>
      </w:r>
      <w:r w:rsidRPr="00F44921">
        <w:rPr>
          <w:noProof/>
          <w:spacing w:val="22"/>
        </w:rPr>
        <w:t xml:space="preserve"> </w:t>
      </w:r>
      <w:r w:rsidRPr="00F44921">
        <w:rPr>
          <w:noProof/>
          <w:spacing w:val="-1"/>
        </w:rPr>
        <w:t>ј</w:t>
      </w:r>
      <w:r w:rsidRPr="00F44921">
        <w:rPr>
          <w:noProof/>
        </w:rPr>
        <w:t xml:space="preserve">авне </w:t>
      </w:r>
      <w:r w:rsidRPr="00F44921">
        <w:rPr>
          <w:noProof/>
          <w:spacing w:val="-1"/>
        </w:rPr>
        <w:t>к</w:t>
      </w:r>
      <w:r w:rsidRPr="00F44921">
        <w:rPr>
          <w:noProof/>
        </w:rPr>
        <w:t>анали</w:t>
      </w:r>
      <w:r w:rsidRPr="00F44921">
        <w:rPr>
          <w:noProof/>
          <w:spacing w:val="-1"/>
        </w:rPr>
        <w:t>з</w:t>
      </w:r>
      <w:r w:rsidRPr="00F44921">
        <w:rPr>
          <w:noProof/>
        </w:rPr>
        <w:t>ац</w:t>
      </w:r>
      <w:r w:rsidRPr="00F44921">
        <w:rPr>
          <w:noProof/>
          <w:spacing w:val="-2"/>
        </w:rPr>
        <w:t>и</w:t>
      </w:r>
      <w:r w:rsidRPr="00F44921">
        <w:rPr>
          <w:noProof/>
          <w:spacing w:val="1"/>
        </w:rPr>
        <w:t>ј</w:t>
      </w:r>
      <w:r w:rsidRPr="00F44921">
        <w:rPr>
          <w:noProof/>
        </w:rPr>
        <w:t>е са</w:t>
      </w:r>
      <w:r w:rsidRPr="00F44921">
        <w:rPr>
          <w:noProof/>
          <w:spacing w:val="5"/>
        </w:rPr>
        <w:t xml:space="preserve"> </w:t>
      </w:r>
      <w:r w:rsidRPr="00F44921">
        <w:rPr>
          <w:noProof/>
        </w:rPr>
        <w:t>пр</w:t>
      </w:r>
      <w:r w:rsidRPr="00F44921">
        <w:rPr>
          <w:noProof/>
          <w:spacing w:val="-2"/>
        </w:rPr>
        <w:t>и</w:t>
      </w:r>
      <w:r w:rsidRPr="00F44921">
        <w:rPr>
          <w:noProof/>
        </w:rPr>
        <w:t>марн</w:t>
      </w:r>
      <w:r w:rsidRPr="00F44921">
        <w:rPr>
          <w:noProof/>
          <w:spacing w:val="-2"/>
        </w:rPr>
        <w:t>и</w:t>
      </w:r>
      <w:r w:rsidRPr="00F44921">
        <w:rPr>
          <w:noProof/>
        </w:rPr>
        <w:t>м, се</w:t>
      </w:r>
      <w:r w:rsidRPr="00F44921">
        <w:rPr>
          <w:noProof/>
          <w:spacing w:val="1"/>
        </w:rPr>
        <w:t>к</w:t>
      </w:r>
      <w:r w:rsidRPr="00F44921">
        <w:rPr>
          <w:noProof/>
          <w:spacing w:val="-8"/>
        </w:rPr>
        <w:t>у</w:t>
      </w:r>
      <w:r w:rsidRPr="00F44921">
        <w:rPr>
          <w:noProof/>
          <w:spacing w:val="2"/>
        </w:rPr>
        <w:t>н</w:t>
      </w:r>
      <w:r w:rsidRPr="00F44921">
        <w:rPr>
          <w:noProof/>
        </w:rPr>
        <w:t>дарним и</w:t>
      </w:r>
      <w:r w:rsidRPr="00F44921">
        <w:rPr>
          <w:noProof/>
          <w:spacing w:val="-2"/>
        </w:rPr>
        <w:t>л</w:t>
      </w:r>
      <w:r w:rsidRPr="00F44921">
        <w:rPr>
          <w:noProof/>
        </w:rPr>
        <w:t>и терци</w:t>
      </w:r>
      <w:r w:rsidRPr="00F44921">
        <w:rPr>
          <w:noProof/>
          <w:spacing w:val="-1"/>
        </w:rPr>
        <w:t>ј</w:t>
      </w:r>
      <w:r w:rsidRPr="00F44921">
        <w:rPr>
          <w:noProof/>
        </w:rPr>
        <w:t>арним третман</w:t>
      </w:r>
      <w:r w:rsidRPr="00F44921">
        <w:rPr>
          <w:noProof/>
          <w:spacing w:val="-2"/>
        </w:rPr>
        <w:t>о</w:t>
      </w:r>
      <w:r w:rsidRPr="00F44921">
        <w:rPr>
          <w:noProof/>
        </w:rPr>
        <w:t>м (</w:t>
      </w:r>
      <w:r w:rsidRPr="00F44921">
        <w:rPr>
          <w:noProof/>
          <w:spacing w:val="-1"/>
        </w:rPr>
        <w:t>к</w:t>
      </w:r>
      <w:r w:rsidRPr="00F44921">
        <w:rPr>
          <w:noProof/>
        </w:rPr>
        <w:t>ао с</w:t>
      </w:r>
      <w:r w:rsidRPr="00F44921">
        <w:rPr>
          <w:noProof/>
          <w:spacing w:val="1"/>
        </w:rPr>
        <w:t>к</w:t>
      </w:r>
      <w:r w:rsidRPr="00F44921">
        <w:rPr>
          <w:noProof/>
          <w:spacing w:val="-6"/>
        </w:rPr>
        <w:t>у</w:t>
      </w:r>
      <w:r w:rsidRPr="00F44921">
        <w:rPr>
          <w:noProof/>
        </w:rPr>
        <w:t>пом техни</w:t>
      </w:r>
      <w:r w:rsidRPr="00F44921">
        <w:rPr>
          <w:noProof/>
          <w:spacing w:val="-1"/>
        </w:rPr>
        <w:t>чк</w:t>
      </w:r>
      <w:r w:rsidRPr="00F44921">
        <w:rPr>
          <w:noProof/>
        </w:rPr>
        <w:t>о-са</w:t>
      </w:r>
      <w:r w:rsidRPr="00F44921">
        <w:rPr>
          <w:noProof/>
          <w:spacing w:val="-2"/>
        </w:rPr>
        <w:t>н</w:t>
      </w:r>
      <w:r w:rsidRPr="00F44921">
        <w:rPr>
          <w:noProof/>
        </w:rPr>
        <w:t>итарних об</w:t>
      </w:r>
      <w:r w:rsidRPr="00F44921">
        <w:rPr>
          <w:noProof/>
          <w:spacing w:val="-1"/>
        </w:rPr>
        <w:t>ј</w:t>
      </w:r>
      <w:r w:rsidRPr="00F44921">
        <w:rPr>
          <w:noProof/>
        </w:rPr>
        <w:t>е</w:t>
      </w:r>
      <w:r w:rsidRPr="00F44921">
        <w:rPr>
          <w:noProof/>
          <w:spacing w:val="-1"/>
        </w:rPr>
        <w:t>к</w:t>
      </w:r>
      <w:r w:rsidRPr="00F44921">
        <w:rPr>
          <w:noProof/>
        </w:rPr>
        <w:t>ата</w:t>
      </w:r>
      <w:r w:rsidRPr="00F44921">
        <w:rPr>
          <w:noProof/>
          <w:spacing w:val="24"/>
        </w:rPr>
        <w:t xml:space="preserve"> </w:t>
      </w:r>
      <w:r w:rsidRPr="00F44921">
        <w:rPr>
          <w:noProof/>
          <w:spacing w:val="-1"/>
        </w:rPr>
        <w:t>к</w:t>
      </w:r>
      <w:r w:rsidRPr="00F44921">
        <w:rPr>
          <w:noProof/>
        </w:rPr>
        <w:t>о</w:t>
      </w:r>
      <w:r w:rsidRPr="00F44921">
        <w:rPr>
          <w:noProof/>
          <w:spacing w:val="-1"/>
        </w:rPr>
        <w:t>ј</w:t>
      </w:r>
      <w:r w:rsidRPr="00F44921">
        <w:rPr>
          <w:noProof/>
        </w:rPr>
        <w:t>има се обе</w:t>
      </w:r>
      <w:r w:rsidRPr="00F44921">
        <w:rPr>
          <w:noProof/>
          <w:spacing w:val="-1"/>
        </w:rPr>
        <w:t>з</w:t>
      </w:r>
      <w:r w:rsidRPr="00F44921">
        <w:rPr>
          <w:noProof/>
        </w:rPr>
        <w:t>бе</w:t>
      </w:r>
      <w:r w:rsidRPr="00F44921">
        <w:rPr>
          <w:noProof/>
          <w:spacing w:val="2"/>
        </w:rPr>
        <w:t>ђ</w:t>
      </w:r>
      <w:r w:rsidRPr="00F44921">
        <w:rPr>
          <w:noProof/>
          <w:spacing w:val="-6"/>
        </w:rPr>
        <w:t>у</w:t>
      </w:r>
      <w:r w:rsidRPr="00F44921">
        <w:rPr>
          <w:noProof/>
          <w:spacing w:val="1"/>
        </w:rPr>
        <w:t>ј</w:t>
      </w:r>
      <w:r w:rsidRPr="00F44921">
        <w:rPr>
          <w:noProof/>
        </w:rPr>
        <w:t>е непре</w:t>
      </w:r>
      <w:r w:rsidRPr="00F44921">
        <w:rPr>
          <w:noProof/>
          <w:spacing w:val="-1"/>
        </w:rPr>
        <w:t>к</w:t>
      </w:r>
      <w:r w:rsidRPr="00F44921">
        <w:rPr>
          <w:noProof/>
        </w:rPr>
        <w:t xml:space="preserve">идно и </w:t>
      </w:r>
      <w:r w:rsidRPr="00F44921">
        <w:rPr>
          <w:noProof/>
          <w:spacing w:val="-2"/>
        </w:rPr>
        <w:t>с</w:t>
      </w:r>
      <w:r w:rsidRPr="00F44921">
        <w:rPr>
          <w:noProof/>
        </w:rPr>
        <w:t>исте</w:t>
      </w:r>
      <w:r w:rsidRPr="00F44921">
        <w:rPr>
          <w:noProof/>
          <w:spacing w:val="-1"/>
        </w:rPr>
        <w:t>м</w:t>
      </w:r>
      <w:r w:rsidRPr="00F44921">
        <w:rPr>
          <w:noProof/>
        </w:rPr>
        <w:t>атс</w:t>
      </w:r>
      <w:r w:rsidRPr="00F44921">
        <w:rPr>
          <w:noProof/>
          <w:spacing w:val="-1"/>
        </w:rPr>
        <w:t>к</w:t>
      </w:r>
      <w:r w:rsidRPr="00F44921">
        <w:rPr>
          <w:noProof/>
        </w:rPr>
        <w:t>о са</w:t>
      </w:r>
      <w:r w:rsidRPr="00F44921">
        <w:rPr>
          <w:noProof/>
          <w:spacing w:val="1"/>
        </w:rPr>
        <w:t>к</w:t>
      </w:r>
      <w:r w:rsidRPr="00F44921">
        <w:rPr>
          <w:noProof/>
          <w:spacing w:val="-8"/>
        </w:rPr>
        <w:t>у</w:t>
      </w:r>
      <w:r w:rsidRPr="00F44921">
        <w:rPr>
          <w:noProof/>
          <w:spacing w:val="2"/>
        </w:rPr>
        <w:t>п</w:t>
      </w:r>
      <w:r w:rsidRPr="00F44921">
        <w:rPr>
          <w:noProof/>
        </w:rPr>
        <w:t>ља</w:t>
      </w:r>
      <w:r w:rsidRPr="00F44921">
        <w:rPr>
          <w:noProof/>
          <w:spacing w:val="1"/>
        </w:rPr>
        <w:t>њ</w:t>
      </w:r>
      <w:r w:rsidRPr="00F44921">
        <w:rPr>
          <w:noProof/>
        </w:rPr>
        <w:t>е, одвође</w:t>
      </w:r>
      <w:r w:rsidRPr="00F44921">
        <w:rPr>
          <w:noProof/>
          <w:spacing w:val="1"/>
        </w:rPr>
        <w:t>њ</w:t>
      </w:r>
      <w:r w:rsidRPr="00F44921">
        <w:rPr>
          <w:noProof/>
          <w:spacing w:val="-2"/>
        </w:rPr>
        <w:t>е</w:t>
      </w:r>
      <w:r w:rsidRPr="00F44921">
        <w:rPr>
          <w:noProof/>
        </w:rPr>
        <w:t>, пре</w:t>
      </w:r>
      <w:r w:rsidRPr="00F44921">
        <w:rPr>
          <w:noProof/>
          <w:spacing w:val="-1"/>
        </w:rPr>
        <w:t>ч</w:t>
      </w:r>
      <w:r w:rsidRPr="00F44921">
        <w:rPr>
          <w:noProof/>
        </w:rPr>
        <w:t>ишћа</w:t>
      </w:r>
      <w:r w:rsidRPr="00F44921">
        <w:rPr>
          <w:noProof/>
          <w:spacing w:val="-2"/>
        </w:rPr>
        <w:t>в</w:t>
      </w:r>
      <w:r w:rsidRPr="00F44921">
        <w:rPr>
          <w:noProof/>
        </w:rPr>
        <w:t>а</w:t>
      </w:r>
      <w:r w:rsidRPr="00F44921">
        <w:rPr>
          <w:noProof/>
          <w:spacing w:val="1"/>
        </w:rPr>
        <w:t>њ</w:t>
      </w:r>
      <w:r w:rsidRPr="00F44921">
        <w:rPr>
          <w:noProof/>
        </w:rPr>
        <w:t>е</w:t>
      </w:r>
      <w:r w:rsidRPr="00F44921">
        <w:rPr>
          <w:noProof/>
          <w:spacing w:val="4"/>
        </w:rPr>
        <w:t xml:space="preserve"> </w:t>
      </w:r>
      <w:r w:rsidRPr="00F44921">
        <w:rPr>
          <w:noProof/>
        </w:rPr>
        <w:t>и</w:t>
      </w:r>
      <w:r w:rsidRPr="00F44921">
        <w:rPr>
          <w:noProof/>
          <w:spacing w:val="9"/>
        </w:rPr>
        <w:t xml:space="preserve"> </w:t>
      </w:r>
      <w:r w:rsidRPr="00F44921">
        <w:rPr>
          <w:noProof/>
          <w:spacing w:val="-2"/>
        </w:rPr>
        <w:t>и</w:t>
      </w:r>
      <w:r w:rsidRPr="00F44921">
        <w:rPr>
          <w:noProof/>
        </w:rPr>
        <w:t>с</w:t>
      </w:r>
      <w:r w:rsidRPr="00F44921">
        <w:rPr>
          <w:noProof/>
          <w:spacing w:val="2"/>
        </w:rPr>
        <w:t>п</w:t>
      </w:r>
      <w:r w:rsidRPr="00F44921">
        <w:rPr>
          <w:noProof/>
          <w:spacing w:val="-6"/>
        </w:rPr>
        <w:t>у</w:t>
      </w:r>
      <w:r w:rsidRPr="00F44921">
        <w:rPr>
          <w:noProof/>
        </w:rPr>
        <w:t>шта</w:t>
      </w:r>
      <w:r w:rsidRPr="00F44921">
        <w:rPr>
          <w:noProof/>
          <w:spacing w:val="1"/>
        </w:rPr>
        <w:t>њ</w:t>
      </w:r>
      <w:r w:rsidRPr="00F44921">
        <w:rPr>
          <w:noProof/>
        </w:rPr>
        <w:t>е</w:t>
      </w:r>
      <w:r w:rsidRPr="00F44921">
        <w:rPr>
          <w:noProof/>
          <w:spacing w:val="8"/>
        </w:rPr>
        <w:t xml:space="preserve"> </w:t>
      </w:r>
      <w:r w:rsidRPr="00F44921">
        <w:rPr>
          <w:noProof/>
        </w:rPr>
        <w:t>отпадних</w:t>
      </w:r>
      <w:r w:rsidRPr="00F44921">
        <w:rPr>
          <w:noProof/>
          <w:spacing w:val="8"/>
        </w:rPr>
        <w:t xml:space="preserve"> </w:t>
      </w:r>
      <w:r w:rsidRPr="00F44921">
        <w:rPr>
          <w:noProof/>
        </w:rPr>
        <w:t>и</w:t>
      </w:r>
      <w:r w:rsidRPr="00F44921">
        <w:rPr>
          <w:noProof/>
          <w:spacing w:val="7"/>
        </w:rPr>
        <w:t xml:space="preserve"> </w:t>
      </w:r>
      <w:r w:rsidRPr="00F44921">
        <w:rPr>
          <w:noProof/>
        </w:rPr>
        <w:t>атмос</w:t>
      </w:r>
      <w:r w:rsidRPr="00F44921">
        <w:rPr>
          <w:noProof/>
          <w:spacing w:val="-1"/>
        </w:rPr>
        <w:t>ф</w:t>
      </w:r>
      <w:r w:rsidRPr="00F44921">
        <w:rPr>
          <w:noProof/>
        </w:rPr>
        <w:t>ерс</w:t>
      </w:r>
      <w:r w:rsidRPr="00F44921">
        <w:rPr>
          <w:noProof/>
          <w:spacing w:val="-1"/>
        </w:rPr>
        <w:t>к</w:t>
      </w:r>
      <w:r w:rsidRPr="00F44921">
        <w:rPr>
          <w:noProof/>
        </w:rPr>
        <w:t>их</w:t>
      </w:r>
      <w:r w:rsidRPr="00F44921">
        <w:rPr>
          <w:noProof/>
          <w:spacing w:val="-1"/>
        </w:rPr>
        <w:t xml:space="preserve"> </w:t>
      </w:r>
      <w:r w:rsidRPr="00F44921">
        <w:rPr>
          <w:noProof/>
        </w:rPr>
        <w:t>вода</w:t>
      </w:r>
      <w:r w:rsidRPr="00F44921">
        <w:rPr>
          <w:noProof/>
          <w:spacing w:val="5"/>
        </w:rPr>
        <w:t xml:space="preserve"> </w:t>
      </w:r>
      <w:r w:rsidRPr="00F44921">
        <w:rPr>
          <w:noProof/>
          <w:spacing w:val="-2"/>
        </w:rPr>
        <w:t>н</w:t>
      </w:r>
      <w:r w:rsidRPr="00F44921">
        <w:rPr>
          <w:noProof/>
        </w:rPr>
        <w:t>асеља</w:t>
      </w:r>
      <w:r w:rsidRPr="00F44921">
        <w:rPr>
          <w:noProof/>
          <w:spacing w:val="3"/>
        </w:rPr>
        <w:t xml:space="preserve"> </w:t>
      </w:r>
      <w:r w:rsidRPr="00F44921">
        <w:rPr>
          <w:noProof/>
        </w:rPr>
        <w:t>и привреде</w:t>
      </w:r>
      <w:r w:rsidRPr="00F44921">
        <w:rPr>
          <w:noProof/>
          <w:spacing w:val="55"/>
        </w:rPr>
        <w:t xml:space="preserve"> </w:t>
      </w:r>
      <w:r w:rsidRPr="00F44921">
        <w:rPr>
          <w:noProof/>
        </w:rPr>
        <w:t>у одго</w:t>
      </w:r>
      <w:r w:rsidRPr="00F44921">
        <w:rPr>
          <w:noProof/>
          <w:spacing w:val="-2"/>
        </w:rPr>
        <w:t>в</w:t>
      </w:r>
      <w:r w:rsidRPr="00F44921">
        <w:rPr>
          <w:noProof/>
        </w:rPr>
        <w:t>ара</w:t>
      </w:r>
      <w:r w:rsidRPr="00F44921">
        <w:rPr>
          <w:noProof/>
          <w:spacing w:val="3"/>
        </w:rPr>
        <w:t>ј</w:t>
      </w:r>
      <w:r w:rsidRPr="00F44921">
        <w:rPr>
          <w:noProof/>
          <w:spacing w:val="-8"/>
        </w:rPr>
        <w:t>у</w:t>
      </w:r>
      <w:r w:rsidRPr="00F44921">
        <w:rPr>
          <w:noProof/>
          <w:spacing w:val="2"/>
        </w:rPr>
        <w:t>ћ</w:t>
      </w:r>
      <w:r w:rsidRPr="00F44921">
        <w:rPr>
          <w:noProof/>
        </w:rPr>
        <w:t>е</w:t>
      </w:r>
      <w:r w:rsidRPr="00F44921">
        <w:rPr>
          <w:noProof/>
          <w:spacing w:val="53"/>
        </w:rPr>
        <w:t xml:space="preserve"> </w:t>
      </w:r>
      <w:r w:rsidRPr="00F44921">
        <w:rPr>
          <w:noProof/>
        </w:rPr>
        <w:t>пр</w:t>
      </w:r>
      <w:r w:rsidRPr="00F44921">
        <w:rPr>
          <w:noProof/>
          <w:spacing w:val="-2"/>
        </w:rPr>
        <w:t>и</w:t>
      </w:r>
      <w:r w:rsidRPr="00F44921">
        <w:rPr>
          <w:noProof/>
          <w:spacing w:val="1"/>
        </w:rPr>
        <w:t>ј</w:t>
      </w:r>
      <w:r w:rsidRPr="00F44921">
        <w:rPr>
          <w:noProof/>
        </w:rPr>
        <w:t>ем</w:t>
      </w:r>
      <w:r w:rsidRPr="00F44921">
        <w:rPr>
          <w:noProof/>
          <w:spacing w:val="-2"/>
        </w:rPr>
        <w:t>н</w:t>
      </w:r>
      <w:r w:rsidRPr="00F44921">
        <w:rPr>
          <w:noProof/>
        </w:rPr>
        <w:t>и</w:t>
      </w:r>
      <w:r w:rsidRPr="00F44921">
        <w:rPr>
          <w:noProof/>
          <w:spacing w:val="-1"/>
        </w:rPr>
        <w:t>к</w:t>
      </w:r>
      <w:r w:rsidRPr="00F44921">
        <w:rPr>
          <w:noProof/>
        </w:rPr>
        <w:t>е-рецип</w:t>
      </w:r>
      <w:r w:rsidRPr="00F44921">
        <w:rPr>
          <w:noProof/>
          <w:spacing w:val="-2"/>
        </w:rPr>
        <w:t>и</w:t>
      </w:r>
      <w:r w:rsidRPr="00F44921">
        <w:rPr>
          <w:noProof/>
          <w:spacing w:val="1"/>
        </w:rPr>
        <w:t>ј</w:t>
      </w:r>
      <w:r w:rsidRPr="00F44921">
        <w:rPr>
          <w:noProof/>
        </w:rPr>
        <w:t>ент</w:t>
      </w:r>
      <w:r w:rsidRPr="00F44921">
        <w:rPr>
          <w:noProof/>
          <w:spacing w:val="-2"/>
        </w:rPr>
        <w:t>е</w:t>
      </w:r>
      <w:r w:rsidRPr="00F44921">
        <w:rPr>
          <w:noProof/>
        </w:rPr>
        <w:t>)</w:t>
      </w:r>
      <w:r w:rsidRPr="00F44921">
        <w:rPr>
          <w:noProof/>
          <w:spacing w:val="48"/>
        </w:rPr>
        <w:t xml:space="preserve"> </w:t>
      </w:r>
      <w:r w:rsidRPr="00F44921">
        <w:rPr>
          <w:noProof/>
        </w:rPr>
        <w:t xml:space="preserve">и </w:t>
      </w:r>
      <w:r w:rsidRPr="00F44921">
        <w:rPr>
          <w:noProof/>
          <w:spacing w:val="-6"/>
        </w:rPr>
        <w:t>у</w:t>
      </w:r>
      <w:r w:rsidRPr="00F44921">
        <w:rPr>
          <w:noProof/>
          <w:spacing w:val="3"/>
        </w:rPr>
        <w:t>к</w:t>
      </w:r>
      <w:r w:rsidRPr="00F44921">
        <w:rPr>
          <w:noProof/>
          <w:spacing w:val="-6"/>
        </w:rPr>
        <w:t>у</w:t>
      </w:r>
      <w:r w:rsidRPr="00F44921">
        <w:rPr>
          <w:noProof/>
          <w:spacing w:val="2"/>
        </w:rPr>
        <w:t>п</w:t>
      </w:r>
      <w:r w:rsidRPr="00F44921">
        <w:rPr>
          <w:noProof/>
        </w:rPr>
        <w:t>н</w:t>
      </w:r>
      <w:r w:rsidRPr="00F44921">
        <w:rPr>
          <w:noProof/>
          <w:spacing w:val="2"/>
        </w:rPr>
        <w:t>о</w:t>
      </w:r>
      <w:r w:rsidRPr="00F44921">
        <w:rPr>
          <w:noProof/>
        </w:rPr>
        <w:t>г бр</w:t>
      </w:r>
      <w:r w:rsidRPr="00F44921">
        <w:rPr>
          <w:noProof/>
          <w:spacing w:val="-2"/>
        </w:rPr>
        <w:t>о</w:t>
      </w:r>
      <w:r w:rsidRPr="00F44921">
        <w:rPr>
          <w:noProof/>
          <w:spacing w:val="1"/>
        </w:rPr>
        <w:t>ј</w:t>
      </w:r>
      <w:r w:rsidRPr="00F44921">
        <w:rPr>
          <w:noProof/>
        </w:rPr>
        <w:t>а станов</w:t>
      </w:r>
      <w:r w:rsidRPr="00F44921">
        <w:rPr>
          <w:noProof/>
          <w:spacing w:val="-2"/>
        </w:rPr>
        <w:t>н</w:t>
      </w:r>
      <w:r w:rsidRPr="00F44921">
        <w:rPr>
          <w:noProof/>
        </w:rPr>
        <w:t>и</w:t>
      </w:r>
      <w:r w:rsidRPr="00F44921">
        <w:rPr>
          <w:noProof/>
          <w:spacing w:val="-1"/>
        </w:rPr>
        <w:t>к</w:t>
      </w:r>
      <w:r w:rsidRPr="00F44921">
        <w:rPr>
          <w:noProof/>
        </w:rPr>
        <w:t>а</w:t>
      </w:r>
      <w:r w:rsidRPr="00F44921">
        <w:rPr>
          <w:noProof/>
          <w:spacing w:val="-4"/>
        </w:rPr>
        <w:t xml:space="preserve"> </w:t>
      </w:r>
      <w:r w:rsidRPr="00F44921">
        <w:rPr>
          <w:noProof/>
        </w:rPr>
        <w:t>по</w:t>
      </w:r>
      <w:r w:rsidRPr="00F44921">
        <w:rPr>
          <w:noProof/>
          <w:spacing w:val="-1"/>
        </w:rPr>
        <w:t>м</w:t>
      </w:r>
      <w:r w:rsidRPr="00F44921">
        <w:rPr>
          <w:noProof/>
        </w:rPr>
        <w:t>ножен</w:t>
      </w:r>
      <w:r w:rsidRPr="00F44921">
        <w:rPr>
          <w:noProof/>
          <w:spacing w:val="-7"/>
        </w:rPr>
        <w:t xml:space="preserve"> </w:t>
      </w:r>
      <w:r w:rsidRPr="00F44921">
        <w:rPr>
          <w:noProof/>
          <w:spacing w:val="-2"/>
        </w:rPr>
        <w:t>с</w:t>
      </w:r>
      <w:r w:rsidRPr="00F44921">
        <w:rPr>
          <w:noProof/>
        </w:rPr>
        <w:t>а</w:t>
      </w:r>
      <w:r w:rsidRPr="00F44921">
        <w:rPr>
          <w:noProof/>
          <w:spacing w:val="-1"/>
        </w:rPr>
        <w:t xml:space="preserve"> </w:t>
      </w:r>
      <w:r w:rsidRPr="00F44921">
        <w:rPr>
          <w:noProof/>
        </w:rPr>
        <w:t>10</w:t>
      </w:r>
      <w:r w:rsidRPr="00F44921">
        <w:rPr>
          <w:noProof/>
          <w:spacing w:val="4"/>
        </w:rPr>
        <w:t>0</w:t>
      </w:r>
      <w:r w:rsidRPr="00F44921">
        <w:rPr>
          <w:noProof/>
        </w:rPr>
        <w:t xml:space="preserve"> </w:t>
      </w:r>
      <w:r w:rsidRPr="00F44921">
        <w:rPr>
          <w:color w:val="000000"/>
        </w:rPr>
        <w:t>и изражава се у процентима</w:t>
      </w:r>
      <w:r w:rsidR="00CA4E57" w:rsidRPr="00F44921">
        <w:rPr>
          <w:color w:val="000000"/>
        </w:rPr>
        <w:t>.</w:t>
      </w:r>
    </w:p>
    <w:tbl>
      <w:tblPr>
        <w:tblW w:w="0" w:type="auto"/>
        <w:jc w:val="center"/>
        <w:tblLook w:val="01E0"/>
      </w:tblPr>
      <w:tblGrid>
        <w:gridCol w:w="9625"/>
      </w:tblGrid>
      <w:tr w:rsidR="00061F50" w:rsidRPr="00F44921" w:rsidTr="00FE554C">
        <w:trPr>
          <w:trHeight w:val="433"/>
          <w:jc w:val="center"/>
        </w:trPr>
        <w:tc>
          <w:tcPr>
            <w:tcW w:w="9625" w:type="dxa"/>
            <w:shd w:val="clear" w:color="auto" w:fill="auto"/>
            <w:vAlign w:val="center"/>
          </w:tcPr>
          <w:p w:rsidR="00061F50" w:rsidRPr="00F44921" w:rsidRDefault="009A39A8" w:rsidP="008E79BD">
            <w:pPr>
              <w:pStyle w:val="Slikacentrirano2019"/>
            </w:pPr>
            <w:r w:rsidRPr="00F44921">
              <w:drawing>
                <wp:inline distT="0" distB="0" distL="0" distR="0">
                  <wp:extent cx="4807131" cy="2500143"/>
                  <wp:effectExtent l="0" t="0" r="0" b="0"/>
                  <wp:docPr id="55552" name="Picture 55552" descr="D:\Pictures\AGENCIJA\JA PRAVIO\2018\3.5 POSTROJENJA ZA PRECISCAVANJE\stanovnistvo prciscavanj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5 POSTROJENJA ZA PRECISCAVANJE\stanovnistvo prciscavanje 2009-2018.jpg"/>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17607" cy="2505591"/>
                          </a:xfrm>
                          <a:prstGeom prst="rect">
                            <a:avLst/>
                          </a:prstGeom>
                          <a:noFill/>
                          <a:ln>
                            <a:noFill/>
                          </a:ln>
                        </pic:spPr>
                      </pic:pic>
                    </a:graphicData>
                  </a:graphic>
                </wp:inline>
              </w:drawing>
            </w:r>
          </w:p>
        </w:tc>
      </w:tr>
      <w:tr w:rsidR="00061F50" w:rsidRPr="00F44921" w:rsidTr="00FE554C">
        <w:trPr>
          <w:trHeight w:val="552"/>
          <w:jc w:val="center"/>
        </w:trPr>
        <w:tc>
          <w:tcPr>
            <w:tcW w:w="9625" w:type="dxa"/>
            <w:shd w:val="clear" w:color="auto" w:fill="auto"/>
          </w:tcPr>
          <w:p w:rsidR="00061F50" w:rsidRPr="00F44921" w:rsidRDefault="00061F50" w:rsidP="008E79BD">
            <w:pPr>
              <w:pStyle w:val="Slikacentrirano2019"/>
            </w:pPr>
            <w:r w:rsidRPr="00F44921">
              <w:t xml:space="preserve">Слика </w:t>
            </w:r>
            <w:r w:rsidR="00EE1700" w:rsidRPr="00F44921">
              <w:t>67</w:t>
            </w:r>
            <w:r w:rsidRPr="00F44921">
              <w:t>.</w:t>
            </w:r>
            <w:r w:rsidR="009A39A8" w:rsidRPr="00F44921">
              <w:t xml:space="preserve"> Проценат становништва обухваћеног третманом за пречишћавање отпадних вода у Републици Србији (2009-2018</w:t>
            </w:r>
            <w:r w:rsidR="00034B5B" w:rsidRPr="00F44921">
              <w:t>. годин</w:t>
            </w:r>
            <w:r w:rsidR="00F776F1" w:rsidRPr="00F44921">
              <w:t>e</w:t>
            </w:r>
            <w:r w:rsidR="009A39A8" w:rsidRPr="00F44921">
              <w:t>)</w:t>
            </w:r>
          </w:p>
        </w:tc>
      </w:tr>
    </w:tbl>
    <w:p w:rsidR="009A39A8" w:rsidRPr="00F44921" w:rsidRDefault="009A39A8">
      <w:pPr>
        <w:rPr>
          <w:noProof/>
        </w:rPr>
      </w:pPr>
      <w:r w:rsidRPr="00F44921">
        <w:rPr>
          <w:noProof/>
        </w:rPr>
        <w:t>Проценат становништва обухваћеног третманом за пречишћавање отпадних вода константно расте у периоду 2009-2018. године. У 2018. години износи макималних 14,12</w:t>
      </w:r>
      <w:r w:rsidR="007E3281" w:rsidRPr="00F44921">
        <w:rPr>
          <w:noProof/>
        </w:rPr>
        <w:t xml:space="preserve"> %</w:t>
      </w:r>
      <w:r w:rsidRPr="00F44921">
        <w:rPr>
          <w:noProof/>
        </w:rPr>
        <w:t xml:space="preserve"> и у односу на 2009. годину порастао је за 4,91</w:t>
      </w:r>
      <w:r w:rsidR="007E3281" w:rsidRPr="00F44921">
        <w:rPr>
          <w:noProof/>
        </w:rPr>
        <w:t xml:space="preserve"> %</w:t>
      </w:r>
      <w:r w:rsidRPr="00F44921">
        <w:rPr>
          <w:noProof/>
        </w:rPr>
        <w:t xml:space="preserve"> (</w:t>
      </w:r>
      <w:r w:rsidR="0039060B" w:rsidRPr="00F44921">
        <w:rPr>
          <w:noProof/>
        </w:rPr>
        <w:t xml:space="preserve">слика </w:t>
      </w:r>
      <w:r w:rsidR="00EE1700" w:rsidRPr="00F44921">
        <w:rPr>
          <w:noProof/>
        </w:rPr>
        <w:t>67</w:t>
      </w:r>
      <w:r w:rsidRPr="00F44921">
        <w:rPr>
          <w:noProof/>
        </w:rPr>
        <w:t>).</w:t>
      </w:r>
    </w:p>
    <w:p w:rsidR="009A39A8" w:rsidRPr="00F44921" w:rsidRDefault="009A39A8">
      <w:pPr>
        <w:rPr>
          <w:noProof/>
        </w:rPr>
      </w:pPr>
      <w:r w:rsidRPr="00F44921">
        <w:rPr>
          <w:noProof/>
        </w:rPr>
        <w:t>Проценат становништва обухваћеног третманом за пречишћавање отпадних вода у зависности од врсте третмана има такође повољан (растући) тренд у периоду 2009-2018. године за све три врсте третмана (и примарни и секундарни и терцијарни). У периоду 2016</w:t>
      </w:r>
      <w:r w:rsidR="00EE5BDA" w:rsidRPr="00F44921">
        <w:rPr>
          <w:noProof/>
        </w:rPr>
        <w:t xml:space="preserve"> -</w:t>
      </w:r>
      <w:r w:rsidRPr="00F44921">
        <w:rPr>
          <w:noProof/>
        </w:rPr>
        <w:t xml:space="preserve"> 2018. године значајно је порастао терцијарни третман као најсавршенији третман пречишћавања и 3,45</w:t>
      </w:r>
      <w:r w:rsidR="007E3281" w:rsidRPr="00F44921">
        <w:rPr>
          <w:noProof/>
        </w:rPr>
        <w:t xml:space="preserve"> %</w:t>
      </w:r>
      <w:r w:rsidRPr="00F44921">
        <w:rPr>
          <w:noProof/>
        </w:rPr>
        <w:t xml:space="preserve"> становништва је прикључено на овај третман у 2018. години. Ова врста третмана отпадних вода је у 2018. години у односу на 2009. годину већа за 2,14</w:t>
      </w:r>
      <w:r w:rsidR="007E3281" w:rsidRPr="00F44921">
        <w:rPr>
          <w:noProof/>
        </w:rPr>
        <w:t xml:space="preserve"> %</w:t>
      </w:r>
      <w:r w:rsidRPr="00F44921">
        <w:rPr>
          <w:noProof/>
        </w:rPr>
        <w:t xml:space="preserve"> (</w:t>
      </w:r>
      <w:r w:rsidR="00763922" w:rsidRPr="00F44921">
        <w:rPr>
          <w:noProof/>
        </w:rPr>
        <w:t>слика 68).</w:t>
      </w:r>
    </w:p>
    <w:p w:rsidR="00061F50" w:rsidRPr="00F44921" w:rsidRDefault="009A39A8" w:rsidP="004F5877">
      <w:r w:rsidRPr="00F44921">
        <w:rPr>
          <w:noProof/>
        </w:rPr>
        <w:t>Највише пречишћених отпадних вода свим врастама третмана, испуштених у системе за одвођење отпадних вода у 2018. години, има Севернобачки округ (96</w:t>
      </w:r>
      <w:r w:rsidR="007E3281" w:rsidRPr="00F44921">
        <w:rPr>
          <w:noProof/>
        </w:rPr>
        <w:t xml:space="preserve"> %</w:t>
      </w:r>
      <w:r w:rsidRPr="00F44921">
        <w:rPr>
          <w:noProof/>
        </w:rPr>
        <w:t>). Средњобанатски, Београдски, Златиборски, Расински, Топлички и Нишавски округ немају пречишћене отпадне у истом периоду (</w:t>
      </w:r>
      <w:r w:rsidR="005A3BDC" w:rsidRPr="00F44921">
        <w:rPr>
          <w:noProof/>
        </w:rPr>
        <w:t xml:space="preserve">слика </w:t>
      </w:r>
      <w:r w:rsidR="00EE1700" w:rsidRPr="00F44921">
        <w:rPr>
          <w:noProof/>
        </w:rPr>
        <w:t>69</w:t>
      </w:r>
      <w:r w:rsidRPr="00F44921">
        <w:rPr>
          <w:noProof/>
        </w:rPr>
        <w:t>).</w:t>
      </w:r>
    </w:p>
    <w:p w:rsidR="00061F50" w:rsidRPr="00710D66" w:rsidRDefault="00061F50" w:rsidP="004F5877">
      <w:pPr>
        <w:rPr>
          <w:i/>
        </w:rPr>
      </w:pPr>
      <w:r w:rsidRPr="00710D66">
        <w:rPr>
          <w:i/>
        </w:rPr>
        <w:t>Извор података: Републички завод за статистику</w:t>
      </w:r>
    </w:p>
    <w:p w:rsidR="00061F50" w:rsidRPr="00F44921" w:rsidRDefault="00061F50" w:rsidP="00E378EB">
      <w:pPr>
        <w:pStyle w:val="Kljucneporuke2019"/>
      </w:pPr>
    </w:p>
    <w:tbl>
      <w:tblPr>
        <w:tblW w:w="0" w:type="auto"/>
        <w:tblLook w:val="04A0"/>
      </w:tblPr>
      <w:tblGrid>
        <w:gridCol w:w="9854"/>
      </w:tblGrid>
      <w:tr w:rsidR="00061F50" w:rsidRPr="00F44921" w:rsidTr="00FE554C">
        <w:tc>
          <w:tcPr>
            <w:tcW w:w="9854" w:type="dxa"/>
            <w:shd w:val="clear" w:color="auto" w:fill="auto"/>
          </w:tcPr>
          <w:p w:rsidR="00061F50" w:rsidRPr="00F44921" w:rsidRDefault="009A39A8" w:rsidP="008E79BD">
            <w:pPr>
              <w:pStyle w:val="Slikacentrirano2019"/>
            </w:pPr>
            <w:r w:rsidRPr="00F44921">
              <w:lastRenderedPageBreak/>
              <w:drawing>
                <wp:inline distT="0" distB="0" distL="0" distR="0">
                  <wp:extent cx="4375245" cy="2207623"/>
                  <wp:effectExtent l="0" t="0" r="6350" b="2540"/>
                  <wp:docPr id="55553" name="Picture 55553" descr="D:\Pictures\AGENCIJA\JA PRAVIO\2018\3.5 POSTROJENJA ZA PRECISCAVANJE\C vrste preciscavanja 201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5 POSTROJENJA ZA PRECISCAVANJE\C vrste preciscavanja 2019-2018.jp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83355" cy="2211715"/>
                          </a:xfrm>
                          <a:prstGeom prst="rect">
                            <a:avLst/>
                          </a:prstGeom>
                          <a:noFill/>
                          <a:ln>
                            <a:noFill/>
                          </a:ln>
                        </pic:spPr>
                      </pic:pic>
                    </a:graphicData>
                  </a:graphic>
                </wp:inline>
              </w:drawing>
            </w:r>
          </w:p>
        </w:tc>
      </w:tr>
      <w:tr w:rsidR="00061F50" w:rsidRPr="00F44921" w:rsidTr="00FE554C">
        <w:tc>
          <w:tcPr>
            <w:tcW w:w="9854" w:type="dxa"/>
            <w:shd w:val="clear" w:color="auto" w:fill="auto"/>
          </w:tcPr>
          <w:p w:rsidR="00061F50" w:rsidRPr="00F44921" w:rsidRDefault="00061F50" w:rsidP="008E79BD">
            <w:pPr>
              <w:pStyle w:val="Slikacentrirano2019"/>
              <w:rPr>
                <w:color w:val="000000"/>
              </w:rPr>
            </w:pPr>
            <w:r w:rsidRPr="00F44921">
              <w:t xml:space="preserve">Слика </w:t>
            </w:r>
            <w:r w:rsidR="00EE1700" w:rsidRPr="00F44921">
              <w:t>68</w:t>
            </w:r>
            <w:r w:rsidRPr="00F44921">
              <w:t>.</w:t>
            </w:r>
            <w:r w:rsidR="009A39A8" w:rsidRPr="00F44921">
              <w:t xml:space="preserve"> Проценат становништва обухваћеног третманом за пречишћавање отпадних вода у зависности од врсте третмана у Републици Србији (2009-2018</w:t>
            </w:r>
            <w:r w:rsidR="00034B5B" w:rsidRPr="00F44921">
              <w:t>. годин</w:t>
            </w:r>
            <w:r w:rsidR="00F776F1" w:rsidRPr="00F44921">
              <w:t>e</w:t>
            </w:r>
            <w:r w:rsidR="009A39A8" w:rsidRPr="00F44921">
              <w:rPr>
                <w:color w:val="000000"/>
              </w:rPr>
              <w:t>)</w:t>
            </w:r>
          </w:p>
          <w:p w:rsidR="00322351" w:rsidRPr="00F44921" w:rsidRDefault="00322351" w:rsidP="008E79BD">
            <w:pPr>
              <w:pStyle w:val="Slikacentrirano2019"/>
            </w:pPr>
          </w:p>
        </w:tc>
      </w:tr>
      <w:tr w:rsidR="00061F50" w:rsidRPr="00F44921" w:rsidTr="00FE554C">
        <w:tc>
          <w:tcPr>
            <w:tcW w:w="9854" w:type="dxa"/>
            <w:shd w:val="clear" w:color="auto" w:fill="auto"/>
          </w:tcPr>
          <w:p w:rsidR="00061F50" w:rsidRPr="00F44921" w:rsidRDefault="009A39A8" w:rsidP="008E79BD">
            <w:pPr>
              <w:pStyle w:val="Slikacentrirano2019"/>
            </w:pPr>
            <w:r w:rsidRPr="00F44921">
              <w:drawing>
                <wp:inline distT="0" distB="0" distL="0" distR="0">
                  <wp:extent cx="4168588" cy="5558117"/>
                  <wp:effectExtent l="19050" t="19050" r="22860" b="24130"/>
                  <wp:docPr id="55554" name="Picture 55554" descr="D:\Pictures\AGENCIJA\JA PRAVIO\2018\3.5 POSTROJENJA ZA PRECISCAVANJE\C procenat preciscavanja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8\3.5 POSTROJENJA ZA PRECISCAVANJE\C procenat preciscavanja 2018.jp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70738" cy="5560984"/>
                          </a:xfrm>
                          <a:prstGeom prst="rect">
                            <a:avLst/>
                          </a:prstGeom>
                          <a:noFill/>
                          <a:ln>
                            <a:solidFill>
                              <a:schemeClr val="tx1"/>
                            </a:solidFill>
                          </a:ln>
                        </pic:spPr>
                      </pic:pic>
                    </a:graphicData>
                  </a:graphic>
                </wp:inline>
              </w:drawing>
            </w:r>
          </w:p>
        </w:tc>
      </w:tr>
      <w:tr w:rsidR="00061F50" w:rsidRPr="00F44921" w:rsidTr="00FE554C">
        <w:tc>
          <w:tcPr>
            <w:tcW w:w="9854" w:type="dxa"/>
            <w:shd w:val="clear" w:color="auto" w:fill="auto"/>
          </w:tcPr>
          <w:p w:rsidR="00061F50" w:rsidRPr="00F44921" w:rsidRDefault="005A3BDC" w:rsidP="008E79BD">
            <w:pPr>
              <w:pStyle w:val="Slikacentrirano2019"/>
            </w:pPr>
            <w:r w:rsidRPr="00F44921">
              <w:t xml:space="preserve">Слика </w:t>
            </w:r>
            <w:r w:rsidR="00EE1700" w:rsidRPr="00F44921">
              <w:t>69</w:t>
            </w:r>
            <w:r w:rsidR="009A39A8" w:rsidRPr="00F44921">
              <w:t>. Пречишћене отпадне воде по окрузима (2018</w:t>
            </w:r>
            <w:r w:rsidR="00034B5B" w:rsidRPr="00F44921">
              <w:t>.</w:t>
            </w:r>
            <w:r w:rsidR="009A39A8" w:rsidRPr="00F44921">
              <w:rPr>
                <w:color w:val="000000"/>
              </w:rPr>
              <w:t>)</w:t>
            </w:r>
          </w:p>
        </w:tc>
      </w:tr>
    </w:tbl>
    <w:p w:rsidR="0052207E" w:rsidRPr="00F44921" w:rsidRDefault="00C44E11" w:rsidP="004F5877">
      <w:pPr>
        <w:pStyle w:val="Heading2"/>
        <w:rPr>
          <w:color w:val="006C31"/>
        </w:rPr>
      </w:pPr>
      <w:bookmarkStart w:id="465" w:name="_Toc421480987"/>
      <w:bookmarkStart w:id="466" w:name="_Toc421481138"/>
      <w:bookmarkStart w:id="467" w:name="_Toc421632984"/>
      <w:bookmarkStart w:id="468" w:name="_Toc421779488"/>
      <w:r w:rsidRPr="00F44921">
        <w:br w:type="page"/>
      </w:r>
      <w:bookmarkStart w:id="469" w:name="_Toc60064763"/>
      <w:r w:rsidR="006F50C1" w:rsidRPr="00F44921">
        <w:lastRenderedPageBreak/>
        <w:t>3</w:t>
      </w:r>
      <w:r w:rsidR="0052207E" w:rsidRPr="00F44921">
        <w:t>.</w:t>
      </w:r>
      <w:r w:rsidR="006F50C1" w:rsidRPr="00F44921">
        <w:t>6</w:t>
      </w:r>
      <w:r w:rsidR="0052207E" w:rsidRPr="00F44921">
        <w:t xml:space="preserve">. Загађене (непречишћене) отпадне воде </w:t>
      </w:r>
      <w:r w:rsidR="0052207E" w:rsidRPr="00F44921">
        <w:rPr>
          <w:color w:val="006C31"/>
        </w:rPr>
        <w:t>(П)</w:t>
      </w:r>
      <w:bookmarkEnd w:id="465"/>
      <w:bookmarkEnd w:id="466"/>
      <w:bookmarkEnd w:id="467"/>
      <w:bookmarkEnd w:id="468"/>
      <w:bookmarkEnd w:id="469"/>
    </w:p>
    <w:p w:rsidR="00DF6D88" w:rsidRPr="00F44921" w:rsidRDefault="00DF6D88" w:rsidP="002C1516">
      <w:pPr>
        <w:pStyle w:val="Heading3"/>
        <w:rPr>
          <w:color w:val="006C31"/>
        </w:rPr>
      </w:pPr>
      <w:bookmarkStart w:id="470" w:name="_Toc467583581"/>
      <w:bookmarkStart w:id="471" w:name="_Toc60064764"/>
      <w:r w:rsidRPr="00F44921">
        <w:t>3.6.</w:t>
      </w:r>
      <w:r w:rsidR="00BA2F98" w:rsidRPr="00F44921">
        <w:t>1.</w:t>
      </w:r>
      <w:r w:rsidRPr="00F44921">
        <w:t xml:space="preserve"> Загађене (непречишћене) отпадне воде</w:t>
      </w:r>
      <w:r w:rsidR="00EE5BDA" w:rsidRPr="00F44921">
        <w:t xml:space="preserve"> </w:t>
      </w:r>
      <w:r w:rsidRPr="00F44921">
        <w:rPr>
          <w:color w:val="006C31"/>
        </w:rPr>
        <w:t>(П)</w:t>
      </w:r>
      <w:bookmarkEnd w:id="470"/>
      <w:bookmarkEnd w:id="471"/>
    </w:p>
    <w:p w:rsidR="00707779" w:rsidRPr="00F44921" w:rsidRDefault="00707779" w:rsidP="00DC4B48">
      <w:pPr>
        <w:rPr>
          <w:b/>
        </w:rPr>
      </w:pPr>
      <w:r w:rsidRPr="00F44921">
        <w:t>Кључне поруке:</w:t>
      </w:r>
    </w:p>
    <w:p w:rsidR="00707779" w:rsidRPr="00F44921" w:rsidRDefault="009A39A8" w:rsidP="00EB0185">
      <w:pPr>
        <w:pStyle w:val="kljucneporukebuleti2019"/>
        <w:numPr>
          <w:ilvl w:val="0"/>
          <w:numId w:val="68"/>
        </w:numPr>
      </w:pPr>
      <w:r w:rsidRPr="00F44921">
        <w:t>проценат загађених (непречишћених) отпадних вода има повољан (опадајући) тренд у периоду 2009-2018. године</w:t>
      </w:r>
      <w:r w:rsidR="00707779" w:rsidRPr="00F44921">
        <w:t xml:space="preserve">; </w:t>
      </w:r>
    </w:p>
    <w:p w:rsidR="00707779" w:rsidRPr="00F44921" w:rsidRDefault="009A39A8" w:rsidP="00EB0185">
      <w:pPr>
        <w:pStyle w:val="kljucneporukebuleti2019"/>
        <w:numPr>
          <w:ilvl w:val="0"/>
          <w:numId w:val="68"/>
        </w:numPr>
        <w:rPr>
          <w:i/>
        </w:rPr>
      </w:pPr>
      <w:r w:rsidRPr="00F44921">
        <w:t>количине укупних отпадних вода (пречишћених и непречишћених без атмосферских вода) имају повољан (опадајући) тренд у периоду 2009-2018. године док је тренд количина пречишћених отпадних вода безначајан што значи да нема значајних промена</w:t>
      </w:r>
      <w:r w:rsidR="00707779" w:rsidRPr="00F44921">
        <w:t>.</w:t>
      </w:r>
    </w:p>
    <w:p w:rsidR="009A39A8" w:rsidRPr="00F44921" w:rsidRDefault="009A39A8" w:rsidP="004F5877">
      <w:r w:rsidRPr="00F44921">
        <w:t>Индикатор прати удео испуштених непречишћених отпадних вода у површинска водна тела (водопријемнике) у односу на укупну количину испуштених отпадних вода. Дефинише ниво и врсту притиска на природне воде, чиме се могу добити информације потребне за развој мера заштите природе, и помаже у процени мера за повећање ефикасности управљања системима за пречишћавање отпадних вода. Због немогућности да се обезбеди третман свих отпадних вода испоручених на прераду постројењима за пречишћавање, услед недовољне способности или неефикасне употребе постројења, индикатор представља и одговор друштва као битног фактора оптерећења на водене екосистеме. Индикатор се израчунава као количник запремине испуштених непречишћених отпадних вода и укупне запремине испуштених отпадних вода помножен са 100 и изражава се у процентима.</w:t>
      </w:r>
    </w:p>
    <w:tbl>
      <w:tblPr>
        <w:tblW w:w="0" w:type="auto"/>
        <w:jc w:val="center"/>
        <w:tblLook w:val="01E0"/>
      </w:tblPr>
      <w:tblGrid>
        <w:gridCol w:w="9625"/>
      </w:tblGrid>
      <w:tr w:rsidR="00707779" w:rsidRPr="00F44921" w:rsidTr="005A3BDC">
        <w:trPr>
          <w:trHeight w:val="3438"/>
          <w:jc w:val="center"/>
        </w:trPr>
        <w:tc>
          <w:tcPr>
            <w:tcW w:w="9625" w:type="dxa"/>
            <w:shd w:val="clear" w:color="auto" w:fill="auto"/>
            <w:vAlign w:val="center"/>
          </w:tcPr>
          <w:p w:rsidR="00707779" w:rsidRPr="00F44921" w:rsidRDefault="009A39A8" w:rsidP="008E79BD">
            <w:pPr>
              <w:pStyle w:val="Slikacentrirano2019"/>
            </w:pPr>
            <w:r w:rsidRPr="00F44921">
              <w:drawing>
                <wp:inline distT="0" distB="0" distL="0" distR="0">
                  <wp:extent cx="4442460" cy="1984209"/>
                  <wp:effectExtent l="0" t="0" r="0" b="0"/>
                  <wp:docPr id="81" name="Picture 81" descr="D:\Pictures\AGENCIJA\JA PRAVIO\2018\10.4 NEPRECISCENE OTPADNE VODE\% neprecisce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10.4 NEPRECISCENE OTPADNE VODE\% nepreciscene 2009-2018.jp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42460" cy="1984209"/>
                          </a:xfrm>
                          <a:prstGeom prst="rect">
                            <a:avLst/>
                          </a:prstGeom>
                          <a:noFill/>
                          <a:ln>
                            <a:noFill/>
                          </a:ln>
                        </pic:spPr>
                      </pic:pic>
                    </a:graphicData>
                  </a:graphic>
                </wp:inline>
              </w:drawing>
            </w:r>
          </w:p>
        </w:tc>
      </w:tr>
      <w:tr w:rsidR="00707779" w:rsidRPr="00F44921" w:rsidTr="005A3BDC">
        <w:trPr>
          <w:trHeight w:val="351"/>
          <w:jc w:val="center"/>
        </w:trPr>
        <w:tc>
          <w:tcPr>
            <w:tcW w:w="9625" w:type="dxa"/>
            <w:shd w:val="clear" w:color="auto" w:fill="auto"/>
          </w:tcPr>
          <w:p w:rsidR="00707779" w:rsidRPr="00F44921" w:rsidRDefault="005A3BDC" w:rsidP="008E79BD">
            <w:pPr>
              <w:pStyle w:val="Slikacentrirano2019"/>
            </w:pPr>
            <w:r w:rsidRPr="00F44921">
              <w:t xml:space="preserve">Слика </w:t>
            </w:r>
            <w:r w:rsidR="00EE1700" w:rsidRPr="00F44921">
              <w:t>70</w:t>
            </w:r>
            <w:r w:rsidRPr="00F44921">
              <w:t>. Проценат непречишћених отпадних вода у Републици Србији (2009-2018</w:t>
            </w:r>
            <w:r w:rsidR="00034B5B" w:rsidRPr="00F44921">
              <w:t>. године</w:t>
            </w:r>
            <w:r w:rsidRPr="00F44921">
              <w:t>)</w:t>
            </w:r>
          </w:p>
        </w:tc>
      </w:tr>
    </w:tbl>
    <w:p w:rsidR="009A39A8" w:rsidRPr="00F44921" w:rsidRDefault="009A39A8" w:rsidP="008E5F3C">
      <w:pPr>
        <w:rPr>
          <w:noProof/>
        </w:rPr>
      </w:pPr>
      <w:r w:rsidRPr="00F44921">
        <w:rPr>
          <w:noProof/>
        </w:rPr>
        <w:t>Проценат загађених (непречишћених) отпадних вода има повољан (опадајући) тренд у периоду 2009-2018. године. У 2018. години износи (87,9</w:t>
      </w:r>
      <w:r w:rsidR="007E3281" w:rsidRPr="00F44921">
        <w:rPr>
          <w:noProof/>
        </w:rPr>
        <w:t xml:space="preserve"> %</w:t>
      </w:r>
      <w:r w:rsidRPr="00F44921">
        <w:rPr>
          <w:noProof/>
        </w:rPr>
        <w:t>) као и у 2017. години што значи да је у том периоду пречишћен највећи проценат отпадних вода (12,1</w:t>
      </w:r>
      <w:r w:rsidR="007E3281" w:rsidRPr="00F44921">
        <w:rPr>
          <w:noProof/>
        </w:rPr>
        <w:t xml:space="preserve"> %</w:t>
      </w:r>
      <w:r w:rsidRPr="00F44921">
        <w:rPr>
          <w:noProof/>
        </w:rPr>
        <w:t>) (</w:t>
      </w:r>
      <w:r w:rsidR="00763922" w:rsidRPr="00F44921">
        <w:rPr>
          <w:noProof/>
        </w:rPr>
        <w:t>слика 70)</w:t>
      </w:r>
      <w:r w:rsidRPr="00F44921">
        <w:rPr>
          <w:noProof/>
        </w:rPr>
        <w:t>.</w:t>
      </w:r>
    </w:p>
    <w:p w:rsidR="009A39A8" w:rsidRPr="00F44921" w:rsidRDefault="009A39A8" w:rsidP="008E5F3C">
      <w:pPr>
        <w:rPr>
          <w:noProof/>
        </w:rPr>
      </w:pPr>
      <w:r w:rsidRPr="00F44921">
        <w:rPr>
          <w:noProof/>
        </w:rPr>
        <w:t>Количине укупних отпадних вода у периоду 2009-2018. године имају повољан (опадајући) тренд. Просечна количина загађених (непречишћених) отпадних вода у истом периоду износила је 374,7 милиона (m</w:t>
      </w:r>
      <w:r w:rsidRPr="00F44921">
        <w:rPr>
          <w:noProof/>
          <w:vertAlign w:val="superscript"/>
        </w:rPr>
        <w:t>3</w:t>
      </w:r>
      <w:r w:rsidRPr="00F44921">
        <w:rPr>
          <w:noProof/>
        </w:rPr>
        <w:t>/god) (88,8</w:t>
      </w:r>
      <w:r w:rsidR="007E3281" w:rsidRPr="00F44921">
        <w:rPr>
          <w:noProof/>
        </w:rPr>
        <w:t xml:space="preserve"> %</w:t>
      </w:r>
      <w:r w:rsidRPr="00F44921">
        <w:rPr>
          <w:noProof/>
        </w:rPr>
        <w:t xml:space="preserve"> од укупних отпадних вода) и такође има повољан (опадајући) тренд. Просечна количина пречишћених отпадних вода у истом периоду износи 11,2</w:t>
      </w:r>
      <w:r w:rsidR="007E3281" w:rsidRPr="00F44921">
        <w:rPr>
          <w:noProof/>
        </w:rPr>
        <w:t xml:space="preserve"> %</w:t>
      </w:r>
      <w:r w:rsidRPr="00F44921">
        <w:rPr>
          <w:noProof/>
        </w:rPr>
        <w:t xml:space="preserve"> од укупних отпадних вода и има безначајан тренд (</w:t>
      </w:r>
      <w:r w:rsidR="005A3BDC" w:rsidRPr="00F44921">
        <w:rPr>
          <w:noProof/>
        </w:rPr>
        <w:t xml:space="preserve">слика </w:t>
      </w:r>
      <w:r w:rsidR="00EE1700" w:rsidRPr="00F44921">
        <w:rPr>
          <w:noProof/>
        </w:rPr>
        <w:t>71</w:t>
      </w:r>
      <w:r w:rsidRPr="00F44921">
        <w:rPr>
          <w:noProof/>
        </w:rPr>
        <w:t>).</w:t>
      </w:r>
    </w:p>
    <w:p w:rsidR="00707779" w:rsidRPr="00F44921" w:rsidRDefault="009A39A8" w:rsidP="008E5F3C">
      <w:r w:rsidRPr="00F44921">
        <w:rPr>
          <w:noProof/>
        </w:rPr>
        <w:t>Највише непречишћених отпадних вода (95</w:t>
      </w:r>
      <w:r w:rsidR="007E3281" w:rsidRPr="00F44921">
        <w:rPr>
          <w:noProof/>
        </w:rPr>
        <w:t xml:space="preserve"> %</w:t>
      </w:r>
      <w:r w:rsidRPr="00F44921">
        <w:rPr>
          <w:noProof/>
        </w:rPr>
        <w:t xml:space="preserve"> - 100</w:t>
      </w:r>
      <w:r w:rsidR="007E3281" w:rsidRPr="00F44921">
        <w:rPr>
          <w:noProof/>
        </w:rPr>
        <w:t xml:space="preserve"> %</w:t>
      </w:r>
      <w:r w:rsidRPr="00F44921">
        <w:rPr>
          <w:noProof/>
        </w:rPr>
        <w:t>) је у Нишавском, Београдском, Златиборском, Борском, Расинском, Пиротском, Топличком, Браничевском и Сремском округу. Најмање их је у Подунавском (24</w:t>
      </w:r>
      <w:r w:rsidR="007E3281" w:rsidRPr="00F44921">
        <w:rPr>
          <w:noProof/>
        </w:rPr>
        <w:t xml:space="preserve"> %</w:t>
      </w:r>
      <w:r w:rsidRPr="00F44921">
        <w:rPr>
          <w:noProof/>
        </w:rPr>
        <w:t>), Севернобачком (28,6</w:t>
      </w:r>
      <w:r w:rsidR="007E3281" w:rsidRPr="00F44921">
        <w:rPr>
          <w:noProof/>
        </w:rPr>
        <w:t xml:space="preserve"> %</w:t>
      </w:r>
      <w:r w:rsidRPr="00F44921">
        <w:rPr>
          <w:noProof/>
        </w:rPr>
        <w:t>), Шумадијском (29,7</w:t>
      </w:r>
      <w:r w:rsidR="007E3281" w:rsidRPr="00F44921">
        <w:rPr>
          <w:noProof/>
        </w:rPr>
        <w:t xml:space="preserve"> %</w:t>
      </w:r>
      <w:r w:rsidRPr="00F44921">
        <w:rPr>
          <w:noProof/>
        </w:rPr>
        <w:t>), Севернобанатском (40,4</w:t>
      </w:r>
      <w:r w:rsidR="007E3281" w:rsidRPr="00F44921">
        <w:rPr>
          <w:noProof/>
        </w:rPr>
        <w:t xml:space="preserve"> %</w:t>
      </w:r>
      <w:r w:rsidRPr="00F44921">
        <w:rPr>
          <w:noProof/>
        </w:rPr>
        <w:t>) и Колубарском (45,4</w:t>
      </w:r>
      <w:r w:rsidR="007E3281" w:rsidRPr="00F44921">
        <w:rPr>
          <w:noProof/>
        </w:rPr>
        <w:t xml:space="preserve"> %</w:t>
      </w:r>
      <w:r w:rsidRPr="00F44921">
        <w:rPr>
          <w:noProof/>
        </w:rPr>
        <w:t>) округу (</w:t>
      </w:r>
      <w:r w:rsidR="005A3BDC" w:rsidRPr="00F44921">
        <w:rPr>
          <w:noProof/>
        </w:rPr>
        <w:t xml:space="preserve">слика </w:t>
      </w:r>
      <w:r w:rsidR="00EE1700" w:rsidRPr="00F44921">
        <w:rPr>
          <w:noProof/>
        </w:rPr>
        <w:t>72</w:t>
      </w:r>
      <w:r w:rsidR="005A3BDC" w:rsidRPr="00F44921">
        <w:rPr>
          <w:noProof/>
        </w:rPr>
        <w:t>)</w:t>
      </w:r>
      <w:r w:rsidRPr="00F44921">
        <w:rPr>
          <w:noProof/>
        </w:rPr>
        <w:t>.</w:t>
      </w:r>
    </w:p>
    <w:p w:rsidR="00707779" w:rsidRPr="00710D66" w:rsidRDefault="00707779" w:rsidP="008E5F3C">
      <w:pPr>
        <w:rPr>
          <w:i/>
          <w:color w:val="000000" w:themeColor="text1"/>
        </w:rPr>
      </w:pPr>
      <w:bookmarkStart w:id="472" w:name="_Hlk515743907"/>
      <w:r w:rsidRPr="00710D66">
        <w:rPr>
          <w:i/>
          <w:color w:val="000000" w:themeColor="text1"/>
        </w:rPr>
        <w:t>Извор података: Републички завод за статистику</w:t>
      </w:r>
    </w:p>
    <w:tbl>
      <w:tblPr>
        <w:tblW w:w="0" w:type="auto"/>
        <w:tblLook w:val="04A0"/>
      </w:tblPr>
      <w:tblGrid>
        <w:gridCol w:w="9638"/>
      </w:tblGrid>
      <w:tr w:rsidR="00707779" w:rsidRPr="00F44921" w:rsidTr="002E4C01">
        <w:tc>
          <w:tcPr>
            <w:tcW w:w="9638" w:type="dxa"/>
            <w:shd w:val="clear" w:color="auto" w:fill="auto"/>
          </w:tcPr>
          <w:p w:rsidR="00707779" w:rsidRPr="00F44921" w:rsidRDefault="009A39A8" w:rsidP="008E79BD">
            <w:pPr>
              <w:pStyle w:val="Slikacentrirano2019"/>
            </w:pPr>
            <w:r w:rsidRPr="00F44921">
              <w:lastRenderedPageBreak/>
              <w:drawing>
                <wp:inline distT="0" distB="0" distL="0" distR="0">
                  <wp:extent cx="4473146" cy="1953200"/>
                  <wp:effectExtent l="0" t="0" r="381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10979" cy="1969720"/>
                          </a:xfrm>
                          <a:prstGeom prst="rect">
                            <a:avLst/>
                          </a:prstGeom>
                          <a:noFill/>
                        </pic:spPr>
                      </pic:pic>
                    </a:graphicData>
                  </a:graphic>
                </wp:inline>
              </w:drawing>
            </w:r>
          </w:p>
        </w:tc>
      </w:tr>
      <w:tr w:rsidR="00707779" w:rsidRPr="00F44921" w:rsidTr="002E4C01">
        <w:tc>
          <w:tcPr>
            <w:tcW w:w="9638" w:type="dxa"/>
            <w:shd w:val="clear" w:color="auto" w:fill="auto"/>
          </w:tcPr>
          <w:p w:rsidR="00707779" w:rsidRPr="00F44921" w:rsidRDefault="00707779" w:rsidP="008E79BD">
            <w:pPr>
              <w:pStyle w:val="Slikacentrirano2019"/>
            </w:pPr>
            <w:r w:rsidRPr="00F44921">
              <w:t xml:space="preserve">Слика </w:t>
            </w:r>
            <w:r w:rsidR="00EE1700" w:rsidRPr="00F44921">
              <w:t>71</w:t>
            </w:r>
            <w:r w:rsidRPr="00F44921">
              <w:t>.</w:t>
            </w:r>
            <w:r w:rsidR="009A39A8" w:rsidRPr="00F44921">
              <w:t xml:space="preserve"> Количине отпадних вода у Републици Србији (2009-2018)</w:t>
            </w:r>
          </w:p>
          <w:p w:rsidR="00AD7105" w:rsidRPr="00F44921" w:rsidRDefault="00AD7105" w:rsidP="008E79BD">
            <w:pPr>
              <w:pStyle w:val="Slikacentrirano2019"/>
            </w:pPr>
          </w:p>
        </w:tc>
      </w:tr>
      <w:tr w:rsidR="009A39A8" w:rsidRPr="00F44921" w:rsidTr="002E4C01">
        <w:trPr>
          <w:trHeight w:val="9639"/>
        </w:trPr>
        <w:tc>
          <w:tcPr>
            <w:tcW w:w="9638" w:type="dxa"/>
            <w:shd w:val="clear" w:color="auto" w:fill="auto"/>
          </w:tcPr>
          <w:p w:rsidR="009A39A8" w:rsidRPr="00F44921" w:rsidRDefault="009A39A8" w:rsidP="008E79BD">
            <w:pPr>
              <w:pStyle w:val="Slikacentrirano2019"/>
            </w:pPr>
            <w:r w:rsidRPr="00F44921">
              <w:drawing>
                <wp:inline distT="0" distB="0" distL="0" distR="0">
                  <wp:extent cx="4485005" cy="5918307"/>
                  <wp:effectExtent l="19050" t="19050" r="10795" b="25400"/>
                  <wp:docPr id="106" name="Picture 106" descr="D:\Pictures\AGENCIJA\JA PRAVIO\2017\10.4 NEPRECISCENE OTPADNE VODE\c nepreciscene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7\10.4 NEPRECISCENE OTPADNE VODE\c nepreciscene 2017.jpg"/>
                          <pic:cNvPicPr>
                            <a:picLocks noChangeAspect="1" noChangeArrowheads="1"/>
                          </pic:cNvPicPr>
                        </pic:nvPicPr>
                        <pic:blipFill rotWithShape="1">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14" t="1423" r="798" b="1203"/>
                          <a:stretch/>
                        </pic:blipFill>
                        <pic:spPr bwMode="auto">
                          <a:xfrm>
                            <a:off x="0" y="0"/>
                            <a:ext cx="4473798" cy="590351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9A39A8" w:rsidRPr="00F44921" w:rsidTr="002E4C01">
        <w:tc>
          <w:tcPr>
            <w:tcW w:w="9638" w:type="dxa"/>
            <w:shd w:val="clear" w:color="auto" w:fill="auto"/>
          </w:tcPr>
          <w:p w:rsidR="009A39A8" w:rsidRPr="00F44921" w:rsidRDefault="009A39A8" w:rsidP="008E79BD">
            <w:pPr>
              <w:pStyle w:val="Slikacentrirano2019"/>
            </w:pPr>
            <w:r w:rsidRPr="00F44921">
              <w:t xml:space="preserve">Слика </w:t>
            </w:r>
            <w:r w:rsidR="00EE1700" w:rsidRPr="00F44921">
              <w:t>72</w:t>
            </w:r>
            <w:r w:rsidR="00301990" w:rsidRPr="00F44921">
              <w:t>. Непречишћене отпадне воде по окрузима (2018</w:t>
            </w:r>
            <w:r w:rsidR="00034B5B" w:rsidRPr="00F44921">
              <w:t>.</w:t>
            </w:r>
            <w:r w:rsidR="00301990" w:rsidRPr="00F44921">
              <w:rPr>
                <w:color w:val="000000"/>
              </w:rPr>
              <w:t>)</w:t>
            </w:r>
          </w:p>
        </w:tc>
      </w:tr>
    </w:tbl>
    <w:p w:rsidR="00707779" w:rsidRPr="00F44921" w:rsidRDefault="00707779"/>
    <w:p w:rsidR="00F171E0" w:rsidRPr="00F44921" w:rsidRDefault="00C44E11" w:rsidP="004F5877">
      <w:pPr>
        <w:pStyle w:val="Heading2"/>
        <w:rPr>
          <w:color w:val="006C31"/>
        </w:rPr>
      </w:pPr>
      <w:bookmarkStart w:id="473" w:name="Слика63"/>
      <w:bookmarkEnd w:id="472"/>
      <w:bookmarkEnd w:id="473"/>
      <w:r w:rsidRPr="00F44921">
        <w:rPr>
          <w:b/>
          <w:color w:val="000000" w:themeColor="text1"/>
        </w:rPr>
        <w:br w:type="page"/>
      </w:r>
      <w:bookmarkStart w:id="474" w:name="_Toc60064765"/>
      <w:r w:rsidR="00F171E0" w:rsidRPr="00F44921">
        <w:lastRenderedPageBreak/>
        <w:t>3.</w:t>
      </w:r>
      <w:r w:rsidR="00C43342" w:rsidRPr="00F44921">
        <w:t>7</w:t>
      </w:r>
      <w:r w:rsidR="00A54C8E" w:rsidRPr="00F44921">
        <w:t>.</w:t>
      </w:r>
      <w:r w:rsidR="00F171E0" w:rsidRPr="00F44921">
        <w:t xml:space="preserve"> Емисије у воде</w:t>
      </w:r>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r w:rsidR="00555E06" w:rsidRPr="00F44921">
        <w:t xml:space="preserve"> </w:t>
      </w:r>
      <w:r w:rsidR="00555E06" w:rsidRPr="00F44921">
        <w:rPr>
          <w:color w:val="006C31"/>
          <w:szCs w:val="24"/>
        </w:rPr>
        <w:t>(П)</w:t>
      </w:r>
      <w:bookmarkEnd w:id="474"/>
    </w:p>
    <w:p w:rsidR="00A54C8E" w:rsidRPr="00F44921" w:rsidRDefault="00A54C8E" w:rsidP="002C1516">
      <w:pPr>
        <w:pStyle w:val="Heading3"/>
      </w:pPr>
      <w:bookmarkStart w:id="475" w:name="_Toc421480941"/>
      <w:bookmarkStart w:id="476" w:name="_Toc421481092"/>
      <w:bookmarkStart w:id="477" w:name="_Toc421632937"/>
      <w:bookmarkStart w:id="478" w:name="_Toc421779441"/>
      <w:bookmarkStart w:id="479" w:name="_Toc60064766"/>
      <w:r w:rsidRPr="00F44921">
        <w:t>3.</w:t>
      </w:r>
      <w:r w:rsidR="00C43342" w:rsidRPr="00F44921">
        <w:t>7</w:t>
      </w:r>
      <w:r w:rsidRPr="00F44921">
        <w:t>.1.</w:t>
      </w:r>
      <w:r w:rsidR="008E0AD2" w:rsidRPr="00F44921">
        <w:t xml:space="preserve"> </w:t>
      </w:r>
      <w:r w:rsidR="00D614DC" w:rsidRPr="00F44921">
        <w:t>Е</w:t>
      </w:r>
      <w:r w:rsidR="002266FE" w:rsidRPr="00F44921">
        <w:t xml:space="preserve">мисије азота </w:t>
      </w:r>
      <w:r w:rsidR="00D614DC" w:rsidRPr="00F44921">
        <w:t xml:space="preserve">(N) </w:t>
      </w:r>
      <w:r w:rsidR="002266FE" w:rsidRPr="00F44921">
        <w:t>и фосфора</w:t>
      </w:r>
      <w:r w:rsidR="00D614DC" w:rsidRPr="00F44921">
        <w:t xml:space="preserve"> (P) </w:t>
      </w:r>
      <w:r w:rsidR="002266FE" w:rsidRPr="00F44921">
        <w:t>у отпадним водама</w:t>
      </w:r>
      <w:r w:rsidRPr="00F44921">
        <w:t xml:space="preserve"> </w:t>
      </w:r>
      <w:bookmarkEnd w:id="475"/>
      <w:bookmarkEnd w:id="476"/>
      <w:bookmarkEnd w:id="477"/>
      <w:bookmarkEnd w:id="478"/>
      <w:r w:rsidR="00FE554C" w:rsidRPr="00F44921">
        <w:rPr>
          <w:color w:val="006C31"/>
        </w:rPr>
        <w:t>(П)</w:t>
      </w:r>
      <w:bookmarkEnd w:id="479"/>
    </w:p>
    <w:p w:rsidR="00FE554C" w:rsidRPr="00F44921" w:rsidRDefault="00FE554C" w:rsidP="00DC4B48">
      <w:pPr>
        <w:rPr>
          <w:b/>
        </w:rPr>
      </w:pPr>
      <w:r w:rsidRPr="00F44921">
        <w:t>Кључне поруке:</w:t>
      </w:r>
    </w:p>
    <w:p w:rsidR="00FE554C" w:rsidRPr="00F44921" w:rsidRDefault="00FE4974" w:rsidP="00EB0185">
      <w:pPr>
        <w:pStyle w:val="kljucneporukebuleti2019"/>
        <w:numPr>
          <w:ilvl w:val="0"/>
          <w:numId w:val="69"/>
        </w:numPr>
      </w:pPr>
      <w:r w:rsidRPr="00F44921">
        <w:t>пристигло је 355 извештаја од ПРТР постројења и ЈК предузећа о индустријским и комуналним отпадним водама</w:t>
      </w:r>
      <w:r w:rsidR="00FE554C" w:rsidRPr="00F44921">
        <w:t>;</w:t>
      </w:r>
    </w:p>
    <w:p w:rsidR="00FE554C" w:rsidRPr="00F44921" w:rsidRDefault="00FE4974" w:rsidP="00EB0185">
      <w:pPr>
        <w:pStyle w:val="kljucneporukebuleti2019"/>
        <w:numPr>
          <w:ilvl w:val="0"/>
          <w:numId w:val="69"/>
        </w:numPr>
      </w:pPr>
      <w:r w:rsidRPr="00F44921">
        <w:t>емитоване количине укупног азота за 2019 годину износе 13</w:t>
      </w:r>
      <w:r w:rsidR="00BA1A6F" w:rsidRPr="00F44921">
        <w:t>.</w:t>
      </w:r>
      <w:r w:rsidRPr="00F44921">
        <w:t>479</w:t>
      </w:r>
      <w:r w:rsidR="00BA1A6F" w:rsidRPr="00F44921">
        <w:t>,</w:t>
      </w:r>
      <w:r w:rsidRPr="00F44921">
        <w:t>45 t</w:t>
      </w:r>
      <w:r w:rsidR="00FE554C" w:rsidRPr="00F44921">
        <w:t>;</w:t>
      </w:r>
    </w:p>
    <w:p w:rsidR="00FE554C" w:rsidRPr="00F44921" w:rsidRDefault="00FE4974" w:rsidP="00EB0185">
      <w:pPr>
        <w:pStyle w:val="kljucneporukebuleti2019"/>
        <w:numPr>
          <w:ilvl w:val="0"/>
          <w:numId w:val="69"/>
        </w:numPr>
      </w:pPr>
      <w:r w:rsidRPr="00F44921">
        <w:t>емитоване количине укупног фосфора за 2019 годину износе 1</w:t>
      </w:r>
      <w:r w:rsidR="00BA1A6F" w:rsidRPr="00F44921">
        <w:t>.</w:t>
      </w:r>
      <w:r w:rsidRPr="00F44921">
        <w:t>591</w:t>
      </w:r>
      <w:r w:rsidR="00BA1A6F" w:rsidRPr="00F44921">
        <w:t>,</w:t>
      </w:r>
      <w:r w:rsidRPr="00F44921">
        <w:t>45 t</w:t>
      </w:r>
      <w:r w:rsidR="00FE554C" w:rsidRPr="00F44921">
        <w:t>.</w:t>
      </w:r>
    </w:p>
    <w:p w:rsidR="00FE4974" w:rsidRPr="00F44921" w:rsidRDefault="00FE4974">
      <w:r w:rsidRPr="00F44921">
        <w:t>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Дефинише ниво и врсту притиска на природне воде.</w:t>
      </w:r>
    </w:p>
    <w:p w:rsidR="00FE4974" w:rsidRPr="00F44921" w:rsidRDefault="00FE4974" w:rsidP="00722F80">
      <w:r w:rsidRPr="00F44921">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w:t>
      </w:r>
    </w:p>
    <w:p w:rsidR="00FE4974" w:rsidRDefault="00FE4974" w:rsidP="004F5877">
      <w:pPr>
        <w:spacing w:after="120"/>
      </w:pPr>
      <w:r w:rsidRPr="00F44921">
        <w:t>Емисије загађујућих материја из индустријских канализационих система се приказују сумарно.</w:t>
      </w:r>
    </w:p>
    <w:p w:rsidR="00710D66" w:rsidRPr="00F44921" w:rsidRDefault="00710D66" w:rsidP="004F5877">
      <w:pPr>
        <w:spacing w:after="120"/>
        <w:rPr>
          <w:noProof/>
        </w:rPr>
      </w:pPr>
    </w:p>
    <w:tbl>
      <w:tblPr>
        <w:tblW w:w="0" w:type="auto"/>
        <w:jc w:val="center"/>
        <w:tblLook w:val="01E0"/>
      </w:tblPr>
      <w:tblGrid>
        <w:gridCol w:w="9625"/>
      </w:tblGrid>
      <w:tr w:rsidR="00FE554C" w:rsidRPr="00F44921" w:rsidTr="00FE554C">
        <w:trPr>
          <w:trHeight w:val="433"/>
          <w:jc w:val="center"/>
        </w:trPr>
        <w:tc>
          <w:tcPr>
            <w:tcW w:w="9625" w:type="dxa"/>
            <w:shd w:val="clear" w:color="auto" w:fill="auto"/>
            <w:vAlign w:val="center"/>
          </w:tcPr>
          <w:p w:rsidR="00FE554C" w:rsidRPr="00F44921" w:rsidRDefault="00EF66D7" w:rsidP="008E79BD">
            <w:pPr>
              <w:pStyle w:val="Slikacentrirano2019"/>
            </w:pPr>
            <w:r w:rsidRPr="00F44921">
              <w:drawing>
                <wp:inline distT="0" distB="0" distL="0" distR="0">
                  <wp:extent cx="5633085" cy="2914015"/>
                  <wp:effectExtent l="0" t="0" r="5715" b="635"/>
                  <wp:docPr id="55588" name="Picture 5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33085" cy="2914015"/>
                          </a:xfrm>
                          <a:prstGeom prst="rect">
                            <a:avLst/>
                          </a:prstGeom>
                          <a:noFill/>
                        </pic:spPr>
                      </pic:pic>
                    </a:graphicData>
                  </a:graphic>
                </wp:inline>
              </w:drawing>
            </w:r>
          </w:p>
        </w:tc>
      </w:tr>
      <w:tr w:rsidR="00FE554C" w:rsidRPr="00F44921" w:rsidTr="00FE554C">
        <w:trPr>
          <w:trHeight w:val="552"/>
          <w:jc w:val="center"/>
        </w:trPr>
        <w:tc>
          <w:tcPr>
            <w:tcW w:w="9625" w:type="dxa"/>
            <w:shd w:val="clear" w:color="auto" w:fill="auto"/>
          </w:tcPr>
          <w:p w:rsidR="00FE554C" w:rsidRPr="00F44921" w:rsidRDefault="00FE554C" w:rsidP="008E79BD">
            <w:pPr>
              <w:pStyle w:val="Slikacentrirano2019"/>
            </w:pPr>
            <w:r w:rsidRPr="00F44921">
              <w:t xml:space="preserve">Слика </w:t>
            </w:r>
            <w:r w:rsidR="00EE1700" w:rsidRPr="00F44921">
              <w:t>73</w:t>
            </w:r>
            <w:r w:rsidRPr="00F44921">
              <w:t>.</w:t>
            </w:r>
            <w:r w:rsidR="00FE4974" w:rsidRPr="00F44921">
              <w:t xml:space="preserve"> Преглед емитованих количина азота (N) и фосфора (P) у отпадним комуналним и индустријским водама по годинама у Републици Србији</w:t>
            </w:r>
          </w:p>
        </w:tc>
      </w:tr>
    </w:tbl>
    <w:p w:rsidR="00FE4974" w:rsidRPr="00F44921" w:rsidRDefault="00FE4974" w:rsidP="004F5877">
      <w:r w:rsidRPr="00F44921">
        <w:t>На основу доступних података, извршена је анализа о билансу емисија загађујућих материја и приказане су количине укупног азота, укупног фосфора у комуналним и индустријским отпадним водама.</w:t>
      </w:r>
    </w:p>
    <w:p w:rsidR="00FE4974" w:rsidRPr="00F44921" w:rsidRDefault="00FE4974" w:rsidP="004F5877">
      <w:r w:rsidRPr="00F44921">
        <w:t>За извештајну 2019 годину, 71 ЈКП послало је податке о отпадним водама</w:t>
      </w:r>
      <w:r w:rsidR="00EE5BDA" w:rsidRPr="00F44921">
        <w:t>. Укупно</w:t>
      </w:r>
      <w:r w:rsidRPr="00F44921">
        <w:t xml:space="preserve"> 158 постројења која представљају велике изворе загађивања у </w:t>
      </w:r>
      <w:r w:rsidR="00EE5BDA" w:rsidRPr="00F44921">
        <w:t xml:space="preserve">Републици </w:t>
      </w:r>
      <w:r w:rsidRPr="00F44921">
        <w:t xml:space="preserve">Србији, тзв. PRTR постројења </w:t>
      </w:r>
      <w:r w:rsidRPr="00F44921">
        <w:rPr>
          <w:shd w:val="clear" w:color="auto" w:fill="FFFFFF"/>
        </w:rPr>
        <w:t>(Pollutant Release and Transfer Register) је доставило адекватне извештаје</w:t>
      </w:r>
      <w:r w:rsidRPr="00F44921">
        <w:t>.</w:t>
      </w:r>
    </w:p>
    <w:p w:rsidR="00FE4974" w:rsidRPr="00F44921" w:rsidRDefault="00FE4974">
      <w:pPr>
        <w:rPr>
          <w:noProof/>
        </w:rPr>
      </w:pPr>
      <w:r w:rsidRPr="00F44921">
        <w:rPr>
          <w:noProof/>
        </w:rPr>
        <w:t xml:space="preserve">Укупне емисије азота и фосфора из тачкастих извора комуналних и индустријских отпадних вода су мање у односу на претходну годину </w:t>
      </w:r>
      <w:r w:rsidRPr="00F44921">
        <w:rPr>
          <w:rFonts w:eastAsia="Calibri"/>
        </w:rPr>
        <w:t>у Републици Србији</w:t>
      </w:r>
      <w:r w:rsidRPr="00F44921">
        <w:rPr>
          <w:noProof/>
        </w:rPr>
        <w:t>, тј.</w:t>
      </w:r>
      <w:r w:rsidRPr="00F44921">
        <w:t xml:space="preserve"> забележен је позитиван (опадајући) тренд</w:t>
      </w:r>
      <w:r w:rsidR="00B00F7E" w:rsidRPr="00F44921">
        <w:t xml:space="preserve"> </w:t>
      </w:r>
      <w:r w:rsidR="00B00F7E" w:rsidRPr="00F44921">
        <w:rPr>
          <w:rFonts w:eastAsia="Calibri"/>
        </w:rPr>
        <w:t>(</w:t>
      </w:r>
      <w:r w:rsidR="00CD7D3D">
        <w:rPr>
          <w:rFonts w:eastAsia="Calibri"/>
        </w:rPr>
        <w:t>слик</w:t>
      </w:r>
      <w:r w:rsidR="005A3BDC" w:rsidRPr="00F44921">
        <w:rPr>
          <w:rFonts w:eastAsia="Calibri"/>
        </w:rPr>
        <w:t xml:space="preserve">а </w:t>
      </w:r>
      <w:r w:rsidR="00EE1700" w:rsidRPr="00F44921">
        <w:rPr>
          <w:rFonts w:eastAsia="Calibri"/>
        </w:rPr>
        <w:t>73</w:t>
      </w:r>
      <w:r w:rsidR="00B00F7E" w:rsidRPr="00F44921">
        <w:rPr>
          <w:rFonts w:eastAsia="Calibri"/>
        </w:rPr>
        <w:t>)</w:t>
      </w:r>
      <w:r w:rsidRPr="00F44921">
        <w:rPr>
          <w:noProof/>
        </w:rPr>
        <w:t xml:space="preserve">. </w:t>
      </w:r>
    </w:p>
    <w:p w:rsidR="00FE554C" w:rsidRPr="00F44921" w:rsidRDefault="00FE4974">
      <w:pPr>
        <w:rPr>
          <w:noProof/>
        </w:rPr>
      </w:pPr>
      <w:r w:rsidRPr="00F44921">
        <w:rPr>
          <w:rFonts w:eastAsia="Calibri"/>
        </w:rPr>
        <w:t xml:space="preserve">Обрадом података, може се закључити да највеће емитоване количине азота и фосфора у отпадним индустријским водама потичу из постројења у оквиру енергетског сектора и од ЈК Предузећа која управљају отпадом и отпадним водама на нивоу </w:t>
      </w:r>
      <w:r w:rsidR="00EE5BDA" w:rsidRPr="00F44921">
        <w:rPr>
          <w:rFonts w:eastAsia="Calibri"/>
        </w:rPr>
        <w:t>о</w:t>
      </w:r>
      <w:r w:rsidRPr="00F44921">
        <w:rPr>
          <w:rFonts w:eastAsia="Calibri"/>
        </w:rPr>
        <w:t>пштине, затим хемијске и минералне индустрије</w:t>
      </w:r>
      <w:r w:rsidR="00B00F7E" w:rsidRPr="00F44921">
        <w:rPr>
          <w:rFonts w:eastAsia="Calibri"/>
        </w:rPr>
        <w:t xml:space="preserve"> (</w:t>
      </w:r>
      <w:r w:rsidR="005A3BDC" w:rsidRPr="00F44921">
        <w:rPr>
          <w:rFonts w:eastAsia="Calibri"/>
        </w:rPr>
        <w:t xml:space="preserve">слика </w:t>
      </w:r>
      <w:r w:rsidR="00EE1700" w:rsidRPr="00F44921">
        <w:rPr>
          <w:rFonts w:eastAsia="Calibri"/>
        </w:rPr>
        <w:t>74</w:t>
      </w:r>
      <w:r w:rsidR="005A3BDC" w:rsidRPr="00F44921">
        <w:rPr>
          <w:rFonts w:eastAsia="Calibri"/>
        </w:rPr>
        <w:t xml:space="preserve"> и </w:t>
      </w:r>
      <w:r w:rsidR="00EE1700" w:rsidRPr="00F44921">
        <w:rPr>
          <w:rFonts w:eastAsia="Calibri"/>
        </w:rPr>
        <w:t>75</w:t>
      </w:r>
      <w:r w:rsidR="005A3BDC" w:rsidRPr="00F44921">
        <w:rPr>
          <w:rFonts w:eastAsia="Calibri"/>
        </w:rPr>
        <w:t>)</w:t>
      </w:r>
      <w:r w:rsidR="00B00F7E" w:rsidRPr="00F44921">
        <w:rPr>
          <w:rFonts w:eastAsia="Calibri"/>
        </w:rPr>
        <w:t>.</w:t>
      </w:r>
    </w:p>
    <w:p w:rsidR="00FE554C" w:rsidRPr="00710D66" w:rsidRDefault="00FE554C" w:rsidP="004F5877">
      <w:pPr>
        <w:rPr>
          <w:i/>
        </w:rPr>
      </w:pPr>
      <w:r w:rsidRPr="00710D66">
        <w:rPr>
          <w:i/>
        </w:rPr>
        <w:lastRenderedPageBreak/>
        <w:t>Извор података: Агенција за заштиту животне средине</w:t>
      </w:r>
    </w:p>
    <w:tbl>
      <w:tblPr>
        <w:tblW w:w="0" w:type="auto"/>
        <w:tblLook w:val="04A0"/>
      </w:tblPr>
      <w:tblGrid>
        <w:gridCol w:w="9854"/>
      </w:tblGrid>
      <w:tr w:rsidR="00FE554C" w:rsidRPr="00F44921" w:rsidTr="00FE554C">
        <w:tc>
          <w:tcPr>
            <w:tcW w:w="9854" w:type="dxa"/>
            <w:shd w:val="clear" w:color="auto" w:fill="auto"/>
          </w:tcPr>
          <w:p w:rsidR="00FE554C" w:rsidRPr="00F44921" w:rsidRDefault="00E8002C" w:rsidP="008E79BD">
            <w:pPr>
              <w:pStyle w:val="Slikacentrirano2019"/>
            </w:pPr>
            <w:r w:rsidRPr="00F44921">
              <w:drawing>
                <wp:inline distT="0" distB="0" distL="0" distR="0">
                  <wp:extent cx="5092700" cy="3048000"/>
                  <wp:effectExtent l="0" t="0" r="0" b="0"/>
                  <wp:docPr id="55583" name="Picture 55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958" t="3226" r="7500"/>
                          <a:stretch/>
                        </pic:blipFill>
                        <pic:spPr bwMode="auto">
                          <a:xfrm>
                            <a:off x="0" y="0"/>
                            <a:ext cx="5092700" cy="304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FE554C" w:rsidRPr="00F44921" w:rsidTr="00E8002C">
        <w:trPr>
          <w:trHeight w:val="1017"/>
        </w:trPr>
        <w:tc>
          <w:tcPr>
            <w:tcW w:w="9854" w:type="dxa"/>
            <w:shd w:val="clear" w:color="auto" w:fill="auto"/>
          </w:tcPr>
          <w:p w:rsidR="00FE554C" w:rsidRPr="00F44921" w:rsidRDefault="00FE554C" w:rsidP="008E79BD">
            <w:pPr>
              <w:pStyle w:val="Slikacentrirano2019"/>
            </w:pPr>
            <w:r w:rsidRPr="00F44921">
              <w:t xml:space="preserve">Слика </w:t>
            </w:r>
            <w:r w:rsidR="00EE1700" w:rsidRPr="00F44921">
              <w:t>74</w:t>
            </w:r>
            <w:r w:rsidRPr="00F44921">
              <w:t>.</w:t>
            </w:r>
            <w:r w:rsidR="00B00F7E" w:rsidRPr="00F44921">
              <w:t xml:space="preserve"> </w:t>
            </w:r>
            <w:r w:rsidR="00EE5BDA" w:rsidRPr="00F44921">
              <w:t>Н</w:t>
            </w:r>
            <w:r w:rsidR="00B00F7E" w:rsidRPr="00F44921">
              <w:t>ајвећи извор</w:t>
            </w:r>
            <w:r w:rsidR="00EE5BDA" w:rsidRPr="00F44921">
              <w:t>и</w:t>
            </w:r>
            <w:r w:rsidR="00B00F7E" w:rsidRPr="00F44921">
              <w:t xml:space="preserve"> загађивања емисијом азота у </w:t>
            </w:r>
            <w:r w:rsidR="00404174" w:rsidRPr="00F44921">
              <w:br/>
            </w:r>
            <w:r w:rsidR="00B00F7E" w:rsidRPr="00F44921">
              <w:t>Републици Србији у 2019. години</w:t>
            </w:r>
          </w:p>
        </w:tc>
      </w:tr>
      <w:tr w:rsidR="00FE554C" w:rsidRPr="00F44921" w:rsidTr="00FE554C">
        <w:tc>
          <w:tcPr>
            <w:tcW w:w="9854" w:type="dxa"/>
            <w:shd w:val="clear" w:color="auto" w:fill="auto"/>
          </w:tcPr>
          <w:p w:rsidR="00FE554C" w:rsidRPr="00F44921" w:rsidRDefault="00E8002C" w:rsidP="008E79BD">
            <w:pPr>
              <w:pStyle w:val="Slikacentrirano2019"/>
            </w:pPr>
            <w:r w:rsidRPr="00F44921">
              <w:drawing>
                <wp:inline distT="0" distB="0" distL="0" distR="0">
                  <wp:extent cx="4965700" cy="3111500"/>
                  <wp:effectExtent l="0" t="0" r="635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5251" t="3100" r="5479" b="1938"/>
                          <a:stretch/>
                        </pic:blipFill>
                        <pic:spPr bwMode="auto">
                          <a:xfrm>
                            <a:off x="0" y="0"/>
                            <a:ext cx="4965700" cy="31115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FE554C" w:rsidRPr="00F44921" w:rsidTr="00FE554C">
        <w:tc>
          <w:tcPr>
            <w:tcW w:w="9854" w:type="dxa"/>
            <w:shd w:val="clear" w:color="auto" w:fill="auto"/>
          </w:tcPr>
          <w:p w:rsidR="00FE554C" w:rsidRPr="00F44921" w:rsidRDefault="00FE554C" w:rsidP="008E79BD">
            <w:pPr>
              <w:pStyle w:val="Slikacentrirano2019"/>
            </w:pPr>
            <w:r w:rsidRPr="00F44921">
              <w:t xml:space="preserve">Слика </w:t>
            </w:r>
            <w:r w:rsidR="00EE1700" w:rsidRPr="00F44921">
              <w:t>75</w:t>
            </w:r>
            <w:r w:rsidR="00B00F7E" w:rsidRPr="00F44921">
              <w:t xml:space="preserve">. </w:t>
            </w:r>
            <w:r w:rsidR="00EE5BDA" w:rsidRPr="00F44921">
              <w:t>Н</w:t>
            </w:r>
            <w:r w:rsidR="00B00F7E" w:rsidRPr="00F44921">
              <w:t>ајвећи извор</w:t>
            </w:r>
            <w:r w:rsidR="00EE5BDA" w:rsidRPr="00F44921">
              <w:t>и</w:t>
            </w:r>
            <w:r w:rsidR="00B00F7E" w:rsidRPr="00F44921">
              <w:t xml:space="preserve"> загађивања емисијом фосфора у </w:t>
            </w:r>
            <w:r w:rsidR="00CA4E57" w:rsidRPr="00F44921">
              <w:br/>
            </w:r>
            <w:r w:rsidR="00B00F7E" w:rsidRPr="00F44921">
              <w:t>Републици Србији у 2019. години</w:t>
            </w:r>
          </w:p>
        </w:tc>
      </w:tr>
    </w:tbl>
    <w:p w:rsidR="00FF1D8C" w:rsidRPr="00F44921" w:rsidRDefault="00FF1D8C" w:rsidP="006201A7">
      <w:pPr>
        <w:rPr>
          <w:noProof/>
        </w:rPr>
      </w:pPr>
      <w:bookmarkStart w:id="480" w:name="_Ref10527495"/>
    </w:p>
    <w:p w:rsidR="00DC486B" w:rsidRPr="00F44921" w:rsidRDefault="00C44E11" w:rsidP="002C1516">
      <w:pPr>
        <w:pStyle w:val="Heading3"/>
      </w:pPr>
      <w:bookmarkStart w:id="481" w:name="_Toc360453138"/>
      <w:bookmarkStart w:id="482" w:name="_Toc360523941"/>
      <w:bookmarkStart w:id="483" w:name="_Toc360535519"/>
      <w:bookmarkStart w:id="484" w:name="_Toc360607117"/>
      <w:bookmarkStart w:id="485" w:name="_Toc360774517"/>
      <w:bookmarkStart w:id="486" w:name="_Toc360774790"/>
      <w:bookmarkStart w:id="487" w:name="_Toc360785085"/>
      <w:bookmarkStart w:id="488" w:name="_Toc360792649"/>
      <w:bookmarkStart w:id="489" w:name="_Toc360802966"/>
      <w:bookmarkStart w:id="490" w:name="_Toc361229538"/>
      <w:bookmarkStart w:id="491" w:name="_Toc361229693"/>
      <w:bookmarkStart w:id="492" w:name="_Toc361230284"/>
      <w:bookmarkStart w:id="493" w:name="_Toc361234224"/>
      <w:bookmarkStart w:id="494" w:name="_Toc361235235"/>
      <w:bookmarkStart w:id="495" w:name="_Toc361307686"/>
      <w:bookmarkStart w:id="496" w:name="_Toc363720447"/>
      <w:bookmarkStart w:id="497" w:name="_Toc373419348"/>
      <w:bookmarkStart w:id="498" w:name="_Toc373482567"/>
      <w:bookmarkStart w:id="499" w:name="_Toc373484824"/>
      <w:bookmarkStart w:id="500" w:name="_Toc394059652"/>
      <w:bookmarkStart w:id="501" w:name="_Toc394059768"/>
      <w:bookmarkStart w:id="502" w:name="_Toc394059892"/>
      <w:bookmarkStart w:id="503" w:name="_Toc394061274"/>
      <w:bookmarkStart w:id="504" w:name="_Toc399847006"/>
      <w:bookmarkStart w:id="505" w:name="_Toc400622616"/>
      <w:bookmarkStart w:id="506" w:name="_Toc400622731"/>
      <w:bookmarkStart w:id="507" w:name="_Toc421480942"/>
      <w:bookmarkStart w:id="508" w:name="_Toc421481093"/>
      <w:bookmarkStart w:id="509" w:name="_Toc421632938"/>
      <w:bookmarkStart w:id="510" w:name="_Toc421779442"/>
      <w:r w:rsidRPr="00F44921">
        <w:br w:type="page"/>
      </w:r>
      <w:bookmarkStart w:id="511" w:name="_Toc60064767"/>
      <w:r w:rsidR="00DC486B" w:rsidRPr="00F44921">
        <w:lastRenderedPageBreak/>
        <w:t>3.</w:t>
      </w:r>
      <w:r w:rsidR="00C43342" w:rsidRPr="00F44921">
        <w:t>7</w:t>
      </w:r>
      <w:r w:rsidR="00DC486B" w:rsidRPr="00F44921">
        <w:t xml:space="preserve">.2. Емисије загађујућих материја (тешких метала) из тачкастих извора </w:t>
      </w:r>
      <w:r w:rsidR="00DC486B" w:rsidRPr="00F44921">
        <w:rPr>
          <w:color w:val="006C31"/>
        </w:rPr>
        <w:t>(П)</w:t>
      </w:r>
      <w:bookmarkEnd w:id="511"/>
    </w:p>
    <w:bookmarkEnd w:id="480"/>
    <w:p w:rsidR="00AC201C" w:rsidRPr="00F44921" w:rsidRDefault="00AC201C" w:rsidP="00DC4B48">
      <w:r w:rsidRPr="00F44921">
        <w:t>Кључне поруке:</w:t>
      </w:r>
    </w:p>
    <w:p w:rsidR="00AC201C" w:rsidRPr="00F44921" w:rsidRDefault="00AF4705" w:rsidP="00EB0185">
      <w:pPr>
        <w:pStyle w:val="kljucneporukebuleti2019"/>
        <w:numPr>
          <w:ilvl w:val="0"/>
          <w:numId w:val="70"/>
        </w:numPr>
      </w:pPr>
      <w:r w:rsidRPr="00F44921">
        <w:t>удео емитованих количина тешких метала је незнатан у укупној емисији загађујућих материја</w:t>
      </w:r>
      <w:r w:rsidR="00AC201C" w:rsidRPr="00F44921">
        <w:t>;</w:t>
      </w:r>
    </w:p>
    <w:p w:rsidR="00AC201C" w:rsidRPr="00F44921" w:rsidRDefault="00AF4705" w:rsidP="00EB0185">
      <w:pPr>
        <w:pStyle w:val="kljucneporukebuleti2019"/>
        <w:numPr>
          <w:ilvl w:val="0"/>
          <w:numId w:val="70"/>
        </w:numPr>
      </w:pPr>
      <w:r w:rsidRPr="00F44921">
        <w:t xml:space="preserve">у 2019. години је знатно мања емисија </w:t>
      </w:r>
      <w:r w:rsidR="00EE5BDA" w:rsidRPr="00F44921">
        <w:t>ц</w:t>
      </w:r>
      <w:r w:rsidRPr="00F44921">
        <w:t>инка (Zn) и једињења цинка, тако да је заустављен негативан (растући) тренд који је био забележен претходних година</w:t>
      </w:r>
      <w:r w:rsidR="00AC201C" w:rsidRPr="00F44921">
        <w:t>.</w:t>
      </w:r>
    </w:p>
    <w:p w:rsidR="00AF4705" w:rsidRPr="00F44921" w:rsidRDefault="00AF4705">
      <w:r w:rsidRPr="00F44921">
        <w:t xml:space="preserve">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w:t>
      </w:r>
      <w:r w:rsidR="00694410" w:rsidRPr="00F44921">
        <w:t>Дефинише</w:t>
      </w:r>
      <w:r w:rsidRPr="00F44921">
        <w:t xml:space="preserve"> ниво и врсту притиска на природне воде.</w:t>
      </w:r>
    </w:p>
    <w:p w:rsidR="00AF4705" w:rsidRPr="00F44921" w:rsidRDefault="00AF4705" w:rsidP="00722F80">
      <w:r w:rsidRPr="00F44921">
        <w:t>Годишња количина емисија загађујуће материје израчунава се преко концентрације загађујуће материје (mg/l) и запремине испуштене отпадне воде по години (m³/година).</w:t>
      </w:r>
    </w:p>
    <w:p w:rsidR="00AF4705" w:rsidRPr="00F44921" w:rsidRDefault="00AF4705" w:rsidP="004F5877">
      <w:r w:rsidRPr="00F44921">
        <w:t>Емисије загађујућих материја из индустријских канализационих система се приказују сумарно.</w:t>
      </w:r>
    </w:p>
    <w:tbl>
      <w:tblPr>
        <w:tblW w:w="0" w:type="auto"/>
        <w:jc w:val="center"/>
        <w:tblLook w:val="01E0"/>
      </w:tblPr>
      <w:tblGrid>
        <w:gridCol w:w="9625"/>
      </w:tblGrid>
      <w:tr w:rsidR="00AC201C" w:rsidRPr="00F44921" w:rsidTr="008B4CD5">
        <w:trPr>
          <w:trHeight w:val="433"/>
          <w:jc w:val="center"/>
        </w:trPr>
        <w:tc>
          <w:tcPr>
            <w:tcW w:w="9625" w:type="dxa"/>
            <w:shd w:val="clear" w:color="auto" w:fill="auto"/>
            <w:vAlign w:val="center"/>
          </w:tcPr>
          <w:p w:rsidR="00AC201C" w:rsidRPr="00F44921" w:rsidRDefault="00AF4705" w:rsidP="008E79BD">
            <w:pPr>
              <w:pStyle w:val="Slikacentrirano2019"/>
            </w:pPr>
            <w:r w:rsidRPr="00F44921">
              <w:drawing>
                <wp:inline distT="0" distB="0" distL="0" distR="0">
                  <wp:extent cx="5701553" cy="290449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037" t="5399" r="2008" b="4881"/>
                          <a:stretch/>
                        </pic:blipFill>
                        <pic:spPr bwMode="auto">
                          <a:xfrm>
                            <a:off x="0" y="0"/>
                            <a:ext cx="5702562" cy="29050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AC201C" w:rsidRPr="00F44921" w:rsidTr="008B4CD5">
        <w:trPr>
          <w:trHeight w:val="552"/>
          <w:jc w:val="center"/>
        </w:trPr>
        <w:tc>
          <w:tcPr>
            <w:tcW w:w="9625" w:type="dxa"/>
            <w:shd w:val="clear" w:color="auto" w:fill="auto"/>
          </w:tcPr>
          <w:p w:rsidR="00AC201C" w:rsidRPr="00F44921" w:rsidRDefault="00AC201C" w:rsidP="008E79BD">
            <w:pPr>
              <w:pStyle w:val="Slikacentrirano2019"/>
            </w:pPr>
            <w:r w:rsidRPr="00F44921">
              <w:t xml:space="preserve">Слика </w:t>
            </w:r>
            <w:r w:rsidR="00EE1700" w:rsidRPr="00F44921">
              <w:t>76</w:t>
            </w:r>
            <w:r w:rsidRPr="00F44921">
              <w:t>.</w:t>
            </w:r>
            <w:r w:rsidR="00AF4705" w:rsidRPr="00F44921">
              <w:t xml:space="preserve"> Емитоване количине теш</w:t>
            </w:r>
            <w:r w:rsidR="00CA4E57" w:rsidRPr="00F44921">
              <w:t xml:space="preserve">ких метала у отпадним водама у </w:t>
            </w:r>
            <w:r w:rsidR="00CA4E57" w:rsidRPr="00F44921">
              <w:br/>
            </w:r>
            <w:r w:rsidR="00AF4705" w:rsidRPr="00F44921">
              <w:t>Републици Србији у 2019. години</w:t>
            </w:r>
          </w:p>
        </w:tc>
      </w:tr>
    </w:tbl>
    <w:p w:rsidR="00AF4705" w:rsidRPr="00F44921" w:rsidRDefault="00AF4705">
      <w:r w:rsidRPr="00F44921">
        <w:t>На дијаграму су дати подаци о билансу емисија тешких метала (арсен, кадмијум, бакар, цинк, олово, жива, никл и хром) у отпадним водама за 2019. годину (</w:t>
      </w:r>
      <w:r w:rsidR="005A3BDC" w:rsidRPr="00F44921">
        <w:t xml:space="preserve">слика </w:t>
      </w:r>
      <w:r w:rsidR="00EE1700" w:rsidRPr="00F44921">
        <w:t>76</w:t>
      </w:r>
      <w:r w:rsidRPr="00F44921">
        <w:t>).</w:t>
      </w:r>
    </w:p>
    <w:p w:rsidR="00AF4705" w:rsidRPr="00F44921" w:rsidRDefault="00AF4705">
      <w:r w:rsidRPr="00F44921">
        <w:t>Удео емисија тешких метала у укупним емисијама загађујућих материја у Републици Србији представља само 0,1</w:t>
      </w:r>
      <w:r w:rsidR="007E3281" w:rsidRPr="00F44921">
        <w:t xml:space="preserve"> %</w:t>
      </w:r>
      <w:r w:rsidRPr="00F44921">
        <w:t xml:space="preserve"> али њихово праћење је битно због велике токсичности и негативног утицаја, пре свега на здравље људи.</w:t>
      </w:r>
    </w:p>
    <w:p w:rsidR="00AC201C" w:rsidRPr="00F44921" w:rsidRDefault="00AF4705" w:rsidP="004F5877">
      <w:r w:rsidRPr="00F44921">
        <w:t xml:space="preserve">Емисија цинка за </w:t>
      </w:r>
      <w:r w:rsidR="009469DE" w:rsidRPr="00F44921">
        <w:t xml:space="preserve">2018. </w:t>
      </w:r>
      <w:r w:rsidRPr="00F44921">
        <w:t>годину износила је (109 t), док је 2015. године била (25</w:t>
      </w:r>
      <w:r w:rsidR="00BA1A6F" w:rsidRPr="00F44921">
        <w:t>,</w:t>
      </w:r>
      <w:r w:rsidRPr="00F44921">
        <w:t>8</w:t>
      </w:r>
      <w:r w:rsidR="005A3BDC" w:rsidRPr="00F44921">
        <w:t xml:space="preserve"> </w:t>
      </w:r>
      <w:r w:rsidRPr="00F44921">
        <w:t>t).</w:t>
      </w:r>
    </w:p>
    <w:p w:rsidR="00AC201C" w:rsidRPr="00710D66" w:rsidRDefault="00AC201C" w:rsidP="004F5877">
      <w:pPr>
        <w:rPr>
          <w:b/>
          <w:i/>
        </w:rPr>
      </w:pPr>
      <w:r w:rsidRPr="00710D66">
        <w:rPr>
          <w:i/>
        </w:rPr>
        <w:t>Извор података: Агенција за заштиту животне средине</w:t>
      </w:r>
      <w:r w:rsidR="00710D66">
        <w:rPr>
          <w:i/>
        </w:rPr>
        <w:t>.</w:t>
      </w:r>
    </w:p>
    <w:p w:rsidR="000F7A77" w:rsidRPr="00F44921" w:rsidRDefault="000F7A77">
      <w:pPr>
        <w:spacing w:before="0"/>
        <w:ind w:firstLine="0"/>
        <w:jc w:val="left"/>
        <w:rPr>
          <w:lang w:eastAsia="sr-Latn-CS"/>
        </w:rPr>
      </w:pPr>
      <w:r w:rsidRPr="00F44921">
        <w:rPr>
          <w:lang w:eastAsia="sr-Latn-CS"/>
        </w:rPr>
        <w:br w:type="page"/>
      </w:r>
    </w:p>
    <w:p w:rsidR="00C77B96" w:rsidRPr="00F44921" w:rsidRDefault="00C77B96" w:rsidP="00CA7F33">
      <w:pPr>
        <w:pStyle w:val="Heading1"/>
      </w:pPr>
      <w:bookmarkStart w:id="512" w:name="_Toc60064768"/>
      <w:r w:rsidRPr="00F44921">
        <w:lastRenderedPageBreak/>
        <w:t>ПРИРОДНА И БИОЛОШКА РАЗНОЛИКОСТ</w:t>
      </w:r>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2"/>
    </w:p>
    <w:p w:rsidR="00953413" w:rsidRPr="00F44921" w:rsidRDefault="00953413" w:rsidP="004F5877">
      <w:pPr>
        <w:pStyle w:val="Heading2"/>
        <w:rPr>
          <w:color w:val="00B050"/>
        </w:rPr>
      </w:pPr>
      <w:bookmarkStart w:id="513" w:name="_Toc421480943"/>
      <w:bookmarkStart w:id="514" w:name="_Toc421481094"/>
      <w:bookmarkStart w:id="515" w:name="_Toc421632939"/>
      <w:bookmarkStart w:id="516" w:name="_Toc421779443"/>
      <w:bookmarkStart w:id="517" w:name="_Toc60064769"/>
      <w:r w:rsidRPr="00F44921">
        <w:t>4.1.</w:t>
      </w:r>
      <w:r w:rsidR="008E0AD2" w:rsidRPr="00F44921">
        <w:t xml:space="preserve"> </w:t>
      </w:r>
      <w:r w:rsidRPr="00F44921">
        <w:t>Заштићена подручја</w:t>
      </w:r>
      <w:r w:rsidR="006201A7" w:rsidRPr="00F44921">
        <w:t xml:space="preserve"> </w:t>
      </w:r>
      <w:r w:rsidRPr="00F44921">
        <w:rPr>
          <w:color w:val="006C30"/>
        </w:rPr>
        <w:t>(</w:t>
      </w:r>
      <w:r w:rsidR="008B5858" w:rsidRPr="00F44921">
        <w:rPr>
          <w:color w:val="006C30"/>
        </w:rPr>
        <w:t>П</w:t>
      </w:r>
      <w:r w:rsidRPr="00F44921">
        <w:rPr>
          <w:color w:val="006C30"/>
        </w:rPr>
        <w:t>)</w:t>
      </w:r>
      <w:bookmarkEnd w:id="513"/>
      <w:bookmarkEnd w:id="514"/>
      <w:bookmarkEnd w:id="515"/>
      <w:bookmarkEnd w:id="516"/>
      <w:bookmarkEnd w:id="517"/>
    </w:p>
    <w:p w:rsidR="009D683C" w:rsidRPr="00F44921" w:rsidRDefault="009D683C" w:rsidP="00DC4B48">
      <w:r w:rsidRPr="00F44921">
        <w:t>Кључне поруке:</w:t>
      </w:r>
    </w:p>
    <w:p w:rsidR="009D683C" w:rsidRPr="00F44921" w:rsidRDefault="00EA518A" w:rsidP="00EB0185">
      <w:pPr>
        <w:pStyle w:val="kljucneporukebuleti2019"/>
        <w:numPr>
          <w:ilvl w:val="0"/>
          <w:numId w:val="71"/>
        </w:numPr>
        <w:rPr>
          <w:color w:val="000000" w:themeColor="text1"/>
        </w:rPr>
      </w:pPr>
      <w:r w:rsidRPr="00F44921">
        <w:t>т</w:t>
      </w:r>
      <w:r w:rsidR="00AF4705" w:rsidRPr="00F44921">
        <w:t xml:space="preserve">оком </w:t>
      </w:r>
      <w:r w:rsidR="00AA521C" w:rsidRPr="00F44921">
        <w:t xml:space="preserve">2019. године повећана је површина заштићених подручја за око 10.483 ha или за око 1,4 </w:t>
      </w:r>
      <w:r w:rsidR="007E3281" w:rsidRPr="00F44921">
        <w:t>%</w:t>
      </w:r>
      <w:r w:rsidR="009D683C" w:rsidRPr="00F44921">
        <w:rPr>
          <w:color w:val="000000" w:themeColor="text1"/>
        </w:rPr>
        <w:t>;</w:t>
      </w:r>
    </w:p>
    <w:p w:rsidR="009D683C" w:rsidRPr="00F44921" w:rsidRDefault="00EA518A" w:rsidP="00EB0185">
      <w:pPr>
        <w:pStyle w:val="kljucneporukebuleti2019"/>
        <w:numPr>
          <w:ilvl w:val="0"/>
          <w:numId w:val="71"/>
        </w:numPr>
        <w:rPr>
          <w:color w:val="000000" w:themeColor="text1"/>
        </w:rPr>
      </w:pPr>
      <w:r w:rsidRPr="00F44921">
        <w:t>о</w:t>
      </w:r>
      <w:r w:rsidR="00AF4705" w:rsidRPr="00F44921">
        <w:t xml:space="preserve">ко </w:t>
      </w:r>
      <w:r w:rsidR="00AA521C" w:rsidRPr="00F44921">
        <w:t xml:space="preserve">7,66 </w:t>
      </w:r>
      <w:r w:rsidR="007E3281" w:rsidRPr="00F44921">
        <w:t>%</w:t>
      </w:r>
      <w:r w:rsidR="00AA521C" w:rsidRPr="00F44921">
        <w:t xml:space="preserve"> територије Србије је под заштитом, укупне површине 678.237 ha</w:t>
      </w:r>
      <w:r w:rsidR="009D683C" w:rsidRPr="00F44921">
        <w:rPr>
          <w:color w:val="000000" w:themeColor="text1"/>
        </w:rPr>
        <w:t>.</w:t>
      </w:r>
    </w:p>
    <w:p w:rsidR="009D683C" w:rsidRDefault="001861E8" w:rsidP="00A9218D">
      <w:r w:rsidRPr="00F44921">
        <w:t xml:space="preserve">Индикатор </w:t>
      </w:r>
      <w:r w:rsidR="00694410" w:rsidRPr="00F44921">
        <w:t>представља</w:t>
      </w:r>
      <w:r w:rsidRPr="00F44921">
        <w:t xml:space="preserve"> укупну површину заштићених подручја и проценат територије под заштитом у односу на укупну површину Републике Србије.</w:t>
      </w:r>
    </w:p>
    <w:p w:rsidR="00710D66" w:rsidRPr="00F44921" w:rsidRDefault="00710D66" w:rsidP="00A9218D"/>
    <w:tbl>
      <w:tblPr>
        <w:tblW w:w="0" w:type="auto"/>
        <w:jc w:val="center"/>
        <w:tblLook w:val="01E0"/>
      </w:tblPr>
      <w:tblGrid>
        <w:gridCol w:w="9636"/>
      </w:tblGrid>
      <w:tr w:rsidR="009D683C" w:rsidRPr="00F44921" w:rsidTr="004F5877">
        <w:trPr>
          <w:trHeight w:val="20"/>
          <w:jc w:val="center"/>
        </w:trPr>
        <w:tc>
          <w:tcPr>
            <w:tcW w:w="9636" w:type="dxa"/>
            <w:shd w:val="clear" w:color="auto" w:fill="auto"/>
            <w:vAlign w:val="center"/>
          </w:tcPr>
          <w:p w:rsidR="009D683C" w:rsidRPr="00F44921" w:rsidRDefault="00AA521C" w:rsidP="008E79BD">
            <w:pPr>
              <w:pStyle w:val="Slikacentrirano2019"/>
            </w:pPr>
            <w:r w:rsidRPr="00F44921">
              <w:drawing>
                <wp:inline distT="0" distB="0" distL="0" distR="0">
                  <wp:extent cx="5974715" cy="3444240"/>
                  <wp:effectExtent l="0" t="0" r="698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74715" cy="3444240"/>
                          </a:xfrm>
                          <a:prstGeom prst="rect">
                            <a:avLst/>
                          </a:prstGeom>
                          <a:noFill/>
                        </pic:spPr>
                      </pic:pic>
                    </a:graphicData>
                  </a:graphic>
                </wp:inline>
              </w:drawing>
            </w:r>
          </w:p>
        </w:tc>
      </w:tr>
      <w:tr w:rsidR="009D683C" w:rsidRPr="00F44921" w:rsidTr="004F5877">
        <w:trPr>
          <w:trHeight w:val="20"/>
          <w:jc w:val="center"/>
        </w:trPr>
        <w:tc>
          <w:tcPr>
            <w:tcW w:w="9636" w:type="dxa"/>
            <w:shd w:val="clear" w:color="auto" w:fill="auto"/>
          </w:tcPr>
          <w:p w:rsidR="009D683C" w:rsidRPr="00F44921" w:rsidRDefault="009D683C" w:rsidP="008E79BD">
            <w:pPr>
              <w:pStyle w:val="Slikacentrirano2019"/>
            </w:pPr>
            <w:r w:rsidRPr="00F44921">
              <w:t xml:space="preserve">Слика </w:t>
            </w:r>
            <w:r w:rsidR="00EE1700" w:rsidRPr="00F44921">
              <w:t>77</w:t>
            </w:r>
            <w:r w:rsidRPr="00F44921">
              <w:t>.</w:t>
            </w:r>
            <w:r w:rsidR="001861E8" w:rsidRPr="00F44921">
              <w:t xml:space="preserve"> Кумулативна површина и број заштићених подручја у Републици Србији</w:t>
            </w:r>
          </w:p>
        </w:tc>
      </w:tr>
    </w:tbl>
    <w:p w:rsidR="001861E8" w:rsidRPr="00F44921" w:rsidRDefault="00AA521C" w:rsidP="004F5877">
      <w:r w:rsidRPr="00F44921">
        <w:t>Укупна површина заштићених природних добара износи 678.237 ha, што представља 7,66</w:t>
      </w:r>
      <w:r w:rsidR="00E52784" w:rsidRPr="00F44921">
        <w:t xml:space="preserve"> </w:t>
      </w:r>
      <w:r w:rsidR="007E3281" w:rsidRPr="00F44921">
        <w:t>%</w:t>
      </w:r>
      <w:r w:rsidRPr="00F44921">
        <w:t xml:space="preserve"> територије Републике Србије. Укупно 473 заштићених површина и добара налази се под заштитом Државе. Током 2019. године повећана је површина заштићених подручја за 10.483 ha или за око 1,4</w:t>
      </w:r>
      <w:r w:rsidR="00E52784" w:rsidRPr="00F44921">
        <w:t xml:space="preserve"> </w:t>
      </w:r>
      <w:r w:rsidR="007E3281" w:rsidRPr="00F44921">
        <w:t>%</w:t>
      </w:r>
      <w:r w:rsidRPr="00F44921">
        <w:t>. Највеће повећање забележено је у категоријама „Резерват природе</w:t>
      </w:r>
      <w:r w:rsidRPr="00F44921">
        <w:rPr>
          <w:szCs w:val="18"/>
        </w:rPr>
        <w:t>”</w:t>
      </w:r>
      <w:r w:rsidRPr="00F44921">
        <w:t xml:space="preserve"> (5.522 ha), „Предео изузетних одлика</w:t>
      </w:r>
      <w:r w:rsidRPr="00F44921">
        <w:rPr>
          <w:szCs w:val="18"/>
        </w:rPr>
        <w:t>”</w:t>
      </w:r>
      <w:r w:rsidRPr="00F44921">
        <w:t xml:space="preserve"> (1.802 ha), „Заштићено станиште</w:t>
      </w:r>
      <w:r w:rsidRPr="00F44921">
        <w:rPr>
          <w:szCs w:val="18"/>
        </w:rPr>
        <w:t>”</w:t>
      </w:r>
      <w:r w:rsidRPr="00F44921">
        <w:t xml:space="preserve"> (1.309 ha) и „Споменик природе</w:t>
      </w:r>
      <w:r w:rsidRPr="00F44921">
        <w:rPr>
          <w:szCs w:val="18"/>
        </w:rPr>
        <w:t>”</w:t>
      </w:r>
      <w:r w:rsidRPr="00F44921">
        <w:t xml:space="preserve"> (475 ha) </w:t>
      </w:r>
      <w:r w:rsidR="001861E8" w:rsidRPr="00F44921">
        <w:t>(</w:t>
      </w:r>
      <w:r w:rsidR="005A3BDC" w:rsidRPr="00F44921">
        <w:t xml:space="preserve">слика </w:t>
      </w:r>
      <w:r w:rsidR="00EE1700" w:rsidRPr="00F44921">
        <w:t>77</w:t>
      </w:r>
      <w:r w:rsidR="001861E8" w:rsidRPr="00F44921">
        <w:t>).</w:t>
      </w:r>
    </w:p>
    <w:p w:rsidR="00AA521C" w:rsidRPr="00F44921" w:rsidRDefault="00AA521C" w:rsidP="004F5877">
      <w:r w:rsidRPr="00F44921">
        <w:t>Завод за заштиту природе Србије и Покрајински завод за заштиту природе припремили су студије заштите или ревизије за још 89 заштићених подручја укупне површине 110.030 ha, што укупно представља 8,82</w:t>
      </w:r>
      <w:r w:rsidR="00E52784" w:rsidRPr="00F44921">
        <w:t xml:space="preserve"> </w:t>
      </w:r>
      <w:r w:rsidR="007E3281" w:rsidRPr="00F44921">
        <w:t>%</w:t>
      </w:r>
      <w:r w:rsidRPr="00F44921">
        <w:t xml:space="preserve"> територије Србије. У складу са националним законодавством, поступак заштите природног подручја је покренут када Завод достави студију заштите</w:t>
      </w:r>
      <w:r w:rsidR="00F44921">
        <w:t xml:space="preserve"> </w:t>
      </w:r>
      <w:r w:rsidRPr="00F44921">
        <w:t>надлежном органу и Министарство обавести јавност о поступку покретања заштите природног подручја на интернет страници Министарства. Ова подручја сматрају се заштићеним иако није доне</w:t>
      </w:r>
      <w:r w:rsidR="00F44921">
        <w:t>т</w:t>
      </w:r>
      <w:r w:rsidRPr="00F44921">
        <w:t xml:space="preserve"> акт о заштит</w:t>
      </w:r>
      <w:r w:rsidR="004F3ACA" w:rsidRPr="00F44921">
        <w:t>и</w:t>
      </w:r>
      <w:r w:rsidR="00CD7D3D">
        <w:t xml:space="preserve"> (слика 78)</w:t>
      </w:r>
      <w:r w:rsidRPr="00F44921">
        <w:t>.</w:t>
      </w:r>
    </w:p>
    <w:p w:rsidR="00AA521C" w:rsidRPr="00F44921" w:rsidRDefault="00AA521C" w:rsidP="004F5877">
      <w:pPr>
        <w:rPr>
          <w:szCs w:val="18"/>
        </w:rPr>
      </w:pPr>
      <w:r w:rsidRPr="00F44921">
        <w:rPr>
          <w:szCs w:val="18"/>
        </w:rPr>
        <w:t>Просторним планом Републике Србије („Службени гласник РС”, број 88/10), предвиђено је да до 2021. године око 12</w:t>
      </w:r>
      <w:r w:rsidR="007E3281" w:rsidRPr="00F44921">
        <w:rPr>
          <w:szCs w:val="18"/>
        </w:rPr>
        <w:t xml:space="preserve"> %</w:t>
      </w:r>
      <w:r w:rsidRPr="00F44921">
        <w:rPr>
          <w:szCs w:val="18"/>
        </w:rPr>
        <w:t xml:space="preserve"> територије </w:t>
      </w:r>
      <w:r w:rsidR="004F3ACA" w:rsidRPr="00F44921">
        <w:rPr>
          <w:szCs w:val="18"/>
        </w:rPr>
        <w:t xml:space="preserve">Републике </w:t>
      </w:r>
      <w:r w:rsidRPr="00F44921">
        <w:rPr>
          <w:szCs w:val="18"/>
        </w:rPr>
        <w:t>Србије буде под неким видом заштите.</w:t>
      </w:r>
    </w:p>
    <w:p w:rsidR="009D683C" w:rsidRPr="00710D66" w:rsidRDefault="009D683C" w:rsidP="009D683C">
      <w:pPr>
        <w:rPr>
          <w:i/>
        </w:rPr>
      </w:pPr>
      <w:r w:rsidRPr="00710D66">
        <w:rPr>
          <w:i/>
        </w:rPr>
        <w:t>Извор података: Завод за заштиту природе Србије, Покрајински завод за заштиту природе</w:t>
      </w:r>
      <w:r w:rsidR="00710D66">
        <w:rPr>
          <w:i/>
        </w:rPr>
        <w:t>.</w:t>
      </w:r>
    </w:p>
    <w:tbl>
      <w:tblPr>
        <w:tblW w:w="0" w:type="auto"/>
        <w:tblLook w:val="04A0"/>
      </w:tblPr>
      <w:tblGrid>
        <w:gridCol w:w="9854"/>
      </w:tblGrid>
      <w:tr w:rsidR="004F61E6" w:rsidRPr="00F44921" w:rsidTr="00E74DBD">
        <w:trPr>
          <w:trHeight w:val="425"/>
        </w:trPr>
        <w:tc>
          <w:tcPr>
            <w:tcW w:w="9854" w:type="dxa"/>
            <w:vAlign w:val="center"/>
          </w:tcPr>
          <w:p w:rsidR="004F61E6" w:rsidRPr="00F44921" w:rsidRDefault="001861E8" w:rsidP="008E79BD">
            <w:pPr>
              <w:pStyle w:val="Slikacentrirano2019"/>
              <w:rPr>
                <w:lang w:eastAsia="sr-Latn-CS"/>
              </w:rPr>
            </w:pPr>
            <w:r w:rsidRPr="00F44921">
              <w:lastRenderedPageBreak/>
              <w:drawing>
                <wp:inline distT="0" distB="0" distL="0" distR="0">
                  <wp:extent cx="4208780" cy="4800600"/>
                  <wp:effectExtent l="0" t="0" r="1270" b="0"/>
                  <wp:docPr id="96" name="Picture 96" descr="Slavisa Map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avisa Mapa 2"/>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08780" cy="4800600"/>
                          </a:xfrm>
                          <a:prstGeom prst="rect">
                            <a:avLst/>
                          </a:prstGeom>
                          <a:noFill/>
                          <a:ln>
                            <a:noFill/>
                          </a:ln>
                        </pic:spPr>
                      </pic:pic>
                    </a:graphicData>
                  </a:graphic>
                </wp:inline>
              </w:drawing>
            </w:r>
          </w:p>
        </w:tc>
      </w:tr>
      <w:tr w:rsidR="004F61E6" w:rsidRPr="00F44921" w:rsidTr="008A1259">
        <w:trPr>
          <w:trHeight w:val="433"/>
        </w:trPr>
        <w:tc>
          <w:tcPr>
            <w:tcW w:w="9854" w:type="dxa"/>
            <w:vAlign w:val="center"/>
          </w:tcPr>
          <w:p w:rsidR="004F61E6" w:rsidRPr="00F44921" w:rsidRDefault="00075DDF" w:rsidP="008E79BD">
            <w:pPr>
              <w:pStyle w:val="Slikacentrirano2019"/>
              <w:rPr>
                <w:lang w:eastAsia="sr-Latn-CS"/>
              </w:rPr>
            </w:pPr>
            <w:bookmarkStart w:id="518" w:name="_Ref10527975"/>
            <w:r w:rsidRPr="00F44921">
              <w:t>Слик</w:t>
            </w:r>
            <w:r w:rsidR="00310E7D" w:rsidRPr="00F44921">
              <w:t xml:space="preserve">а </w:t>
            </w:r>
            <w:bookmarkEnd w:id="518"/>
            <w:r w:rsidR="00EE1700" w:rsidRPr="00F44921">
              <w:t>78</w:t>
            </w:r>
            <w:r w:rsidR="00310E7D" w:rsidRPr="00F44921">
              <w:t>.</w:t>
            </w:r>
            <w:r w:rsidR="001861E8" w:rsidRPr="00F44921">
              <w:t xml:space="preserve"> Мапа заштићених подручја</w:t>
            </w:r>
          </w:p>
        </w:tc>
      </w:tr>
    </w:tbl>
    <w:p w:rsidR="004F61E6" w:rsidRPr="00F44921" w:rsidRDefault="004F61E6" w:rsidP="006201A7">
      <w:pPr>
        <w:rPr>
          <w:lang w:eastAsia="sr-Latn-CS"/>
        </w:rPr>
      </w:pPr>
    </w:p>
    <w:p w:rsidR="003278EF" w:rsidRPr="00F44921" w:rsidRDefault="00C44E11" w:rsidP="004F5877">
      <w:pPr>
        <w:pStyle w:val="Heading2"/>
      </w:pPr>
      <w:bookmarkStart w:id="519" w:name="_Toc421480945"/>
      <w:bookmarkStart w:id="520" w:name="_Toc421481096"/>
      <w:bookmarkStart w:id="521" w:name="_Toc421632941"/>
      <w:bookmarkStart w:id="522" w:name="_Toc421779445"/>
      <w:r w:rsidRPr="00F44921">
        <w:br w:type="page"/>
      </w:r>
      <w:bookmarkStart w:id="523" w:name="_Toc60064770"/>
      <w:r w:rsidR="003278EF" w:rsidRPr="00F44921">
        <w:lastRenderedPageBreak/>
        <w:t>4.</w:t>
      </w:r>
      <w:r w:rsidR="00D17B2F" w:rsidRPr="00F44921">
        <w:t>2</w:t>
      </w:r>
      <w:r w:rsidR="003278EF" w:rsidRPr="00F44921">
        <w:t>.</w:t>
      </w:r>
      <w:r w:rsidR="008E0AD2" w:rsidRPr="00F44921">
        <w:t xml:space="preserve"> </w:t>
      </w:r>
      <w:r w:rsidR="003278EF" w:rsidRPr="00F44921">
        <w:t>Угрожене и заштићене врсте</w:t>
      </w:r>
      <w:r w:rsidR="007F39EE" w:rsidRPr="00F44921">
        <w:t xml:space="preserve"> </w:t>
      </w:r>
      <w:r w:rsidR="003278EF" w:rsidRPr="00F44921">
        <w:rPr>
          <w:color w:val="006C31"/>
        </w:rPr>
        <w:t>(П-</w:t>
      </w:r>
      <w:r w:rsidR="0057322A" w:rsidRPr="00F44921">
        <w:rPr>
          <w:color w:val="006C31"/>
        </w:rPr>
        <w:t>O</w:t>
      </w:r>
      <w:r w:rsidR="003278EF" w:rsidRPr="00F44921">
        <w:rPr>
          <w:color w:val="006C31"/>
        </w:rPr>
        <w:t>)</w:t>
      </w:r>
      <w:bookmarkEnd w:id="519"/>
      <w:bookmarkEnd w:id="520"/>
      <w:bookmarkEnd w:id="521"/>
      <w:bookmarkEnd w:id="522"/>
      <w:bookmarkEnd w:id="523"/>
    </w:p>
    <w:p w:rsidR="0083190E" w:rsidRPr="00F44921" w:rsidRDefault="0083190E" w:rsidP="00DC4B48">
      <w:r w:rsidRPr="00F44921">
        <w:t>Кључне поруке:</w:t>
      </w:r>
    </w:p>
    <w:p w:rsidR="0083190E" w:rsidRPr="00F44921" w:rsidRDefault="00A60251" w:rsidP="00EB0185">
      <w:pPr>
        <w:pStyle w:val="kljucneporukebuleti2019"/>
        <w:numPr>
          <w:ilvl w:val="0"/>
          <w:numId w:val="73"/>
        </w:numPr>
      </w:pPr>
      <w:r w:rsidRPr="00F44921">
        <w:t>на територији Републике Србије заштићено је 2</w:t>
      </w:r>
      <w:r w:rsidR="003A4A07" w:rsidRPr="00F44921">
        <w:t>.</w:t>
      </w:r>
      <w:r w:rsidRPr="00F44921">
        <w:t>633 дивљих врста од чега су 1</w:t>
      </w:r>
      <w:r w:rsidR="003A4A07" w:rsidRPr="00F44921">
        <w:t>.</w:t>
      </w:r>
      <w:r w:rsidRPr="00F44921">
        <w:t>783 врсте строго заштићене</w:t>
      </w:r>
      <w:r w:rsidR="0083190E" w:rsidRPr="00F44921">
        <w:t>.</w:t>
      </w:r>
    </w:p>
    <w:p w:rsidR="0083190E" w:rsidRPr="00F44921" w:rsidRDefault="00A60251" w:rsidP="00A9218D">
      <w:pPr>
        <w:rPr>
          <w:color w:val="000000" w:themeColor="text1"/>
        </w:rPr>
      </w:pPr>
      <w:r w:rsidRPr="00F44921">
        <w:rPr>
          <w:color w:val="000000" w:themeColor="text1"/>
        </w:rPr>
        <w:t>Индикатор представља број угрожених и заштићених врста на територији Републике Србије.</w:t>
      </w:r>
    </w:p>
    <w:tbl>
      <w:tblPr>
        <w:tblW w:w="0" w:type="auto"/>
        <w:jc w:val="center"/>
        <w:tblLook w:val="01E0"/>
      </w:tblPr>
      <w:tblGrid>
        <w:gridCol w:w="9625"/>
      </w:tblGrid>
      <w:tr w:rsidR="0083190E" w:rsidRPr="00F44921" w:rsidTr="002B14C9">
        <w:trPr>
          <w:trHeight w:val="433"/>
          <w:jc w:val="center"/>
        </w:trPr>
        <w:tc>
          <w:tcPr>
            <w:tcW w:w="9625" w:type="dxa"/>
            <w:shd w:val="clear" w:color="auto" w:fill="auto"/>
            <w:vAlign w:val="center"/>
          </w:tcPr>
          <w:p w:rsidR="0083190E" w:rsidRPr="00F44921" w:rsidRDefault="001861E8" w:rsidP="008E79BD">
            <w:pPr>
              <w:pStyle w:val="Slikacentrirano2019"/>
            </w:pPr>
            <w:r w:rsidRPr="00F44921">
              <w:drawing>
                <wp:inline distT="0" distB="0" distL="0" distR="0">
                  <wp:extent cx="5771515" cy="2875915"/>
                  <wp:effectExtent l="0" t="0" r="635"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71515" cy="2875915"/>
                          </a:xfrm>
                          <a:prstGeom prst="rect">
                            <a:avLst/>
                          </a:prstGeom>
                          <a:noFill/>
                        </pic:spPr>
                      </pic:pic>
                    </a:graphicData>
                  </a:graphic>
                </wp:inline>
              </w:drawing>
            </w:r>
          </w:p>
        </w:tc>
      </w:tr>
      <w:tr w:rsidR="0083190E" w:rsidRPr="00F44921" w:rsidTr="002B14C9">
        <w:trPr>
          <w:trHeight w:val="552"/>
          <w:jc w:val="center"/>
        </w:trPr>
        <w:tc>
          <w:tcPr>
            <w:tcW w:w="9625" w:type="dxa"/>
            <w:shd w:val="clear" w:color="auto" w:fill="auto"/>
          </w:tcPr>
          <w:p w:rsidR="0083190E" w:rsidRPr="00F44921" w:rsidRDefault="0083190E" w:rsidP="008E79BD">
            <w:pPr>
              <w:pStyle w:val="Slikacentrirano2019"/>
            </w:pPr>
            <w:r w:rsidRPr="00F44921">
              <w:t xml:space="preserve">Слика </w:t>
            </w:r>
            <w:r w:rsidR="00EE1700" w:rsidRPr="00F44921">
              <w:t>79</w:t>
            </w:r>
            <w:r w:rsidRPr="00F44921">
              <w:t>.</w:t>
            </w:r>
            <w:r w:rsidR="001861E8" w:rsidRPr="00F44921">
              <w:t xml:space="preserve"> </w:t>
            </w:r>
            <w:r w:rsidR="00A60251" w:rsidRPr="00F44921">
              <w:t>Угрожене и заштићене врсте у Републици Србији</w:t>
            </w:r>
          </w:p>
        </w:tc>
      </w:tr>
    </w:tbl>
    <w:p w:rsidR="00A60251" w:rsidRPr="00F44921" w:rsidRDefault="003A4A07" w:rsidP="004F5877">
      <w:pPr>
        <w:rPr>
          <w:color w:val="000000" w:themeColor="text1"/>
        </w:rPr>
      </w:pPr>
      <w:r w:rsidRPr="00F44921">
        <w:t>Изменама Правилника о проглашењу и заштити строго заштићених и заштићених дивљих врста биљака, животиња и гљива</w:t>
      </w:r>
      <w:r w:rsidR="007E3281" w:rsidRPr="00F44921">
        <w:t xml:space="preserve"> </w:t>
      </w:r>
      <w:r w:rsidRPr="00F44921">
        <w:t>заштићеним и строго заштићеним врстама дивље флоре и фауне („Службени гласник РС</w:t>
      </w:r>
      <w:r w:rsidRPr="00F44921">
        <w:rPr>
          <w:color w:val="000000" w:themeColor="text1"/>
        </w:rPr>
        <w:t>”</w:t>
      </w:r>
      <w:r w:rsidRPr="00F44921">
        <w:t>, бр. 5/10, 47/11, 32/16 и 98/16) 1</w:t>
      </w:r>
      <w:r w:rsidR="00094CD5" w:rsidRPr="00F44921">
        <w:t>.</w:t>
      </w:r>
      <w:r w:rsidRPr="00F44921">
        <w:t>783 дивљих врста алги, биљака, животиња и гљива је под строгом заштитом и 860 врста</w:t>
      </w:r>
      <w:r w:rsidR="007E3281" w:rsidRPr="00F44921">
        <w:t xml:space="preserve"> </w:t>
      </w:r>
      <w:r w:rsidRPr="00F44921">
        <w:t>под заштитом.</w:t>
      </w:r>
    </w:p>
    <w:p w:rsidR="001861E8" w:rsidRPr="00F44921" w:rsidRDefault="003A4A07" w:rsidP="004F5877">
      <w:pPr>
        <w:rPr>
          <w:noProof/>
          <w:color w:val="000000" w:themeColor="text1"/>
          <w:szCs w:val="22"/>
        </w:rPr>
      </w:pPr>
      <w:r w:rsidRPr="00F44921">
        <w:rPr>
          <w:color w:val="000000" w:themeColor="text1"/>
        </w:rPr>
        <w:t>Укупно је заштићено 2</w:t>
      </w:r>
      <w:r w:rsidR="00094CD5" w:rsidRPr="00F44921">
        <w:rPr>
          <w:color w:val="000000" w:themeColor="text1"/>
        </w:rPr>
        <w:t>.</w:t>
      </w:r>
      <w:r w:rsidRPr="00F44921">
        <w:rPr>
          <w:color w:val="000000" w:themeColor="text1"/>
        </w:rPr>
        <w:t>633 врсте (10 врста је присутно на обе листе јер су строго заштићене на територији АП Војводина а у осталом делу територије Републике Србије имају статус заштићених врста). Скоро сви сисари, птице, водоземци и гмизавци су под неким режимом заштите. Исто тако, велики број инсеката (посебно дневних лептирова) и биљака је под заштитом. Преко 50</w:t>
      </w:r>
      <w:r w:rsidR="00E52784" w:rsidRPr="00F44921">
        <w:rPr>
          <w:color w:val="000000" w:themeColor="text1"/>
        </w:rPr>
        <w:t xml:space="preserve"> </w:t>
      </w:r>
      <w:r w:rsidR="007E3281" w:rsidRPr="00F44921">
        <w:rPr>
          <w:color w:val="000000" w:themeColor="text1"/>
        </w:rPr>
        <w:t>%</w:t>
      </w:r>
      <w:r w:rsidRPr="00F44921">
        <w:rPr>
          <w:color w:val="000000" w:themeColor="text1"/>
        </w:rPr>
        <w:t xml:space="preserve"> строго заштићених врста налази се на листама међународних Конвенција и Директива ЕУ. Највише са листа Бернске (Конвенција о очувању европске дивље флоре и фауне и природних станишта</w:t>
      </w:r>
      <w:r w:rsidR="00F44921">
        <w:rPr>
          <w:color w:val="000000" w:themeColor="text1"/>
        </w:rPr>
        <w:t xml:space="preserve"> </w:t>
      </w:r>
      <w:r w:rsidRPr="00F44921">
        <w:rPr>
          <w:color w:val="000000" w:themeColor="text1"/>
        </w:rPr>
        <w:t>„Службени гласник РС”, бр</w:t>
      </w:r>
      <w:r w:rsidR="002C1516" w:rsidRPr="00F44921">
        <w:rPr>
          <w:color w:val="000000" w:themeColor="text1"/>
        </w:rPr>
        <w:t xml:space="preserve">ој </w:t>
      </w:r>
      <w:r w:rsidRPr="00F44921">
        <w:rPr>
          <w:color w:val="000000" w:themeColor="text1"/>
        </w:rPr>
        <w:t xml:space="preserve">102/07) и Бонске (Конвенција о очувању миграторних врста дивљих животиња „РС”, </w:t>
      </w:r>
      <w:r w:rsidR="00F44921" w:rsidRPr="00F44921">
        <w:rPr>
          <w:color w:val="000000" w:themeColor="text1"/>
        </w:rPr>
        <w:t>број</w:t>
      </w:r>
      <w:r w:rsidRPr="00F44921">
        <w:rPr>
          <w:color w:val="000000" w:themeColor="text1"/>
        </w:rPr>
        <w:t xml:space="preserve"> 102/07) конвенције и Директиве о очувању дивљих птица (Directive 2009/147/EC и Council Directive79/409/EEC)</w:t>
      </w:r>
      <w:r w:rsidR="00A60251" w:rsidRPr="00F44921">
        <w:rPr>
          <w:color w:val="000000" w:themeColor="text1"/>
        </w:rPr>
        <w:t xml:space="preserve"> (слика 79).</w:t>
      </w:r>
    </w:p>
    <w:p w:rsidR="001861E8" w:rsidRPr="00F44921" w:rsidRDefault="001861E8" w:rsidP="00722F80">
      <w:r w:rsidRPr="00F44921">
        <w:t xml:space="preserve">У </w:t>
      </w:r>
      <w:r w:rsidR="004F3ACA" w:rsidRPr="00F44921">
        <w:t xml:space="preserve">Републици </w:t>
      </w:r>
      <w:r w:rsidRPr="00F44921">
        <w:t xml:space="preserve">Србији </w:t>
      </w:r>
      <w:r w:rsidR="004F3ACA" w:rsidRPr="00F44921">
        <w:t>је</w:t>
      </w:r>
      <w:r w:rsidRPr="00F44921">
        <w:t xml:space="preserve"> до сада објављено шест Црвених књига:</w:t>
      </w:r>
    </w:p>
    <w:p w:rsidR="001861E8" w:rsidRPr="00F44921" w:rsidRDefault="001861E8" w:rsidP="00EB0185">
      <w:pPr>
        <w:pStyle w:val="ListParagraph"/>
        <w:numPr>
          <w:ilvl w:val="0"/>
          <w:numId w:val="72"/>
        </w:numPr>
      </w:pPr>
      <w:r w:rsidRPr="00F44921">
        <w:t xml:space="preserve">Црвена књига биљака </w:t>
      </w:r>
      <w:r w:rsidR="004F3ACA" w:rsidRPr="00F44921">
        <w:t>1</w:t>
      </w:r>
      <w:r w:rsidRPr="00F44921">
        <w:t>- ишчезли и угрожени таксони (199</w:t>
      </w:r>
      <w:r w:rsidR="003A4A07" w:rsidRPr="00F44921">
        <w:t>9</w:t>
      </w:r>
      <w:r w:rsidRPr="00F44921">
        <w:t>);</w:t>
      </w:r>
    </w:p>
    <w:p w:rsidR="001861E8" w:rsidRPr="00F44921" w:rsidRDefault="001861E8" w:rsidP="00EB0185">
      <w:pPr>
        <w:pStyle w:val="ListParagraph"/>
        <w:numPr>
          <w:ilvl w:val="0"/>
          <w:numId w:val="72"/>
        </w:numPr>
      </w:pPr>
      <w:r w:rsidRPr="00F44921">
        <w:t>Црвена к</w:t>
      </w:r>
      <w:r w:rsidR="00694410" w:rsidRPr="00F44921">
        <w:t>њ</w:t>
      </w:r>
      <w:r w:rsidRPr="00F44921">
        <w:t>ига дневних лептира (2003);</w:t>
      </w:r>
    </w:p>
    <w:p w:rsidR="001861E8" w:rsidRPr="00F44921" w:rsidRDefault="001861E8" w:rsidP="00EB0185">
      <w:pPr>
        <w:pStyle w:val="ListParagraph"/>
        <w:numPr>
          <w:ilvl w:val="0"/>
          <w:numId w:val="72"/>
        </w:numPr>
      </w:pPr>
      <w:r w:rsidRPr="00F44921">
        <w:t>Црвена књига фауне I - водоземци (2015)</w:t>
      </w:r>
      <w:r w:rsidR="003A4A07" w:rsidRPr="00F44921">
        <w:t>;</w:t>
      </w:r>
    </w:p>
    <w:p w:rsidR="001861E8" w:rsidRPr="00F44921" w:rsidRDefault="001861E8" w:rsidP="00EB0185">
      <w:pPr>
        <w:pStyle w:val="ListParagraph"/>
        <w:numPr>
          <w:ilvl w:val="0"/>
          <w:numId w:val="72"/>
        </w:numPr>
      </w:pPr>
      <w:r w:rsidRPr="00F44921">
        <w:t xml:space="preserve">Црвена књига фауне II - </w:t>
      </w:r>
      <w:r w:rsidR="00694410" w:rsidRPr="00F44921">
        <w:t>гмизавци</w:t>
      </w:r>
      <w:r w:rsidRPr="00F44921">
        <w:t xml:space="preserve"> (2015);</w:t>
      </w:r>
    </w:p>
    <w:p w:rsidR="001861E8" w:rsidRPr="00F44921" w:rsidRDefault="001861E8" w:rsidP="00EB0185">
      <w:pPr>
        <w:pStyle w:val="ListParagraph"/>
        <w:numPr>
          <w:ilvl w:val="0"/>
          <w:numId w:val="72"/>
        </w:numPr>
      </w:pPr>
      <w:r w:rsidRPr="00F44921">
        <w:t>Црвена књига фауне III - птице (201</w:t>
      </w:r>
      <w:r w:rsidR="003A4A07" w:rsidRPr="00F44921">
        <w:t>8</w:t>
      </w:r>
      <w:r w:rsidRPr="00F44921">
        <w:t>);</w:t>
      </w:r>
    </w:p>
    <w:p w:rsidR="001861E8" w:rsidRPr="00F44921" w:rsidRDefault="001861E8" w:rsidP="00EB0185">
      <w:pPr>
        <w:pStyle w:val="ListParagraph"/>
        <w:numPr>
          <w:ilvl w:val="0"/>
          <w:numId w:val="72"/>
        </w:numPr>
      </w:pPr>
      <w:r w:rsidRPr="00F44921">
        <w:t>Црвена књига фауне IV - правокрилци (2018).</w:t>
      </w:r>
    </w:p>
    <w:p w:rsidR="0083190E" w:rsidRPr="00710D66" w:rsidRDefault="0083190E" w:rsidP="004F5877">
      <w:pPr>
        <w:rPr>
          <w:b/>
          <w:i/>
        </w:rPr>
      </w:pPr>
      <w:r w:rsidRPr="00710D66">
        <w:rPr>
          <w:i/>
        </w:rPr>
        <w:t>Извор података: Завод за заштиту природе Србије, Покрајински завод за заштиту природе</w:t>
      </w:r>
      <w:r w:rsidR="00710D66" w:rsidRPr="00710D66">
        <w:rPr>
          <w:i/>
        </w:rPr>
        <w:t>.</w:t>
      </w:r>
    </w:p>
    <w:p w:rsidR="001300B2" w:rsidRPr="00F44921" w:rsidRDefault="00C44E11" w:rsidP="004F5877">
      <w:pPr>
        <w:pStyle w:val="Heading2"/>
        <w:rPr>
          <w:b/>
          <w:color w:val="006C31"/>
        </w:rPr>
      </w:pPr>
      <w:bookmarkStart w:id="524" w:name="_Toc361230291"/>
      <w:bookmarkStart w:id="525" w:name="_Toc361234231"/>
      <w:bookmarkStart w:id="526" w:name="_Toc361235242"/>
      <w:bookmarkStart w:id="527" w:name="_Toc361307693"/>
      <w:bookmarkStart w:id="528" w:name="_Toc363720454"/>
      <w:bookmarkStart w:id="529" w:name="_Toc373419355"/>
      <w:bookmarkStart w:id="530" w:name="_Toc373482574"/>
      <w:bookmarkStart w:id="531" w:name="_Toc373484831"/>
      <w:bookmarkStart w:id="532" w:name="_Toc394059657"/>
      <w:bookmarkStart w:id="533" w:name="_Toc394059773"/>
      <w:bookmarkStart w:id="534" w:name="_Toc394059897"/>
      <w:bookmarkStart w:id="535" w:name="_Toc394061279"/>
      <w:bookmarkStart w:id="536" w:name="_Toc399847011"/>
      <w:bookmarkStart w:id="537" w:name="_Toc400622621"/>
      <w:bookmarkStart w:id="538" w:name="_Toc400622736"/>
      <w:bookmarkStart w:id="539" w:name="_Toc421480950"/>
      <w:bookmarkStart w:id="540" w:name="_Toc421481101"/>
      <w:bookmarkStart w:id="541" w:name="_Toc421632946"/>
      <w:bookmarkStart w:id="542" w:name="_Toc421779450"/>
      <w:r w:rsidRPr="00F44921">
        <w:br w:type="page"/>
      </w:r>
      <w:bookmarkStart w:id="543" w:name="_Toc60064771"/>
      <w:r w:rsidR="001300B2" w:rsidRPr="00F44921">
        <w:lastRenderedPageBreak/>
        <w:t xml:space="preserve">4.3. Диверзитет врста (тренд популација птица) </w:t>
      </w:r>
      <w:r w:rsidR="001300B2" w:rsidRPr="00F44921">
        <w:rPr>
          <w:color w:val="006C31"/>
          <w:szCs w:val="24"/>
        </w:rPr>
        <w:t>(С)</w:t>
      </w:r>
      <w:bookmarkEnd w:id="543"/>
    </w:p>
    <w:p w:rsidR="00EE11F3" w:rsidRPr="00F44921" w:rsidRDefault="00EE11F3" w:rsidP="00DC4B48">
      <w:pPr>
        <w:rPr>
          <w:b/>
        </w:rPr>
      </w:pPr>
      <w:r w:rsidRPr="00F44921">
        <w:t>Кључне поруке:</w:t>
      </w:r>
    </w:p>
    <w:p w:rsidR="00EE11F3" w:rsidRPr="00F44921" w:rsidRDefault="00A60251" w:rsidP="00EB0185">
      <w:pPr>
        <w:pStyle w:val="kljucneporukebuleti2019"/>
        <w:numPr>
          <w:ilvl w:val="0"/>
          <w:numId w:val="74"/>
        </w:numPr>
      </w:pPr>
      <w:r w:rsidRPr="00F44921">
        <w:t>у периоду 1990</w:t>
      </w:r>
      <w:r w:rsidR="004F3ACA" w:rsidRPr="00F44921">
        <w:t xml:space="preserve"> </w:t>
      </w:r>
      <w:r w:rsidRPr="00F44921">
        <w:t>-</w:t>
      </w:r>
      <w:r w:rsidR="004F3ACA" w:rsidRPr="00F44921">
        <w:t xml:space="preserve"> </w:t>
      </w:r>
      <w:r w:rsidRPr="00F44921">
        <w:t>2017</w:t>
      </w:r>
      <w:r w:rsidR="00BA1A6F" w:rsidRPr="00F44921">
        <w:t xml:space="preserve">. </w:t>
      </w:r>
      <w:r w:rsidR="00F44921" w:rsidRPr="00F44921">
        <w:rPr>
          <w:rFonts w:eastAsia="SimSun"/>
          <w:lang w:eastAsia="zh-CN" w:bidi="hi-IN"/>
        </w:rPr>
        <w:t>године</w:t>
      </w:r>
      <w:r w:rsidRPr="00F44921">
        <w:t xml:space="preserve"> већина гнездарица водених станишта има стабилан тренд</w:t>
      </w:r>
      <w:r w:rsidR="00EE11F3" w:rsidRPr="00F44921">
        <w:t>;</w:t>
      </w:r>
    </w:p>
    <w:p w:rsidR="00EE11F3" w:rsidRPr="00F44921" w:rsidRDefault="00A60251" w:rsidP="00EB0185">
      <w:pPr>
        <w:pStyle w:val="kljucneporukebuleti2019"/>
      </w:pPr>
      <w:r w:rsidRPr="00F44921">
        <w:t>у периоду 2012</w:t>
      </w:r>
      <w:r w:rsidR="004F3ACA" w:rsidRPr="00F44921">
        <w:t xml:space="preserve"> </w:t>
      </w:r>
      <w:r w:rsidRPr="00F44921">
        <w:t>-</w:t>
      </w:r>
      <w:r w:rsidR="004F3ACA" w:rsidRPr="00F44921">
        <w:t xml:space="preserve"> </w:t>
      </w:r>
      <w:r w:rsidRPr="00F44921">
        <w:t>2017</w:t>
      </w:r>
      <w:r w:rsidR="00BA1A6F" w:rsidRPr="00F44921">
        <w:t xml:space="preserve">. </w:t>
      </w:r>
      <w:r w:rsidR="00F44921" w:rsidRPr="00F44921">
        <w:rPr>
          <w:rFonts w:eastAsia="SimSun"/>
          <w:lang w:eastAsia="zh-CN" w:bidi="hi-IN"/>
        </w:rPr>
        <w:t>године</w:t>
      </w:r>
      <w:r w:rsidRPr="00F44921">
        <w:t xml:space="preserve"> зимујуће популације водених станишта немају јасан тренд промена, уз изражене осцилације</w:t>
      </w:r>
      <w:r w:rsidR="00EE11F3" w:rsidRPr="00F44921">
        <w:t>.</w:t>
      </w:r>
    </w:p>
    <w:p w:rsidR="001861E8" w:rsidRPr="00F44921" w:rsidRDefault="00A60251" w:rsidP="004F5877">
      <w:r w:rsidRPr="00F44921">
        <w:t>Индикатор представља тренд бројности популација одабраних врста птица водених станишта.</w:t>
      </w:r>
    </w:p>
    <w:tbl>
      <w:tblPr>
        <w:tblW w:w="0" w:type="auto"/>
        <w:jc w:val="center"/>
        <w:tblLook w:val="01E0"/>
      </w:tblPr>
      <w:tblGrid>
        <w:gridCol w:w="9625"/>
      </w:tblGrid>
      <w:tr w:rsidR="00EE11F3" w:rsidRPr="00F44921" w:rsidTr="00CE6653">
        <w:trPr>
          <w:trHeight w:val="3152"/>
          <w:jc w:val="center"/>
        </w:trPr>
        <w:tc>
          <w:tcPr>
            <w:tcW w:w="9625" w:type="dxa"/>
            <w:shd w:val="clear" w:color="auto" w:fill="auto"/>
            <w:vAlign w:val="center"/>
          </w:tcPr>
          <w:p w:rsidR="00EE11F3" w:rsidRPr="00F44921" w:rsidRDefault="00AF0F40" w:rsidP="008E79BD">
            <w:pPr>
              <w:pStyle w:val="Slikacentrirano2019"/>
            </w:pPr>
            <w:r w:rsidRPr="00F44921">
              <w:drawing>
                <wp:inline distT="0" distB="0" distL="0" distR="0">
                  <wp:extent cx="5477510" cy="2113280"/>
                  <wp:effectExtent l="0" t="0" r="8890" b="1270"/>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77510" cy="2113280"/>
                          </a:xfrm>
                          <a:prstGeom prst="rect">
                            <a:avLst/>
                          </a:prstGeom>
                          <a:noFill/>
                          <a:ln>
                            <a:noFill/>
                          </a:ln>
                        </pic:spPr>
                      </pic:pic>
                    </a:graphicData>
                  </a:graphic>
                </wp:inline>
              </w:drawing>
            </w:r>
          </w:p>
        </w:tc>
      </w:tr>
      <w:tr w:rsidR="00EE11F3" w:rsidRPr="00F44921" w:rsidTr="00CE6653">
        <w:trPr>
          <w:trHeight w:val="433"/>
          <w:jc w:val="center"/>
        </w:trPr>
        <w:tc>
          <w:tcPr>
            <w:tcW w:w="9625" w:type="dxa"/>
            <w:shd w:val="clear" w:color="auto" w:fill="auto"/>
            <w:vAlign w:val="center"/>
          </w:tcPr>
          <w:p w:rsidR="00EE11F3" w:rsidRPr="00F44921" w:rsidRDefault="005A3BDC" w:rsidP="008E79BD">
            <w:pPr>
              <w:pStyle w:val="Slikacentrirano2019"/>
            </w:pPr>
            <w:r w:rsidRPr="00F44921">
              <w:t xml:space="preserve">Слика </w:t>
            </w:r>
            <w:r w:rsidR="00EE1700" w:rsidRPr="00F44921">
              <w:t>80</w:t>
            </w:r>
            <w:r w:rsidR="00EE11F3" w:rsidRPr="00F44921">
              <w:t>.</w:t>
            </w:r>
            <w:r w:rsidR="001861E8" w:rsidRPr="00F44921">
              <w:t xml:space="preserve"> Трендови гнездећих популација птица водених станишта</w:t>
            </w:r>
          </w:p>
        </w:tc>
      </w:tr>
    </w:tbl>
    <w:p w:rsidR="00A60251" w:rsidRPr="00F44921" w:rsidRDefault="00A60251" w:rsidP="004F5877">
      <w:pPr>
        <w:rPr>
          <w:rFonts w:eastAsia="SimSun"/>
          <w:lang w:eastAsia="zh-CN" w:bidi="hi-IN"/>
        </w:rPr>
      </w:pPr>
      <w:r w:rsidRPr="00F44921">
        <w:rPr>
          <w:rFonts w:eastAsia="SimSun"/>
          <w:lang w:eastAsia="zh-CN" w:bidi="hi-IN"/>
        </w:rPr>
        <w:t xml:space="preserve">Истраживања птица у Републици Србији значајно су унапређена у периоду 2008–2013. </w:t>
      </w:r>
      <w:r w:rsidR="00F44921" w:rsidRPr="00F44921">
        <w:rPr>
          <w:rFonts w:eastAsia="SimSun"/>
          <w:lang w:eastAsia="zh-CN" w:bidi="hi-IN"/>
        </w:rPr>
        <w:t>године</w:t>
      </w:r>
      <w:r w:rsidR="00BA1A6F" w:rsidRPr="00F44921">
        <w:rPr>
          <w:rFonts w:eastAsia="SimSun"/>
          <w:lang w:eastAsia="zh-CN" w:bidi="hi-IN"/>
        </w:rPr>
        <w:t xml:space="preserve"> </w:t>
      </w:r>
      <w:r w:rsidRPr="00F44921">
        <w:rPr>
          <w:rFonts w:eastAsia="SimSun"/>
          <w:lang w:eastAsia="zh-CN" w:bidi="hi-IN"/>
        </w:rPr>
        <w:t xml:space="preserve">у односу на </w:t>
      </w:r>
      <w:r w:rsidR="004F3ACA" w:rsidRPr="00F44921">
        <w:rPr>
          <w:rFonts w:eastAsia="SimSun"/>
          <w:lang w:eastAsia="zh-CN" w:bidi="hi-IN"/>
        </w:rPr>
        <w:t xml:space="preserve">период </w:t>
      </w:r>
      <w:r w:rsidRPr="00F44921">
        <w:rPr>
          <w:rFonts w:eastAsia="SimSun"/>
          <w:lang w:eastAsia="zh-CN" w:bidi="hi-IN"/>
        </w:rPr>
        <w:t>1990–2003</w:t>
      </w:r>
      <w:r w:rsidR="004F3ACA" w:rsidRPr="00F44921">
        <w:rPr>
          <w:rFonts w:eastAsia="SimSun"/>
          <w:lang w:eastAsia="zh-CN" w:bidi="hi-IN"/>
        </w:rPr>
        <w:t>. године</w:t>
      </w:r>
      <w:r w:rsidRPr="00F44921">
        <w:rPr>
          <w:rFonts w:eastAsia="SimSun"/>
          <w:lang w:eastAsia="zh-CN" w:bidi="hi-IN"/>
        </w:rPr>
        <w:t>. Као и у случају птица ливадских и шумских станишта, бројност појединих врста птица водених станишта је у току првог периода процењивања вероватно била потцењена, због чега се стиче утисак да им је популација расла. Ипак, тренд оцењен на основу праћења одређених површина указује на другачији смер промена. Процене тренда сматране су прецизнијим, због чега су врсте са нереално великим променама популације искључене из анализе (слика 80)</w:t>
      </w:r>
      <w:r w:rsidR="00A9218D" w:rsidRPr="00F44921">
        <w:rPr>
          <w:rFonts w:eastAsia="SimSun"/>
          <w:lang w:eastAsia="zh-CN" w:bidi="hi-IN"/>
        </w:rPr>
        <w:t>.</w:t>
      </w:r>
    </w:p>
    <w:p w:rsidR="00A60251" w:rsidRPr="00F44921" w:rsidRDefault="00A60251" w:rsidP="004F5877">
      <w:pPr>
        <w:rPr>
          <w:rFonts w:eastAsia="SimSun"/>
          <w:lang w:eastAsia="zh-CN" w:bidi="hi-IN"/>
        </w:rPr>
      </w:pPr>
      <w:r w:rsidRPr="00F44921">
        <w:rPr>
          <w:rFonts w:eastAsia="SimSun"/>
          <w:lang w:eastAsia="zh-CN" w:bidi="hi-IN"/>
        </w:rPr>
        <w:t xml:space="preserve">Може се наслутити да гнездеће популације великог и малог вранца и дивље гуске у Републици Србији доживљавају свој опоравак, након што су средином прошлог века сведене на минимум. Са друге стране, већина преосталих гнездарица има стабилан тренд. </w:t>
      </w:r>
    </w:p>
    <w:p w:rsidR="005F6D40" w:rsidRPr="00F44921" w:rsidRDefault="00A60251" w:rsidP="004F5877">
      <w:pPr>
        <w:rPr>
          <w:rFonts w:eastAsia="SimSun"/>
          <w:lang w:eastAsia="zh-CN" w:bidi="hi-IN"/>
        </w:rPr>
      </w:pPr>
      <w:r w:rsidRPr="00F44921">
        <w:rPr>
          <w:rFonts w:eastAsia="SimSun"/>
          <w:lang w:eastAsia="zh-CN" w:bidi="hi-IN"/>
        </w:rPr>
        <w:t xml:space="preserve">Зимујуће популације птица током кратког временског периода обухваћеног систематским пописом (2012-2017) пролазе кроз осцилације у бројности, углавном без јасно видљивог општег тренда. На основу покривености терена и забележених бројности, изразита флуктуација бројности на зимовању забележена је код већег броја врста водених станишта (укупно 14 од 25): Gavia arctica, Gavia stellata, Phalacrocorax carbo, Fulica atra, Alcedo atthis, Anser albifrons, Melanitta fusca, Aythya ferina, Aythya fuligula, Aythya marila, Anas crecca, Anas strepera, Anas penelope, Grus grus. Ове осцилације могу бити одраз низа различитих фактора, како ширих, глобалних трендова у популацијама појединих врста, тако и климатских прилика и промена у екосистемима и директних угрожавајућих фактора од стране човека, а тек резултати дугорочног мониторинга могу указати на обрасце и правце појава и трендова. </w:t>
      </w:r>
    </w:p>
    <w:p w:rsidR="00A60251" w:rsidRPr="00F44921" w:rsidRDefault="00A60251" w:rsidP="004F5877">
      <w:pPr>
        <w:rPr>
          <w:rFonts w:eastAsia="SimSun"/>
          <w:lang w:eastAsia="zh-CN" w:bidi="hi-IN"/>
        </w:rPr>
      </w:pPr>
      <w:r w:rsidRPr="00F44921">
        <w:rPr>
          <w:rFonts w:eastAsia="SimSun"/>
          <w:lang w:eastAsia="zh-CN" w:bidi="hi-IN"/>
        </w:rPr>
        <w:t>На основу покривености терена и забележених бројности, пад бројности на зимовању забележен је код три врсте: Tachybaptus ruficollis, Phalacrocorax pygmeus</w:t>
      </w:r>
      <w:r w:rsidR="004F3ACA" w:rsidRPr="00F44921">
        <w:rPr>
          <w:rFonts w:eastAsia="SimSun"/>
          <w:lang w:eastAsia="zh-CN" w:bidi="hi-IN"/>
        </w:rPr>
        <w:t xml:space="preserve"> и</w:t>
      </w:r>
      <w:r w:rsidRPr="00F44921">
        <w:rPr>
          <w:rFonts w:eastAsia="SimSun"/>
          <w:lang w:eastAsia="zh-CN" w:bidi="hi-IN"/>
        </w:rPr>
        <w:t xml:space="preserve"> Anas platyrhynchos. На основу покривености терена и забележених бројности, пораст бројности на зимовању 2012</w:t>
      </w:r>
      <w:r w:rsidR="004F3ACA" w:rsidRPr="00F44921">
        <w:rPr>
          <w:rFonts w:eastAsia="SimSun"/>
          <w:lang w:eastAsia="zh-CN" w:bidi="hi-IN"/>
        </w:rPr>
        <w:t xml:space="preserve"> </w:t>
      </w:r>
      <w:r w:rsidRPr="00F44921">
        <w:rPr>
          <w:rFonts w:eastAsia="SimSun"/>
          <w:lang w:eastAsia="zh-CN" w:bidi="hi-IN"/>
        </w:rPr>
        <w:t>–</w:t>
      </w:r>
      <w:r w:rsidR="004F3ACA" w:rsidRPr="00F44921">
        <w:rPr>
          <w:rFonts w:eastAsia="SimSun"/>
          <w:lang w:eastAsia="zh-CN" w:bidi="hi-IN"/>
        </w:rPr>
        <w:t xml:space="preserve"> </w:t>
      </w:r>
      <w:r w:rsidRPr="00F44921">
        <w:rPr>
          <w:rFonts w:eastAsia="SimSun"/>
          <w:lang w:eastAsia="zh-CN" w:bidi="hi-IN"/>
        </w:rPr>
        <w:t>2017.</w:t>
      </w:r>
      <w:r w:rsidR="004F3ACA" w:rsidRPr="00F44921">
        <w:rPr>
          <w:rFonts w:eastAsia="SimSun"/>
          <w:lang w:eastAsia="zh-CN" w:bidi="hi-IN"/>
        </w:rPr>
        <w:t xml:space="preserve"> године</w:t>
      </w:r>
      <w:r w:rsidRPr="00F44921">
        <w:rPr>
          <w:rFonts w:eastAsia="SimSun"/>
          <w:lang w:eastAsia="zh-CN" w:bidi="hi-IN"/>
        </w:rPr>
        <w:t xml:space="preserve"> забележен је код осам од 25 врста птица водених станишта: Mergus merganser, Podiceps cristatus, Cygnus columbianus, Anser anser, Anas acuta, Bucephala clangula, Tadorna tadorna, Mergellus albellus (слика 81). </w:t>
      </w:r>
    </w:p>
    <w:p w:rsidR="00EE11F3" w:rsidRPr="00710D66" w:rsidRDefault="00A60251" w:rsidP="004F5877">
      <w:pPr>
        <w:rPr>
          <w:i/>
          <w:noProof/>
        </w:rPr>
      </w:pPr>
      <w:r w:rsidRPr="00710D66">
        <w:rPr>
          <w:rFonts w:eastAsia="SimSun"/>
          <w:i/>
          <w:lang w:eastAsia="zh-CN" w:bidi="hi-IN"/>
        </w:rPr>
        <w:lastRenderedPageBreak/>
        <w:t>Извор података: Друштво за заштиту и проучавање птица Србије, Агенција за заштиту животне средине</w:t>
      </w:r>
      <w:r w:rsidR="008A3516" w:rsidRPr="00710D66">
        <w:rPr>
          <w:rFonts w:eastAsia="SimSun"/>
          <w:i/>
          <w:lang w:eastAsia="zh-CN" w:bidi="hi-IN"/>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tblBorders>
        <w:tblLook w:val="01E0"/>
      </w:tblPr>
      <w:tblGrid>
        <w:gridCol w:w="9638"/>
      </w:tblGrid>
      <w:tr w:rsidR="00C50458" w:rsidRPr="00F44921" w:rsidTr="00C50458">
        <w:trPr>
          <w:trHeight w:val="542"/>
          <w:jc w:val="center"/>
        </w:trPr>
        <w:tc>
          <w:tcPr>
            <w:tcW w:w="9638" w:type="dxa"/>
            <w:tcBorders>
              <w:top w:val="nil"/>
              <w:left w:val="nil"/>
              <w:bottom w:val="nil"/>
              <w:right w:val="nil"/>
            </w:tcBorders>
            <w:shd w:val="clear" w:color="auto" w:fill="auto"/>
            <w:vAlign w:val="center"/>
          </w:tcPr>
          <w:p w:rsidR="00C50458" w:rsidRPr="00F44921" w:rsidRDefault="00C50458" w:rsidP="008E79BD">
            <w:pPr>
              <w:pStyle w:val="Slikacentrirano2019"/>
            </w:pPr>
            <w:bookmarkStart w:id="544" w:name="_Ref10460940"/>
            <w:r w:rsidRPr="00F44921">
              <w:drawing>
                <wp:inline distT="0" distB="0" distL="0" distR="0">
                  <wp:extent cx="5964801" cy="4599296"/>
                  <wp:effectExtent l="0" t="0" r="0" b="0"/>
                  <wp:docPr id="32"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19728" cy="4641649"/>
                          </a:xfrm>
                          <a:prstGeom prst="rect">
                            <a:avLst/>
                          </a:prstGeom>
                          <a:noFill/>
                          <a:ln>
                            <a:noFill/>
                          </a:ln>
                        </pic:spPr>
                      </pic:pic>
                    </a:graphicData>
                  </a:graphic>
                </wp:inline>
              </w:drawing>
            </w:r>
          </w:p>
        </w:tc>
      </w:tr>
      <w:tr w:rsidR="00B44917" w:rsidRPr="00F44921" w:rsidTr="00C50458">
        <w:trPr>
          <w:trHeight w:val="542"/>
          <w:jc w:val="center"/>
        </w:trPr>
        <w:tc>
          <w:tcPr>
            <w:tcW w:w="9638" w:type="dxa"/>
            <w:tcBorders>
              <w:top w:val="nil"/>
              <w:left w:val="nil"/>
              <w:bottom w:val="nil"/>
              <w:right w:val="nil"/>
            </w:tcBorders>
            <w:shd w:val="clear" w:color="auto" w:fill="auto"/>
            <w:vAlign w:val="center"/>
          </w:tcPr>
          <w:p w:rsidR="00B44917" w:rsidRPr="00F44921" w:rsidRDefault="00075DDF" w:rsidP="008E79BD">
            <w:pPr>
              <w:pStyle w:val="Slikacentrirano2019"/>
            </w:pPr>
            <w:bookmarkStart w:id="545" w:name="_Ref10460227"/>
            <w:r w:rsidRPr="00F44921">
              <w:t>Слик</w:t>
            </w:r>
            <w:r w:rsidR="00B44917" w:rsidRPr="00F44921">
              <w:t xml:space="preserve">а </w:t>
            </w:r>
            <w:bookmarkEnd w:id="544"/>
            <w:bookmarkEnd w:id="545"/>
            <w:r w:rsidR="00EE1700" w:rsidRPr="00F44921">
              <w:t>81</w:t>
            </w:r>
            <w:r w:rsidR="00B44917" w:rsidRPr="00F44921">
              <w:t xml:space="preserve">. </w:t>
            </w:r>
            <w:r w:rsidR="00762114" w:rsidRPr="00F44921">
              <w:t>Трендови зимујућих популација птица водених станишта</w:t>
            </w:r>
          </w:p>
        </w:tc>
      </w:tr>
    </w:tbl>
    <w:p w:rsidR="00B44E94" w:rsidRPr="00F44921" w:rsidRDefault="00B44E94" w:rsidP="009E65E8"/>
    <w:p w:rsidR="00B44E94" w:rsidRPr="00F44921" w:rsidRDefault="00B44E94">
      <w:pPr>
        <w:spacing w:before="0"/>
        <w:ind w:firstLine="0"/>
        <w:jc w:val="left"/>
      </w:pPr>
      <w:r w:rsidRPr="00F44921">
        <w:br w:type="page"/>
      </w:r>
    </w:p>
    <w:p w:rsidR="007402D1" w:rsidRPr="00F44921" w:rsidRDefault="007402D1" w:rsidP="00CA7F33">
      <w:pPr>
        <w:pStyle w:val="Heading1"/>
      </w:pPr>
      <w:bookmarkStart w:id="546" w:name="_Toc60064772"/>
      <w:r w:rsidRPr="00F44921">
        <w:lastRenderedPageBreak/>
        <w:t>ЗЕМЉИШТЕ</w:t>
      </w:r>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6"/>
    </w:p>
    <w:p w:rsidR="00331D1C" w:rsidRPr="00F44921" w:rsidRDefault="00331D1C" w:rsidP="00722F80">
      <w:pPr>
        <w:pStyle w:val="Heading2"/>
      </w:pPr>
      <w:bookmarkStart w:id="547" w:name="_Toc60064773"/>
      <w:bookmarkStart w:id="548" w:name="_Toc360453147"/>
      <w:bookmarkStart w:id="549" w:name="_Toc360523951"/>
      <w:bookmarkStart w:id="550" w:name="_Toc360535529"/>
      <w:bookmarkStart w:id="551" w:name="_Toc360607127"/>
      <w:bookmarkStart w:id="552" w:name="_Toc360774527"/>
      <w:bookmarkStart w:id="553" w:name="_Toc360774800"/>
      <w:bookmarkStart w:id="554" w:name="_Toc360785095"/>
      <w:bookmarkStart w:id="555" w:name="_Toc360792659"/>
      <w:bookmarkStart w:id="556" w:name="_Toc360802976"/>
      <w:bookmarkStart w:id="557" w:name="_Toc361229548"/>
      <w:bookmarkStart w:id="558" w:name="_Toc361229703"/>
      <w:bookmarkStart w:id="559" w:name="_Toc361230294"/>
      <w:bookmarkStart w:id="560" w:name="_Toc361234234"/>
      <w:bookmarkStart w:id="561" w:name="_Toc361235245"/>
      <w:bookmarkStart w:id="562" w:name="_Toc361307696"/>
      <w:bookmarkStart w:id="563" w:name="_Toc363720457"/>
      <w:bookmarkStart w:id="564" w:name="_Toc373419358"/>
      <w:bookmarkStart w:id="565" w:name="_Toc373482577"/>
      <w:bookmarkStart w:id="566" w:name="_Toc373484834"/>
      <w:r w:rsidRPr="00F44921">
        <w:t>5</w:t>
      </w:r>
      <w:r w:rsidR="007653CC" w:rsidRPr="00F44921">
        <w:t>.1</w:t>
      </w:r>
      <w:r w:rsidRPr="00F44921">
        <w:t>.</w:t>
      </w:r>
      <w:r w:rsidR="008E0AD2" w:rsidRPr="00F44921">
        <w:t xml:space="preserve"> </w:t>
      </w:r>
      <w:r w:rsidR="008C1F33" w:rsidRPr="00F44921">
        <w:t xml:space="preserve">Стање пољопривредног земљишта </w:t>
      </w:r>
      <w:r w:rsidRPr="00F44921">
        <w:rPr>
          <w:color w:val="006C31"/>
        </w:rPr>
        <w:t>(С)</w:t>
      </w:r>
      <w:bookmarkEnd w:id="547"/>
      <w:r w:rsidR="0034491D" w:rsidRPr="00F44921">
        <w:rPr>
          <w:color w:val="006C31"/>
        </w:rPr>
        <w:t xml:space="preserve"> </w:t>
      </w:r>
    </w:p>
    <w:p w:rsidR="00CA34CE" w:rsidRPr="00F44921" w:rsidRDefault="00CA34CE" w:rsidP="002C1516">
      <w:pPr>
        <w:pStyle w:val="Heading3"/>
      </w:pPr>
      <w:bookmarkStart w:id="567" w:name="_Toc60064774"/>
      <w:r w:rsidRPr="00F44921">
        <w:t xml:space="preserve">5.1.1. Стање пољопривредног земљишта у Централној Србији </w:t>
      </w:r>
      <w:r w:rsidRPr="00F44921">
        <w:rPr>
          <w:color w:val="006C31"/>
        </w:rPr>
        <w:t>(С)</w:t>
      </w:r>
      <w:bookmarkEnd w:id="567"/>
    </w:p>
    <w:p w:rsidR="00CA34CE" w:rsidRPr="00F44921" w:rsidRDefault="00CA34CE" w:rsidP="00DC4B48">
      <w:r w:rsidRPr="00F44921">
        <w:t xml:space="preserve">Кључне поруке: </w:t>
      </w:r>
    </w:p>
    <w:p w:rsidR="00CA34CE" w:rsidRPr="00F44921" w:rsidRDefault="00CA34CE" w:rsidP="00EB0185">
      <w:pPr>
        <w:pStyle w:val="kljucneporukebuleti2019"/>
        <w:numPr>
          <w:ilvl w:val="0"/>
          <w:numId w:val="75"/>
        </w:numPr>
      </w:pPr>
      <w:r w:rsidRPr="00F44921">
        <w:t xml:space="preserve">на подручју Републике Србије испитано је стање пољопривредног земљишта Шумадијског и Браничевског округа, западног и југоисточног дела Републике Србије, као и у општинама Прокупље и Топола. Истраживање је обухватило 658 </w:t>
      </w:r>
      <w:r w:rsidR="00F44921" w:rsidRPr="00F44921">
        <w:t>локација</w:t>
      </w:r>
      <w:r w:rsidRPr="00F44921">
        <w:t>, укупно 931 узорака на дубинама од 0-30 cm и 30-60 cm</w:t>
      </w:r>
      <w:r w:rsidR="004F3ACA" w:rsidRPr="00F44921">
        <w:t>;</w:t>
      </w:r>
    </w:p>
    <w:p w:rsidR="004F3ACA" w:rsidRPr="00F44921" w:rsidRDefault="004F3ACA" w:rsidP="004F3ACA">
      <w:pPr>
        <w:pStyle w:val="kljucneporukebuleti2019"/>
        <w:numPr>
          <w:ilvl w:val="0"/>
          <w:numId w:val="75"/>
        </w:numPr>
      </w:pPr>
      <w:r w:rsidRPr="00F44921">
        <w:t>резултати показују да су у појединачним случајевима прекорачене ремедијационе вредности појединих параметара.</w:t>
      </w:r>
    </w:p>
    <w:p w:rsidR="008C1F33" w:rsidRPr="00F44921" w:rsidRDefault="00CA34CE" w:rsidP="00722F80">
      <w:r w:rsidRPr="00F44921">
        <w:t>Индикатор прати степен угрожености земљишта од хемијског загађења на пољопривредном земљишту на основу прекорачења граничних и ремедијационих вредности опасних и штетних материја на основу Уредбе о граничним вредностима загађујућих, штетних и опасних материја у земљишту („Сл</w:t>
      </w:r>
      <w:r w:rsidR="0002190F" w:rsidRPr="00F44921">
        <w:t>ужбени</w:t>
      </w:r>
      <w:r w:rsidRPr="00F44921">
        <w:t xml:space="preserve"> гласник РС</w:t>
      </w:r>
      <w:r w:rsidR="0002190F" w:rsidRPr="00F44921">
        <w:t>”</w:t>
      </w:r>
      <w:r w:rsidRPr="00F44921">
        <w:t xml:space="preserve">, </w:t>
      </w:r>
      <w:r w:rsidR="00F44921" w:rsidRPr="00F44921">
        <w:t>број</w:t>
      </w:r>
      <w:r w:rsidRPr="00F44921">
        <w:t xml:space="preserve"> 30/18 и 64/19).</w:t>
      </w:r>
    </w:p>
    <w:p w:rsidR="008C1F33" w:rsidRPr="00F44921" w:rsidRDefault="0002190F" w:rsidP="00722F80">
      <w:r w:rsidRPr="00F44921">
        <w:t xml:space="preserve">Контрола плодности и садржаја опасних и штетних материја у земљиштима под засадом шљиве Шумадијског </w:t>
      </w:r>
      <w:r w:rsidR="00F44921" w:rsidRPr="00F44921">
        <w:t>округа</w:t>
      </w:r>
      <w:r w:rsidRPr="00F44921">
        <w:t xml:space="preserve"> реализована је на 53 локације са укупно 106 узорака на дубинама од 0-30 cm и 30-60 cm. Резултати</w:t>
      </w:r>
      <w:r w:rsidR="007E3281" w:rsidRPr="00F44921">
        <w:t xml:space="preserve"> </w:t>
      </w:r>
      <w:r w:rsidR="004F3ACA" w:rsidRPr="00F44921">
        <w:t xml:space="preserve">анализе </w:t>
      </w:r>
      <w:r w:rsidRPr="00F44921">
        <w:t>53 узорака на дубини од 0-30 cm показују прекорачење граничне вредности за Cu, Zn, Ni, Co и Hg</w:t>
      </w:r>
      <w:r w:rsidR="004F3ACA" w:rsidRPr="00F44921">
        <w:t>.</w:t>
      </w:r>
      <w:r w:rsidRPr="00F44921">
        <w:t xml:space="preserve"> </w:t>
      </w:r>
      <w:r w:rsidR="00F44921" w:rsidRPr="00F44921">
        <w:t>Прекорачења</w:t>
      </w:r>
      <w:r w:rsidRPr="00F44921">
        <w:t xml:space="preserve"> ремедијационих вредности у испитаним</w:t>
      </w:r>
      <w:r w:rsidR="007E3281" w:rsidRPr="00F44921">
        <w:t xml:space="preserve"> </w:t>
      </w:r>
      <w:r w:rsidRPr="00F44921">
        <w:t>узорцима није било (слика 82)</w:t>
      </w:r>
      <w:r w:rsidR="00CD4D9C" w:rsidRPr="00F44921">
        <w:t>.</w:t>
      </w:r>
    </w:p>
    <w:p w:rsidR="0002190F" w:rsidRPr="00F44921" w:rsidRDefault="0002190F" w:rsidP="00722F80">
      <w:pPr>
        <w:rPr>
          <w:lang w:eastAsia="sr-Latn-CS"/>
        </w:rPr>
      </w:pPr>
      <w:r w:rsidRPr="00F44921">
        <w:t xml:space="preserve">Испитивање </w:t>
      </w:r>
      <w:r w:rsidR="00F44921" w:rsidRPr="00F44921">
        <w:t>садржаја</w:t>
      </w:r>
      <w:r w:rsidRPr="00F44921">
        <w:t xml:space="preserve"> опасних и штетних материја у пољопривредном земљишту Браничевског округа обухватило је анализу 200 узорака</w:t>
      </w:r>
      <w:r w:rsidR="007E3281" w:rsidRPr="00F44921">
        <w:t xml:space="preserve"> </w:t>
      </w:r>
      <w:r w:rsidRPr="00F44921">
        <w:t>на дубини од 0-30 cm. Резултати показују да су</w:t>
      </w:r>
      <w:r w:rsidR="007E3281" w:rsidRPr="00F44921">
        <w:t xml:space="preserve"> </w:t>
      </w:r>
      <w:r w:rsidRPr="00F44921">
        <w:t>прекорачене</w:t>
      </w:r>
      <w:r w:rsidR="007E3281" w:rsidRPr="00F44921">
        <w:t xml:space="preserve"> </w:t>
      </w:r>
      <w:r w:rsidRPr="00F44921">
        <w:t>граничне вредности за Cu, Zn, Ni, Co, Pb, Cd и As , ремедијациона вредност прекорачена је за Cu у четири и As у једном узорку (слика 83)</w:t>
      </w:r>
      <w:r w:rsidR="00CD4D9C" w:rsidRPr="00F44921">
        <w:t>.</w:t>
      </w:r>
    </w:p>
    <w:p w:rsidR="0002190F" w:rsidRPr="00F44921" w:rsidRDefault="0002190F" w:rsidP="00722F80">
      <w:pPr>
        <w:rPr>
          <w:lang w:eastAsia="sr-Latn-CS"/>
        </w:rPr>
      </w:pPr>
      <w:r w:rsidRPr="00F44921">
        <w:t>У оквиру истраживања садржаја опасних и штетних материја у пољопривредном земљишту и води за наводњавање у подручју гајења различитих врста воћака дела западне Србије испитано је 220 узорака на дубинама од 0-30 cm и 30-60 cm. Резултати</w:t>
      </w:r>
      <w:r w:rsidR="007E3281" w:rsidRPr="00F44921">
        <w:t xml:space="preserve"> </w:t>
      </w:r>
      <w:r w:rsidR="004F3ACA" w:rsidRPr="00F44921">
        <w:t xml:space="preserve">анализа укупно 129 узорака </w:t>
      </w:r>
      <w:r w:rsidRPr="00F44921">
        <w:t>на дубини од 0-30 cm</w:t>
      </w:r>
      <w:r w:rsidR="004C2DEC" w:rsidRPr="00F44921">
        <w:t xml:space="preserve"> </w:t>
      </w:r>
      <w:r w:rsidRPr="00F44921">
        <w:t>показују прекорачење граничне вредности за</w:t>
      </w:r>
      <w:r w:rsidR="00D5793C" w:rsidRPr="00F44921">
        <w:t xml:space="preserve"> Cu, Ni, Co, Cd и Hg, као и ремедијационе за Ni у два узорка (слика 84)</w:t>
      </w:r>
      <w:r w:rsidR="00CD4D9C" w:rsidRPr="00F44921">
        <w:t>.</w:t>
      </w:r>
    </w:p>
    <w:p w:rsidR="0002190F" w:rsidRPr="00F44921" w:rsidRDefault="004C2DEC" w:rsidP="00722F80">
      <w:pPr>
        <w:rPr>
          <w:lang w:eastAsia="sr-Latn-CS"/>
        </w:rPr>
      </w:pPr>
      <w:r w:rsidRPr="00F44921">
        <w:t>У оквиру к</w:t>
      </w:r>
      <w:r w:rsidR="00D5793C" w:rsidRPr="00F44921">
        <w:t>онтрол</w:t>
      </w:r>
      <w:r w:rsidRPr="00F44921">
        <w:t>е</w:t>
      </w:r>
      <w:r w:rsidR="00D5793C" w:rsidRPr="00F44921">
        <w:t xml:space="preserve"> плодности и утврђивање садржаја тешких метала у пољопривредном земљишту ораница и травњака југоисточног дела Републике Србије укупно је испитано 150 узорака на дубини 0-30 cm. Од укупног броја испитаних узорака граничну вредност је прекорачио</w:t>
      </w:r>
      <w:r w:rsidR="007E3281" w:rsidRPr="00F44921">
        <w:t xml:space="preserve"> </w:t>
      </w:r>
      <w:r w:rsidR="00D5793C" w:rsidRPr="00F44921">
        <w:t>Cd у осам узорака и Pb у три узорка (слика 85)</w:t>
      </w:r>
      <w:r w:rsidR="00CD4D9C" w:rsidRPr="00F44921">
        <w:t>.</w:t>
      </w:r>
    </w:p>
    <w:p w:rsidR="0002190F" w:rsidRPr="00F44921" w:rsidRDefault="00D5793C" w:rsidP="00722F80">
      <w:pPr>
        <w:rPr>
          <w:lang w:eastAsia="sr-Latn-CS"/>
        </w:rPr>
      </w:pPr>
      <w:r w:rsidRPr="00F44921">
        <w:t>Испитивање опасних и штетних материја у пољопривредном земљишту, води за наводњавање и гајеним културама општине Прокупље извршено је у 52 узорка на две дубине 0-30 cm и 30-60 cm. У 26 узорака који су испитани на дубини од 0-30 cm граничне вредности прекорачене су за Cu, Co и Ni (</w:t>
      </w:r>
      <w:r w:rsidR="00CD4D9C" w:rsidRPr="00F44921">
        <w:t>с</w:t>
      </w:r>
      <w:r w:rsidRPr="00F44921">
        <w:t>лика 86)</w:t>
      </w:r>
      <w:r w:rsidR="00CD4D9C" w:rsidRPr="00F44921">
        <w:t>.</w:t>
      </w:r>
    </w:p>
    <w:p w:rsidR="0002190F" w:rsidRPr="00F44921" w:rsidRDefault="00D5793C" w:rsidP="00722F80">
      <w:pPr>
        <w:rPr>
          <w:lang w:eastAsia="sr-Latn-CS"/>
        </w:rPr>
      </w:pPr>
      <w:r w:rsidRPr="00F44921">
        <w:t>Испитивање стања плодности пољопривредног земљишта, утврђивање садржаја токсичних елемената, елемената исхране и еродибилности земљишта на подручју општине Топола обухватило је</w:t>
      </w:r>
      <w:r w:rsidR="007E3281" w:rsidRPr="00F44921">
        <w:t xml:space="preserve"> </w:t>
      </w:r>
      <w:r w:rsidRPr="00F44921">
        <w:t>200 узорака</w:t>
      </w:r>
      <w:r w:rsidR="007E3281" w:rsidRPr="00F44921">
        <w:t xml:space="preserve"> </w:t>
      </w:r>
      <w:r w:rsidRPr="00F44921">
        <w:t>на дубини</w:t>
      </w:r>
      <w:r w:rsidR="007E3281" w:rsidRPr="00F44921">
        <w:t xml:space="preserve"> </w:t>
      </w:r>
      <w:r w:rsidRPr="00F44921">
        <w:t>од 0-30 cm. Резултати показују прекорачење граничне вредности за Cu, Zn, Ni, Cr, Pb, Cd, As, Mo и Se, као и ремедијационе вредности за Ni у четири, Cr и As у два узорка (</w:t>
      </w:r>
      <w:r w:rsidR="00CD4D9C" w:rsidRPr="00F44921">
        <w:t>с</w:t>
      </w:r>
      <w:r w:rsidRPr="00F44921">
        <w:t>лика 87)</w:t>
      </w:r>
      <w:r w:rsidR="00CD4D9C" w:rsidRPr="00F44921">
        <w:t>.</w:t>
      </w:r>
    </w:p>
    <w:p w:rsidR="00B44E94" w:rsidRPr="00710D66" w:rsidRDefault="00D5793C" w:rsidP="00722F80">
      <w:pPr>
        <w:rPr>
          <w:i/>
        </w:rPr>
      </w:pPr>
      <w:r w:rsidRPr="00710D66">
        <w:rPr>
          <w:i/>
        </w:rPr>
        <w:t>Извор података: Министарство пољопривреде, шумарства и водопривреде, Управа за пољопривредно земљиште</w:t>
      </w:r>
      <w:r w:rsidR="00710D66">
        <w:rPr>
          <w:i/>
        </w:rPr>
        <w:t>.</w:t>
      </w:r>
    </w:p>
    <w:p w:rsidR="0002190F" w:rsidRPr="00F44921" w:rsidRDefault="0002190F" w:rsidP="00AB0B37">
      <w:pPr>
        <w:rPr>
          <w:lang w:eastAsia="sr-Latn-CS"/>
        </w:rPr>
      </w:pPr>
    </w:p>
    <w:tbl>
      <w:tblPr>
        <w:tblW w:w="9504" w:type="dxa"/>
        <w:tblLook w:val="04A0"/>
      </w:tblPr>
      <w:tblGrid>
        <w:gridCol w:w="4752"/>
        <w:gridCol w:w="4752"/>
      </w:tblGrid>
      <w:tr w:rsidR="006873A4" w:rsidRPr="00F44921" w:rsidTr="0075558D">
        <w:trPr>
          <w:trHeight w:val="1872"/>
        </w:trPr>
        <w:tc>
          <w:tcPr>
            <w:tcW w:w="4752" w:type="dxa"/>
            <w:vAlign w:val="center"/>
          </w:tcPr>
          <w:p w:rsidR="00D5793C" w:rsidRPr="00F44921" w:rsidRDefault="0075558D" w:rsidP="008E79BD">
            <w:pPr>
              <w:pStyle w:val="Slikacentrirano2019"/>
              <w:rPr>
                <w:lang w:eastAsia="sr-Latn-CS"/>
              </w:rPr>
            </w:pPr>
            <w:r w:rsidRPr="00F44921">
              <w:lastRenderedPageBreak/>
              <w:drawing>
                <wp:inline distT="0" distB="0" distL="0" distR="0">
                  <wp:extent cx="2755900" cy="2298700"/>
                  <wp:effectExtent l="0" t="0" r="6350" b="635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5900" cy="2298700"/>
                          </a:xfrm>
                          <a:prstGeom prst="rect">
                            <a:avLst/>
                          </a:prstGeom>
                          <a:noFill/>
                        </pic:spPr>
                      </pic:pic>
                    </a:graphicData>
                  </a:graphic>
                </wp:inline>
              </w:drawing>
            </w:r>
          </w:p>
        </w:tc>
        <w:tc>
          <w:tcPr>
            <w:tcW w:w="4752" w:type="dxa"/>
            <w:vAlign w:val="center"/>
          </w:tcPr>
          <w:p w:rsidR="00D5793C" w:rsidRPr="00F44921" w:rsidRDefault="003C5BDA" w:rsidP="008E79BD">
            <w:pPr>
              <w:pStyle w:val="Slikacentrirano2019"/>
              <w:rPr>
                <w:lang w:eastAsia="sr-Latn-CS"/>
              </w:rPr>
            </w:pPr>
            <w:r w:rsidRPr="00F44921">
              <w:drawing>
                <wp:inline distT="0" distB="0" distL="0" distR="0">
                  <wp:extent cx="2755900" cy="2298700"/>
                  <wp:effectExtent l="0" t="0" r="6350" b="635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5900" cy="2298700"/>
                          </a:xfrm>
                          <a:prstGeom prst="rect">
                            <a:avLst/>
                          </a:prstGeom>
                          <a:noFill/>
                        </pic:spPr>
                      </pic:pic>
                    </a:graphicData>
                  </a:graphic>
                </wp:inline>
              </w:drawing>
            </w:r>
          </w:p>
        </w:tc>
      </w:tr>
      <w:tr w:rsidR="006873A4" w:rsidRPr="00F44921" w:rsidTr="0075558D">
        <w:trPr>
          <w:trHeight w:val="953"/>
        </w:trPr>
        <w:tc>
          <w:tcPr>
            <w:tcW w:w="4752" w:type="dxa"/>
            <w:vAlign w:val="center"/>
          </w:tcPr>
          <w:p w:rsidR="00D5793C" w:rsidRPr="00F44921" w:rsidRDefault="006873A4" w:rsidP="008E79BD">
            <w:pPr>
              <w:pStyle w:val="Slikacentrirano2019"/>
            </w:pPr>
            <w:r w:rsidRPr="00F44921">
              <w:t xml:space="preserve">Слика </w:t>
            </w:r>
            <w:r w:rsidR="00C16273" w:rsidRPr="00F44921">
              <w:t>82</w:t>
            </w:r>
            <w:r w:rsidRPr="00F44921">
              <w:t>. Прекорачења вредности на дубини од 0-30 cm у земљиштима Шумадијског округа</w:t>
            </w:r>
          </w:p>
        </w:tc>
        <w:tc>
          <w:tcPr>
            <w:tcW w:w="4752" w:type="dxa"/>
            <w:vAlign w:val="center"/>
          </w:tcPr>
          <w:p w:rsidR="00D5793C" w:rsidRPr="00F44921" w:rsidRDefault="00C16273" w:rsidP="008E79BD">
            <w:pPr>
              <w:pStyle w:val="Slikacentrirano2019"/>
            </w:pPr>
            <w:r w:rsidRPr="00F44921">
              <w:t>Слика 83.</w:t>
            </w:r>
            <w:r w:rsidR="003C5BDA" w:rsidRPr="00F44921">
              <w:t xml:space="preserve"> Прекорачења вредности на дубини од 0-30 cm у земљиштима Браничевског округа</w:t>
            </w:r>
          </w:p>
        </w:tc>
      </w:tr>
      <w:tr w:rsidR="006873A4" w:rsidRPr="00F44921" w:rsidTr="0075558D">
        <w:trPr>
          <w:trHeight w:val="1828"/>
        </w:trPr>
        <w:tc>
          <w:tcPr>
            <w:tcW w:w="4752" w:type="dxa"/>
            <w:vAlign w:val="center"/>
          </w:tcPr>
          <w:p w:rsidR="00D5793C" w:rsidRPr="00F44921" w:rsidRDefault="0088440A" w:rsidP="008E79BD">
            <w:pPr>
              <w:pStyle w:val="Slikacentrirano2019"/>
            </w:pPr>
            <w:r w:rsidRPr="00F44921">
              <w:drawing>
                <wp:inline distT="0" distB="0" distL="0" distR="0">
                  <wp:extent cx="2754000" cy="2293200"/>
                  <wp:effectExtent l="0" t="0" r="8255" b="0"/>
                  <wp:docPr id="1076" name="Picture 1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4000" cy="2293200"/>
                          </a:xfrm>
                          <a:prstGeom prst="rect">
                            <a:avLst/>
                          </a:prstGeom>
                          <a:noFill/>
                        </pic:spPr>
                      </pic:pic>
                    </a:graphicData>
                  </a:graphic>
                </wp:inline>
              </w:drawing>
            </w:r>
          </w:p>
        </w:tc>
        <w:tc>
          <w:tcPr>
            <w:tcW w:w="4752" w:type="dxa"/>
            <w:vAlign w:val="center"/>
          </w:tcPr>
          <w:p w:rsidR="00D5793C" w:rsidRPr="00F44921" w:rsidRDefault="0088440A" w:rsidP="008E79BD">
            <w:pPr>
              <w:pStyle w:val="Slikacentrirano2019"/>
            </w:pPr>
            <w:r w:rsidRPr="00F44921">
              <w:drawing>
                <wp:inline distT="0" distB="0" distL="0" distR="0">
                  <wp:extent cx="2757600" cy="2275200"/>
                  <wp:effectExtent l="0" t="0" r="5080" b="0"/>
                  <wp:docPr id="1075" name="Picture 1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7600" cy="2275200"/>
                          </a:xfrm>
                          <a:prstGeom prst="rect">
                            <a:avLst/>
                          </a:prstGeom>
                          <a:noFill/>
                        </pic:spPr>
                      </pic:pic>
                    </a:graphicData>
                  </a:graphic>
                </wp:inline>
              </w:drawing>
            </w:r>
          </w:p>
        </w:tc>
      </w:tr>
      <w:tr w:rsidR="006873A4" w:rsidRPr="00F44921" w:rsidTr="0075558D">
        <w:trPr>
          <w:trHeight w:val="881"/>
        </w:trPr>
        <w:tc>
          <w:tcPr>
            <w:tcW w:w="4752" w:type="dxa"/>
            <w:vAlign w:val="center"/>
          </w:tcPr>
          <w:p w:rsidR="00D5793C" w:rsidRPr="00F44921" w:rsidRDefault="00C16273" w:rsidP="008E79BD">
            <w:pPr>
              <w:pStyle w:val="Slikacentrirano2019"/>
            </w:pPr>
            <w:r w:rsidRPr="00F44921">
              <w:t xml:space="preserve">Слика 84. </w:t>
            </w:r>
            <w:r w:rsidR="00701742" w:rsidRPr="00F44921">
              <w:t xml:space="preserve">Прекорачења вредности на дубини од 0-30 cm у земљиштима </w:t>
            </w:r>
            <w:r w:rsidR="00B44E94" w:rsidRPr="00F44921">
              <w:br/>
            </w:r>
            <w:r w:rsidR="00701742" w:rsidRPr="00F44921">
              <w:t>западне Србије</w:t>
            </w:r>
          </w:p>
        </w:tc>
        <w:tc>
          <w:tcPr>
            <w:tcW w:w="4752" w:type="dxa"/>
            <w:vAlign w:val="center"/>
          </w:tcPr>
          <w:p w:rsidR="00D5793C" w:rsidRPr="00F44921" w:rsidRDefault="00C16273" w:rsidP="008E79BD">
            <w:pPr>
              <w:pStyle w:val="Slikacentrirano2019"/>
            </w:pPr>
            <w:r w:rsidRPr="00F44921">
              <w:t>Слика 85.</w:t>
            </w:r>
            <w:r w:rsidR="00646824" w:rsidRPr="00F44921">
              <w:t xml:space="preserve"> Прекорачења вредности на дубини од 0-30 cm у земљиштима југоисточне Србије</w:t>
            </w:r>
          </w:p>
        </w:tc>
      </w:tr>
      <w:tr w:rsidR="006873A4" w:rsidRPr="00F44921" w:rsidTr="0075558D">
        <w:trPr>
          <w:trHeight w:val="1828"/>
        </w:trPr>
        <w:tc>
          <w:tcPr>
            <w:tcW w:w="4752" w:type="dxa"/>
            <w:vAlign w:val="center"/>
          </w:tcPr>
          <w:p w:rsidR="00D5793C" w:rsidRPr="00F44921" w:rsidRDefault="008171C3" w:rsidP="008E79BD">
            <w:pPr>
              <w:pStyle w:val="Slikacentrirano2019"/>
            </w:pPr>
            <w:r w:rsidRPr="00F44921">
              <w:drawing>
                <wp:inline distT="0" distB="0" distL="0" distR="0">
                  <wp:extent cx="2755900" cy="2298700"/>
                  <wp:effectExtent l="0" t="0" r="635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5900" cy="2298700"/>
                          </a:xfrm>
                          <a:prstGeom prst="rect">
                            <a:avLst/>
                          </a:prstGeom>
                          <a:noFill/>
                        </pic:spPr>
                      </pic:pic>
                    </a:graphicData>
                  </a:graphic>
                </wp:inline>
              </w:drawing>
            </w:r>
          </w:p>
        </w:tc>
        <w:tc>
          <w:tcPr>
            <w:tcW w:w="4752" w:type="dxa"/>
            <w:vAlign w:val="center"/>
          </w:tcPr>
          <w:p w:rsidR="00D5793C" w:rsidRPr="00F44921" w:rsidRDefault="008171C3" w:rsidP="008E79BD">
            <w:pPr>
              <w:pStyle w:val="Slikacentrirano2019"/>
            </w:pPr>
            <w:r w:rsidRPr="00F44921">
              <w:drawing>
                <wp:inline distT="0" distB="0" distL="0" distR="0">
                  <wp:extent cx="2755900" cy="2298700"/>
                  <wp:effectExtent l="0" t="0" r="6350" b="635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5900" cy="2298700"/>
                          </a:xfrm>
                          <a:prstGeom prst="rect">
                            <a:avLst/>
                          </a:prstGeom>
                          <a:noFill/>
                        </pic:spPr>
                      </pic:pic>
                    </a:graphicData>
                  </a:graphic>
                </wp:inline>
              </w:drawing>
            </w:r>
          </w:p>
        </w:tc>
      </w:tr>
      <w:tr w:rsidR="006873A4" w:rsidRPr="00F44921" w:rsidTr="0075558D">
        <w:trPr>
          <w:trHeight w:val="890"/>
        </w:trPr>
        <w:tc>
          <w:tcPr>
            <w:tcW w:w="4752" w:type="dxa"/>
            <w:vAlign w:val="center"/>
          </w:tcPr>
          <w:p w:rsidR="00D5793C" w:rsidRPr="00F44921" w:rsidRDefault="00C16273" w:rsidP="008E79BD">
            <w:pPr>
              <w:pStyle w:val="Slikacentrirano2019"/>
            </w:pPr>
            <w:r w:rsidRPr="00F44921">
              <w:t xml:space="preserve">Слика 86. </w:t>
            </w:r>
            <w:r w:rsidR="00646824" w:rsidRPr="00F44921">
              <w:t xml:space="preserve">Прекорачења вредности на дубини од 0-30 cm у земљиштима </w:t>
            </w:r>
            <w:r w:rsidR="00B44E94" w:rsidRPr="00F44921">
              <w:br/>
            </w:r>
            <w:r w:rsidR="00646824" w:rsidRPr="00F44921">
              <w:t>општине Прокупље</w:t>
            </w:r>
          </w:p>
        </w:tc>
        <w:tc>
          <w:tcPr>
            <w:tcW w:w="4752" w:type="dxa"/>
            <w:vAlign w:val="center"/>
          </w:tcPr>
          <w:p w:rsidR="00D5793C" w:rsidRPr="00F44921" w:rsidRDefault="00C16273" w:rsidP="008E79BD">
            <w:pPr>
              <w:pStyle w:val="Slikacentrirano2019"/>
            </w:pPr>
            <w:r w:rsidRPr="00F44921">
              <w:t>Слика 87.</w:t>
            </w:r>
            <w:r w:rsidR="00646824" w:rsidRPr="00F44921">
              <w:t xml:space="preserve"> Прекорачења вредности на дубини од 0-30 cm у земљиштима </w:t>
            </w:r>
            <w:r w:rsidR="00B44E94" w:rsidRPr="00F44921">
              <w:br/>
            </w:r>
            <w:r w:rsidR="00646824" w:rsidRPr="00F44921">
              <w:t>општине Топола</w:t>
            </w:r>
          </w:p>
        </w:tc>
      </w:tr>
    </w:tbl>
    <w:p w:rsidR="001E655A" w:rsidRPr="00F44921" w:rsidRDefault="00C44E11" w:rsidP="002C1516">
      <w:pPr>
        <w:pStyle w:val="Heading3"/>
      </w:pPr>
      <w:r w:rsidRPr="00F44921">
        <w:br w:type="page"/>
      </w:r>
      <w:bookmarkStart w:id="568" w:name="_Toc60064775"/>
      <w:r w:rsidR="001E655A" w:rsidRPr="00F44921">
        <w:lastRenderedPageBreak/>
        <w:t>5.1.</w:t>
      </w:r>
      <w:r w:rsidR="002E0F17" w:rsidRPr="00F44921">
        <w:t>2</w:t>
      </w:r>
      <w:r w:rsidR="001E655A" w:rsidRPr="00F44921">
        <w:t xml:space="preserve">. Стање пољопривредног земљишта </w:t>
      </w:r>
      <w:r w:rsidR="00D1300F" w:rsidRPr="00F44921">
        <w:t>на подручју Аутономне Покрајине Војводине</w:t>
      </w:r>
      <w:r w:rsidR="001E655A" w:rsidRPr="00F44921">
        <w:rPr>
          <w:color w:val="006C31"/>
        </w:rPr>
        <w:t>(С)</w:t>
      </w:r>
      <w:bookmarkEnd w:id="568"/>
    </w:p>
    <w:p w:rsidR="00D1300F" w:rsidRPr="00F44921" w:rsidRDefault="00D1300F" w:rsidP="00DC4B48">
      <w:r w:rsidRPr="00F44921">
        <w:t xml:space="preserve">Кључне поруке: </w:t>
      </w:r>
    </w:p>
    <w:p w:rsidR="00D1300F" w:rsidRPr="00F44921" w:rsidRDefault="00D1300F" w:rsidP="00EB0185">
      <w:pPr>
        <w:pStyle w:val="kljucneporukebuleti2019"/>
        <w:numPr>
          <w:ilvl w:val="0"/>
          <w:numId w:val="76"/>
        </w:numPr>
      </w:pPr>
      <w:r w:rsidRPr="00F44921">
        <w:t>на подручју Аутономне Покрајине Војводин</w:t>
      </w:r>
      <w:r w:rsidR="004C2DEC" w:rsidRPr="00F44921">
        <w:t>е</w:t>
      </w:r>
      <w:r w:rsidRPr="00F44921">
        <w:t xml:space="preserve"> доминирају слабо алкална земљишта, различито обезбеђена карбонатима, слабо хумозна до хумозна, са различитим садржајем </w:t>
      </w:r>
      <w:r w:rsidR="00F44921" w:rsidRPr="00F44921">
        <w:t>лако приступачног</w:t>
      </w:r>
      <w:r w:rsidRPr="00F44921">
        <w:t xml:space="preserve"> фосфора и земљишта која су од оптималног до високог садржаја </w:t>
      </w:r>
      <w:r w:rsidR="00F44921" w:rsidRPr="00F44921">
        <w:t>лако приступачног</w:t>
      </w:r>
      <w:r w:rsidRPr="00F44921">
        <w:t xml:space="preserve"> калијума.</w:t>
      </w:r>
    </w:p>
    <w:p w:rsidR="00D1300F" w:rsidRPr="00F44921" w:rsidRDefault="00D1300F" w:rsidP="004F5877">
      <w:r w:rsidRPr="00F44921">
        <w:t>Систематска контрола плодности обрадивог пољопривредног земљишта се спроводи ради утврђивања нивоа хранива у пољопривредном земљишту, а у циљу обезбеђивања правилне употребе минералних и органских ђубрива.</w:t>
      </w:r>
    </w:p>
    <w:p w:rsidR="00D1300F" w:rsidRPr="00F44921" w:rsidRDefault="00D1300F" w:rsidP="004F5877">
      <w:r w:rsidRPr="00F44921">
        <w:t>Испитивање обухвата анализу основних хемијских особина пољопривредног земљишта: реакциј</w:t>
      </w:r>
      <w:r w:rsidR="008D5E18" w:rsidRPr="00F44921">
        <w:t>е</w:t>
      </w:r>
      <w:r w:rsidRPr="00F44921">
        <w:t xml:space="preserve"> земљишта (рН у H</w:t>
      </w:r>
      <w:r w:rsidRPr="00F44921">
        <w:rPr>
          <w:vertAlign w:val="subscript"/>
        </w:rPr>
        <w:t>2</w:t>
      </w:r>
      <w:r w:rsidRPr="00F44921">
        <w:t>O и nKCl-у), CaCO</w:t>
      </w:r>
      <w:r w:rsidRPr="00F44921">
        <w:rPr>
          <w:vertAlign w:val="subscript"/>
        </w:rPr>
        <w:t>3</w:t>
      </w:r>
      <w:r w:rsidRPr="00F44921">
        <w:t xml:space="preserve"> (</w:t>
      </w:r>
      <w:r w:rsidR="007E3281" w:rsidRPr="00F44921">
        <w:t xml:space="preserve"> %</w:t>
      </w:r>
      <w:r w:rsidRPr="00F44921">
        <w:t>), хумус</w:t>
      </w:r>
      <w:r w:rsidR="004C2DEC" w:rsidRPr="00F44921">
        <w:t>а</w:t>
      </w:r>
      <w:r w:rsidRPr="00F44921">
        <w:t xml:space="preserve"> (</w:t>
      </w:r>
      <w:r w:rsidR="007E3281" w:rsidRPr="00F44921">
        <w:t xml:space="preserve"> %</w:t>
      </w:r>
      <w:r w:rsidRPr="00F44921">
        <w:t>), N (</w:t>
      </w:r>
      <w:r w:rsidR="007E3281" w:rsidRPr="00F44921">
        <w:t xml:space="preserve"> %</w:t>
      </w:r>
      <w:r w:rsidRPr="00F44921">
        <w:t xml:space="preserve">) и </w:t>
      </w:r>
      <w:r w:rsidR="00F44921" w:rsidRPr="00F44921">
        <w:t>лако приступачни</w:t>
      </w:r>
      <w:r w:rsidRPr="00F44921">
        <w:t xml:space="preserve"> обли</w:t>
      </w:r>
      <w:r w:rsidR="004C2DEC" w:rsidRPr="00F44921">
        <w:t>ка</w:t>
      </w:r>
      <w:r w:rsidRPr="00F44921">
        <w:t xml:space="preserve"> фосфора (P</w:t>
      </w:r>
      <w:r w:rsidRPr="00F44921">
        <w:rPr>
          <w:vertAlign w:val="subscript"/>
        </w:rPr>
        <w:t>2</w:t>
      </w:r>
      <w:r w:rsidRPr="00F44921">
        <w:t>O</w:t>
      </w:r>
      <w:r w:rsidRPr="00F44921">
        <w:rPr>
          <w:vertAlign w:val="subscript"/>
        </w:rPr>
        <w:t>5</w:t>
      </w:r>
      <w:r w:rsidRPr="00F44921">
        <w:t xml:space="preserve"> – mg/100g) и калијума (K</w:t>
      </w:r>
      <w:r w:rsidRPr="00F44921">
        <w:rPr>
          <w:vertAlign w:val="subscript"/>
        </w:rPr>
        <w:t>2</w:t>
      </w:r>
      <w:r w:rsidRPr="00F44921">
        <w:t>O – mg/100g).</w:t>
      </w:r>
    </w:p>
    <w:tbl>
      <w:tblPr>
        <w:tblW w:w="0" w:type="auto"/>
        <w:tblLook w:val="04A0"/>
      </w:tblPr>
      <w:tblGrid>
        <w:gridCol w:w="9854"/>
      </w:tblGrid>
      <w:tr w:rsidR="00D1300F" w:rsidRPr="00F44921" w:rsidTr="00D1300F">
        <w:tc>
          <w:tcPr>
            <w:tcW w:w="9854" w:type="dxa"/>
            <w:vAlign w:val="center"/>
          </w:tcPr>
          <w:p w:rsidR="00D1300F" w:rsidRPr="00F44921" w:rsidRDefault="00D1300F" w:rsidP="008E79BD">
            <w:pPr>
              <w:pStyle w:val="Slikacentrirano2019"/>
            </w:pPr>
            <w:r w:rsidRPr="00F44921">
              <w:drawing>
                <wp:inline distT="0" distB="0" distL="0" distR="0">
                  <wp:extent cx="3990975" cy="1891072"/>
                  <wp:effectExtent l="0" t="0" r="0" b="0"/>
                  <wp:docPr id="55604" name="Picture 5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1117" t="3921" r="1974" b="16177"/>
                          <a:stretch/>
                        </pic:blipFill>
                        <pic:spPr bwMode="auto">
                          <a:xfrm>
                            <a:off x="0" y="0"/>
                            <a:ext cx="3994887" cy="189292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D1300F" w:rsidRPr="00F44921" w:rsidTr="00D1300F">
        <w:trPr>
          <w:trHeight w:val="391"/>
        </w:trPr>
        <w:tc>
          <w:tcPr>
            <w:tcW w:w="9854" w:type="dxa"/>
            <w:vAlign w:val="center"/>
          </w:tcPr>
          <w:p w:rsidR="00D1300F" w:rsidRPr="00F44921" w:rsidRDefault="00D1300F" w:rsidP="008E79BD">
            <w:pPr>
              <w:pStyle w:val="Slikacentrirano2019"/>
            </w:pPr>
            <w:r w:rsidRPr="00F44921">
              <w:t>Слика 8</w:t>
            </w:r>
            <w:r w:rsidR="00B34F45" w:rsidRPr="00F44921">
              <w:t>8</w:t>
            </w:r>
            <w:r w:rsidRPr="00F44921">
              <w:t>. Процентуални удео узорака према начину коришћења земљишта</w:t>
            </w:r>
          </w:p>
        </w:tc>
      </w:tr>
    </w:tbl>
    <w:p w:rsidR="00D1300F" w:rsidRPr="00F44921" w:rsidRDefault="00D1300F" w:rsidP="004F5877">
      <w:r w:rsidRPr="00F44921">
        <w:t>Од укупно 15.792 испитана узорка пољопривредног земљишта узетих са дубине до 30 cm, 97,72</w:t>
      </w:r>
      <w:r w:rsidR="007E3281" w:rsidRPr="00F44921">
        <w:t xml:space="preserve"> %</w:t>
      </w:r>
      <w:r w:rsidRPr="00F44921">
        <w:t xml:space="preserve"> припада ораницама, 0,82</w:t>
      </w:r>
      <w:r w:rsidR="007E3281" w:rsidRPr="00F44921">
        <w:t xml:space="preserve"> %</w:t>
      </w:r>
      <w:r w:rsidRPr="00F44921">
        <w:t xml:space="preserve"> воћњацима, 1,32</w:t>
      </w:r>
      <w:r w:rsidR="007E3281" w:rsidRPr="00F44921">
        <w:t xml:space="preserve"> %</w:t>
      </w:r>
      <w:r w:rsidRPr="00F44921">
        <w:t xml:space="preserve"> пашњацим</w:t>
      </w:r>
      <w:r w:rsidR="004C2DEC" w:rsidRPr="00F44921">
        <w:t>а</w:t>
      </w:r>
      <w:r w:rsidR="007E3281" w:rsidRPr="00F44921">
        <w:t xml:space="preserve"> </w:t>
      </w:r>
      <w:r w:rsidRPr="00F44921">
        <w:t>и виноградима 0,15</w:t>
      </w:r>
      <w:r w:rsidR="007E3281" w:rsidRPr="00F44921">
        <w:t xml:space="preserve"> %</w:t>
      </w:r>
      <w:r w:rsidRPr="00F44921">
        <w:t xml:space="preserve"> (</w:t>
      </w:r>
      <w:r w:rsidR="002E0F17" w:rsidRPr="00F44921">
        <w:t>с</w:t>
      </w:r>
      <w:r w:rsidRPr="00F44921">
        <w:t>лика</w:t>
      </w:r>
      <w:r w:rsidR="002E0F17" w:rsidRPr="00F44921">
        <w:t xml:space="preserve"> 8</w:t>
      </w:r>
      <w:r w:rsidR="00B34F45" w:rsidRPr="00F44921">
        <w:t>8</w:t>
      </w:r>
      <w:r w:rsidRPr="00F44921">
        <w:t>)</w:t>
      </w:r>
      <w:r w:rsidR="008D5E18" w:rsidRPr="00F44921">
        <w:t>.</w:t>
      </w:r>
    </w:p>
    <w:p w:rsidR="00D1300F" w:rsidRPr="00F44921" w:rsidRDefault="00D1300F" w:rsidP="004F5877">
      <w:r w:rsidRPr="00F44921">
        <w:t xml:space="preserve">Резултати испитивања показују да највећи број узорака земљишта припада класи слабо алкалних </w:t>
      </w:r>
      <w:r w:rsidR="00C87CB1" w:rsidRPr="00F44921">
        <w:t>земљишта (pH у nKCl 7,21-8,2) (с</w:t>
      </w:r>
      <w:r w:rsidRPr="00F44921">
        <w:t>лика</w:t>
      </w:r>
      <w:r w:rsidR="00C87CB1" w:rsidRPr="00F44921">
        <w:t xml:space="preserve"> </w:t>
      </w:r>
      <w:r w:rsidR="00B34F45" w:rsidRPr="00F44921">
        <w:t>8</w:t>
      </w:r>
      <w:r w:rsidR="00C87CB1" w:rsidRPr="00F44921">
        <w:t>9</w:t>
      </w:r>
      <w:r w:rsidRPr="00F44921">
        <w:t>)</w:t>
      </w:r>
    </w:p>
    <w:p w:rsidR="00D1300F" w:rsidRPr="00F44921" w:rsidRDefault="00D1300F" w:rsidP="004F5877">
      <w:r w:rsidRPr="00F44921">
        <w:t>Резултати испитивања садржаја CaCO</w:t>
      </w:r>
      <w:r w:rsidRPr="00F44921">
        <w:rPr>
          <w:vertAlign w:val="subscript"/>
        </w:rPr>
        <w:t>3</w:t>
      </w:r>
      <w:r w:rsidRPr="00F44921">
        <w:t xml:space="preserve"> показују да су оранице, као и воћњаци, виногради и пашњаци у највећем броју узорака у класи карбонатних земљишта (CaCO</w:t>
      </w:r>
      <w:r w:rsidRPr="00F44921">
        <w:rPr>
          <w:vertAlign w:val="subscript"/>
        </w:rPr>
        <w:t>3</w:t>
      </w:r>
      <w:r w:rsidRPr="00F44921">
        <w:t xml:space="preserve"> 5-10</w:t>
      </w:r>
      <w:r w:rsidR="007E3281" w:rsidRPr="00F44921">
        <w:t xml:space="preserve"> %</w:t>
      </w:r>
      <w:r w:rsidRPr="00F44921">
        <w:t xml:space="preserve">) </w:t>
      </w:r>
      <w:r w:rsidR="00C87CB1" w:rsidRPr="00F44921">
        <w:t>(с</w:t>
      </w:r>
      <w:r w:rsidRPr="00F44921">
        <w:t>лика</w:t>
      </w:r>
      <w:r w:rsidR="00C87CB1" w:rsidRPr="00F44921">
        <w:t xml:space="preserve"> 9</w:t>
      </w:r>
      <w:r w:rsidR="00B34F45" w:rsidRPr="00F44921">
        <w:t>0</w:t>
      </w:r>
      <w:r w:rsidRPr="00F44921">
        <w:t>).</w:t>
      </w:r>
    </w:p>
    <w:p w:rsidR="00D1300F" w:rsidRPr="00F44921" w:rsidRDefault="00D1300F" w:rsidP="004F5877">
      <w:r w:rsidRPr="00F44921">
        <w:t>Анализа хумуса показује да оранице у највећем броју припадају класи хумозних земљишта (3-5</w:t>
      </w:r>
      <w:r w:rsidR="007E3281" w:rsidRPr="00F44921">
        <w:t xml:space="preserve"> %</w:t>
      </w:r>
      <w:r w:rsidRPr="00F44921">
        <w:t xml:space="preserve"> хумуса), а затим слабо хумозних (1-3</w:t>
      </w:r>
      <w:r w:rsidR="007E3281" w:rsidRPr="00F44921">
        <w:t xml:space="preserve"> %</w:t>
      </w:r>
      <w:r w:rsidRPr="00F44921">
        <w:t xml:space="preserve"> хумуса), док су воћњаци и виногради у класи слабо хумозних</w:t>
      </w:r>
      <w:r w:rsidR="004C2DEC" w:rsidRPr="00F44921">
        <w:t xml:space="preserve"> земљишта</w:t>
      </w:r>
      <w:r w:rsidRPr="00F44921">
        <w:t xml:space="preserve"> (1-3</w:t>
      </w:r>
      <w:r w:rsidR="007E3281" w:rsidRPr="00F44921">
        <w:t xml:space="preserve"> %</w:t>
      </w:r>
      <w:r w:rsidRPr="00F44921">
        <w:t xml:space="preserve"> хумуса). Пашњаци у највећем броју припадају класи слабо хумузних и хумозних земљишта (</w:t>
      </w:r>
      <w:r w:rsidR="00C87CB1" w:rsidRPr="00F44921">
        <w:t>с</w:t>
      </w:r>
      <w:r w:rsidRPr="00F44921">
        <w:t>лика</w:t>
      </w:r>
      <w:r w:rsidR="00C87CB1" w:rsidRPr="00F44921">
        <w:t xml:space="preserve"> 9</w:t>
      </w:r>
      <w:r w:rsidR="00B34F45" w:rsidRPr="00F44921">
        <w:t>1</w:t>
      </w:r>
      <w:r w:rsidRPr="00F44921">
        <w:t>).</w:t>
      </w:r>
    </w:p>
    <w:p w:rsidR="00D1300F" w:rsidRPr="00F44921" w:rsidRDefault="00D1300F" w:rsidP="004F5877">
      <w:r w:rsidRPr="00F44921">
        <w:t xml:space="preserve">Резултати анализе </w:t>
      </w:r>
      <w:r w:rsidR="00F44921" w:rsidRPr="00F44921">
        <w:t>лако приступачног</w:t>
      </w:r>
      <w:r w:rsidRPr="00F44921">
        <w:t xml:space="preserve"> фосфора показују да је највећи број узорака ораница у класи оптималног и високог садржаја (P</w:t>
      </w:r>
      <w:r w:rsidRPr="00F44921">
        <w:rPr>
          <w:vertAlign w:val="subscript"/>
        </w:rPr>
        <w:t>2</w:t>
      </w:r>
      <w:r w:rsidRPr="00F44921">
        <w:t>O</w:t>
      </w:r>
      <w:r w:rsidRPr="00F44921">
        <w:rPr>
          <w:vertAlign w:val="subscript"/>
        </w:rPr>
        <w:t>5</w:t>
      </w:r>
      <w:r w:rsidRPr="00F44921">
        <w:t xml:space="preserve"> 15-25 и 25-50 mg/100g), док су ливаде и пашњаци у класи средњег, оптималног и високог садржаја </w:t>
      </w:r>
      <w:r w:rsidR="00F44921" w:rsidRPr="00F44921">
        <w:t>лако приступачног</w:t>
      </w:r>
      <w:r w:rsidRPr="00F44921">
        <w:t xml:space="preserve"> фосфора (P</w:t>
      </w:r>
      <w:r w:rsidRPr="00F44921">
        <w:rPr>
          <w:vertAlign w:val="subscript"/>
        </w:rPr>
        <w:t>2</w:t>
      </w:r>
      <w:r w:rsidRPr="00F44921">
        <w:t>O</w:t>
      </w:r>
      <w:r w:rsidRPr="00F44921">
        <w:rPr>
          <w:vertAlign w:val="subscript"/>
        </w:rPr>
        <w:t>5</w:t>
      </w:r>
      <w:r w:rsidRPr="00F44921">
        <w:t xml:space="preserve"> 10-15, 15-25, 25-50 mg/100g) (</w:t>
      </w:r>
      <w:r w:rsidR="00C87CB1" w:rsidRPr="00F44921">
        <w:t>с</w:t>
      </w:r>
      <w:r w:rsidRPr="00F44921">
        <w:t>лика</w:t>
      </w:r>
      <w:r w:rsidR="00C87CB1" w:rsidRPr="00F44921">
        <w:t xml:space="preserve"> 9</w:t>
      </w:r>
      <w:r w:rsidR="00B34F45" w:rsidRPr="00F44921">
        <w:t>2</w:t>
      </w:r>
      <w:r w:rsidRPr="00F44921">
        <w:t>).</w:t>
      </w:r>
    </w:p>
    <w:p w:rsidR="001E655A" w:rsidRPr="00F44921" w:rsidRDefault="00D1300F" w:rsidP="00722F80">
      <w:r w:rsidRPr="00F44921">
        <w:t xml:space="preserve">Анализа садржаја </w:t>
      </w:r>
      <w:r w:rsidR="00F44921" w:rsidRPr="00F44921">
        <w:t>лако приступачног</w:t>
      </w:r>
      <w:r w:rsidRPr="00F44921">
        <w:t xml:space="preserve"> калијума показује да су земљишта ораница, као и воћњака, винограда</w:t>
      </w:r>
      <w:r w:rsidR="007E3281" w:rsidRPr="00F44921">
        <w:t xml:space="preserve"> </w:t>
      </w:r>
      <w:r w:rsidRPr="00F44921">
        <w:t>и пашњака обезбеђена у највећем броју високим садржајем калијума (K</w:t>
      </w:r>
      <w:r w:rsidRPr="00F44921">
        <w:rPr>
          <w:vertAlign w:val="subscript"/>
        </w:rPr>
        <w:t>2</w:t>
      </w:r>
      <w:r w:rsidRPr="00F44921">
        <w:t>O 25-50 mg/100g) (</w:t>
      </w:r>
      <w:r w:rsidR="00C87CB1" w:rsidRPr="00F44921">
        <w:t>с</w:t>
      </w:r>
      <w:r w:rsidRPr="00F44921">
        <w:t>лика</w:t>
      </w:r>
      <w:r w:rsidR="00C87CB1" w:rsidRPr="00F44921">
        <w:t xml:space="preserve"> 9</w:t>
      </w:r>
      <w:r w:rsidR="00B34F45" w:rsidRPr="00F44921">
        <w:t>3</w:t>
      </w:r>
      <w:r w:rsidRPr="00F44921">
        <w:t>).</w:t>
      </w:r>
    </w:p>
    <w:p w:rsidR="002E0F17" w:rsidRPr="00710D66" w:rsidRDefault="002E0F17" w:rsidP="00722F80">
      <w:pPr>
        <w:rPr>
          <w:i/>
        </w:rPr>
      </w:pPr>
      <w:r w:rsidRPr="00710D66">
        <w:rPr>
          <w:i/>
        </w:rPr>
        <w:t>Извор података: Покрајински секретаријат за пољопривреду, водопривреду и шумарство</w:t>
      </w:r>
      <w:r w:rsidR="00710D66">
        <w:rPr>
          <w:i/>
        </w:rPr>
        <w:t>.</w:t>
      </w:r>
    </w:p>
    <w:tbl>
      <w:tblPr>
        <w:tblW w:w="9504" w:type="dxa"/>
        <w:jc w:val="center"/>
        <w:tblLook w:val="04A0"/>
      </w:tblPr>
      <w:tblGrid>
        <w:gridCol w:w="4582"/>
        <w:gridCol w:w="5257"/>
      </w:tblGrid>
      <w:tr w:rsidR="002E0F17" w:rsidRPr="00F44921" w:rsidTr="004F5877">
        <w:trPr>
          <w:trHeight w:val="1872"/>
          <w:jc w:val="center"/>
        </w:trPr>
        <w:tc>
          <w:tcPr>
            <w:tcW w:w="4752" w:type="dxa"/>
            <w:vAlign w:val="center"/>
          </w:tcPr>
          <w:p w:rsidR="002E0F17" w:rsidRPr="00F44921" w:rsidRDefault="00B66570" w:rsidP="008E79BD">
            <w:pPr>
              <w:pStyle w:val="Slikacentrirano2019"/>
              <w:rPr>
                <w:lang w:eastAsia="sr-Latn-CS"/>
              </w:rPr>
            </w:pPr>
            <w:r w:rsidRPr="00F44921">
              <w:lastRenderedPageBreak/>
              <w:drawing>
                <wp:inline distT="0" distB="0" distL="0" distR="0">
                  <wp:extent cx="2772000" cy="2052000"/>
                  <wp:effectExtent l="0" t="0" r="0" b="5715"/>
                  <wp:docPr id="1040" name="Picture 10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2000" cy="2052000"/>
                          </a:xfrm>
                          <a:prstGeom prst="rect">
                            <a:avLst/>
                          </a:prstGeom>
                          <a:noFill/>
                        </pic:spPr>
                      </pic:pic>
                    </a:graphicData>
                  </a:graphic>
                </wp:inline>
              </w:drawing>
            </w:r>
          </w:p>
        </w:tc>
        <w:tc>
          <w:tcPr>
            <w:tcW w:w="4752" w:type="dxa"/>
            <w:vAlign w:val="center"/>
          </w:tcPr>
          <w:p w:rsidR="002E0F17" w:rsidRPr="00F44921" w:rsidRDefault="00B66570" w:rsidP="008E79BD">
            <w:pPr>
              <w:pStyle w:val="Slikacentrirano2019"/>
              <w:rPr>
                <w:lang w:eastAsia="sr-Latn-CS"/>
              </w:rPr>
            </w:pPr>
            <w:r w:rsidRPr="00F44921">
              <w:drawing>
                <wp:inline distT="0" distB="0" distL="0" distR="0">
                  <wp:extent cx="2772000" cy="2052000"/>
                  <wp:effectExtent l="0" t="0" r="0" b="5715"/>
                  <wp:docPr id="1051" name="Picture 10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2000" cy="2052000"/>
                          </a:xfrm>
                          <a:prstGeom prst="rect">
                            <a:avLst/>
                          </a:prstGeom>
                          <a:noFill/>
                        </pic:spPr>
                      </pic:pic>
                    </a:graphicData>
                  </a:graphic>
                </wp:inline>
              </w:drawing>
            </w:r>
          </w:p>
        </w:tc>
      </w:tr>
      <w:tr w:rsidR="002E0F17" w:rsidRPr="00F44921" w:rsidTr="004F5877">
        <w:trPr>
          <w:trHeight w:val="753"/>
          <w:jc w:val="center"/>
        </w:trPr>
        <w:tc>
          <w:tcPr>
            <w:tcW w:w="4752" w:type="dxa"/>
            <w:vAlign w:val="center"/>
          </w:tcPr>
          <w:p w:rsidR="002E0F17" w:rsidRPr="00F44921" w:rsidRDefault="002E0F17" w:rsidP="008E79BD">
            <w:pPr>
              <w:pStyle w:val="Slikacentrirano2019"/>
            </w:pPr>
            <w:r w:rsidRPr="00F44921">
              <w:rPr>
                <w:rFonts w:eastAsia="Calibri"/>
              </w:rPr>
              <w:t xml:space="preserve">Слика </w:t>
            </w:r>
            <w:r w:rsidR="00B34F45" w:rsidRPr="00F44921">
              <w:rPr>
                <w:rFonts w:eastAsia="Calibri"/>
              </w:rPr>
              <w:t>8</w:t>
            </w:r>
            <w:r w:rsidR="00C87CB1" w:rsidRPr="00F44921">
              <w:rPr>
                <w:rFonts w:eastAsia="Calibri"/>
              </w:rPr>
              <w:t>9</w:t>
            </w:r>
            <w:r w:rsidRPr="00F44921">
              <w:rPr>
                <w:rFonts w:eastAsia="Calibri"/>
              </w:rPr>
              <w:t xml:space="preserve">. </w:t>
            </w:r>
            <w:r w:rsidR="00B66570" w:rsidRPr="00F44921">
              <w:rPr>
                <w:rFonts w:eastAsia="Calibri"/>
              </w:rPr>
              <w:t>Супституционална киселост (pH у nKCl-у</w:t>
            </w:r>
            <w:r w:rsidR="00B66570" w:rsidRPr="00F44921">
              <w:rPr>
                <w:color w:val="000000"/>
              </w:rPr>
              <w:t>)</w:t>
            </w:r>
          </w:p>
        </w:tc>
        <w:tc>
          <w:tcPr>
            <w:tcW w:w="4752" w:type="dxa"/>
            <w:vAlign w:val="center"/>
          </w:tcPr>
          <w:p w:rsidR="002E0F17" w:rsidRPr="00F44921" w:rsidRDefault="002E0F17" w:rsidP="008E79BD">
            <w:pPr>
              <w:pStyle w:val="Slikacentrirano2019"/>
              <w:rPr>
                <w:rFonts w:eastAsia="Calibri"/>
              </w:rPr>
            </w:pPr>
            <w:r w:rsidRPr="00F44921">
              <w:t>Слика 9</w:t>
            </w:r>
            <w:r w:rsidR="00B34F45" w:rsidRPr="00F44921">
              <w:t>0</w:t>
            </w:r>
            <w:r w:rsidRPr="00F44921">
              <w:t xml:space="preserve">. </w:t>
            </w:r>
            <w:r w:rsidR="00B66570" w:rsidRPr="00F44921">
              <w:rPr>
                <w:rFonts w:eastAsia="Calibri"/>
              </w:rPr>
              <w:t>Садржај CaCO</w:t>
            </w:r>
            <w:r w:rsidR="00B66570" w:rsidRPr="00F44921">
              <w:rPr>
                <w:rFonts w:eastAsia="Calibri"/>
                <w:vertAlign w:val="subscript"/>
              </w:rPr>
              <w:t>3</w:t>
            </w:r>
            <w:r w:rsidR="00B66570" w:rsidRPr="00F44921">
              <w:rPr>
                <w:rFonts w:eastAsia="Calibri"/>
              </w:rPr>
              <w:t xml:space="preserve"> (</w:t>
            </w:r>
            <w:r w:rsidR="007E3281" w:rsidRPr="00F44921">
              <w:rPr>
                <w:rFonts w:eastAsia="Calibri"/>
              </w:rPr>
              <w:t>%</w:t>
            </w:r>
            <w:r w:rsidR="00B66570" w:rsidRPr="00F44921">
              <w:rPr>
                <w:rFonts w:eastAsia="Calibri"/>
              </w:rPr>
              <w:t>)</w:t>
            </w:r>
          </w:p>
        </w:tc>
      </w:tr>
      <w:tr w:rsidR="002E0F17" w:rsidRPr="00F44921" w:rsidTr="004F5877">
        <w:trPr>
          <w:trHeight w:val="1828"/>
          <w:jc w:val="center"/>
        </w:trPr>
        <w:tc>
          <w:tcPr>
            <w:tcW w:w="4752" w:type="dxa"/>
            <w:vAlign w:val="center"/>
          </w:tcPr>
          <w:p w:rsidR="002E0F17" w:rsidRPr="00F44921" w:rsidRDefault="00B66570" w:rsidP="008E79BD">
            <w:pPr>
              <w:pStyle w:val="Slikacentrirano2019"/>
            </w:pPr>
            <w:r w:rsidRPr="00F44921">
              <w:drawing>
                <wp:inline distT="0" distB="0" distL="0" distR="0">
                  <wp:extent cx="2772000" cy="2052000"/>
                  <wp:effectExtent l="0" t="0" r="0" b="5715"/>
                  <wp:docPr id="1053" name="Picture 10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2000" cy="2052000"/>
                          </a:xfrm>
                          <a:prstGeom prst="rect">
                            <a:avLst/>
                          </a:prstGeom>
                          <a:noFill/>
                        </pic:spPr>
                      </pic:pic>
                    </a:graphicData>
                  </a:graphic>
                </wp:inline>
              </w:drawing>
            </w:r>
          </w:p>
        </w:tc>
        <w:tc>
          <w:tcPr>
            <w:tcW w:w="4752" w:type="dxa"/>
            <w:vAlign w:val="center"/>
          </w:tcPr>
          <w:p w:rsidR="002E0F17" w:rsidRPr="00F44921" w:rsidRDefault="007C20A2" w:rsidP="008E79BD">
            <w:pPr>
              <w:pStyle w:val="Slikacentrirano2019"/>
            </w:pPr>
            <w:r w:rsidRPr="00F44921">
              <w:drawing>
                <wp:inline distT="0" distB="0" distL="0" distR="0">
                  <wp:extent cx="3198409" cy="2009775"/>
                  <wp:effectExtent l="0" t="0" r="254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03616" cy="2013047"/>
                          </a:xfrm>
                          <a:prstGeom prst="rect">
                            <a:avLst/>
                          </a:prstGeom>
                          <a:noFill/>
                        </pic:spPr>
                      </pic:pic>
                    </a:graphicData>
                  </a:graphic>
                </wp:inline>
              </w:drawing>
            </w:r>
          </w:p>
        </w:tc>
      </w:tr>
      <w:tr w:rsidR="002E0F17" w:rsidRPr="00F44921" w:rsidTr="004F5877">
        <w:trPr>
          <w:trHeight w:val="738"/>
          <w:jc w:val="center"/>
        </w:trPr>
        <w:tc>
          <w:tcPr>
            <w:tcW w:w="4752" w:type="dxa"/>
            <w:vAlign w:val="center"/>
          </w:tcPr>
          <w:p w:rsidR="002E0F17" w:rsidRPr="00F44921" w:rsidRDefault="002E0F17" w:rsidP="008E79BD">
            <w:pPr>
              <w:pStyle w:val="Slikacentrirano2019"/>
            </w:pPr>
            <w:r w:rsidRPr="00F44921">
              <w:rPr>
                <w:rFonts w:eastAsia="Calibri"/>
              </w:rPr>
              <w:t>Слика 9</w:t>
            </w:r>
            <w:r w:rsidR="00B34F45" w:rsidRPr="00F44921">
              <w:rPr>
                <w:rFonts w:eastAsia="Calibri"/>
              </w:rPr>
              <w:t>1</w:t>
            </w:r>
            <w:r w:rsidRPr="00F44921">
              <w:rPr>
                <w:rFonts w:eastAsia="Calibri"/>
              </w:rPr>
              <w:t xml:space="preserve">. </w:t>
            </w:r>
            <w:r w:rsidR="00B66570" w:rsidRPr="00F44921">
              <w:rPr>
                <w:rFonts w:eastAsia="Calibri"/>
              </w:rPr>
              <w:t>Садржај</w:t>
            </w:r>
            <w:r w:rsidR="00B66570" w:rsidRPr="00F44921">
              <w:rPr>
                <w:color w:val="000000"/>
              </w:rPr>
              <w:t xml:space="preserve"> хумуса (</w:t>
            </w:r>
            <w:r w:rsidR="007E3281" w:rsidRPr="00F44921">
              <w:rPr>
                <w:color w:val="000000"/>
              </w:rPr>
              <w:t>%</w:t>
            </w:r>
            <w:r w:rsidR="00B66570" w:rsidRPr="00F44921">
              <w:rPr>
                <w:color w:val="000000"/>
              </w:rPr>
              <w:t>)</w:t>
            </w:r>
          </w:p>
        </w:tc>
        <w:tc>
          <w:tcPr>
            <w:tcW w:w="4752" w:type="dxa"/>
            <w:vAlign w:val="center"/>
          </w:tcPr>
          <w:p w:rsidR="002E0F17" w:rsidRPr="00F44921" w:rsidRDefault="002E0F17" w:rsidP="008E79BD">
            <w:pPr>
              <w:pStyle w:val="Slikacentrirano2019"/>
            </w:pPr>
            <w:r w:rsidRPr="00F44921">
              <w:rPr>
                <w:rFonts w:eastAsia="Calibri"/>
              </w:rPr>
              <w:t>Слика 9</w:t>
            </w:r>
            <w:r w:rsidR="00B34F45" w:rsidRPr="00F44921">
              <w:rPr>
                <w:rFonts w:eastAsia="Calibri"/>
              </w:rPr>
              <w:t>2</w:t>
            </w:r>
            <w:r w:rsidRPr="00F44921">
              <w:rPr>
                <w:rFonts w:eastAsia="Calibri"/>
              </w:rPr>
              <w:t xml:space="preserve">. </w:t>
            </w:r>
            <w:r w:rsidR="00B66570" w:rsidRPr="00F44921">
              <w:rPr>
                <w:rFonts w:eastAsia="Calibri"/>
              </w:rPr>
              <w:t>Садржај лакоприступачних облика фосфора (P</w:t>
            </w:r>
            <w:r w:rsidR="00B66570" w:rsidRPr="00F44921">
              <w:rPr>
                <w:rFonts w:eastAsia="Calibri"/>
                <w:vertAlign w:val="subscript"/>
              </w:rPr>
              <w:t>2</w:t>
            </w:r>
            <w:r w:rsidR="00B66570" w:rsidRPr="00F44921">
              <w:rPr>
                <w:rFonts w:eastAsia="Calibri"/>
              </w:rPr>
              <w:t>O</w:t>
            </w:r>
            <w:r w:rsidR="00B66570" w:rsidRPr="00F44921">
              <w:rPr>
                <w:rFonts w:eastAsia="Calibri"/>
                <w:vertAlign w:val="subscript"/>
              </w:rPr>
              <w:t>5</w:t>
            </w:r>
            <w:r w:rsidR="00B66570" w:rsidRPr="00F44921">
              <w:rPr>
                <w:rFonts w:eastAsia="Calibri"/>
              </w:rPr>
              <w:t>-mg/100g</w:t>
            </w:r>
            <w:r w:rsidR="00B66570" w:rsidRPr="00F44921">
              <w:rPr>
                <w:color w:val="000000"/>
              </w:rPr>
              <w:t>)</w:t>
            </w:r>
          </w:p>
        </w:tc>
      </w:tr>
      <w:tr w:rsidR="00B66570" w:rsidRPr="00F44921" w:rsidTr="004F5877">
        <w:trPr>
          <w:trHeight w:val="1828"/>
          <w:jc w:val="center"/>
        </w:trPr>
        <w:tc>
          <w:tcPr>
            <w:tcW w:w="9504" w:type="dxa"/>
            <w:gridSpan w:val="2"/>
            <w:vAlign w:val="center"/>
          </w:tcPr>
          <w:p w:rsidR="00B66570" w:rsidRPr="00F44921" w:rsidRDefault="00B66570" w:rsidP="008E79BD">
            <w:pPr>
              <w:pStyle w:val="Slikacentrirano2019"/>
            </w:pPr>
            <w:r w:rsidRPr="00F44921">
              <w:drawing>
                <wp:inline distT="0" distB="0" distL="0" distR="0">
                  <wp:extent cx="2772000" cy="2052000"/>
                  <wp:effectExtent l="0" t="0" r="0" b="5715"/>
                  <wp:docPr id="1082" name="Picture 1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2000" cy="2052000"/>
                          </a:xfrm>
                          <a:prstGeom prst="rect">
                            <a:avLst/>
                          </a:prstGeom>
                          <a:noFill/>
                        </pic:spPr>
                      </pic:pic>
                    </a:graphicData>
                  </a:graphic>
                </wp:inline>
              </w:drawing>
            </w:r>
          </w:p>
        </w:tc>
      </w:tr>
      <w:tr w:rsidR="00B66570" w:rsidRPr="00F44921" w:rsidTr="004F5877">
        <w:trPr>
          <w:trHeight w:val="499"/>
          <w:jc w:val="center"/>
        </w:trPr>
        <w:tc>
          <w:tcPr>
            <w:tcW w:w="9504" w:type="dxa"/>
            <w:gridSpan w:val="2"/>
            <w:vAlign w:val="center"/>
          </w:tcPr>
          <w:p w:rsidR="00B66570" w:rsidRPr="00F44921" w:rsidRDefault="00B66570" w:rsidP="008E79BD">
            <w:pPr>
              <w:pStyle w:val="Slikacentrirano2019"/>
            </w:pPr>
            <w:r w:rsidRPr="00F44921">
              <w:rPr>
                <w:rFonts w:eastAsia="Calibri"/>
              </w:rPr>
              <w:t>Слика 9</w:t>
            </w:r>
            <w:r w:rsidR="00B34F45" w:rsidRPr="00F44921">
              <w:rPr>
                <w:rFonts w:eastAsia="Calibri"/>
              </w:rPr>
              <w:t>3</w:t>
            </w:r>
            <w:r w:rsidRPr="00F44921">
              <w:rPr>
                <w:rFonts w:eastAsia="Calibri"/>
              </w:rPr>
              <w:t>. Садржај лакоприступачних облика калијума (K</w:t>
            </w:r>
            <w:r w:rsidRPr="00F44921">
              <w:rPr>
                <w:rFonts w:eastAsia="Calibri"/>
                <w:vertAlign w:val="subscript"/>
              </w:rPr>
              <w:t>2</w:t>
            </w:r>
            <w:r w:rsidRPr="00F44921">
              <w:rPr>
                <w:rFonts w:eastAsia="Calibri"/>
              </w:rPr>
              <w:t>O-mg/100g</w:t>
            </w:r>
            <w:r w:rsidRPr="00F44921">
              <w:rPr>
                <w:color w:val="000000"/>
              </w:rPr>
              <w:t>)</w:t>
            </w:r>
          </w:p>
        </w:tc>
      </w:tr>
    </w:tbl>
    <w:p w:rsidR="001E655A" w:rsidRPr="00F44921" w:rsidRDefault="001E655A" w:rsidP="001E655A"/>
    <w:p w:rsidR="001E655A" w:rsidRPr="00F44921" w:rsidRDefault="001E655A" w:rsidP="001E655A"/>
    <w:p w:rsidR="00B66570" w:rsidRPr="00F44921" w:rsidRDefault="00B66570" w:rsidP="001E655A"/>
    <w:p w:rsidR="00B66570" w:rsidRPr="00F44921" w:rsidRDefault="00B66570" w:rsidP="001E655A"/>
    <w:p w:rsidR="00B66570" w:rsidRPr="00F44921" w:rsidRDefault="00B66570" w:rsidP="001E655A"/>
    <w:p w:rsidR="003D6876" w:rsidRPr="00F44921" w:rsidRDefault="00C44E11" w:rsidP="002C1516">
      <w:pPr>
        <w:pStyle w:val="Heading3"/>
      </w:pPr>
      <w:r w:rsidRPr="00F44921">
        <w:br w:type="page"/>
      </w:r>
      <w:bookmarkStart w:id="569" w:name="_Toc60064776"/>
      <w:r w:rsidR="003D6876" w:rsidRPr="00F44921">
        <w:lastRenderedPageBreak/>
        <w:t xml:space="preserve">5.1.3. Степен угрожености пољопривредног земљишта од хемијског загађења на подручју </w:t>
      </w:r>
      <w:r w:rsidR="00697BAE" w:rsidRPr="00F44921">
        <w:t xml:space="preserve">Аутономне Покрајине Војводине </w:t>
      </w:r>
      <w:r w:rsidR="003D6876" w:rsidRPr="00F44921">
        <w:rPr>
          <w:color w:val="006C31"/>
        </w:rPr>
        <w:t>(С)</w:t>
      </w:r>
      <w:bookmarkEnd w:id="569"/>
    </w:p>
    <w:p w:rsidR="00697BAE" w:rsidRPr="00F44921" w:rsidRDefault="00697BAE" w:rsidP="00DC4B48">
      <w:r w:rsidRPr="00F44921">
        <w:t xml:space="preserve">Кључне поруке: </w:t>
      </w:r>
    </w:p>
    <w:p w:rsidR="00697BAE" w:rsidRPr="00F44921" w:rsidRDefault="00697BAE" w:rsidP="00EB0185">
      <w:pPr>
        <w:pStyle w:val="kljucneporukebuleti2019"/>
        <w:numPr>
          <w:ilvl w:val="0"/>
          <w:numId w:val="77"/>
        </w:numPr>
      </w:pPr>
      <w:r w:rsidRPr="00F44921">
        <w:t>у 2018. и 2019. години праћен је степен угрожености пољопривредног земљишта од хемијског загађења на подручју Аутономне Покрајине Војводина, укупно је испитано 447 узорака;</w:t>
      </w:r>
    </w:p>
    <w:p w:rsidR="00697BAE" w:rsidRPr="00F44921" w:rsidRDefault="00697BAE" w:rsidP="00EB0185">
      <w:pPr>
        <w:pStyle w:val="kljucneporukebuleti2019"/>
        <w:numPr>
          <w:ilvl w:val="0"/>
          <w:numId w:val="77"/>
        </w:numPr>
      </w:pPr>
      <w:r w:rsidRPr="00F44921">
        <w:t>најчешће прекорачење граничних вредности забележено је за Ni, Cu, Hg, Zn и Cd.</w:t>
      </w:r>
    </w:p>
    <w:p w:rsidR="003D6876" w:rsidRDefault="00697BAE" w:rsidP="004F5877">
      <w:r w:rsidRPr="00F44921">
        <w:t>Индикатор прати степен угрожености земљишта од хемијског загађења на пољопривредном земљишту на основу прекорачења граничних и ремедијационих вредности опасних и штетних материја на основу Уредбе о граничним вредностима загађујућих, штетних и опасних материја у земљишту („Службени гласник РС”, бр. 30/18 и 64/19).</w:t>
      </w:r>
    </w:p>
    <w:p w:rsidR="00710D66" w:rsidRPr="00F44921" w:rsidRDefault="00710D66" w:rsidP="004F5877"/>
    <w:tbl>
      <w:tblPr>
        <w:tblW w:w="0" w:type="auto"/>
        <w:tblLook w:val="04A0"/>
      </w:tblPr>
      <w:tblGrid>
        <w:gridCol w:w="9854"/>
      </w:tblGrid>
      <w:tr w:rsidR="00697BAE" w:rsidRPr="00F44921" w:rsidTr="00697BAE">
        <w:tc>
          <w:tcPr>
            <w:tcW w:w="9854" w:type="dxa"/>
            <w:vAlign w:val="center"/>
          </w:tcPr>
          <w:p w:rsidR="00697BAE" w:rsidRPr="00F44921" w:rsidRDefault="009D43F4" w:rsidP="008E79BD">
            <w:pPr>
              <w:pStyle w:val="Slikacentrirano2019"/>
            </w:pPr>
            <w:r w:rsidRPr="00F44921">
              <w:drawing>
                <wp:inline distT="0" distB="0" distL="0" distR="0">
                  <wp:extent cx="3819524" cy="2324100"/>
                  <wp:effectExtent l="0" t="0" r="0" b="0"/>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688" t="3065" r="3917" b="3405"/>
                          <a:stretch/>
                        </pic:blipFill>
                        <pic:spPr bwMode="auto">
                          <a:xfrm>
                            <a:off x="0" y="0"/>
                            <a:ext cx="3825207" cy="23275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697BAE" w:rsidRPr="00F44921" w:rsidTr="00697BAE">
        <w:tc>
          <w:tcPr>
            <w:tcW w:w="9854" w:type="dxa"/>
            <w:vAlign w:val="center"/>
          </w:tcPr>
          <w:p w:rsidR="00710D66" w:rsidRPr="00F44921" w:rsidRDefault="00635FAB" w:rsidP="00710D66">
            <w:pPr>
              <w:pStyle w:val="Slikacentrirano2019"/>
            </w:pPr>
            <w:r w:rsidRPr="00F44921">
              <w:t>Слика 9</w:t>
            </w:r>
            <w:r w:rsidR="00B34F45" w:rsidRPr="00F44921">
              <w:t>4</w:t>
            </w:r>
            <w:r w:rsidRPr="00F44921">
              <w:t>. Прекорачења граничних (ГВ) и</w:t>
            </w:r>
            <w:r w:rsidR="007E3281" w:rsidRPr="00F44921">
              <w:t xml:space="preserve"> </w:t>
            </w:r>
            <w:r w:rsidRPr="00F44921">
              <w:t>ремедијационих вредности (РВ) и број испитиваних узорака пољопривредног земљишта (</w:t>
            </w:r>
            <w:r w:rsidR="007E3281" w:rsidRPr="00F44921">
              <w:t xml:space="preserve"> %</w:t>
            </w:r>
            <w:r w:rsidRPr="00F44921">
              <w:t>)</w:t>
            </w:r>
          </w:p>
        </w:tc>
      </w:tr>
      <w:tr w:rsidR="00635FAB" w:rsidRPr="00F44921" w:rsidTr="00697BAE">
        <w:tc>
          <w:tcPr>
            <w:tcW w:w="9854" w:type="dxa"/>
            <w:vAlign w:val="center"/>
          </w:tcPr>
          <w:p w:rsidR="00635FAB" w:rsidRPr="00F44921" w:rsidRDefault="00597BEB" w:rsidP="008E79BD">
            <w:pPr>
              <w:pStyle w:val="Slikacentrirano2019"/>
            </w:pPr>
            <w:r w:rsidRPr="00F44921">
              <w:drawing>
                <wp:inline distT="0" distB="0" distL="0" distR="0">
                  <wp:extent cx="3819525" cy="2189657"/>
                  <wp:effectExtent l="0" t="0" r="0" b="127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609" t="8050" r="2996" b="3831"/>
                          <a:stretch/>
                        </pic:blipFill>
                        <pic:spPr bwMode="auto">
                          <a:xfrm>
                            <a:off x="0" y="0"/>
                            <a:ext cx="3825208" cy="21929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635FAB" w:rsidRPr="00F44921" w:rsidTr="00697BAE">
        <w:tc>
          <w:tcPr>
            <w:tcW w:w="9854" w:type="dxa"/>
            <w:vAlign w:val="center"/>
          </w:tcPr>
          <w:p w:rsidR="00635FAB" w:rsidRPr="00F44921" w:rsidRDefault="00635FAB" w:rsidP="008E79BD">
            <w:pPr>
              <w:pStyle w:val="Slikacentrirano2019"/>
            </w:pPr>
            <w:r w:rsidRPr="00F44921">
              <w:t>Слика 9</w:t>
            </w:r>
            <w:r w:rsidR="00B34F45" w:rsidRPr="00F44921">
              <w:t>5</w:t>
            </w:r>
            <w:r w:rsidRPr="00F44921">
              <w:t>. Прекорачења граничних (ГВ) и ремедијационих вредности (РВ) и број испитиваних узорака ораница (</w:t>
            </w:r>
            <w:r w:rsidR="007E3281" w:rsidRPr="00F44921">
              <w:t xml:space="preserve"> %</w:t>
            </w:r>
            <w:r w:rsidRPr="00F44921">
              <w:t>)</w:t>
            </w:r>
          </w:p>
        </w:tc>
      </w:tr>
    </w:tbl>
    <w:p w:rsidR="00635FAB" w:rsidRPr="00F44921" w:rsidRDefault="00635FAB" w:rsidP="004F5877">
      <w:r w:rsidRPr="00F44921">
        <w:t>Резултати показују прекорачење граничне вредности за Cd, Hg, Ni, Cu и Zn, док су ремедијационе вредности прекорачене за Cu у 17 узорака (3,81</w:t>
      </w:r>
      <w:r w:rsidR="007E3281" w:rsidRPr="00F44921">
        <w:t xml:space="preserve"> %</w:t>
      </w:r>
      <w:r w:rsidRPr="00F44921">
        <w:t>) од укупно 447 испитаних узорака на дубини од 0-30 cm</w:t>
      </w:r>
      <w:r w:rsidR="009D43F4" w:rsidRPr="00F44921">
        <w:t xml:space="preserve"> (слика 9</w:t>
      </w:r>
      <w:r w:rsidR="00B34F45" w:rsidRPr="00F44921">
        <w:t>4</w:t>
      </w:r>
      <w:r w:rsidR="009D43F4" w:rsidRPr="00F44921">
        <w:t>)</w:t>
      </w:r>
      <w:r w:rsidRPr="00F44921">
        <w:t xml:space="preserve">. </w:t>
      </w:r>
    </w:p>
    <w:p w:rsidR="003D6876" w:rsidRPr="00F44921" w:rsidRDefault="00635FAB" w:rsidP="00722F80">
      <w:r w:rsidRPr="00F44921">
        <w:t xml:space="preserve">На основу начина коришћења пољопривредног </w:t>
      </w:r>
      <w:r w:rsidR="00F44921" w:rsidRPr="00F44921">
        <w:t>земљишта</w:t>
      </w:r>
      <w:r w:rsidRPr="00F44921">
        <w:t xml:space="preserve"> највећи број испитаних узорака је на ораницама 428, где су забележена прекорачења граничних вредности за Cd, Hg и Cu, док је ремедијациона вредност прекорачена само за Cd</w:t>
      </w:r>
      <w:r w:rsidR="009D43F4" w:rsidRPr="00F44921">
        <w:t xml:space="preserve"> (слика 9</w:t>
      </w:r>
      <w:r w:rsidR="00B34F45" w:rsidRPr="00F44921">
        <w:t>5</w:t>
      </w:r>
      <w:r w:rsidR="009D43F4" w:rsidRPr="00F44921">
        <w:t>)</w:t>
      </w:r>
      <w:r w:rsidRPr="00F44921">
        <w:t>.</w:t>
      </w:r>
    </w:p>
    <w:p w:rsidR="00B44E94" w:rsidRPr="00710D66" w:rsidRDefault="00635FAB" w:rsidP="00722F80">
      <w:pPr>
        <w:rPr>
          <w:i/>
          <w:color w:val="000000" w:themeColor="text1"/>
        </w:rPr>
      </w:pPr>
      <w:r w:rsidRPr="00710D66">
        <w:rPr>
          <w:i/>
          <w:color w:val="000000" w:themeColor="text1"/>
        </w:rPr>
        <w:t>Извор података: Покрајински секретаријат за пољопривреду, водопривреду и шумарство</w:t>
      </w:r>
      <w:r w:rsidR="00B44E94" w:rsidRPr="00710D66">
        <w:rPr>
          <w:i/>
          <w:color w:val="000000" w:themeColor="text1"/>
        </w:rPr>
        <w:br w:type="page"/>
      </w:r>
    </w:p>
    <w:p w:rsidR="0002190F" w:rsidRPr="00F44921" w:rsidRDefault="0002190F" w:rsidP="004F5877">
      <w:pPr>
        <w:pStyle w:val="Heading2"/>
        <w:rPr>
          <w:color w:val="006C31"/>
        </w:rPr>
      </w:pPr>
      <w:bookmarkStart w:id="570" w:name="_Toc60064777"/>
      <w:r w:rsidRPr="00F44921">
        <w:lastRenderedPageBreak/>
        <w:t xml:space="preserve">5.2. Степен угрожености земљишта у урбаним </w:t>
      </w:r>
      <w:r w:rsidR="001E655A" w:rsidRPr="00F44921">
        <w:t>зонама</w:t>
      </w:r>
      <w:r w:rsidRPr="00F44921">
        <w:rPr>
          <w:color w:val="006C31"/>
        </w:rPr>
        <w:t>(С)</w:t>
      </w:r>
      <w:bookmarkEnd w:id="570"/>
    </w:p>
    <w:p w:rsidR="001E655A" w:rsidRPr="00F44921" w:rsidRDefault="001E655A" w:rsidP="00DC4B48">
      <w:r w:rsidRPr="00F44921">
        <w:t xml:space="preserve">Кључне поруке: </w:t>
      </w:r>
    </w:p>
    <w:p w:rsidR="00CA34CE" w:rsidRPr="00F44921" w:rsidRDefault="007C05BD" w:rsidP="008D5E18">
      <w:pPr>
        <w:pStyle w:val="kljucneporukebuleti2019"/>
        <w:numPr>
          <w:ilvl w:val="0"/>
          <w:numId w:val="78"/>
        </w:numPr>
      </w:pPr>
      <w:r w:rsidRPr="00F44921">
        <w:t>У 2019. години праћен је степен угрожености земљишта од хемијског загађења у урбаним зонама у 10 јединица локалне самоуправе, укупно је испитано 264 узорака</w:t>
      </w:r>
      <w:r w:rsidR="001E655A" w:rsidRPr="00F44921">
        <w:t>;</w:t>
      </w:r>
    </w:p>
    <w:p w:rsidR="001E655A" w:rsidRPr="00F44921" w:rsidRDefault="001E655A" w:rsidP="00EB0185">
      <w:pPr>
        <w:pStyle w:val="kljucneporukebuleti2019"/>
      </w:pPr>
      <w:r w:rsidRPr="00F44921">
        <w:t xml:space="preserve">најчешће прекорачење граничних вредности забележено је за </w:t>
      </w:r>
      <w:r w:rsidR="007C05BD" w:rsidRPr="00F44921">
        <w:t>Ni, Cu, Cr, Zn, Cd, Pb и As</w:t>
      </w:r>
      <w:r w:rsidRPr="00F44921">
        <w:t>.</w:t>
      </w:r>
    </w:p>
    <w:p w:rsidR="00200BBB" w:rsidRPr="00F44921" w:rsidRDefault="005811B4" w:rsidP="004F5877">
      <w:r w:rsidRPr="00F44921">
        <w:t xml:space="preserve">Индикатор прати степен угрожености земљишта од хемијског загађења у урбаним срединама на основу прекорачења граничних и ремедијационих вредности опасних и штетних материја </w:t>
      </w:r>
      <w:r w:rsidR="00FA2212" w:rsidRPr="00F44921">
        <w:t xml:space="preserve">( слика </w:t>
      </w:r>
      <w:r w:rsidR="00A24E51" w:rsidRPr="00F44921">
        <w:t>9</w:t>
      </w:r>
      <w:r w:rsidR="00B34F45" w:rsidRPr="00F44921">
        <w:t>6</w:t>
      </w:r>
      <w:r w:rsidR="00FA2212" w:rsidRPr="00F44921">
        <w:t xml:space="preserve"> </w:t>
      </w:r>
      <w:r w:rsidRPr="00F44921">
        <w:t xml:space="preserve">и </w:t>
      </w:r>
      <w:r w:rsidR="00A24E51" w:rsidRPr="00F44921">
        <w:t>9</w:t>
      </w:r>
      <w:r w:rsidR="00B34F45" w:rsidRPr="00F44921">
        <w:t>7</w:t>
      </w:r>
      <w:r w:rsidRPr="00F44921">
        <w:t>).</w:t>
      </w:r>
    </w:p>
    <w:p w:rsidR="007C05BD" w:rsidRPr="00F44921" w:rsidRDefault="007C05BD" w:rsidP="004F5877">
      <w:r w:rsidRPr="00F44921">
        <w:t xml:space="preserve">На територији града Београда резултати показују прекорачење граничне вредности за Pb, Cd, Zn, Cu, Ni у зони прометних саобраћајница, изворишта водоснабдевања као и у  индустријској и рекреационој зони, док  је ремедијациона вредност прекорачена за Cu и Ni у близини депонија у по једном узорку. </w:t>
      </w:r>
    </w:p>
    <w:p w:rsidR="007C05BD" w:rsidRPr="00F44921" w:rsidRDefault="007C05BD" w:rsidP="004F5877">
      <w:r w:rsidRPr="00F44921">
        <w:t>У Нишу је прекорачена гранична вредност за Cd, Zn,</w:t>
      </w:r>
      <w:r w:rsidR="00F44921">
        <w:t xml:space="preserve"> </w:t>
      </w:r>
      <w:r w:rsidRPr="00F44921">
        <w:t>Cu,</w:t>
      </w:r>
      <w:r w:rsidR="00F44921">
        <w:t xml:space="preserve"> </w:t>
      </w:r>
      <w:r w:rsidRPr="00F44921">
        <w:t xml:space="preserve">Ni, Cr и As у узорцима земљишта у индустријској зони, близини прометне саобраћајнице и рекреационој зони, док је ремедијациона вредност прекорачена за Аs у индустријској зони, педагошкој установи и зони изворишта водоснабдевања у по једном узорку. </w:t>
      </w:r>
    </w:p>
    <w:p w:rsidR="007C05BD" w:rsidRPr="00F44921" w:rsidRDefault="007C05BD" w:rsidP="004F5877">
      <w:r w:rsidRPr="00F44921">
        <w:t xml:space="preserve">На територији  Бора  повишене су концентрације у узорцима земљишта у рекреационој и стамбеној зони за Pb, Zn, Cu, Ni и Аs, док су ремедијационе  вредности прекорачене за Cu и Аs  у наведеним зонама. </w:t>
      </w:r>
    </w:p>
    <w:p w:rsidR="007C05BD" w:rsidRPr="00F44921" w:rsidRDefault="007C05BD" w:rsidP="004F5877">
      <w:r w:rsidRPr="00F44921">
        <w:t xml:space="preserve">У Кикинди  највише концентрације Zn, Cu, Ni, су у близини војних објеката, рекреационој зони, зони изворишта водоснабдевања и зони педагошке установе. </w:t>
      </w:r>
    </w:p>
    <w:p w:rsidR="007C05BD" w:rsidRPr="00F44921" w:rsidRDefault="007C05BD" w:rsidP="004F5877">
      <w:r w:rsidRPr="00F44921">
        <w:t xml:space="preserve">У Панчеву прекорачена је гранична вредност за Pb, Cd, Zn, Cu, Ni и Ba у близини прометне саобраћајнице, индустријској зони у узорцима пољопривредног земљишта и рекреационој зони. </w:t>
      </w:r>
    </w:p>
    <w:p w:rsidR="007C05BD" w:rsidRPr="00F44921" w:rsidRDefault="007C05BD" w:rsidP="004F5877">
      <w:r w:rsidRPr="00F44921">
        <w:t xml:space="preserve">На територији Сурдулице гранична вредност је прекорачена за Pb, Cd, Cu, Ni и As, у пољопривредној, рекреационој, стамбеној и зони педагошке установе, док је ремедијациона вредност за Аs прекорачена у стамбеној и рекреационој зони  у по једном узорку. </w:t>
      </w:r>
    </w:p>
    <w:p w:rsidR="007C05BD" w:rsidRPr="00F44921" w:rsidRDefault="007C05BD" w:rsidP="004F5877">
      <w:r w:rsidRPr="00F44921">
        <w:t xml:space="preserve">У Чачку су прекорачене граничне  вредности за Cd, Zn, Cu, Ni, Сr и Hg у индустријској зони, рекреационој зони, зони педагошке установе и у близини депоније. У </w:t>
      </w:r>
    </w:p>
    <w:p w:rsidR="007C05BD" w:rsidRPr="00F44921" w:rsidRDefault="007C05BD" w:rsidP="004F5877">
      <w:r w:rsidRPr="00F44921">
        <w:t xml:space="preserve">Крагујевцу, резултати показују прекорачење граничне вредности за Pb, Zn, Cu, Ni и Cr у зонама изворишта водоснабдевања, стамбеној зони, као и у близини депоније. </w:t>
      </w:r>
    </w:p>
    <w:p w:rsidR="00200BBB" w:rsidRPr="00F44921" w:rsidRDefault="007C05BD" w:rsidP="004F5877">
      <w:pPr>
        <w:rPr>
          <w:b/>
        </w:rPr>
      </w:pPr>
      <w:r w:rsidRPr="00F44921">
        <w:t xml:space="preserve">Граничне вредности у Новом Пазару прекорачене су за Ni, у рекреационој зони, зони педагошке </w:t>
      </w:r>
      <w:r w:rsidR="00F44921" w:rsidRPr="00F44921">
        <w:t>установе</w:t>
      </w:r>
      <w:r w:rsidRPr="00F44921">
        <w:t>, док је у  индустријској зони прекорачење утврђено за  Cu, Pb и Zn.</w:t>
      </w:r>
      <w:r w:rsidR="00F6482B" w:rsidRPr="00F44921">
        <w:t>.</w:t>
      </w:r>
    </w:p>
    <w:p w:rsidR="00575A9E" w:rsidRPr="00710D66" w:rsidRDefault="00200BBB" w:rsidP="004F5877">
      <w:pPr>
        <w:rPr>
          <w:i/>
        </w:rPr>
      </w:pPr>
      <w:r w:rsidRPr="00710D66">
        <w:rPr>
          <w:i/>
          <w:color w:val="000000" w:themeColor="text1"/>
        </w:rPr>
        <w:t xml:space="preserve">Извор података: </w:t>
      </w:r>
      <w:r w:rsidR="007C05BD" w:rsidRPr="00710D66">
        <w:rPr>
          <w:i/>
        </w:rPr>
        <w:t xml:space="preserve">Управе </w:t>
      </w:r>
      <w:r w:rsidR="00F44921" w:rsidRPr="00710D66">
        <w:rPr>
          <w:i/>
        </w:rPr>
        <w:t>Београда</w:t>
      </w:r>
      <w:r w:rsidR="007C05BD" w:rsidRPr="00710D66">
        <w:rPr>
          <w:i/>
        </w:rPr>
        <w:t xml:space="preserve">, </w:t>
      </w:r>
      <w:r w:rsidR="00F44921" w:rsidRPr="00710D66">
        <w:rPr>
          <w:i/>
        </w:rPr>
        <w:t>Крушевца</w:t>
      </w:r>
      <w:r w:rsidR="007C05BD" w:rsidRPr="00710D66">
        <w:rPr>
          <w:i/>
        </w:rPr>
        <w:t>, Ниша, Крагујевца, Панчева, Новог Пазара, Чачка, Сурдулице, Кикинде и Бора</w:t>
      </w:r>
      <w:r w:rsidR="00F6482B" w:rsidRPr="00710D66">
        <w:rPr>
          <w:i/>
        </w:rPr>
        <w:t>.</w:t>
      </w:r>
    </w:p>
    <w:p w:rsidR="00B44E94" w:rsidRPr="00F44921" w:rsidRDefault="00B44E94">
      <w:pPr>
        <w:spacing w:before="0"/>
        <w:ind w:firstLine="0"/>
        <w:jc w:val="left"/>
      </w:pPr>
      <w:r w:rsidRPr="00F44921">
        <w:br w:type="page"/>
      </w:r>
    </w:p>
    <w:tbl>
      <w:tblPr>
        <w:tblW w:w="0" w:type="auto"/>
        <w:tblInd w:w="90" w:type="dxa"/>
        <w:tblLook w:val="04A0"/>
      </w:tblPr>
      <w:tblGrid>
        <w:gridCol w:w="9764"/>
      </w:tblGrid>
      <w:tr w:rsidR="00575A9E" w:rsidRPr="00F44921" w:rsidTr="00B366C2">
        <w:tc>
          <w:tcPr>
            <w:tcW w:w="9548" w:type="dxa"/>
            <w:vAlign w:val="center"/>
          </w:tcPr>
          <w:tbl>
            <w:tblPr>
              <w:tblW w:w="9601" w:type="dxa"/>
              <w:jc w:val="center"/>
              <w:tblLook w:val="01E0"/>
            </w:tblPr>
            <w:tblGrid>
              <w:gridCol w:w="9601"/>
            </w:tblGrid>
            <w:tr w:rsidR="00575A9E" w:rsidRPr="00F44921" w:rsidTr="00710D66">
              <w:trPr>
                <w:trHeight w:val="5966"/>
                <w:jc w:val="center"/>
              </w:trPr>
              <w:tc>
                <w:tcPr>
                  <w:tcW w:w="9601" w:type="dxa"/>
                  <w:shd w:val="clear" w:color="auto" w:fill="auto"/>
                  <w:vAlign w:val="center"/>
                </w:tcPr>
                <w:p w:rsidR="00575A9E" w:rsidRPr="00F44921" w:rsidRDefault="00D060C5" w:rsidP="008E79BD">
                  <w:pPr>
                    <w:pStyle w:val="Slikacentrirano2019"/>
                  </w:pPr>
                  <w:bookmarkStart w:id="571" w:name="_Ref10535130"/>
                  <w:bookmarkStart w:id="572" w:name="_Ref13484190"/>
                  <w:bookmarkStart w:id="573" w:name="_Toc421480954"/>
                  <w:bookmarkStart w:id="574" w:name="_Toc421481105"/>
                  <w:bookmarkStart w:id="575" w:name="_Toc421632950"/>
                  <w:bookmarkStart w:id="576" w:name="_Toc421779454"/>
                  <w:r w:rsidRPr="00F44921">
                    <w:lastRenderedPageBreak/>
                    <w:drawing>
                      <wp:inline distT="0" distB="0" distL="0" distR="0">
                        <wp:extent cx="5118100" cy="3657600"/>
                        <wp:effectExtent l="0" t="0" r="635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18100" cy="3657600"/>
                                </a:xfrm>
                                <a:prstGeom prst="rect">
                                  <a:avLst/>
                                </a:prstGeom>
                                <a:noFill/>
                                <a:ln>
                                  <a:noFill/>
                                </a:ln>
                              </pic:spPr>
                            </pic:pic>
                          </a:graphicData>
                        </a:graphic>
                      </wp:inline>
                    </w:drawing>
                  </w:r>
                </w:p>
              </w:tc>
            </w:tr>
            <w:tr w:rsidR="00575A9E" w:rsidRPr="00F44921" w:rsidTr="00B366C2">
              <w:trPr>
                <w:trHeight w:val="552"/>
                <w:jc w:val="center"/>
              </w:trPr>
              <w:tc>
                <w:tcPr>
                  <w:tcW w:w="9601" w:type="dxa"/>
                  <w:shd w:val="clear" w:color="auto" w:fill="auto"/>
                </w:tcPr>
                <w:p w:rsidR="00575A9E" w:rsidRDefault="00575A9E" w:rsidP="008E79BD">
                  <w:pPr>
                    <w:pStyle w:val="Slikacentrirano2019"/>
                  </w:pPr>
                  <w:r w:rsidRPr="00F44921">
                    <w:t xml:space="preserve">Слика </w:t>
                  </w:r>
                  <w:r w:rsidR="00A24E51" w:rsidRPr="00F44921">
                    <w:t>9</w:t>
                  </w:r>
                  <w:r w:rsidR="00B34F45" w:rsidRPr="00F44921">
                    <w:t>6</w:t>
                  </w:r>
                  <w:r w:rsidRPr="00F44921">
                    <w:t xml:space="preserve">. Прекорачења граничних вредности и број испитиваних узорака </w:t>
                  </w:r>
                  <w:r w:rsidRPr="00F44921">
                    <w:br/>
                    <w:t>на дубини 0-30 cm</w:t>
                  </w:r>
                </w:p>
                <w:p w:rsidR="00710D66" w:rsidRPr="00F44921" w:rsidRDefault="00710D66" w:rsidP="008E79BD">
                  <w:pPr>
                    <w:pStyle w:val="Slikacentrirano2019"/>
                  </w:pPr>
                </w:p>
              </w:tc>
            </w:tr>
          </w:tbl>
          <w:p w:rsidR="00575A9E" w:rsidRPr="00F44921" w:rsidRDefault="00575A9E" w:rsidP="008E79BD">
            <w:pPr>
              <w:pStyle w:val="Slikacentrirano2019"/>
            </w:pPr>
          </w:p>
        </w:tc>
      </w:tr>
      <w:tr w:rsidR="005811B4" w:rsidRPr="00F44921" w:rsidTr="00B366C2">
        <w:trPr>
          <w:trHeight w:val="4518"/>
        </w:trPr>
        <w:tc>
          <w:tcPr>
            <w:tcW w:w="9548" w:type="dxa"/>
            <w:vAlign w:val="center"/>
          </w:tcPr>
          <w:p w:rsidR="005811B4" w:rsidRPr="00F44921" w:rsidRDefault="00D060C5" w:rsidP="008E79BD">
            <w:pPr>
              <w:pStyle w:val="Slikacentrirano2019"/>
            </w:pPr>
            <w:r w:rsidRPr="00F44921">
              <w:drawing>
                <wp:inline distT="0" distB="0" distL="0" distR="0">
                  <wp:extent cx="5029200" cy="3657600"/>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29200" cy="3657600"/>
                          </a:xfrm>
                          <a:prstGeom prst="rect">
                            <a:avLst/>
                          </a:prstGeom>
                          <a:noFill/>
                          <a:ln>
                            <a:noFill/>
                          </a:ln>
                        </pic:spPr>
                      </pic:pic>
                    </a:graphicData>
                  </a:graphic>
                </wp:inline>
              </w:drawing>
            </w:r>
          </w:p>
        </w:tc>
      </w:tr>
      <w:bookmarkEnd w:id="571"/>
      <w:bookmarkEnd w:id="572"/>
      <w:tr w:rsidR="00377FB7" w:rsidRPr="00F44921" w:rsidTr="00B366C2">
        <w:tc>
          <w:tcPr>
            <w:tcW w:w="9548" w:type="dxa"/>
            <w:vAlign w:val="center"/>
          </w:tcPr>
          <w:p w:rsidR="00377FB7" w:rsidRPr="00F44921" w:rsidRDefault="005A3BDC" w:rsidP="008E79BD">
            <w:pPr>
              <w:pStyle w:val="Slikacentrirano2019"/>
            </w:pPr>
            <w:r w:rsidRPr="00F44921">
              <w:t xml:space="preserve">Слика </w:t>
            </w:r>
            <w:r w:rsidR="00A24E51" w:rsidRPr="00F44921">
              <w:t>9</w:t>
            </w:r>
            <w:r w:rsidR="00B34F45" w:rsidRPr="00F44921">
              <w:t>7</w:t>
            </w:r>
            <w:r w:rsidR="00E8002C" w:rsidRPr="00F44921">
              <w:t xml:space="preserve">. </w:t>
            </w:r>
            <w:r w:rsidR="00F6482B" w:rsidRPr="00F44921">
              <w:t xml:space="preserve">Прекорачења ремедијационих вредности и број испитиваних узорака </w:t>
            </w:r>
            <w:r w:rsidR="00F6482B" w:rsidRPr="00F44921">
              <w:br/>
              <w:t>на дубини 0-30 cm</w:t>
            </w:r>
          </w:p>
        </w:tc>
      </w:tr>
    </w:tbl>
    <w:p w:rsidR="00891D00" w:rsidRPr="00F44921" w:rsidRDefault="00891D00" w:rsidP="00891D00"/>
    <w:p w:rsidR="00F54FEF" w:rsidRPr="00F44921" w:rsidRDefault="00C44E11" w:rsidP="004F5877">
      <w:pPr>
        <w:pStyle w:val="Heading2"/>
      </w:pPr>
      <w:r w:rsidRPr="00F44921">
        <w:br w:type="page"/>
      </w:r>
      <w:bookmarkStart w:id="577" w:name="_Toc60064778"/>
      <w:r w:rsidR="00F54FEF" w:rsidRPr="00F44921">
        <w:lastRenderedPageBreak/>
        <w:t>5.</w:t>
      </w:r>
      <w:r w:rsidR="008C1F33" w:rsidRPr="00F44921">
        <w:t>3</w:t>
      </w:r>
      <w:r w:rsidR="00F54FEF" w:rsidRPr="00F44921">
        <w:t>.</w:t>
      </w:r>
      <w:r w:rsidR="008E0AD2" w:rsidRPr="00F44921">
        <w:t xml:space="preserve"> </w:t>
      </w:r>
      <w:r w:rsidR="00F54FEF" w:rsidRPr="00F44921">
        <w:t xml:space="preserve">Управљање контаминираним локалитетима </w:t>
      </w:r>
      <w:r w:rsidR="00F54FEF" w:rsidRPr="00F44921">
        <w:rPr>
          <w:color w:val="006C31"/>
        </w:rPr>
        <w:t>(П)</w:t>
      </w:r>
      <w:bookmarkEnd w:id="573"/>
      <w:bookmarkEnd w:id="574"/>
      <w:bookmarkEnd w:id="575"/>
      <w:bookmarkEnd w:id="576"/>
      <w:bookmarkEnd w:id="577"/>
      <w:r w:rsidR="0034491D" w:rsidRPr="00F44921">
        <w:rPr>
          <w:color w:val="006C31"/>
        </w:rPr>
        <w:t xml:space="preserve"> </w:t>
      </w:r>
    </w:p>
    <w:p w:rsidR="00E437ED" w:rsidRPr="00F44921" w:rsidRDefault="00E437ED" w:rsidP="002C1516">
      <w:pPr>
        <w:pStyle w:val="Heading3"/>
        <w:rPr>
          <w:color w:val="006C31"/>
        </w:rPr>
      </w:pPr>
      <w:bookmarkStart w:id="578" w:name="_Toc60064779"/>
      <w:r w:rsidRPr="00F44921">
        <w:t>5</w:t>
      </w:r>
      <w:r w:rsidR="007653CC" w:rsidRPr="00F44921">
        <w:t>.</w:t>
      </w:r>
      <w:r w:rsidR="008C1F33" w:rsidRPr="00F44921">
        <w:t>3</w:t>
      </w:r>
      <w:r w:rsidRPr="00F44921">
        <w:t>.1</w:t>
      </w:r>
      <w:r w:rsidR="009B42F6" w:rsidRPr="00F44921">
        <w:t>.</w:t>
      </w:r>
      <w:r w:rsidRPr="00F44921">
        <w:t xml:space="preserve"> </w:t>
      </w:r>
      <w:r w:rsidR="00015B62" w:rsidRPr="00F44921">
        <w:t>Прогрес у управљању контаминираним локацијама</w:t>
      </w:r>
      <w:bookmarkEnd w:id="578"/>
    </w:p>
    <w:p w:rsidR="00F22907" w:rsidRPr="00F44921" w:rsidRDefault="00F22907" w:rsidP="00CC65FF">
      <w:pPr>
        <w:rPr>
          <w:b/>
        </w:rPr>
      </w:pPr>
      <w:r w:rsidRPr="00F44921">
        <w:t xml:space="preserve">Кључне поруке: </w:t>
      </w:r>
    </w:p>
    <w:p w:rsidR="00F22907" w:rsidRPr="00F44921" w:rsidRDefault="00015B62" w:rsidP="00CC65FF">
      <w:pPr>
        <w:numPr>
          <w:ilvl w:val="0"/>
          <w:numId w:val="13"/>
        </w:numPr>
        <w:spacing w:before="0"/>
      </w:pPr>
      <w:r w:rsidRPr="00F44921">
        <w:t xml:space="preserve">на подручју Републике Србије у 2019. години идентификовано је </w:t>
      </w:r>
      <w:r w:rsidR="002B2F8E" w:rsidRPr="00F44921">
        <w:t>309</w:t>
      </w:r>
      <w:r w:rsidRPr="00F44921">
        <w:t xml:space="preserve"> локација у категорији потенцијално контаминиране и контаминиране</w:t>
      </w:r>
      <w:r w:rsidR="00F22907" w:rsidRPr="00F44921">
        <w:t>.</w:t>
      </w:r>
    </w:p>
    <w:p w:rsidR="00650CA2" w:rsidRDefault="00015B62" w:rsidP="004F5877">
      <w:r w:rsidRPr="00F44921">
        <w:t>Индикатор прати напредак у управљању локализованим изворима загађења земљишта на националном и међународном нивоу</w:t>
      </w:r>
      <w:r w:rsidR="00436E77" w:rsidRPr="00F44921">
        <w:t>.</w:t>
      </w:r>
    </w:p>
    <w:p w:rsidR="00710D66" w:rsidRPr="00F44921" w:rsidRDefault="00710D66" w:rsidP="004F5877"/>
    <w:tbl>
      <w:tblPr>
        <w:tblW w:w="0" w:type="auto"/>
        <w:jc w:val="center"/>
        <w:tblLook w:val="01E0"/>
      </w:tblPr>
      <w:tblGrid>
        <w:gridCol w:w="9625"/>
      </w:tblGrid>
      <w:tr w:rsidR="00650CA2" w:rsidRPr="00F44921" w:rsidTr="002B14C9">
        <w:trPr>
          <w:trHeight w:val="433"/>
          <w:jc w:val="center"/>
        </w:trPr>
        <w:tc>
          <w:tcPr>
            <w:tcW w:w="9625" w:type="dxa"/>
            <w:shd w:val="clear" w:color="auto" w:fill="auto"/>
            <w:vAlign w:val="center"/>
          </w:tcPr>
          <w:p w:rsidR="00650CA2" w:rsidRPr="00F44921" w:rsidRDefault="00212D7F" w:rsidP="008E79BD">
            <w:pPr>
              <w:pStyle w:val="Slikacentrirano2019"/>
            </w:pPr>
            <w:r w:rsidRPr="00F44921">
              <w:drawing>
                <wp:inline distT="0" distB="0" distL="0" distR="0">
                  <wp:extent cx="4584700" cy="2475230"/>
                  <wp:effectExtent l="0" t="0" r="6350" b="1270"/>
                  <wp:docPr id="55614" name="Picture 5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84700" cy="2475230"/>
                          </a:xfrm>
                          <a:prstGeom prst="rect">
                            <a:avLst/>
                          </a:prstGeom>
                          <a:noFill/>
                        </pic:spPr>
                      </pic:pic>
                    </a:graphicData>
                  </a:graphic>
                </wp:inline>
              </w:drawing>
            </w:r>
          </w:p>
        </w:tc>
      </w:tr>
      <w:tr w:rsidR="00650CA2" w:rsidRPr="00F44921" w:rsidTr="002B14C9">
        <w:trPr>
          <w:trHeight w:val="552"/>
          <w:jc w:val="center"/>
        </w:trPr>
        <w:tc>
          <w:tcPr>
            <w:tcW w:w="9625" w:type="dxa"/>
            <w:shd w:val="clear" w:color="auto" w:fill="auto"/>
          </w:tcPr>
          <w:p w:rsidR="00650CA2" w:rsidRPr="00F44921" w:rsidRDefault="00E8002C" w:rsidP="008E79BD">
            <w:pPr>
              <w:pStyle w:val="Slikacentrirano2019"/>
            </w:pPr>
            <w:r w:rsidRPr="00F44921">
              <w:t xml:space="preserve">Слика </w:t>
            </w:r>
            <w:r w:rsidR="00CA437C" w:rsidRPr="00F44921">
              <w:t>9</w:t>
            </w:r>
            <w:r w:rsidR="00B34F45" w:rsidRPr="00F44921">
              <w:t>8</w:t>
            </w:r>
            <w:r w:rsidRPr="00F44921">
              <w:t xml:space="preserve">. </w:t>
            </w:r>
            <w:r w:rsidR="002B2F8E" w:rsidRPr="00F44921">
              <w:t xml:space="preserve">Удео главних локализованих извора загађења земљишта у укупном </w:t>
            </w:r>
            <w:r w:rsidR="002B2F8E" w:rsidRPr="00F44921">
              <w:br/>
              <w:t>броју идентификованих локалитета (</w:t>
            </w:r>
            <w:r w:rsidR="007E3281" w:rsidRPr="00F44921">
              <w:t xml:space="preserve"> %</w:t>
            </w:r>
            <w:r w:rsidR="002B2F8E" w:rsidRPr="00F44921">
              <w:t>)</w:t>
            </w:r>
          </w:p>
        </w:tc>
      </w:tr>
    </w:tbl>
    <w:p w:rsidR="002B2F8E" w:rsidRPr="00F44921" w:rsidRDefault="002B2F8E" w:rsidP="004F5877">
      <w:r w:rsidRPr="00F44921">
        <w:t>Контаминиране локације су угрожена, загађена и деградирана земљишта, односно локалитети на којима је потврђено присуство загађујућих, штетних и опасних материја, узроковано људском активношћу, у концентрацијама изнад ремедијационих вредности, у складу са прописом о граничним вредностима загађујућих, штетних и опасних материја у земљишту.</w:t>
      </w:r>
    </w:p>
    <w:p w:rsidR="002B2F8E" w:rsidRPr="00F44921" w:rsidRDefault="002B2F8E" w:rsidP="004F5877">
      <w:r w:rsidRPr="00F44921">
        <w:t xml:space="preserve">Агенција за заштиту животне средине је одговорна за увођење и управљање националним Катастром контаминираних локација који је саставни део информационог система заштите животне средине. Државни органи, односно организације, органи аутономних покрајина, јединице локалне самоуправе и загађивачи од 2019. године достављају податке о стању и квалитету земљишта на контаминираним локацијама, као и о загађивачима у складу са Законом о заштити земљишта </w:t>
      </w:r>
      <w:r w:rsidR="008D5E18" w:rsidRPr="00F44921">
        <w:t xml:space="preserve">(„Службени гласник РС”, број 112/15) </w:t>
      </w:r>
      <w:r w:rsidRPr="00F44921">
        <w:t>и Правилником о садржини и начину вођења Катастра контаминираних локација, врсти, садржини, обрасцима, начину и роковима достављања података (</w:t>
      </w:r>
      <w:r w:rsidR="00B216AA" w:rsidRPr="00F44921">
        <w:t>„</w:t>
      </w:r>
      <w:r w:rsidRPr="00F44921">
        <w:t>Службени гласник РС</w:t>
      </w:r>
      <w:r w:rsidR="00B216AA" w:rsidRPr="00F44921">
        <w:t>”</w:t>
      </w:r>
      <w:r w:rsidRPr="00F44921">
        <w:t>, број 58/19).</w:t>
      </w:r>
    </w:p>
    <w:p w:rsidR="00015B62" w:rsidRPr="00F44921" w:rsidRDefault="002B2F8E" w:rsidP="004F5877">
      <w:r w:rsidRPr="00F44921">
        <w:t>На основу података из Катастра контаминираних локација на подручју Републике Србије идентификовано је 309 локација на којима се обављају активности из Правилника о листи активности које могу да буду узрок загађења и деградације земљишта, поступку, садржини података, роковима и другима захтевима за мониторинг земљишта (</w:t>
      </w:r>
      <w:r w:rsidR="001958AB" w:rsidRPr="00F44921">
        <w:t>„</w:t>
      </w:r>
      <w:r w:rsidRPr="00F44921">
        <w:t>Службени гласник РС</w:t>
      </w:r>
      <w:r w:rsidR="001958AB" w:rsidRPr="00F44921">
        <w:t>”</w:t>
      </w:r>
      <w:r w:rsidRPr="00F44921">
        <w:t>, број 68/19).</w:t>
      </w:r>
    </w:p>
    <w:p w:rsidR="00F22907" w:rsidRPr="00F44921" w:rsidRDefault="002B2F8E" w:rsidP="00722F80">
      <w:pPr>
        <w:rPr>
          <w:color w:val="000000" w:themeColor="text1"/>
        </w:rPr>
      </w:pPr>
      <w:r w:rsidRPr="00F44921">
        <w:t>Највећи удео у идентификованим локалитетима имају локације управљања отпадом - 54</w:t>
      </w:r>
      <w:r w:rsidR="007E3281" w:rsidRPr="00F44921">
        <w:t xml:space="preserve"> %</w:t>
      </w:r>
      <w:r w:rsidRPr="00F44921">
        <w:t xml:space="preserve"> у оквиру којих се налазе и несанитарне депоније – сметлишта, којима управљају јединице локалне самоуправе </w:t>
      </w:r>
      <w:r w:rsidR="00763922" w:rsidRPr="00F44921">
        <w:t xml:space="preserve">(слика </w:t>
      </w:r>
      <w:r w:rsidR="00CA437C" w:rsidRPr="00F44921">
        <w:t>9</w:t>
      </w:r>
      <w:r w:rsidR="00B34F45" w:rsidRPr="00F44921">
        <w:t>8</w:t>
      </w:r>
      <w:r w:rsidR="002F2629" w:rsidRPr="00F44921">
        <w:rPr>
          <w:color w:val="000000" w:themeColor="text1"/>
        </w:rPr>
        <w:t xml:space="preserve"> и </w:t>
      </w:r>
      <w:r w:rsidR="00B34F45" w:rsidRPr="00F44921">
        <w:rPr>
          <w:color w:val="000000" w:themeColor="text1"/>
        </w:rPr>
        <w:t>99</w:t>
      </w:r>
      <w:r w:rsidR="002F2629" w:rsidRPr="00F44921">
        <w:rPr>
          <w:color w:val="000000" w:themeColor="text1"/>
        </w:rPr>
        <w:t>)</w:t>
      </w:r>
      <w:r w:rsidR="002F2629" w:rsidRPr="00F44921">
        <w:t>.</w:t>
      </w:r>
      <w:r w:rsidR="00B216AA" w:rsidRPr="00F44921">
        <w:t xml:space="preserve"> </w:t>
      </w:r>
    </w:p>
    <w:p w:rsidR="009C6688" w:rsidRPr="00710D66" w:rsidRDefault="00F22907" w:rsidP="004F5877">
      <w:pPr>
        <w:rPr>
          <w:i/>
        </w:rPr>
      </w:pPr>
      <w:bookmarkStart w:id="579" w:name="Табела7"/>
      <w:bookmarkEnd w:id="579"/>
      <w:r w:rsidRPr="00710D66">
        <w:rPr>
          <w:i/>
        </w:rPr>
        <w:t xml:space="preserve">Извор података: </w:t>
      </w:r>
      <w:r w:rsidR="002F2629" w:rsidRPr="00710D66">
        <w:rPr>
          <w:i/>
        </w:rPr>
        <w:t>Агенција за заштиту животне средине</w:t>
      </w:r>
      <w:r w:rsidR="00710D66">
        <w:rPr>
          <w:i/>
        </w:rPr>
        <w:t>.</w:t>
      </w:r>
    </w:p>
    <w:p w:rsidR="009C6688" w:rsidRPr="00F44921" w:rsidRDefault="009C6688">
      <w:pPr>
        <w:spacing w:before="0"/>
        <w:ind w:firstLine="0"/>
        <w:jc w:val="left"/>
      </w:pPr>
      <w:r w:rsidRPr="00F44921">
        <w:br w:type="page"/>
      </w:r>
    </w:p>
    <w:tbl>
      <w:tblPr>
        <w:tblW w:w="0" w:type="auto"/>
        <w:jc w:val="center"/>
        <w:tblLook w:val="01E0"/>
      </w:tblPr>
      <w:tblGrid>
        <w:gridCol w:w="5136"/>
        <w:gridCol w:w="4502"/>
      </w:tblGrid>
      <w:tr w:rsidR="00763922" w:rsidRPr="00F44921" w:rsidTr="004F5877">
        <w:trPr>
          <w:trHeight w:val="433"/>
          <w:jc w:val="center"/>
        </w:trPr>
        <w:tc>
          <w:tcPr>
            <w:tcW w:w="5136" w:type="dxa"/>
            <w:shd w:val="clear" w:color="auto" w:fill="auto"/>
            <w:vAlign w:val="center"/>
          </w:tcPr>
          <w:p w:rsidR="002F2629" w:rsidRPr="00F44921" w:rsidRDefault="002F2629" w:rsidP="008E79BD">
            <w:pPr>
              <w:pStyle w:val="Slikacentrirano2019"/>
            </w:pPr>
            <w:r w:rsidRPr="00F44921">
              <w:lastRenderedPageBreak/>
              <w:drawing>
                <wp:inline distT="0" distB="0" distL="0" distR="0">
                  <wp:extent cx="2905125" cy="1709201"/>
                  <wp:effectExtent l="0" t="0" r="0" b="5715"/>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5173" t="5008" r="7866" b="3509"/>
                          <a:stretch/>
                        </pic:blipFill>
                        <pic:spPr bwMode="auto">
                          <a:xfrm>
                            <a:off x="0" y="0"/>
                            <a:ext cx="2906484" cy="171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502" w:type="dxa"/>
            <w:shd w:val="clear" w:color="auto" w:fill="auto"/>
            <w:vAlign w:val="center"/>
          </w:tcPr>
          <w:p w:rsidR="002F2629" w:rsidRPr="00F44921" w:rsidRDefault="002F2629" w:rsidP="008E79BD">
            <w:pPr>
              <w:pStyle w:val="Slikacentrirano2019"/>
            </w:pPr>
            <w:r w:rsidRPr="00F44921">
              <w:drawing>
                <wp:inline distT="0" distB="0" distL="0" distR="0">
                  <wp:extent cx="2419350" cy="1745615"/>
                  <wp:effectExtent l="0" t="0" r="0" b="6985"/>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4790" t="3226" r="14034" b="6451"/>
                          <a:stretch/>
                        </pic:blipFill>
                        <pic:spPr bwMode="auto">
                          <a:xfrm>
                            <a:off x="0" y="0"/>
                            <a:ext cx="2419884" cy="1746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763922" w:rsidRPr="00F44921" w:rsidTr="004F5877">
        <w:trPr>
          <w:trHeight w:val="433"/>
          <w:jc w:val="center"/>
        </w:trPr>
        <w:tc>
          <w:tcPr>
            <w:tcW w:w="5136" w:type="dxa"/>
            <w:shd w:val="clear" w:color="auto" w:fill="auto"/>
            <w:vAlign w:val="center"/>
          </w:tcPr>
          <w:p w:rsidR="00763922" w:rsidRPr="00F44921" w:rsidRDefault="00763922" w:rsidP="008E79BD">
            <w:pPr>
              <w:pStyle w:val="Slikacentrirano2019"/>
            </w:pPr>
          </w:p>
          <w:p w:rsidR="002F2629" w:rsidRPr="00F44921" w:rsidRDefault="002F2629" w:rsidP="008E79BD">
            <w:pPr>
              <w:pStyle w:val="Slikacentrirano2019"/>
            </w:pPr>
            <w:r w:rsidRPr="00F44921">
              <w:drawing>
                <wp:inline distT="0" distB="0" distL="0" distR="0">
                  <wp:extent cx="2775600" cy="2232000"/>
                  <wp:effectExtent l="0" t="0" r="5715"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4987" t="5961" r="14395" b="2617"/>
                          <a:stretch/>
                        </pic:blipFill>
                        <pic:spPr bwMode="auto">
                          <a:xfrm>
                            <a:off x="0" y="0"/>
                            <a:ext cx="2775600" cy="223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502" w:type="dxa"/>
            <w:shd w:val="clear" w:color="auto" w:fill="auto"/>
            <w:vAlign w:val="center"/>
          </w:tcPr>
          <w:p w:rsidR="002F2629" w:rsidRPr="00F44921" w:rsidRDefault="002F2629" w:rsidP="008E79BD">
            <w:pPr>
              <w:pStyle w:val="Slikacentrirano2019"/>
            </w:pPr>
            <w:r w:rsidRPr="00F44921">
              <w:drawing>
                <wp:inline distT="0" distB="0" distL="0" distR="0">
                  <wp:extent cx="2613600" cy="2055600"/>
                  <wp:effectExtent l="0" t="0" r="0" b="190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519" t="4118" r="8437" b="4255"/>
                          <a:stretch/>
                        </pic:blipFill>
                        <pic:spPr bwMode="auto">
                          <a:xfrm>
                            <a:off x="0" y="0"/>
                            <a:ext cx="2613600" cy="2055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650CA2" w:rsidRPr="00F44921" w:rsidTr="00CA437C">
        <w:trPr>
          <w:trHeight w:val="552"/>
          <w:jc w:val="center"/>
        </w:trPr>
        <w:tc>
          <w:tcPr>
            <w:tcW w:w="9638" w:type="dxa"/>
            <w:gridSpan w:val="2"/>
            <w:shd w:val="clear" w:color="auto" w:fill="auto"/>
          </w:tcPr>
          <w:p w:rsidR="00650CA2" w:rsidRPr="00F44921" w:rsidRDefault="00E8002C" w:rsidP="008E79BD">
            <w:pPr>
              <w:pStyle w:val="Slikacentrirano2019"/>
            </w:pPr>
            <w:r w:rsidRPr="00F44921">
              <w:t xml:space="preserve">Слика </w:t>
            </w:r>
            <w:r w:rsidR="00B34F45" w:rsidRPr="00F44921">
              <w:t>99</w:t>
            </w:r>
            <w:r w:rsidRPr="00F44921">
              <w:t>.</w:t>
            </w:r>
            <w:r w:rsidR="002F2629" w:rsidRPr="00F44921">
              <w:t>Основне карактеристике локација несанитарних депонија – сметлишта</w:t>
            </w:r>
            <w:r w:rsidR="00B44E94" w:rsidRPr="00F44921">
              <w:br/>
            </w:r>
            <w:r w:rsidR="002F2629" w:rsidRPr="00F44921">
              <w:t>(укупан број одговора)</w:t>
            </w:r>
          </w:p>
        </w:tc>
      </w:tr>
    </w:tbl>
    <w:p w:rsidR="00650CA2" w:rsidRPr="00F44921" w:rsidRDefault="00650CA2" w:rsidP="008E79BD">
      <w:pPr>
        <w:pStyle w:val="Slikacentrirano2019"/>
      </w:pPr>
    </w:p>
    <w:p w:rsidR="00650CA2" w:rsidRPr="00F44921" w:rsidRDefault="00650CA2" w:rsidP="00E378EB">
      <w:pPr>
        <w:pStyle w:val="Kljucneporuke2019"/>
      </w:pPr>
    </w:p>
    <w:p w:rsidR="00650CA2" w:rsidRPr="00F44921" w:rsidRDefault="00650CA2" w:rsidP="00E378EB">
      <w:pPr>
        <w:pStyle w:val="Kljucneporuke2019"/>
      </w:pPr>
    </w:p>
    <w:p w:rsidR="00F22907" w:rsidRPr="00F44921" w:rsidRDefault="00F22907" w:rsidP="00650CA2"/>
    <w:p w:rsidR="00F22907" w:rsidRPr="00F44921" w:rsidRDefault="00F22907" w:rsidP="00650CA2"/>
    <w:p w:rsidR="001635BC" w:rsidRPr="00F44921" w:rsidRDefault="00C44E11" w:rsidP="002C1516">
      <w:pPr>
        <w:pStyle w:val="Heading3"/>
      </w:pPr>
      <w:bookmarkStart w:id="580" w:name="_Toc421481009"/>
      <w:bookmarkStart w:id="581" w:name="_Toc421632951"/>
      <w:bookmarkStart w:id="582" w:name="_Toc421779455"/>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r w:rsidRPr="00F44921">
        <w:br w:type="page"/>
      </w:r>
      <w:bookmarkStart w:id="583" w:name="_Toc60064780"/>
      <w:r w:rsidR="001635BC" w:rsidRPr="00F44921">
        <w:lastRenderedPageBreak/>
        <w:t>5.</w:t>
      </w:r>
      <w:r w:rsidR="008C1F33" w:rsidRPr="00F44921">
        <w:t>3</w:t>
      </w:r>
      <w:r w:rsidR="001635BC" w:rsidRPr="00F44921">
        <w:t>.2</w:t>
      </w:r>
      <w:r w:rsidR="009B42F6" w:rsidRPr="00F44921">
        <w:t>.</w:t>
      </w:r>
      <w:r w:rsidR="001635BC" w:rsidRPr="00F44921">
        <w:t xml:space="preserve"> Испитивање земљишта у околини дивљих депонија на територији Аутономне покрајине Војводине</w:t>
      </w:r>
      <w:bookmarkEnd w:id="583"/>
    </w:p>
    <w:p w:rsidR="006204F4" w:rsidRPr="00F44921" w:rsidRDefault="006204F4" w:rsidP="00E378EB">
      <w:pPr>
        <w:pStyle w:val="Kljucneporuke2019"/>
        <w:rPr>
          <w:b/>
        </w:rPr>
      </w:pPr>
      <w:r w:rsidRPr="00F44921">
        <w:t xml:space="preserve">Кључне поруке: </w:t>
      </w:r>
    </w:p>
    <w:p w:rsidR="006204F4" w:rsidRPr="00F44921" w:rsidRDefault="00015B62" w:rsidP="00FF65CA">
      <w:pPr>
        <w:pStyle w:val="kljucneporukebuleti2019"/>
        <w:numPr>
          <w:ilvl w:val="0"/>
          <w:numId w:val="79"/>
        </w:numPr>
      </w:pPr>
      <w:r w:rsidRPr="00F44921">
        <w:t>н</w:t>
      </w:r>
      <w:r w:rsidR="00E26433" w:rsidRPr="00F44921">
        <w:t xml:space="preserve">а </w:t>
      </w:r>
      <w:r w:rsidR="00DA476F" w:rsidRPr="00F44921">
        <w:t>подручју</w:t>
      </w:r>
      <w:r w:rsidR="00E26433" w:rsidRPr="00F44921">
        <w:t xml:space="preserve"> АП Војводина испитан је степен угрожености непољопривредног земљишта од хемијског загађења на подручју 35 општина и градова, на 112 дивљих депонија</w:t>
      </w:r>
      <w:r w:rsidR="00FF65CA" w:rsidRPr="00F44921">
        <w:t>.</w:t>
      </w:r>
      <w:r w:rsidR="00E26433" w:rsidRPr="00F44921">
        <w:t xml:space="preserve"> </w:t>
      </w:r>
      <w:r w:rsidR="00FF65CA" w:rsidRPr="00F44921">
        <w:t>У</w:t>
      </w:r>
      <w:r w:rsidR="00E26433" w:rsidRPr="00F44921">
        <w:t xml:space="preserve">купно </w:t>
      </w:r>
      <w:r w:rsidR="00FF65CA" w:rsidRPr="00F44921">
        <w:t xml:space="preserve">је анализирано </w:t>
      </w:r>
      <w:r w:rsidR="00E26433" w:rsidRPr="00F44921">
        <w:t>1</w:t>
      </w:r>
      <w:r w:rsidR="00FF65CA" w:rsidRPr="00F44921">
        <w:t>.</w:t>
      </w:r>
      <w:r w:rsidR="00E26433" w:rsidRPr="00F44921">
        <w:t>120 узорака.</w:t>
      </w:r>
    </w:p>
    <w:p w:rsidR="00E26433" w:rsidRDefault="00E26433" w:rsidP="004F5877">
      <w:r w:rsidRPr="00F44921">
        <w:t>Покрајински секретаријат за урбанизам и заштиту животне средине је испитивао степен угрожености непољопривредног земљишта од хемијског загађења на 112 дивљих депонија на подручју А</w:t>
      </w:r>
      <w:r w:rsidR="002B644C" w:rsidRPr="00F44921">
        <w:t xml:space="preserve">утономне </w:t>
      </w:r>
      <w:r w:rsidRPr="00F44921">
        <w:t>П</w:t>
      </w:r>
      <w:r w:rsidR="002B644C" w:rsidRPr="00F44921">
        <w:t>окрајине</w:t>
      </w:r>
      <w:r w:rsidRPr="00F44921">
        <w:t xml:space="preserve"> Војводине.</w:t>
      </w:r>
    </w:p>
    <w:p w:rsidR="00710D66" w:rsidRPr="00F44921" w:rsidRDefault="00710D66" w:rsidP="004F5877"/>
    <w:tbl>
      <w:tblPr>
        <w:tblW w:w="0" w:type="auto"/>
        <w:jc w:val="center"/>
        <w:tblLook w:val="01E0"/>
      </w:tblPr>
      <w:tblGrid>
        <w:gridCol w:w="9625"/>
      </w:tblGrid>
      <w:tr w:rsidR="006204F4" w:rsidRPr="00F44921" w:rsidTr="00187216">
        <w:trPr>
          <w:trHeight w:val="20"/>
          <w:jc w:val="center"/>
        </w:trPr>
        <w:tc>
          <w:tcPr>
            <w:tcW w:w="9625" w:type="dxa"/>
            <w:shd w:val="clear" w:color="auto" w:fill="auto"/>
            <w:vAlign w:val="center"/>
          </w:tcPr>
          <w:p w:rsidR="006204F4" w:rsidRPr="00F44921" w:rsidRDefault="00E26433" w:rsidP="008E79BD">
            <w:pPr>
              <w:pStyle w:val="Slikacentrirano2019"/>
            </w:pPr>
            <w:r w:rsidRPr="00F44921">
              <w:drawing>
                <wp:inline distT="0" distB="0" distL="0" distR="0">
                  <wp:extent cx="4068000" cy="2394538"/>
                  <wp:effectExtent l="0" t="0" r="0" b="6350"/>
                  <wp:docPr id="55584" name="Picture 5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473" t="4121" r="2549" b="2701"/>
                          <a:stretch/>
                        </pic:blipFill>
                        <pic:spPr bwMode="auto">
                          <a:xfrm>
                            <a:off x="0" y="0"/>
                            <a:ext cx="4068000" cy="23945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9C6688" w:rsidRPr="00F44921" w:rsidTr="00187216">
        <w:trPr>
          <w:trHeight w:val="20"/>
          <w:jc w:val="center"/>
        </w:trPr>
        <w:tc>
          <w:tcPr>
            <w:tcW w:w="9625" w:type="dxa"/>
            <w:shd w:val="clear" w:color="auto" w:fill="auto"/>
            <w:vAlign w:val="center"/>
          </w:tcPr>
          <w:p w:rsidR="009C6688" w:rsidRDefault="009C6688" w:rsidP="008E79BD">
            <w:pPr>
              <w:pStyle w:val="Slikacentrirano2019"/>
            </w:pPr>
            <w:r w:rsidRPr="00F44921">
              <w:t>Слика 10</w:t>
            </w:r>
            <w:r w:rsidR="00FF65CA" w:rsidRPr="00F44921">
              <w:t>0</w:t>
            </w:r>
            <w:r w:rsidRPr="00F44921">
              <w:t>. Проценат прекорачења на дубини од 0-</w:t>
            </w:r>
            <w:r w:rsidR="00FF65CA" w:rsidRPr="00F44921">
              <w:t>3</w:t>
            </w:r>
            <w:r w:rsidRPr="00F44921">
              <w:t>0 cm на централним тачкама депонија</w:t>
            </w:r>
          </w:p>
          <w:p w:rsidR="00710D66" w:rsidRPr="00F44921" w:rsidRDefault="00710D66" w:rsidP="008E79BD">
            <w:pPr>
              <w:pStyle w:val="Slikacentrirano2019"/>
            </w:pPr>
          </w:p>
        </w:tc>
      </w:tr>
      <w:tr w:rsidR="009C6688" w:rsidRPr="00F44921" w:rsidTr="00187216">
        <w:trPr>
          <w:trHeight w:val="20"/>
          <w:jc w:val="center"/>
        </w:trPr>
        <w:tc>
          <w:tcPr>
            <w:tcW w:w="9625" w:type="dxa"/>
            <w:shd w:val="clear" w:color="auto" w:fill="auto"/>
            <w:vAlign w:val="center"/>
          </w:tcPr>
          <w:p w:rsidR="009C6688" w:rsidRPr="00F44921" w:rsidRDefault="009C6688" w:rsidP="008E79BD">
            <w:pPr>
              <w:pStyle w:val="Slikacentrirano2019"/>
            </w:pPr>
            <w:r w:rsidRPr="00F44921">
              <w:drawing>
                <wp:inline distT="0" distB="0" distL="0" distR="0">
                  <wp:extent cx="4054071" cy="2412000"/>
                  <wp:effectExtent l="0" t="0" r="3810" b="762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179" t="3638" r="3373" b="2516"/>
                          <a:stretch/>
                        </pic:blipFill>
                        <pic:spPr bwMode="auto">
                          <a:xfrm>
                            <a:off x="0" y="0"/>
                            <a:ext cx="4054071" cy="241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9C6688" w:rsidRPr="00F44921" w:rsidTr="00187216">
        <w:trPr>
          <w:trHeight w:val="20"/>
          <w:jc w:val="center"/>
        </w:trPr>
        <w:tc>
          <w:tcPr>
            <w:tcW w:w="9625" w:type="dxa"/>
            <w:shd w:val="clear" w:color="auto" w:fill="auto"/>
          </w:tcPr>
          <w:p w:rsidR="009C6688" w:rsidRPr="00F44921" w:rsidRDefault="009C6688" w:rsidP="008E79BD">
            <w:pPr>
              <w:pStyle w:val="Slikacentrirano2019"/>
            </w:pPr>
            <w:r w:rsidRPr="00F44921">
              <w:t>Слика 10</w:t>
            </w:r>
            <w:r w:rsidR="00FF65CA" w:rsidRPr="00F44921">
              <w:t>1</w:t>
            </w:r>
            <w:r w:rsidRPr="00F44921">
              <w:t xml:space="preserve">. Проценат прекорачења на дубини од </w:t>
            </w:r>
            <w:r w:rsidR="00FF65CA" w:rsidRPr="00F44921">
              <w:t xml:space="preserve">30-60 </w:t>
            </w:r>
            <w:r w:rsidRPr="00F44921">
              <w:t>cm на централним тачкама депонија</w:t>
            </w:r>
          </w:p>
        </w:tc>
      </w:tr>
    </w:tbl>
    <w:p w:rsidR="00015B62" w:rsidRPr="00F44921" w:rsidRDefault="00E26433" w:rsidP="004F5877">
      <w:r w:rsidRPr="00F44921">
        <w:t>Анализа</w:t>
      </w:r>
      <w:r w:rsidR="00D1739A" w:rsidRPr="00F44921">
        <w:t xml:space="preserve"> </w:t>
      </w:r>
      <w:r w:rsidRPr="00F44921">
        <w:t xml:space="preserve">садржаја тешких метала у узорцима земљишта недвосмислено показује да су ремедијационе вредности прекорачене за арсен, никл, бакар и цинк, док у узорцима земљишта није идентификован садржај олова, кадмијума, хрома, кобалта и живе изнад прописаних ремедијационих вредности. </w:t>
      </w:r>
    </w:p>
    <w:p w:rsidR="00015B62" w:rsidRPr="00F44921" w:rsidRDefault="00A936C7" w:rsidP="000E1493">
      <w:pPr>
        <w:spacing w:before="80"/>
      </w:pPr>
      <w:r w:rsidRPr="00F44921">
        <w:t>Вредност укупних PCB-а је у већем броју узорака већа од прописане ремедијационе вредности</w:t>
      </w:r>
      <w:r w:rsidR="00E26433" w:rsidRPr="00F44921">
        <w:t xml:space="preserve">. </w:t>
      </w:r>
    </w:p>
    <w:p w:rsidR="00E26433" w:rsidRPr="00F44921" w:rsidRDefault="00E26433" w:rsidP="000E1493">
      <w:pPr>
        <w:spacing w:before="80"/>
      </w:pPr>
      <w:r w:rsidRPr="00F44921">
        <w:t>Анализа садржаја фталатних естара показује да је на 80 од укупно 112 локација просечан садржај фталатних естара виши од ремедијационе вредности (</w:t>
      </w:r>
      <w:r w:rsidR="00E8002C" w:rsidRPr="00F44921">
        <w:t xml:space="preserve">слика </w:t>
      </w:r>
      <w:r w:rsidR="00A02594" w:rsidRPr="00F44921">
        <w:t>10</w:t>
      </w:r>
      <w:r w:rsidR="00B34F45" w:rsidRPr="00F44921">
        <w:t>0</w:t>
      </w:r>
      <w:r w:rsidRPr="00F44921">
        <w:t xml:space="preserve">, </w:t>
      </w:r>
      <w:r w:rsidR="00A02594" w:rsidRPr="00F44921">
        <w:t>10</w:t>
      </w:r>
      <w:r w:rsidR="00B34F45" w:rsidRPr="00F44921">
        <w:t>1</w:t>
      </w:r>
      <w:r w:rsidRPr="00F44921">
        <w:t xml:space="preserve"> и </w:t>
      </w:r>
      <w:r w:rsidR="00A02594" w:rsidRPr="00F44921">
        <w:t>10</w:t>
      </w:r>
      <w:r w:rsidR="00B34F45" w:rsidRPr="00F44921">
        <w:t>2</w:t>
      </w:r>
      <w:r w:rsidR="00CA4E57" w:rsidRPr="00F44921">
        <w:t>).</w:t>
      </w:r>
    </w:p>
    <w:p w:rsidR="006204F4" w:rsidRPr="00710D66" w:rsidRDefault="006204F4" w:rsidP="00722F80">
      <w:pPr>
        <w:rPr>
          <w:i/>
        </w:rPr>
      </w:pPr>
      <w:r w:rsidRPr="00710D66">
        <w:rPr>
          <w:i/>
        </w:rPr>
        <w:lastRenderedPageBreak/>
        <w:t>Извор података: Покрајински секретаријат за урбанизам и заштиту животне средине</w:t>
      </w:r>
    </w:p>
    <w:p w:rsidR="006204F4" w:rsidRPr="00F44921" w:rsidRDefault="006204F4" w:rsidP="00E378EB">
      <w:pPr>
        <w:pStyle w:val="Kljucneporuke2019"/>
      </w:pPr>
    </w:p>
    <w:tbl>
      <w:tblPr>
        <w:tblW w:w="0" w:type="auto"/>
        <w:jc w:val="center"/>
        <w:tblLook w:val="01E0"/>
      </w:tblPr>
      <w:tblGrid>
        <w:gridCol w:w="9625"/>
      </w:tblGrid>
      <w:tr w:rsidR="00E26433" w:rsidRPr="00F44921" w:rsidTr="00E26433">
        <w:trPr>
          <w:trHeight w:val="552"/>
          <w:jc w:val="center"/>
        </w:trPr>
        <w:tc>
          <w:tcPr>
            <w:tcW w:w="9625" w:type="dxa"/>
            <w:shd w:val="clear" w:color="auto" w:fill="auto"/>
          </w:tcPr>
          <w:p w:rsidR="00E26433" w:rsidRPr="00F44921" w:rsidRDefault="00A5251C" w:rsidP="008E79BD">
            <w:pPr>
              <w:pStyle w:val="Slikacentrirano2019"/>
            </w:pPr>
            <w:r w:rsidRPr="00F44921">
              <w:drawing>
                <wp:inline distT="0" distB="0" distL="0" distR="0">
                  <wp:extent cx="5657850" cy="386055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15618" b="10834"/>
                          <a:stretch/>
                        </pic:blipFill>
                        <pic:spPr bwMode="auto">
                          <a:xfrm>
                            <a:off x="0" y="0"/>
                            <a:ext cx="5671244" cy="38696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E26433" w:rsidRPr="00F44921" w:rsidTr="00A9609C">
        <w:trPr>
          <w:trHeight w:val="552"/>
          <w:jc w:val="center"/>
        </w:trPr>
        <w:tc>
          <w:tcPr>
            <w:tcW w:w="9625" w:type="dxa"/>
            <w:shd w:val="clear" w:color="auto" w:fill="auto"/>
            <w:vAlign w:val="center"/>
          </w:tcPr>
          <w:p w:rsidR="00E26433" w:rsidRPr="00F44921" w:rsidRDefault="00E8002C" w:rsidP="008E79BD">
            <w:pPr>
              <w:pStyle w:val="Slikacentrirano2019"/>
            </w:pPr>
            <w:r w:rsidRPr="00F44921">
              <w:t xml:space="preserve">Слика </w:t>
            </w:r>
            <w:r w:rsidR="00A02594" w:rsidRPr="00F44921">
              <w:t>10</w:t>
            </w:r>
            <w:r w:rsidR="00B34F45" w:rsidRPr="00F44921">
              <w:t>2</w:t>
            </w:r>
            <w:r w:rsidR="00E26433" w:rsidRPr="00F44921">
              <w:t>. Број параметара који су прекорачили ремедијационе вредности</w:t>
            </w:r>
          </w:p>
        </w:tc>
      </w:tr>
    </w:tbl>
    <w:p w:rsidR="00DA0BBA" w:rsidRPr="00F44921" w:rsidRDefault="00DA0BBA" w:rsidP="006204F4"/>
    <w:p w:rsidR="00E26433" w:rsidRPr="00F44921" w:rsidRDefault="00E26433" w:rsidP="001635BC"/>
    <w:p w:rsidR="00DA0BBA" w:rsidRPr="00F44921" w:rsidRDefault="00DA0BBA" w:rsidP="001635BC"/>
    <w:p w:rsidR="00DA0BBA" w:rsidRPr="00F44921" w:rsidRDefault="00DA0BBA" w:rsidP="001635BC"/>
    <w:p w:rsidR="00B303FF" w:rsidRPr="00F44921" w:rsidRDefault="00C44E11" w:rsidP="004F5877">
      <w:pPr>
        <w:pStyle w:val="Heading2"/>
      </w:pPr>
      <w:r w:rsidRPr="00F44921">
        <w:br w:type="page"/>
      </w:r>
      <w:bookmarkStart w:id="584" w:name="_Toc60064781"/>
      <w:r w:rsidR="00B303FF" w:rsidRPr="00F44921">
        <w:lastRenderedPageBreak/>
        <w:t>5.</w:t>
      </w:r>
      <w:r w:rsidR="008C1F33" w:rsidRPr="00F44921">
        <w:t>4</w:t>
      </w:r>
      <w:r w:rsidR="00B303FF" w:rsidRPr="00F44921">
        <w:t>.</w:t>
      </w:r>
      <w:r w:rsidR="008E0AD2" w:rsidRPr="00F44921">
        <w:t xml:space="preserve"> </w:t>
      </w:r>
      <w:r w:rsidR="00B303FF" w:rsidRPr="00F44921">
        <w:t xml:space="preserve">Садржај органског угљеника у земљишту </w:t>
      </w:r>
      <w:r w:rsidR="00B303FF" w:rsidRPr="00F44921">
        <w:rPr>
          <w:color w:val="006C31"/>
        </w:rPr>
        <w:t>(С)</w:t>
      </w:r>
      <w:bookmarkEnd w:id="580"/>
      <w:bookmarkEnd w:id="581"/>
      <w:bookmarkEnd w:id="582"/>
      <w:bookmarkEnd w:id="584"/>
      <w:r w:rsidR="0034491D" w:rsidRPr="00F44921">
        <w:rPr>
          <w:color w:val="006C31"/>
        </w:rPr>
        <w:t xml:space="preserve"> </w:t>
      </w:r>
    </w:p>
    <w:p w:rsidR="00A0776C" w:rsidRPr="00F44921" w:rsidRDefault="00A0776C" w:rsidP="00DC4B48">
      <w:pPr>
        <w:rPr>
          <w:b/>
        </w:rPr>
      </w:pPr>
      <w:r w:rsidRPr="00F44921">
        <w:t xml:space="preserve">Кључне поруке: </w:t>
      </w:r>
    </w:p>
    <w:p w:rsidR="00A0776C" w:rsidRPr="00F44921" w:rsidRDefault="00483E4E" w:rsidP="00EB0185">
      <w:pPr>
        <w:pStyle w:val="kljucneporukebuleti2019"/>
        <w:numPr>
          <w:ilvl w:val="0"/>
          <w:numId w:val="80"/>
        </w:numPr>
      </w:pPr>
      <w:r w:rsidRPr="00F44921">
        <w:t>на подручју централне Србије измерен просечан садржај органског угљеника у пољопривредном земљишту на дубини 0-30 cm износи 1,79</w:t>
      </w:r>
      <w:r w:rsidR="00E52784" w:rsidRPr="00F44921">
        <w:t xml:space="preserve"> </w:t>
      </w:r>
      <w:r w:rsidR="007E3281" w:rsidRPr="00F44921">
        <w:t>%</w:t>
      </w:r>
      <w:r w:rsidRPr="00F44921">
        <w:t xml:space="preserve"> и припада категорији ниског садржаја</w:t>
      </w:r>
      <w:r w:rsidR="00A0776C" w:rsidRPr="00F44921">
        <w:t xml:space="preserve">; </w:t>
      </w:r>
    </w:p>
    <w:p w:rsidR="00A0776C" w:rsidRPr="00F44921" w:rsidRDefault="00483E4E" w:rsidP="00EB0185">
      <w:pPr>
        <w:pStyle w:val="kljucneporukebuleti2019"/>
        <w:rPr>
          <w:b/>
        </w:rPr>
      </w:pPr>
      <w:r w:rsidRPr="00F44921">
        <w:t>резултати контроле плодности пољопривредних површина у 2019. години показују да највећи број узорака (65,5</w:t>
      </w:r>
      <w:r w:rsidR="00E52784" w:rsidRPr="00F44921">
        <w:t xml:space="preserve"> </w:t>
      </w:r>
      <w:r w:rsidR="007E3281" w:rsidRPr="00F44921">
        <w:t>%</w:t>
      </w:r>
      <w:r w:rsidRPr="00F44921">
        <w:t>) има низак садржај органског угљеника</w:t>
      </w:r>
      <w:r w:rsidR="00A0776C" w:rsidRPr="00F44921">
        <w:t>.</w:t>
      </w:r>
    </w:p>
    <w:p w:rsidR="009B42F6" w:rsidRPr="00F44921" w:rsidRDefault="00483E4E" w:rsidP="004F5877">
      <w:r w:rsidRPr="00F44921">
        <w:t xml:space="preserve">Индикатор прати садржај органског угљеника у појединим слојевима земљишта у циљу утврђивања степена деградације земљишта од смањења садржаја органског угљеника. </w:t>
      </w:r>
    </w:p>
    <w:p w:rsidR="00483E4E" w:rsidRPr="00F44921" w:rsidRDefault="00483E4E" w:rsidP="004F5877">
      <w:pPr>
        <w:rPr>
          <w:b/>
        </w:rPr>
      </w:pPr>
      <w:r w:rsidRPr="00F44921">
        <w:t>Утврђивање садржаја органског угљеника у земљишту представља основу за израчунавање акумулације органске материје у слоју до један метар дубине земљишта.</w:t>
      </w:r>
    </w:p>
    <w:tbl>
      <w:tblPr>
        <w:tblW w:w="0" w:type="auto"/>
        <w:jc w:val="center"/>
        <w:tblLook w:val="01E0"/>
      </w:tblPr>
      <w:tblGrid>
        <w:gridCol w:w="9625"/>
      </w:tblGrid>
      <w:tr w:rsidR="00A0776C" w:rsidRPr="00F44921" w:rsidTr="00A9609C">
        <w:trPr>
          <w:trHeight w:val="2685"/>
          <w:jc w:val="center"/>
        </w:trPr>
        <w:tc>
          <w:tcPr>
            <w:tcW w:w="9625" w:type="dxa"/>
            <w:shd w:val="clear" w:color="auto" w:fill="auto"/>
            <w:vAlign w:val="center"/>
          </w:tcPr>
          <w:p w:rsidR="00A0776C" w:rsidRPr="00F44921" w:rsidRDefault="005F592F" w:rsidP="00A9609C">
            <w:pPr>
              <w:jc w:val="center"/>
            </w:pPr>
            <w:r w:rsidRPr="00F44921">
              <w:rPr>
                <w:noProof/>
              </w:rPr>
              <w:drawing>
                <wp:inline distT="0" distB="0" distL="0" distR="0">
                  <wp:extent cx="2371725" cy="1626960"/>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861" t="3646" r="5515" b="4135"/>
                          <a:stretch/>
                        </pic:blipFill>
                        <pic:spPr bwMode="auto">
                          <a:xfrm>
                            <a:off x="0" y="0"/>
                            <a:ext cx="2374793" cy="16290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A0776C" w:rsidRPr="00F44921" w:rsidTr="00A9609C">
        <w:trPr>
          <w:trHeight w:val="351"/>
          <w:jc w:val="center"/>
        </w:trPr>
        <w:tc>
          <w:tcPr>
            <w:tcW w:w="9625" w:type="dxa"/>
            <w:shd w:val="clear" w:color="auto" w:fill="auto"/>
            <w:vAlign w:val="center"/>
          </w:tcPr>
          <w:p w:rsidR="00A0776C" w:rsidRPr="00F44921" w:rsidRDefault="00E8002C" w:rsidP="00710D66">
            <w:pPr>
              <w:ind w:firstLine="0"/>
              <w:jc w:val="center"/>
            </w:pPr>
            <w:r w:rsidRPr="00F44921">
              <w:t xml:space="preserve">Слика </w:t>
            </w:r>
            <w:r w:rsidR="00A02594" w:rsidRPr="00F44921">
              <w:t>10</w:t>
            </w:r>
            <w:r w:rsidR="00B34F45" w:rsidRPr="00F44921">
              <w:t>3</w:t>
            </w:r>
            <w:r w:rsidRPr="00F44921">
              <w:t>. Садржај органског угљеника (ОС</w:t>
            </w:r>
            <w:r w:rsidRPr="00F44921">
              <w:rPr>
                <w:bCs/>
              </w:rPr>
              <w:t>)</w:t>
            </w:r>
          </w:p>
        </w:tc>
      </w:tr>
    </w:tbl>
    <w:p w:rsidR="00483E4E" w:rsidRPr="00F44921" w:rsidRDefault="00483E4E" w:rsidP="004F5877">
      <w:r w:rsidRPr="00F44921">
        <w:t>Резултати анализе укупно 718 узорака земљишта на територији централне Србије показују да 65,5</w:t>
      </w:r>
      <w:r w:rsidR="00E52784" w:rsidRPr="00F44921">
        <w:t xml:space="preserve"> </w:t>
      </w:r>
      <w:r w:rsidR="007E3281" w:rsidRPr="00F44921">
        <w:t>%</w:t>
      </w:r>
      <w:r w:rsidRPr="00F44921">
        <w:t xml:space="preserve"> узорака има низак садржај (1,1-2</w:t>
      </w:r>
      <w:r w:rsidR="007E3281" w:rsidRPr="00F44921">
        <w:t xml:space="preserve"> %</w:t>
      </w:r>
      <w:r w:rsidRPr="00F44921">
        <w:t>) органског угљеника. Средњи садржај органског угљеника (2,01-6</w:t>
      </w:r>
      <w:r w:rsidR="007E3281" w:rsidRPr="00F44921">
        <w:t xml:space="preserve"> %</w:t>
      </w:r>
      <w:r w:rsidRPr="00F44921">
        <w:t>) има 28,4</w:t>
      </w:r>
      <w:r w:rsidR="00E52784" w:rsidRPr="00F44921">
        <w:t xml:space="preserve"> </w:t>
      </w:r>
      <w:r w:rsidR="007E3281" w:rsidRPr="00F44921">
        <w:t>%</w:t>
      </w:r>
      <w:r w:rsidRPr="00F44921">
        <w:t xml:space="preserve"> узорака, веома низак садржај (&lt;1</w:t>
      </w:r>
      <w:r w:rsidR="007E3281" w:rsidRPr="00F44921">
        <w:t xml:space="preserve"> %</w:t>
      </w:r>
      <w:r w:rsidRPr="00F44921">
        <w:t>) има 6</w:t>
      </w:r>
      <w:r w:rsidR="00E52784" w:rsidRPr="00F44921">
        <w:t xml:space="preserve"> </w:t>
      </w:r>
      <w:r w:rsidR="007E3281" w:rsidRPr="00F44921">
        <w:t>%</w:t>
      </w:r>
      <w:r w:rsidRPr="00F44921">
        <w:t xml:space="preserve"> узорака, док само 0,1</w:t>
      </w:r>
      <w:r w:rsidR="00E52784" w:rsidRPr="00F44921">
        <w:t xml:space="preserve"> </w:t>
      </w:r>
      <w:r w:rsidR="007E3281" w:rsidRPr="00F44921">
        <w:t>%</w:t>
      </w:r>
      <w:r w:rsidRPr="00F44921">
        <w:t xml:space="preserve"> има висок садржај (&lt;6</w:t>
      </w:r>
      <w:r w:rsidR="007E3281" w:rsidRPr="00F44921">
        <w:t xml:space="preserve"> %</w:t>
      </w:r>
      <w:r w:rsidRPr="00F44921">
        <w:t>)</w:t>
      </w:r>
      <w:r w:rsidR="009F74BC" w:rsidRPr="00F44921">
        <w:t xml:space="preserve"> (слика </w:t>
      </w:r>
      <w:r w:rsidR="001A7610" w:rsidRPr="00F44921">
        <w:t>10</w:t>
      </w:r>
      <w:r w:rsidR="00B34F45" w:rsidRPr="00F44921">
        <w:t>3</w:t>
      </w:r>
      <w:r w:rsidR="009F74BC" w:rsidRPr="00F44921">
        <w:t>)</w:t>
      </w:r>
      <w:r w:rsidRPr="00F44921">
        <w:t>.</w:t>
      </w:r>
    </w:p>
    <w:p w:rsidR="00483E4E" w:rsidRPr="00F44921" w:rsidRDefault="00483E4E" w:rsidP="004F5877">
      <w:r w:rsidRPr="00F44921">
        <w:t>На основу података садржаја хумуса у пољопривредном земљишту на територије централне Србије у 718 узорака са дубине до 30 cm, добијен је просечан садржај органског угљеника који износи 1,79</w:t>
      </w:r>
      <w:r w:rsidR="00E52784" w:rsidRPr="00F44921">
        <w:t xml:space="preserve"> </w:t>
      </w:r>
      <w:r w:rsidR="007E3281" w:rsidRPr="00F44921">
        <w:t>%</w:t>
      </w:r>
      <w:r w:rsidRPr="00F44921">
        <w:t xml:space="preserve"> и налази се у категорији ниског садржаја (1,01-2,0</w:t>
      </w:r>
      <w:r w:rsidR="007E3281" w:rsidRPr="00F44921">
        <w:t xml:space="preserve"> %</w:t>
      </w:r>
      <w:r w:rsidRPr="00F44921">
        <w:t>).</w:t>
      </w:r>
    </w:p>
    <w:p w:rsidR="00A0776C" w:rsidRPr="00F44921" w:rsidRDefault="00483E4E" w:rsidP="00FA00B1">
      <w:pPr>
        <w:spacing w:after="120"/>
      </w:pPr>
      <w:r w:rsidRPr="00F44921">
        <w:t xml:space="preserve">Оранице и баште на целој територији Републике Србије доминантно се налазе у категорији ниског садржаја органског угљеника </w:t>
      </w:r>
      <w:r w:rsidR="00193B38" w:rsidRPr="00F44921">
        <w:t xml:space="preserve">(табела </w:t>
      </w:r>
      <w:r w:rsidR="000E0E30" w:rsidRPr="00F44921">
        <w:t>6</w:t>
      </w:r>
      <w:r w:rsidR="00193B38" w:rsidRPr="00F44921">
        <w:t>)</w:t>
      </w:r>
      <w:r w:rsidR="00D52CBC" w:rsidRPr="00F44921">
        <w:t>.</w:t>
      </w:r>
    </w:p>
    <w:tbl>
      <w:tblPr>
        <w:tblW w:w="0" w:type="auto"/>
        <w:tblLayout w:type="fixed"/>
        <w:tblLook w:val="04A0"/>
      </w:tblPr>
      <w:tblGrid>
        <w:gridCol w:w="9638"/>
      </w:tblGrid>
      <w:tr w:rsidR="00D52CBC" w:rsidRPr="00F44921" w:rsidTr="004F5877">
        <w:tc>
          <w:tcPr>
            <w:tcW w:w="9638" w:type="dxa"/>
            <w:vAlign w:val="center"/>
          </w:tcPr>
          <w:p w:rsidR="00D52CBC" w:rsidRPr="00F44921" w:rsidRDefault="00D52CBC" w:rsidP="008E79BD">
            <w:pPr>
              <w:pStyle w:val="nazivtabele"/>
              <w:rPr>
                <w:b/>
              </w:rPr>
            </w:pPr>
            <w:r w:rsidRPr="00F44921">
              <w:t>Табела 6. Удео категорија садржаја органског угљеника према начину коришћења</w:t>
            </w:r>
            <w:r w:rsidR="006C15A3" w:rsidRPr="00F44921">
              <w:br/>
            </w:r>
            <w:r w:rsidRPr="00F44921">
              <w:t>пољопривредних површина на територији централне Србије (</w:t>
            </w:r>
            <w:r w:rsidR="007E3281" w:rsidRPr="00F44921">
              <w:t xml:space="preserve"> %</w:t>
            </w:r>
            <w:r w:rsidRPr="00F44921">
              <w:t>)</w:t>
            </w:r>
          </w:p>
        </w:tc>
      </w:tr>
      <w:tr w:rsidR="00D52CBC" w:rsidRPr="00F44921" w:rsidTr="004F5877">
        <w:tc>
          <w:tcPr>
            <w:tcW w:w="9638" w:type="dxa"/>
            <w:vAlign w:val="center"/>
          </w:tcPr>
          <w:tbl>
            <w:tblPr>
              <w:tblStyle w:val="TableGrid1"/>
              <w:tblW w:w="8982" w:type="dxa"/>
              <w:jc w:val="center"/>
              <w:tblLayout w:type="fixed"/>
              <w:tblLook w:val="04A0"/>
            </w:tblPr>
            <w:tblGrid>
              <w:gridCol w:w="3151"/>
              <w:gridCol w:w="1457"/>
              <w:gridCol w:w="1458"/>
              <w:gridCol w:w="1458"/>
              <w:gridCol w:w="1458"/>
            </w:tblGrid>
            <w:tr w:rsidR="006A7126" w:rsidRPr="00F44921" w:rsidTr="00452C99">
              <w:trPr>
                <w:trHeight w:val="567"/>
                <w:jc w:val="center"/>
              </w:trPr>
              <w:tc>
                <w:tcPr>
                  <w:tcW w:w="3151" w:type="dxa"/>
                  <w:hideMark/>
                </w:tcPr>
                <w:p w:rsidR="00D52CBC" w:rsidRPr="00F44921" w:rsidRDefault="00D52CBC" w:rsidP="006A7126">
                  <w:pPr>
                    <w:spacing w:before="0"/>
                    <w:ind w:firstLine="0"/>
                    <w:jc w:val="center"/>
                    <w:rPr>
                      <w:rFonts w:ascii="Times New Roman" w:hAnsi="Times New Roman"/>
                    </w:rPr>
                  </w:pPr>
                  <w:r w:rsidRPr="00F44921">
                    <w:rPr>
                      <w:rFonts w:ascii="Times New Roman" w:hAnsi="Times New Roman"/>
                    </w:rPr>
                    <w:t>Начин коришћења земљишта (број анализираних узорака)</w:t>
                  </w:r>
                </w:p>
              </w:tc>
              <w:tc>
                <w:tcPr>
                  <w:tcW w:w="1457" w:type="dxa"/>
                  <w:hideMark/>
                </w:tcPr>
                <w:p w:rsidR="00D52CBC" w:rsidRPr="00F44921" w:rsidRDefault="00D52CBC" w:rsidP="006A7126">
                  <w:pPr>
                    <w:spacing w:before="0"/>
                    <w:ind w:firstLine="0"/>
                    <w:jc w:val="center"/>
                    <w:rPr>
                      <w:rFonts w:ascii="Times New Roman" w:hAnsi="Times New Roman"/>
                    </w:rPr>
                  </w:pPr>
                  <w:r w:rsidRPr="00F44921">
                    <w:rPr>
                      <w:rFonts w:ascii="Times New Roman" w:hAnsi="Times New Roman"/>
                    </w:rPr>
                    <w:t>Веома низак</w:t>
                  </w:r>
                </w:p>
              </w:tc>
              <w:tc>
                <w:tcPr>
                  <w:tcW w:w="1458" w:type="dxa"/>
                  <w:hideMark/>
                </w:tcPr>
                <w:p w:rsidR="00D52CBC" w:rsidRPr="00F44921" w:rsidRDefault="00D52CBC" w:rsidP="006A7126">
                  <w:pPr>
                    <w:spacing w:before="0"/>
                    <w:ind w:firstLine="0"/>
                    <w:jc w:val="center"/>
                    <w:rPr>
                      <w:rFonts w:ascii="Times New Roman" w:hAnsi="Times New Roman"/>
                    </w:rPr>
                  </w:pPr>
                  <w:r w:rsidRPr="00F44921">
                    <w:rPr>
                      <w:rFonts w:ascii="Times New Roman" w:hAnsi="Times New Roman"/>
                    </w:rPr>
                    <w:t>Низак садржај</w:t>
                  </w:r>
                </w:p>
              </w:tc>
              <w:tc>
                <w:tcPr>
                  <w:tcW w:w="1458" w:type="dxa"/>
                  <w:hideMark/>
                </w:tcPr>
                <w:p w:rsidR="00D52CBC" w:rsidRPr="00F44921" w:rsidRDefault="00D52CBC" w:rsidP="006A7126">
                  <w:pPr>
                    <w:spacing w:before="0"/>
                    <w:ind w:firstLine="0"/>
                    <w:jc w:val="center"/>
                    <w:rPr>
                      <w:rFonts w:ascii="Times New Roman" w:hAnsi="Times New Roman"/>
                    </w:rPr>
                  </w:pPr>
                  <w:r w:rsidRPr="00F44921">
                    <w:rPr>
                      <w:rFonts w:ascii="Times New Roman" w:hAnsi="Times New Roman"/>
                    </w:rPr>
                    <w:t>Средњи садржај</w:t>
                  </w:r>
                </w:p>
              </w:tc>
              <w:tc>
                <w:tcPr>
                  <w:tcW w:w="1458" w:type="dxa"/>
                </w:tcPr>
                <w:p w:rsidR="00D52CBC" w:rsidRPr="00F44921" w:rsidRDefault="00D52CBC" w:rsidP="006A7126">
                  <w:pPr>
                    <w:spacing w:before="0"/>
                    <w:ind w:firstLine="0"/>
                    <w:jc w:val="center"/>
                    <w:rPr>
                      <w:rFonts w:ascii="Times New Roman" w:hAnsi="Times New Roman"/>
                    </w:rPr>
                  </w:pPr>
                  <w:r w:rsidRPr="00F44921">
                    <w:rPr>
                      <w:rFonts w:ascii="Times New Roman" w:hAnsi="Times New Roman"/>
                    </w:rPr>
                    <w:t>Висок садржај</w:t>
                  </w:r>
                </w:p>
              </w:tc>
            </w:tr>
            <w:tr w:rsidR="006A7126" w:rsidRPr="00F44921" w:rsidTr="00452C99">
              <w:trPr>
                <w:trHeight w:val="300"/>
                <w:jc w:val="center"/>
              </w:trPr>
              <w:tc>
                <w:tcPr>
                  <w:tcW w:w="3151" w:type="dxa"/>
                  <w:noWrap/>
                  <w:hideMark/>
                </w:tcPr>
                <w:p w:rsidR="00D52CBC" w:rsidRPr="00F44921" w:rsidRDefault="00D52CBC" w:rsidP="004F5877">
                  <w:pPr>
                    <w:spacing w:before="0"/>
                    <w:ind w:firstLine="0"/>
                    <w:rPr>
                      <w:rFonts w:ascii="Times New Roman" w:hAnsi="Times New Roman"/>
                    </w:rPr>
                  </w:pPr>
                </w:p>
              </w:tc>
              <w:tc>
                <w:tcPr>
                  <w:tcW w:w="1457" w:type="dxa"/>
                  <w:noWrap/>
                  <w:hideMark/>
                </w:tcPr>
                <w:p w:rsidR="00D52CBC" w:rsidRPr="00F44921" w:rsidRDefault="00D52CBC" w:rsidP="006A7126">
                  <w:pPr>
                    <w:spacing w:before="0"/>
                    <w:ind w:firstLine="0"/>
                    <w:jc w:val="center"/>
                    <w:rPr>
                      <w:rFonts w:ascii="Times New Roman" w:hAnsi="Times New Roman"/>
                    </w:rPr>
                  </w:pPr>
                  <w:r w:rsidRPr="00F44921">
                    <w:rPr>
                      <w:rFonts w:ascii="Times New Roman" w:hAnsi="Times New Roman"/>
                    </w:rPr>
                    <w:t>(≤1,0</w:t>
                  </w:r>
                  <w:r w:rsidR="007E3281" w:rsidRPr="00F44921">
                    <w:rPr>
                      <w:rFonts w:ascii="Times New Roman" w:hAnsi="Times New Roman"/>
                    </w:rPr>
                    <w:t xml:space="preserve"> %</w:t>
                  </w:r>
                  <w:r w:rsidRPr="00F44921">
                    <w:rPr>
                      <w:rFonts w:ascii="Times New Roman" w:hAnsi="Times New Roman"/>
                    </w:rPr>
                    <w:t>)</w:t>
                  </w:r>
                </w:p>
              </w:tc>
              <w:tc>
                <w:tcPr>
                  <w:tcW w:w="1458" w:type="dxa"/>
                  <w:noWrap/>
                  <w:hideMark/>
                </w:tcPr>
                <w:p w:rsidR="00D52CBC" w:rsidRPr="00F44921" w:rsidRDefault="00D52CBC" w:rsidP="006A7126">
                  <w:pPr>
                    <w:spacing w:before="0"/>
                    <w:ind w:firstLine="0"/>
                    <w:jc w:val="center"/>
                    <w:rPr>
                      <w:rFonts w:ascii="Times New Roman" w:hAnsi="Times New Roman"/>
                    </w:rPr>
                  </w:pPr>
                  <w:r w:rsidRPr="00F44921">
                    <w:rPr>
                      <w:rFonts w:ascii="Times New Roman" w:hAnsi="Times New Roman"/>
                    </w:rPr>
                    <w:t>(1,01-2,0</w:t>
                  </w:r>
                  <w:r w:rsidR="007E3281" w:rsidRPr="00F44921">
                    <w:rPr>
                      <w:rFonts w:ascii="Times New Roman" w:hAnsi="Times New Roman"/>
                    </w:rPr>
                    <w:t xml:space="preserve"> %</w:t>
                  </w:r>
                  <w:r w:rsidRPr="00F44921">
                    <w:rPr>
                      <w:rFonts w:ascii="Times New Roman" w:hAnsi="Times New Roman"/>
                    </w:rPr>
                    <w:t>)</w:t>
                  </w:r>
                </w:p>
              </w:tc>
              <w:tc>
                <w:tcPr>
                  <w:tcW w:w="1458" w:type="dxa"/>
                  <w:noWrap/>
                  <w:hideMark/>
                </w:tcPr>
                <w:p w:rsidR="00D52CBC" w:rsidRPr="00F44921" w:rsidRDefault="00D52CBC" w:rsidP="008B01E3">
                  <w:pPr>
                    <w:spacing w:before="0"/>
                    <w:ind w:firstLine="0"/>
                    <w:jc w:val="center"/>
                    <w:rPr>
                      <w:rFonts w:ascii="Times New Roman" w:hAnsi="Times New Roman"/>
                    </w:rPr>
                  </w:pPr>
                  <w:r w:rsidRPr="00F44921">
                    <w:rPr>
                      <w:rFonts w:ascii="Times New Roman" w:hAnsi="Times New Roman"/>
                    </w:rPr>
                    <w:t>(2,01-6</w:t>
                  </w:r>
                  <w:r w:rsidR="008B01E3" w:rsidRPr="00F44921">
                    <w:rPr>
                      <w:rFonts w:ascii="Times New Roman" w:hAnsi="Times New Roman"/>
                    </w:rPr>
                    <w:t>,</w:t>
                  </w:r>
                  <w:r w:rsidRPr="00F44921">
                    <w:rPr>
                      <w:rFonts w:ascii="Times New Roman" w:hAnsi="Times New Roman"/>
                    </w:rPr>
                    <w:t>0</w:t>
                  </w:r>
                  <w:r w:rsidR="007E3281" w:rsidRPr="00F44921">
                    <w:rPr>
                      <w:rFonts w:ascii="Times New Roman" w:hAnsi="Times New Roman"/>
                    </w:rPr>
                    <w:t xml:space="preserve"> %</w:t>
                  </w:r>
                  <w:r w:rsidRPr="00F44921">
                    <w:rPr>
                      <w:rFonts w:ascii="Times New Roman" w:hAnsi="Times New Roman"/>
                    </w:rPr>
                    <w:t>)</w:t>
                  </w:r>
                </w:p>
              </w:tc>
              <w:tc>
                <w:tcPr>
                  <w:tcW w:w="1458" w:type="dxa"/>
                </w:tcPr>
                <w:p w:rsidR="00D52CBC" w:rsidRPr="00F44921" w:rsidRDefault="00D52CBC" w:rsidP="006A7126">
                  <w:pPr>
                    <w:spacing w:before="0"/>
                    <w:ind w:firstLine="0"/>
                    <w:jc w:val="center"/>
                    <w:rPr>
                      <w:rFonts w:ascii="Times New Roman" w:hAnsi="Times New Roman"/>
                    </w:rPr>
                  </w:pPr>
                  <w:r w:rsidRPr="00F44921">
                    <w:rPr>
                      <w:rFonts w:ascii="Times New Roman" w:hAnsi="Times New Roman"/>
                    </w:rPr>
                    <w:t>(&gt;6,01</w:t>
                  </w:r>
                  <w:r w:rsidR="007E3281" w:rsidRPr="00F44921">
                    <w:rPr>
                      <w:rFonts w:ascii="Times New Roman" w:hAnsi="Times New Roman"/>
                    </w:rPr>
                    <w:t xml:space="preserve"> %</w:t>
                  </w:r>
                  <w:r w:rsidRPr="00F44921">
                    <w:rPr>
                      <w:rFonts w:ascii="Times New Roman" w:hAnsi="Times New Roman"/>
                    </w:rPr>
                    <w:t>)</w:t>
                  </w:r>
                </w:p>
              </w:tc>
            </w:tr>
            <w:tr w:rsidR="006A7126" w:rsidRPr="00F44921" w:rsidTr="00BD1755">
              <w:trPr>
                <w:trHeight w:val="397"/>
                <w:jc w:val="center"/>
              </w:trPr>
              <w:tc>
                <w:tcPr>
                  <w:tcW w:w="3151" w:type="dxa"/>
                  <w:noWrap/>
                  <w:vAlign w:val="center"/>
                  <w:hideMark/>
                </w:tcPr>
                <w:p w:rsidR="00D52CBC" w:rsidRPr="00F44921" w:rsidRDefault="00D52CBC" w:rsidP="00BD1755">
                  <w:pPr>
                    <w:spacing w:before="0"/>
                    <w:ind w:firstLine="0"/>
                    <w:jc w:val="center"/>
                    <w:rPr>
                      <w:rFonts w:ascii="Times New Roman" w:hAnsi="Times New Roman"/>
                    </w:rPr>
                  </w:pPr>
                  <w:r w:rsidRPr="00F44921">
                    <w:rPr>
                      <w:rFonts w:ascii="Times New Roman" w:hAnsi="Times New Roman"/>
                    </w:rPr>
                    <w:t>Виногради и воћњаци (141)</w:t>
                  </w:r>
                </w:p>
              </w:tc>
              <w:tc>
                <w:tcPr>
                  <w:tcW w:w="1457" w:type="dxa"/>
                  <w:noWrap/>
                  <w:vAlign w:val="center"/>
                  <w:hideMark/>
                </w:tcPr>
                <w:p w:rsidR="00D52CBC" w:rsidRPr="00F44921" w:rsidRDefault="00BD1755" w:rsidP="00BD1755">
                  <w:pPr>
                    <w:spacing w:before="0"/>
                    <w:ind w:firstLine="0"/>
                    <w:jc w:val="center"/>
                    <w:rPr>
                      <w:rFonts w:ascii="Times New Roman" w:hAnsi="Times New Roman"/>
                    </w:rPr>
                  </w:pPr>
                  <w:r w:rsidRPr="00F44921">
                    <w:rPr>
                      <w:rFonts w:ascii="Times New Roman" w:hAnsi="Times New Roman"/>
                    </w:rPr>
                    <w:t>9,2</w:t>
                  </w:r>
                </w:p>
              </w:tc>
              <w:tc>
                <w:tcPr>
                  <w:tcW w:w="1458" w:type="dxa"/>
                  <w:noWrap/>
                  <w:vAlign w:val="center"/>
                  <w:hideMark/>
                </w:tcPr>
                <w:p w:rsidR="00D52CBC" w:rsidRPr="00F44921" w:rsidRDefault="00BD1755" w:rsidP="00BD1755">
                  <w:pPr>
                    <w:spacing w:before="0"/>
                    <w:ind w:firstLine="0"/>
                    <w:jc w:val="center"/>
                    <w:rPr>
                      <w:rFonts w:ascii="Times New Roman" w:hAnsi="Times New Roman"/>
                    </w:rPr>
                  </w:pPr>
                  <w:r w:rsidRPr="00F44921">
                    <w:rPr>
                      <w:rFonts w:ascii="Times New Roman" w:hAnsi="Times New Roman"/>
                    </w:rPr>
                    <w:t>66,7</w:t>
                  </w:r>
                </w:p>
              </w:tc>
              <w:tc>
                <w:tcPr>
                  <w:tcW w:w="1458" w:type="dxa"/>
                  <w:noWrap/>
                  <w:vAlign w:val="center"/>
                  <w:hideMark/>
                </w:tcPr>
                <w:p w:rsidR="00D52CBC" w:rsidRPr="00F44921" w:rsidRDefault="00BD1755" w:rsidP="00BD1755">
                  <w:pPr>
                    <w:spacing w:before="0"/>
                    <w:ind w:firstLine="0"/>
                    <w:jc w:val="center"/>
                    <w:rPr>
                      <w:rFonts w:ascii="Times New Roman" w:hAnsi="Times New Roman"/>
                    </w:rPr>
                  </w:pPr>
                  <w:r w:rsidRPr="00F44921">
                    <w:rPr>
                      <w:rFonts w:ascii="Times New Roman" w:hAnsi="Times New Roman"/>
                    </w:rPr>
                    <w:t>24,1</w:t>
                  </w:r>
                </w:p>
              </w:tc>
              <w:tc>
                <w:tcPr>
                  <w:tcW w:w="1458" w:type="dxa"/>
                  <w:vAlign w:val="center"/>
                </w:tcPr>
                <w:p w:rsidR="00D52CBC" w:rsidRPr="00F44921" w:rsidRDefault="00D52CBC" w:rsidP="00BD1755">
                  <w:pPr>
                    <w:spacing w:before="0"/>
                    <w:ind w:firstLine="0"/>
                    <w:jc w:val="center"/>
                    <w:rPr>
                      <w:rFonts w:ascii="Times New Roman" w:hAnsi="Times New Roman"/>
                    </w:rPr>
                  </w:pPr>
                  <w:r w:rsidRPr="00F44921">
                    <w:rPr>
                      <w:rFonts w:ascii="Times New Roman" w:hAnsi="Times New Roman"/>
                    </w:rPr>
                    <w:t>0</w:t>
                  </w:r>
                </w:p>
              </w:tc>
            </w:tr>
            <w:tr w:rsidR="006A7126" w:rsidRPr="00F44921" w:rsidTr="00BD1755">
              <w:trPr>
                <w:trHeight w:val="397"/>
                <w:jc w:val="center"/>
              </w:trPr>
              <w:tc>
                <w:tcPr>
                  <w:tcW w:w="3151" w:type="dxa"/>
                  <w:noWrap/>
                  <w:vAlign w:val="center"/>
                  <w:hideMark/>
                </w:tcPr>
                <w:p w:rsidR="00D52CBC" w:rsidRPr="00F44921" w:rsidRDefault="00D52CBC" w:rsidP="00BD1755">
                  <w:pPr>
                    <w:spacing w:before="0"/>
                    <w:ind w:firstLine="0"/>
                    <w:jc w:val="center"/>
                    <w:rPr>
                      <w:rFonts w:ascii="Times New Roman" w:hAnsi="Times New Roman"/>
                    </w:rPr>
                  </w:pPr>
                  <w:r w:rsidRPr="00F44921">
                    <w:rPr>
                      <w:rFonts w:ascii="Times New Roman" w:hAnsi="Times New Roman"/>
                    </w:rPr>
                    <w:t>Ливаде и пашњаци (89)</w:t>
                  </w:r>
                </w:p>
              </w:tc>
              <w:tc>
                <w:tcPr>
                  <w:tcW w:w="1457" w:type="dxa"/>
                  <w:noWrap/>
                  <w:vAlign w:val="center"/>
                  <w:hideMark/>
                </w:tcPr>
                <w:p w:rsidR="00D52CBC" w:rsidRPr="00F44921" w:rsidRDefault="00BD1755" w:rsidP="00BD1755">
                  <w:pPr>
                    <w:spacing w:before="0"/>
                    <w:ind w:firstLine="0"/>
                    <w:jc w:val="center"/>
                    <w:rPr>
                      <w:rFonts w:ascii="Times New Roman" w:hAnsi="Times New Roman"/>
                    </w:rPr>
                  </w:pPr>
                  <w:r w:rsidRPr="00F44921">
                    <w:rPr>
                      <w:rFonts w:ascii="Times New Roman" w:hAnsi="Times New Roman"/>
                    </w:rPr>
                    <w:t>2,2</w:t>
                  </w:r>
                </w:p>
              </w:tc>
              <w:tc>
                <w:tcPr>
                  <w:tcW w:w="1458" w:type="dxa"/>
                  <w:noWrap/>
                  <w:vAlign w:val="center"/>
                  <w:hideMark/>
                </w:tcPr>
                <w:p w:rsidR="00D52CBC" w:rsidRPr="00F44921" w:rsidRDefault="00D52CBC" w:rsidP="00BD1755">
                  <w:pPr>
                    <w:spacing w:before="0"/>
                    <w:ind w:firstLine="0"/>
                    <w:jc w:val="center"/>
                    <w:rPr>
                      <w:rFonts w:ascii="Times New Roman" w:hAnsi="Times New Roman"/>
                    </w:rPr>
                  </w:pPr>
                  <w:r w:rsidRPr="00F44921">
                    <w:rPr>
                      <w:rFonts w:ascii="Times New Roman" w:hAnsi="Times New Roman"/>
                    </w:rPr>
                    <w:t>46,1</w:t>
                  </w:r>
                </w:p>
              </w:tc>
              <w:tc>
                <w:tcPr>
                  <w:tcW w:w="1458" w:type="dxa"/>
                  <w:noWrap/>
                  <w:vAlign w:val="center"/>
                  <w:hideMark/>
                </w:tcPr>
                <w:p w:rsidR="00D52CBC" w:rsidRPr="00F44921" w:rsidRDefault="00BD1755" w:rsidP="00BD1755">
                  <w:pPr>
                    <w:spacing w:before="0"/>
                    <w:ind w:firstLine="0"/>
                    <w:jc w:val="center"/>
                    <w:rPr>
                      <w:rFonts w:ascii="Times New Roman" w:hAnsi="Times New Roman"/>
                    </w:rPr>
                  </w:pPr>
                  <w:r w:rsidRPr="00F44921">
                    <w:rPr>
                      <w:rFonts w:ascii="Times New Roman" w:hAnsi="Times New Roman"/>
                    </w:rPr>
                    <w:t>51,7</w:t>
                  </w:r>
                </w:p>
              </w:tc>
              <w:tc>
                <w:tcPr>
                  <w:tcW w:w="1458" w:type="dxa"/>
                  <w:vAlign w:val="center"/>
                </w:tcPr>
                <w:p w:rsidR="00D52CBC" w:rsidRPr="00F44921" w:rsidRDefault="00D52CBC" w:rsidP="00BD1755">
                  <w:pPr>
                    <w:spacing w:before="0"/>
                    <w:ind w:firstLine="0"/>
                    <w:jc w:val="center"/>
                    <w:rPr>
                      <w:rFonts w:ascii="Times New Roman" w:hAnsi="Times New Roman"/>
                    </w:rPr>
                  </w:pPr>
                  <w:r w:rsidRPr="00F44921">
                    <w:rPr>
                      <w:rFonts w:ascii="Times New Roman" w:hAnsi="Times New Roman"/>
                    </w:rPr>
                    <w:t>0</w:t>
                  </w:r>
                </w:p>
              </w:tc>
            </w:tr>
            <w:tr w:rsidR="006A7126" w:rsidRPr="00F44921" w:rsidTr="00BD1755">
              <w:trPr>
                <w:trHeight w:val="397"/>
                <w:jc w:val="center"/>
              </w:trPr>
              <w:tc>
                <w:tcPr>
                  <w:tcW w:w="3151" w:type="dxa"/>
                  <w:noWrap/>
                  <w:vAlign w:val="center"/>
                  <w:hideMark/>
                </w:tcPr>
                <w:p w:rsidR="00D52CBC" w:rsidRPr="00F44921" w:rsidRDefault="00D52CBC" w:rsidP="00BD1755">
                  <w:pPr>
                    <w:spacing w:before="0"/>
                    <w:ind w:firstLine="0"/>
                    <w:jc w:val="center"/>
                    <w:rPr>
                      <w:rFonts w:ascii="Times New Roman" w:hAnsi="Times New Roman"/>
                    </w:rPr>
                  </w:pPr>
                  <w:r w:rsidRPr="00F44921">
                    <w:rPr>
                      <w:rFonts w:ascii="Times New Roman" w:hAnsi="Times New Roman"/>
                    </w:rPr>
                    <w:t>Оранице и баште (488)</w:t>
                  </w:r>
                </w:p>
              </w:tc>
              <w:tc>
                <w:tcPr>
                  <w:tcW w:w="1457" w:type="dxa"/>
                  <w:noWrap/>
                  <w:vAlign w:val="center"/>
                  <w:hideMark/>
                </w:tcPr>
                <w:p w:rsidR="00D52CBC" w:rsidRPr="00F44921" w:rsidRDefault="00D52CBC" w:rsidP="00BD1755">
                  <w:pPr>
                    <w:spacing w:before="0"/>
                    <w:ind w:firstLine="0"/>
                    <w:jc w:val="center"/>
                    <w:rPr>
                      <w:rFonts w:ascii="Times New Roman" w:hAnsi="Times New Roman"/>
                    </w:rPr>
                  </w:pPr>
                  <w:r w:rsidRPr="00F44921">
                    <w:rPr>
                      <w:rFonts w:ascii="Times New Roman" w:hAnsi="Times New Roman"/>
                    </w:rPr>
                    <w:t>5,7</w:t>
                  </w:r>
                </w:p>
              </w:tc>
              <w:tc>
                <w:tcPr>
                  <w:tcW w:w="1458" w:type="dxa"/>
                  <w:noWrap/>
                  <w:vAlign w:val="center"/>
                  <w:hideMark/>
                </w:tcPr>
                <w:p w:rsidR="00D52CBC" w:rsidRPr="00F44921" w:rsidRDefault="00D52CBC" w:rsidP="00BD1755">
                  <w:pPr>
                    <w:spacing w:before="0"/>
                    <w:ind w:firstLine="0"/>
                    <w:jc w:val="center"/>
                    <w:rPr>
                      <w:rFonts w:ascii="Times New Roman" w:hAnsi="Times New Roman"/>
                    </w:rPr>
                  </w:pPr>
                  <w:r w:rsidRPr="00F44921">
                    <w:rPr>
                      <w:rFonts w:ascii="Times New Roman" w:hAnsi="Times New Roman"/>
                    </w:rPr>
                    <w:t>68,9</w:t>
                  </w:r>
                </w:p>
              </w:tc>
              <w:tc>
                <w:tcPr>
                  <w:tcW w:w="1458" w:type="dxa"/>
                  <w:noWrap/>
                  <w:vAlign w:val="center"/>
                  <w:hideMark/>
                </w:tcPr>
                <w:p w:rsidR="00D52CBC" w:rsidRPr="00F44921" w:rsidRDefault="00D52CBC" w:rsidP="00BD1755">
                  <w:pPr>
                    <w:spacing w:before="0"/>
                    <w:ind w:firstLine="0"/>
                    <w:jc w:val="center"/>
                    <w:rPr>
                      <w:rFonts w:ascii="Times New Roman" w:hAnsi="Times New Roman"/>
                    </w:rPr>
                  </w:pPr>
                  <w:r w:rsidRPr="00F44921">
                    <w:rPr>
                      <w:rFonts w:ascii="Times New Roman" w:hAnsi="Times New Roman"/>
                    </w:rPr>
                    <w:t>25,2</w:t>
                  </w:r>
                </w:p>
              </w:tc>
              <w:tc>
                <w:tcPr>
                  <w:tcW w:w="1458" w:type="dxa"/>
                  <w:vAlign w:val="center"/>
                </w:tcPr>
                <w:p w:rsidR="00D52CBC" w:rsidRPr="00F44921" w:rsidRDefault="00D52CBC" w:rsidP="00BD1755">
                  <w:pPr>
                    <w:spacing w:before="0"/>
                    <w:ind w:firstLine="0"/>
                    <w:jc w:val="center"/>
                    <w:rPr>
                      <w:rFonts w:ascii="Times New Roman" w:hAnsi="Times New Roman"/>
                    </w:rPr>
                  </w:pPr>
                  <w:r w:rsidRPr="00F44921">
                    <w:rPr>
                      <w:rFonts w:ascii="Times New Roman" w:hAnsi="Times New Roman"/>
                    </w:rPr>
                    <w:t>0,2</w:t>
                  </w:r>
                </w:p>
              </w:tc>
            </w:tr>
          </w:tbl>
          <w:p w:rsidR="00D52CBC" w:rsidRPr="00F44921" w:rsidRDefault="00D52CBC" w:rsidP="00DC4B48"/>
        </w:tc>
      </w:tr>
    </w:tbl>
    <w:p w:rsidR="006C15A3" w:rsidRPr="00F44921" w:rsidRDefault="006C15A3" w:rsidP="00722F80">
      <w:bookmarkStart w:id="585" w:name="Слика93"/>
      <w:bookmarkEnd w:id="585"/>
    </w:p>
    <w:p w:rsidR="00A0776C" w:rsidRPr="00710D66" w:rsidRDefault="00A0776C" w:rsidP="00722F80">
      <w:pPr>
        <w:rPr>
          <w:i/>
        </w:rPr>
      </w:pPr>
      <w:r w:rsidRPr="00710D66">
        <w:rPr>
          <w:i/>
        </w:rPr>
        <w:t xml:space="preserve">Извор података: </w:t>
      </w:r>
      <w:r w:rsidR="00BE68B6" w:rsidRPr="00710D66">
        <w:rPr>
          <w:i/>
        </w:rPr>
        <w:t>Министарство пољопривреде, шумарства и водопривреде, Управа за пољопривредно земљиште</w:t>
      </w:r>
      <w:r w:rsidR="00710D66">
        <w:rPr>
          <w:i/>
        </w:rPr>
        <w:t>.</w:t>
      </w:r>
    </w:p>
    <w:p w:rsidR="00B44E94" w:rsidRPr="00F44921" w:rsidRDefault="00B44E94">
      <w:pPr>
        <w:spacing w:before="0"/>
        <w:ind w:firstLine="0"/>
        <w:jc w:val="left"/>
        <w:rPr>
          <w:color w:val="000000"/>
        </w:rPr>
      </w:pPr>
      <w:r w:rsidRPr="00F44921">
        <w:br w:type="page"/>
      </w:r>
    </w:p>
    <w:p w:rsidR="009B2438" w:rsidRPr="00F44921" w:rsidRDefault="00DD4DF4" w:rsidP="00CA7F33">
      <w:pPr>
        <w:pStyle w:val="Heading1"/>
      </w:pPr>
      <w:bookmarkStart w:id="586" w:name="_Toc52796154"/>
      <w:bookmarkStart w:id="587" w:name="_Toc361234241"/>
      <w:bookmarkStart w:id="588" w:name="_Toc361235252"/>
      <w:bookmarkStart w:id="589" w:name="_Toc361307703"/>
      <w:bookmarkStart w:id="590" w:name="_Toc363720464"/>
      <w:bookmarkStart w:id="591" w:name="_Toc373419365"/>
      <w:bookmarkStart w:id="592" w:name="_Toc373482584"/>
      <w:bookmarkStart w:id="593" w:name="_Toc373484841"/>
      <w:bookmarkStart w:id="594" w:name="_Toc394059667"/>
      <w:bookmarkStart w:id="595" w:name="_Toc394059783"/>
      <w:bookmarkStart w:id="596" w:name="_Toc394059907"/>
      <w:bookmarkStart w:id="597" w:name="_Toc394061289"/>
      <w:bookmarkStart w:id="598" w:name="_Toc399847021"/>
      <w:bookmarkStart w:id="599" w:name="_Toc400622631"/>
      <w:bookmarkStart w:id="600" w:name="_Toc400622746"/>
      <w:bookmarkStart w:id="601" w:name="_Toc421480955"/>
      <w:bookmarkStart w:id="602" w:name="_Toc421481106"/>
      <w:bookmarkStart w:id="603" w:name="_Toc421632952"/>
      <w:bookmarkStart w:id="604" w:name="_Toc421779456"/>
      <w:bookmarkStart w:id="605" w:name="_Toc60064782"/>
      <w:bookmarkStart w:id="606" w:name="_Toc360453154"/>
      <w:bookmarkStart w:id="607" w:name="_Toc360523958"/>
      <w:bookmarkStart w:id="608" w:name="_Toc360535536"/>
      <w:bookmarkStart w:id="609" w:name="_Toc360607134"/>
      <w:bookmarkStart w:id="610" w:name="_Toc360774535"/>
      <w:bookmarkStart w:id="611" w:name="_Toc360774808"/>
      <w:bookmarkStart w:id="612" w:name="_Toc360785103"/>
      <w:bookmarkStart w:id="613" w:name="_Toc360792667"/>
      <w:bookmarkStart w:id="614" w:name="_Toc360802984"/>
      <w:bookmarkStart w:id="615" w:name="_Toc361229556"/>
      <w:bookmarkStart w:id="616" w:name="_Toc361229711"/>
      <w:bookmarkStart w:id="617" w:name="_Toc361230302"/>
      <w:bookmarkEnd w:id="586"/>
      <w:r w:rsidRPr="00F44921">
        <w:lastRenderedPageBreak/>
        <w:t xml:space="preserve">УПРАВЉАЊЕ </w:t>
      </w:r>
      <w:r w:rsidR="009B2438" w:rsidRPr="00F44921">
        <w:t>ОТПАД</w:t>
      </w:r>
      <w:bookmarkEnd w:id="587"/>
      <w:bookmarkEnd w:id="588"/>
      <w:bookmarkEnd w:id="589"/>
      <w:bookmarkEnd w:id="590"/>
      <w:bookmarkEnd w:id="591"/>
      <w:bookmarkEnd w:id="592"/>
      <w:bookmarkEnd w:id="593"/>
      <w:r w:rsidRPr="00F44921">
        <w:t>ОМ</w:t>
      </w:r>
      <w:bookmarkEnd w:id="594"/>
      <w:bookmarkEnd w:id="595"/>
      <w:bookmarkEnd w:id="596"/>
      <w:bookmarkEnd w:id="597"/>
      <w:bookmarkEnd w:id="598"/>
      <w:bookmarkEnd w:id="599"/>
      <w:bookmarkEnd w:id="600"/>
      <w:bookmarkEnd w:id="601"/>
      <w:bookmarkEnd w:id="602"/>
      <w:bookmarkEnd w:id="603"/>
      <w:bookmarkEnd w:id="604"/>
      <w:bookmarkEnd w:id="605"/>
    </w:p>
    <w:p w:rsidR="009662DB" w:rsidRPr="00F44921" w:rsidRDefault="00EF6092" w:rsidP="004F5877">
      <w:pPr>
        <w:pStyle w:val="Heading2"/>
        <w:rPr>
          <w:color w:val="339966"/>
        </w:rPr>
      </w:pPr>
      <w:bookmarkStart w:id="618" w:name="_Toc421632953"/>
      <w:bookmarkStart w:id="619" w:name="_Toc421779457"/>
      <w:bookmarkStart w:id="620" w:name="_Toc421480956"/>
      <w:bookmarkStart w:id="621" w:name="_Toc421481107"/>
      <w:bookmarkStart w:id="622" w:name="_Toc60064783"/>
      <w:bookmarkEnd w:id="606"/>
      <w:bookmarkEnd w:id="607"/>
      <w:bookmarkEnd w:id="608"/>
      <w:bookmarkEnd w:id="609"/>
      <w:bookmarkEnd w:id="610"/>
      <w:bookmarkEnd w:id="611"/>
      <w:bookmarkEnd w:id="612"/>
      <w:bookmarkEnd w:id="613"/>
      <w:bookmarkEnd w:id="614"/>
      <w:bookmarkEnd w:id="615"/>
      <w:bookmarkEnd w:id="616"/>
      <w:bookmarkEnd w:id="617"/>
      <w:r w:rsidRPr="00F44921">
        <w:t>6.1.</w:t>
      </w:r>
      <w:r w:rsidR="008E0AD2" w:rsidRPr="00F44921">
        <w:t xml:space="preserve"> </w:t>
      </w:r>
      <w:r w:rsidR="005A619C" w:rsidRPr="00F44921">
        <w:t>Комунални</w:t>
      </w:r>
      <w:r w:rsidR="009662DB" w:rsidRPr="00F44921">
        <w:t xml:space="preserve"> отпад</w:t>
      </w:r>
      <w:bookmarkEnd w:id="618"/>
      <w:bookmarkEnd w:id="619"/>
      <w:r w:rsidR="009662DB" w:rsidRPr="00F44921">
        <w:t xml:space="preserve"> </w:t>
      </w:r>
      <w:bookmarkEnd w:id="620"/>
      <w:bookmarkEnd w:id="621"/>
      <w:r w:rsidR="00496038" w:rsidRPr="00F44921">
        <w:rPr>
          <w:color w:val="006C31"/>
        </w:rPr>
        <w:t>(П)</w:t>
      </w:r>
      <w:bookmarkEnd w:id="622"/>
    </w:p>
    <w:p w:rsidR="00CD6803" w:rsidRPr="00F44921" w:rsidRDefault="00CD6803" w:rsidP="00DC4B48">
      <w:r w:rsidRPr="00F44921">
        <w:t xml:space="preserve">Кључне поруке: </w:t>
      </w:r>
    </w:p>
    <w:p w:rsidR="00CD6803" w:rsidRPr="00F44921" w:rsidRDefault="0001437C" w:rsidP="00EB0185">
      <w:pPr>
        <w:pStyle w:val="kljucneporukebuleti2019"/>
        <w:numPr>
          <w:ilvl w:val="0"/>
          <w:numId w:val="114"/>
        </w:numPr>
      </w:pPr>
      <w:r w:rsidRPr="00F44921">
        <w:t>укупна количина комуналног отпада је у благом порасту</w:t>
      </w:r>
      <w:r w:rsidR="00CD6803" w:rsidRPr="00F44921">
        <w:t xml:space="preserve">; </w:t>
      </w:r>
    </w:p>
    <w:p w:rsidR="00CD6803" w:rsidRPr="00F44921" w:rsidRDefault="0001437C" w:rsidP="00EB0185">
      <w:pPr>
        <w:pStyle w:val="kljucneporukebuleti2019"/>
      </w:pPr>
      <w:r w:rsidRPr="00F44921">
        <w:t>податке о комуналном отпаду је доставило 108 јединица локалних самоуправа, односно јавних комуналних предузећа</w:t>
      </w:r>
      <w:r w:rsidR="00CD6803" w:rsidRPr="00F44921">
        <w:t>;</w:t>
      </w:r>
    </w:p>
    <w:p w:rsidR="00CD6803" w:rsidRPr="00F44921" w:rsidRDefault="0001437C" w:rsidP="00EB0185">
      <w:pPr>
        <w:pStyle w:val="kljucneporukebuleti2019"/>
        <w:rPr>
          <w:color w:val="000000" w:themeColor="text1"/>
        </w:rPr>
      </w:pPr>
      <w:r w:rsidRPr="00F44921">
        <w:t>највећи удео у комуналном отпаду има биоразградиви отпад</w:t>
      </w:r>
      <w:r w:rsidR="00CD6803" w:rsidRPr="00F44921">
        <w:rPr>
          <w:color w:val="000000" w:themeColor="text1"/>
        </w:rPr>
        <w:t>.</w:t>
      </w:r>
    </w:p>
    <w:p w:rsidR="00CD6803" w:rsidRDefault="0001437C" w:rsidP="00722F80">
      <w:pPr>
        <w:rPr>
          <w:color w:val="000000" w:themeColor="text1"/>
        </w:rPr>
      </w:pPr>
      <w:r w:rsidRPr="00F44921">
        <w:t>Индикатор показује количине генерисаног и депонованог комуналног отпада, просечан обухват прикупљања отпада, као и његов морфолошки састав. Индикатором се прати остварење стратешког циља: избегавање и смањивање настајања отпада</w:t>
      </w:r>
      <w:r w:rsidR="00BF1B88" w:rsidRPr="00F44921">
        <w:rPr>
          <w:color w:val="000000" w:themeColor="text1"/>
        </w:rPr>
        <w:t>.</w:t>
      </w:r>
    </w:p>
    <w:p w:rsidR="00620F2C" w:rsidRPr="00F44921" w:rsidRDefault="00620F2C" w:rsidP="00722F80">
      <w:pPr>
        <w:rPr>
          <w:color w:val="000000" w:themeColor="text1"/>
        </w:rPr>
      </w:pPr>
    </w:p>
    <w:tbl>
      <w:tblPr>
        <w:tblW w:w="9885" w:type="dxa"/>
        <w:tblLayout w:type="fixed"/>
        <w:tblLook w:val="01E0"/>
      </w:tblPr>
      <w:tblGrid>
        <w:gridCol w:w="9885"/>
      </w:tblGrid>
      <w:tr w:rsidR="001112BD" w:rsidRPr="00F44921" w:rsidTr="00CC65FF">
        <w:trPr>
          <w:trHeight w:val="421"/>
        </w:trPr>
        <w:tc>
          <w:tcPr>
            <w:tcW w:w="9885" w:type="dxa"/>
            <w:vAlign w:val="bottom"/>
            <w:hideMark/>
          </w:tcPr>
          <w:p w:rsidR="001112BD" w:rsidRPr="00F44921" w:rsidRDefault="001112BD" w:rsidP="008E79BD">
            <w:pPr>
              <w:pStyle w:val="nazivtabele"/>
            </w:pPr>
            <w:bookmarkStart w:id="623" w:name="_Ref10442234"/>
            <w:r w:rsidRPr="00F44921">
              <w:t xml:space="preserve">Табела </w:t>
            </w:r>
            <w:bookmarkEnd w:id="623"/>
            <w:r w:rsidR="000E0E30" w:rsidRPr="00F44921">
              <w:t>7</w:t>
            </w:r>
            <w:r w:rsidRPr="00F44921">
              <w:t xml:space="preserve">. </w:t>
            </w:r>
            <w:r w:rsidR="00BF1B88" w:rsidRPr="00F44921">
              <w:t>Индикатори везани за комунални отпад</w:t>
            </w:r>
          </w:p>
        </w:tc>
      </w:tr>
      <w:tr w:rsidR="001112BD" w:rsidRPr="00F44921" w:rsidTr="00CD6803">
        <w:trPr>
          <w:trHeight w:val="2555"/>
        </w:trPr>
        <w:tc>
          <w:tcPr>
            <w:tcW w:w="9885" w:type="dxa"/>
            <w:vAlign w:val="center"/>
          </w:tcPr>
          <w:tbl>
            <w:tblPr>
              <w:tblW w:w="9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3179"/>
              <w:gridCol w:w="690"/>
              <w:gridCol w:w="720"/>
              <w:gridCol w:w="640"/>
              <w:gridCol w:w="630"/>
              <w:gridCol w:w="810"/>
              <w:gridCol w:w="692"/>
              <w:gridCol w:w="630"/>
              <w:gridCol w:w="630"/>
              <w:gridCol w:w="630"/>
            </w:tblGrid>
            <w:tr w:rsidR="008F3965" w:rsidRPr="00F44921" w:rsidTr="00452C99">
              <w:trPr>
                <w:trHeight w:val="573"/>
                <w:jc w:val="center"/>
              </w:trPr>
              <w:tc>
                <w:tcPr>
                  <w:tcW w:w="3179" w:type="dxa"/>
                  <w:shd w:val="clear" w:color="auto" w:fill="auto"/>
                  <w:vAlign w:val="center"/>
                </w:tcPr>
                <w:p w:rsidR="00BF1B88" w:rsidRPr="00F44921" w:rsidRDefault="00BF1B88" w:rsidP="00582DF0">
                  <w:pPr>
                    <w:jc w:val="center"/>
                  </w:pPr>
                </w:p>
              </w:tc>
              <w:tc>
                <w:tcPr>
                  <w:tcW w:w="690" w:type="dxa"/>
                  <w:shd w:val="clear" w:color="auto" w:fill="auto"/>
                  <w:vAlign w:val="center"/>
                </w:tcPr>
                <w:p w:rsidR="00BF1B88" w:rsidRPr="00F44921" w:rsidRDefault="00BF1B88" w:rsidP="008F3965">
                  <w:pPr>
                    <w:spacing w:before="0"/>
                    <w:ind w:firstLine="0"/>
                    <w:jc w:val="center"/>
                  </w:pPr>
                  <w:r w:rsidRPr="00F44921">
                    <w:t>2011</w:t>
                  </w:r>
                </w:p>
              </w:tc>
              <w:tc>
                <w:tcPr>
                  <w:tcW w:w="720" w:type="dxa"/>
                  <w:shd w:val="clear" w:color="auto" w:fill="auto"/>
                  <w:vAlign w:val="center"/>
                </w:tcPr>
                <w:p w:rsidR="00BF1B88" w:rsidRPr="00F44921" w:rsidRDefault="00BF1B88" w:rsidP="008F3965">
                  <w:pPr>
                    <w:spacing w:before="0"/>
                    <w:ind w:firstLine="0"/>
                    <w:jc w:val="center"/>
                  </w:pPr>
                  <w:r w:rsidRPr="00F44921">
                    <w:t>2012</w:t>
                  </w:r>
                </w:p>
              </w:tc>
              <w:tc>
                <w:tcPr>
                  <w:tcW w:w="640" w:type="dxa"/>
                  <w:shd w:val="clear" w:color="auto" w:fill="auto"/>
                  <w:vAlign w:val="center"/>
                </w:tcPr>
                <w:p w:rsidR="00BF1B88" w:rsidRPr="00F44921" w:rsidRDefault="00BF1B88" w:rsidP="008F3965">
                  <w:pPr>
                    <w:spacing w:before="0"/>
                    <w:ind w:firstLine="0"/>
                    <w:jc w:val="center"/>
                  </w:pPr>
                  <w:r w:rsidRPr="00F44921">
                    <w:t>2013</w:t>
                  </w:r>
                </w:p>
              </w:tc>
              <w:tc>
                <w:tcPr>
                  <w:tcW w:w="630" w:type="dxa"/>
                  <w:shd w:val="clear" w:color="auto" w:fill="auto"/>
                  <w:vAlign w:val="center"/>
                </w:tcPr>
                <w:p w:rsidR="00BF1B88" w:rsidRPr="00F44921" w:rsidRDefault="00BF1B88" w:rsidP="008F3965">
                  <w:pPr>
                    <w:spacing w:before="0"/>
                    <w:ind w:firstLine="0"/>
                    <w:jc w:val="center"/>
                  </w:pPr>
                  <w:r w:rsidRPr="00F44921">
                    <w:t>2014</w:t>
                  </w:r>
                </w:p>
              </w:tc>
              <w:tc>
                <w:tcPr>
                  <w:tcW w:w="810" w:type="dxa"/>
                  <w:shd w:val="clear" w:color="auto" w:fill="auto"/>
                  <w:vAlign w:val="center"/>
                </w:tcPr>
                <w:p w:rsidR="00BF1B88" w:rsidRPr="00F44921" w:rsidRDefault="00BF1B88" w:rsidP="008F3965">
                  <w:pPr>
                    <w:spacing w:before="0"/>
                    <w:ind w:firstLine="0"/>
                    <w:jc w:val="center"/>
                  </w:pPr>
                  <w:r w:rsidRPr="00F44921">
                    <w:t>2015</w:t>
                  </w:r>
                </w:p>
              </w:tc>
              <w:tc>
                <w:tcPr>
                  <w:tcW w:w="692" w:type="dxa"/>
                  <w:shd w:val="clear" w:color="auto" w:fill="auto"/>
                  <w:vAlign w:val="center"/>
                </w:tcPr>
                <w:p w:rsidR="00BF1B88" w:rsidRPr="00F44921" w:rsidRDefault="00BF1B88" w:rsidP="008F3965">
                  <w:pPr>
                    <w:spacing w:before="0"/>
                    <w:ind w:firstLine="0"/>
                    <w:jc w:val="center"/>
                  </w:pPr>
                  <w:r w:rsidRPr="00F44921">
                    <w:t>2016</w:t>
                  </w:r>
                </w:p>
              </w:tc>
              <w:tc>
                <w:tcPr>
                  <w:tcW w:w="630" w:type="dxa"/>
                  <w:shd w:val="clear" w:color="auto" w:fill="auto"/>
                  <w:vAlign w:val="center"/>
                </w:tcPr>
                <w:p w:rsidR="00BF1B88" w:rsidRPr="00F44921" w:rsidRDefault="00BF1B88" w:rsidP="008F3965">
                  <w:pPr>
                    <w:spacing w:before="0"/>
                    <w:ind w:firstLine="0"/>
                    <w:jc w:val="center"/>
                  </w:pPr>
                  <w:r w:rsidRPr="00F44921">
                    <w:t>2017</w:t>
                  </w:r>
                </w:p>
              </w:tc>
              <w:tc>
                <w:tcPr>
                  <w:tcW w:w="630" w:type="dxa"/>
                  <w:shd w:val="clear" w:color="auto" w:fill="auto"/>
                  <w:vAlign w:val="center"/>
                </w:tcPr>
                <w:p w:rsidR="00BF1B88" w:rsidRPr="00F44921" w:rsidRDefault="00BF1B88" w:rsidP="008F3965">
                  <w:pPr>
                    <w:spacing w:before="0"/>
                    <w:ind w:firstLine="0"/>
                    <w:jc w:val="center"/>
                  </w:pPr>
                  <w:r w:rsidRPr="00F44921">
                    <w:t>2018</w:t>
                  </w:r>
                </w:p>
              </w:tc>
              <w:tc>
                <w:tcPr>
                  <w:tcW w:w="630" w:type="dxa"/>
                  <w:shd w:val="clear" w:color="auto" w:fill="auto"/>
                  <w:vAlign w:val="center"/>
                </w:tcPr>
                <w:p w:rsidR="00BF1B88" w:rsidRPr="00F44921" w:rsidRDefault="00BF1B88" w:rsidP="008F3965">
                  <w:pPr>
                    <w:spacing w:before="0"/>
                    <w:ind w:firstLine="0"/>
                    <w:jc w:val="center"/>
                  </w:pPr>
                  <w:r w:rsidRPr="00F44921">
                    <w:t>2019</w:t>
                  </w:r>
                </w:p>
              </w:tc>
            </w:tr>
            <w:tr w:rsidR="00BF1B88" w:rsidRPr="00F44921" w:rsidTr="00452C99">
              <w:trPr>
                <w:trHeight w:val="397"/>
                <w:jc w:val="center"/>
              </w:trPr>
              <w:tc>
                <w:tcPr>
                  <w:tcW w:w="3179" w:type="dxa"/>
                  <w:shd w:val="clear" w:color="auto" w:fill="auto"/>
                  <w:vAlign w:val="center"/>
                </w:tcPr>
                <w:p w:rsidR="00BF1B88" w:rsidRPr="00F44921" w:rsidRDefault="00BF1B88" w:rsidP="008F3965">
                  <w:pPr>
                    <w:spacing w:before="0"/>
                    <w:ind w:firstLine="0"/>
                    <w:jc w:val="left"/>
                  </w:pPr>
                  <w:r w:rsidRPr="00F44921">
                    <w:t>Укупна количина генерисаног отпада (мил. t)</w:t>
                  </w:r>
                </w:p>
              </w:tc>
              <w:tc>
                <w:tcPr>
                  <w:tcW w:w="690" w:type="dxa"/>
                  <w:shd w:val="clear" w:color="auto" w:fill="auto"/>
                  <w:vAlign w:val="center"/>
                </w:tcPr>
                <w:p w:rsidR="00BF1B88" w:rsidRPr="00F44921" w:rsidRDefault="00BF1B88" w:rsidP="00FA00B1">
                  <w:pPr>
                    <w:spacing w:before="0"/>
                    <w:ind w:firstLine="0"/>
                    <w:jc w:val="right"/>
                  </w:pPr>
                  <w:r w:rsidRPr="00F44921">
                    <w:t>2,71</w:t>
                  </w:r>
                </w:p>
              </w:tc>
              <w:tc>
                <w:tcPr>
                  <w:tcW w:w="720" w:type="dxa"/>
                  <w:shd w:val="clear" w:color="auto" w:fill="auto"/>
                  <w:vAlign w:val="center"/>
                </w:tcPr>
                <w:p w:rsidR="00BF1B88" w:rsidRPr="00F44921" w:rsidRDefault="00BF1B88" w:rsidP="00FA00B1">
                  <w:pPr>
                    <w:spacing w:before="0"/>
                    <w:ind w:firstLine="0"/>
                    <w:jc w:val="right"/>
                  </w:pPr>
                  <w:r w:rsidRPr="00F44921">
                    <w:t>2,62</w:t>
                  </w:r>
                </w:p>
              </w:tc>
              <w:tc>
                <w:tcPr>
                  <w:tcW w:w="640" w:type="dxa"/>
                  <w:shd w:val="clear" w:color="auto" w:fill="auto"/>
                  <w:vAlign w:val="center"/>
                </w:tcPr>
                <w:p w:rsidR="00BF1B88" w:rsidRPr="00F44921" w:rsidRDefault="00BF1B88" w:rsidP="00FA00B1">
                  <w:pPr>
                    <w:spacing w:before="0"/>
                    <w:ind w:firstLine="0"/>
                    <w:jc w:val="right"/>
                  </w:pPr>
                  <w:r w:rsidRPr="00F44921">
                    <w:t>2,41</w:t>
                  </w:r>
                </w:p>
              </w:tc>
              <w:tc>
                <w:tcPr>
                  <w:tcW w:w="630" w:type="dxa"/>
                  <w:shd w:val="clear" w:color="auto" w:fill="auto"/>
                  <w:vAlign w:val="center"/>
                </w:tcPr>
                <w:p w:rsidR="00BF1B88" w:rsidRPr="00F44921" w:rsidRDefault="00BF1B88" w:rsidP="00FA00B1">
                  <w:pPr>
                    <w:spacing w:before="0"/>
                    <w:ind w:firstLine="0"/>
                    <w:jc w:val="right"/>
                  </w:pPr>
                  <w:r w:rsidRPr="00F44921">
                    <w:t>2,13</w:t>
                  </w:r>
                </w:p>
              </w:tc>
              <w:tc>
                <w:tcPr>
                  <w:tcW w:w="810" w:type="dxa"/>
                  <w:vAlign w:val="center"/>
                </w:tcPr>
                <w:p w:rsidR="00BF1B88" w:rsidRPr="00F44921" w:rsidRDefault="00BF1B88" w:rsidP="00FA00B1">
                  <w:pPr>
                    <w:spacing w:before="0"/>
                    <w:ind w:firstLine="0"/>
                    <w:jc w:val="right"/>
                  </w:pPr>
                  <w:r w:rsidRPr="00F44921">
                    <w:t>1,840</w:t>
                  </w:r>
                </w:p>
              </w:tc>
              <w:tc>
                <w:tcPr>
                  <w:tcW w:w="692" w:type="dxa"/>
                  <w:vAlign w:val="center"/>
                </w:tcPr>
                <w:p w:rsidR="00BF1B88" w:rsidRPr="00F44921" w:rsidRDefault="00BF1B88" w:rsidP="00FA00B1">
                  <w:pPr>
                    <w:spacing w:before="0"/>
                    <w:ind w:firstLine="0"/>
                    <w:jc w:val="right"/>
                  </w:pPr>
                  <w:r w:rsidRPr="00F44921">
                    <w:t>1,89</w:t>
                  </w:r>
                </w:p>
              </w:tc>
              <w:tc>
                <w:tcPr>
                  <w:tcW w:w="630" w:type="dxa"/>
                  <w:vAlign w:val="center"/>
                </w:tcPr>
                <w:p w:rsidR="00BF1B88" w:rsidRPr="00F44921" w:rsidRDefault="00BF1B88" w:rsidP="00FA00B1">
                  <w:pPr>
                    <w:spacing w:before="0"/>
                    <w:ind w:firstLine="0"/>
                    <w:jc w:val="right"/>
                  </w:pPr>
                  <w:r w:rsidRPr="00F44921">
                    <w:t>2,15</w:t>
                  </w:r>
                </w:p>
              </w:tc>
              <w:tc>
                <w:tcPr>
                  <w:tcW w:w="630" w:type="dxa"/>
                  <w:vAlign w:val="center"/>
                </w:tcPr>
                <w:p w:rsidR="00BF1B88" w:rsidRPr="00F44921" w:rsidRDefault="00BF1B88" w:rsidP="00FA00B1">
                  <w:pPr>
                    <w:spacing w:before="0"/>
                    <w:ind w:firstLine="0"/>
                    <w:jc w:val="right"/>
                  </w:pPr>
                  <w:r w:rsidRPr="00F44921">
                    <w:t>2,23</w:t>
                  </w:r>
                </w:p>
              </w:tc>
              <w:tc>
                <w:tcPr>
                  <w:tcW w:w="630" w:type="dxa"/>
                  <w:vAlign w:val="center"/>
                </w:tcPr>
                <w:p w:rsidR="00BF1B88" w:rsidRPr="00F44921" w:rsidRDefault="00BF1B88" w:rsidP="00FA00B1">
                  <w:pPr>
                    <w:spacing w:before="0"/>
                    <w:ind w:firstLine="0"/>
                    <w:jc w:val="right"/>
                  </w:pPr>
                  <w:r w:rsidRPr="00F44921">
                    <w:t>2,35</w:t>
                  </w:r>
                </w:p>
              </w:tc>
            </w:tr>
            <w:tr w:rsidR="00BF1B88" w:rsidRPr="00F44921" w:rsidTr="00452C99">
              <w:trPr>
                <w:trHeight w:val="397"/>
                <w:jc w:val="center"/>
              </w:trPr>
              <w:tc>
                <w:tcPr>
                  <w:tcW w:w="3179" w:type="dxa"/>
                  <w:shd w:val="clear" w:color="auto" w:fill="auto"/>
                  <w:vAlign w:val="center"/>
                </w:tcPr>
                <w:p w:rsidR="00BF1B88" w:rsidRPr="00F44921" w:rsidRDefault="00BF1B88" w:rsidP="008F3965">
                  <w:pPr>
                    <w:spacing w:before="0"/>
                    <w:ind w:firstLine="0"/>
                    <w:jc w:val="left"/>
                  </w:pPr>
                  <w:r w:rsidRPr="00F44921">
                    <w:t>Количина прикупљеног и депонованог отпада од стране општинских ЈКП (мил. t)</w:t>
                  </w:r>
                </w:p>
              </w:tc>
              <w:tc>
                <w:tcPr>
                  <w:tcW w:w="690" w:type="dxa"/>
                  <w:shd w:val="clear" w:color="auto" w:fill="auto"/>
                  <w:vAlign w:val="center"/>
                </w:tcPr>
                <w:p w:rsidR="00BF1B88" w:rsidRPr="00F44921" w:rsidRDefault="00BF1B88" w:rsidP="00FA00B1">
                  <w:pPr>
                    <w:spacing w:before="0"/>
                    <w:ind w:firstLine="0"/>
                    <w:jc w:val="right"/>
                  </w:pPr>
                  <w:r w:rsidRPr="00F44921">
                    <w:t>2,09</w:t>
                  </w:r>
                </w:p>
              </w:tc>
              <w:tc>
                <w:tcPr>
                  <w:tcW w:w="720" w:type="dxa"/>
                  <w:shd w:val="clear" w:color="auto" w:fill="auto"/>
                  <w:vAlign w:val="center"/>
                </w:tcPr>
                <w:p w:rsidR="00BF1B88" w:rsidRPr="00F44921" w:rsidRDefault="00BF1B88" w:rsidP="00FA00B1">
                  <w:pPr>
                    <w:spacing w:before="0"/>
                    <w:ind w:firstLine="0"/>
                    <w:jc w:val="right"/>
                  </w:pPr>
                  <w:r w:rsidRPr="00F44921">
                    <w:t>1,83</w:t>
                  </w:r>
                </w:p>
              </w:tc>
              <w:tc>
                <w:tcPr>
                  <w:tcW w:w="640" w:type="dxa"/>
                  <w:shd w:val="clear" w:color="auto" w:fill="auto"/>
                  <w:vAlign w:val="center"/>
                </w:tcPr>
                <w:p w:rsidR="00BF1B88" w:rsidRPr="00F44921" w:rsidRDefault="00BF1B88" w:rsidP="00FA00B1">
                  <w:pPr>
                    <w:spacing w:before="0"/>
                    <w:ind w:firstLine="0"/>
                    <w:jc w:val="right"/>
                  </w:pPr>
                  <w:r w:rsidRPr="00F44921">
                    <w:t>1,92</w:t>
                  </w:r>
                </w:p>
              </w:tc>
              <w:tc>
                <w:tcPr>
                  <w:tcW w:w="630" w:type="dxa"/>
                  <w:shd w:val="clear" w:color="auto" w:fill="auto"/>
                  <w:vAlign w:val="center"/>
                </w:tcPr>
                <w:p w:rsidR="00BF1B88" w:rsidRPr="00F44921" w:rsidRDefault="00BF1B88" w:rsidP="00FA00B1">
                  <w:pPr>
                    <w:spacing w:before="0"/>
                    <w:ind w:firstLine="0"/>
                    <w:jc w:val="right"/>
                  </w:pPr>
                  <w:r w:rsidRPr="00F44921">
                    <w:t>1,67</w:t>
                  </w:r>
                </w:p>
              </w:tc>
              <w:tc>
                <w:tcPr>
                  <w:tcW w:w="810" w:type="dxa"/>
                  <w:vAlign w:val="center"/>
                </w:tcPr>
                <w:p w:rsidR="00BF1B88" w:rsidRPr="00F44921" w:rsidRDefault="00BF1B88" w:rsidP="00FA00B1">
                  <w:pPr>
                    <w:spacing w:before="0"/>
                    <w:ind w:firstLine="0"/>
                    <w:jc w:val="right"/>
                  </w:pPr>
                  <w:r w:rsidRPr="00F44921">
                    <w:t>1,36</w:t>
                  </w:r>
                </w:p>
              </w:tc>
              <w:tc>
                <w:tcPr>
                  <w:tcW w:w="692" w:type="dxa"/>
                  <w:vAlign w:val="center"/>
                </w:tcPr>
                <w:p w:rsidR="00BF1B88" w:rsidRPr="00F44921" w:rsidRDefault="00BF1B88" w:rsidP="00FA00B1">
                  <w:pPr>
                    <w:spacing w:before="0"/>
                    <w:ind w:firstLine="0"/>
                    <w:jc w:val="right"/>
                  </w:pPr>
                  <w:r w:rsidRPr="00F44921">
                    <w:t>1,49</w:t>
                  </w:r>
                </w:p>
              </w:tc>
              <w:tc>
                <w:tcPr>
                  <w:tcW w:w="630" w:type="dxa"/>
                  <w:vAlign w:val="center"/>
                </w:tcPr>
                <w:p w:rsidR="00BF1B88" w:rsidRPr="00F44921" w:rsidRDefault="00BF1B88" w:rsidP="00FA00B1">
                  <w:pPr>
                    <w:spacing w:before="0"/>
                    <w:ind w:firstLine="0"/>
                    <w:jc w:val="right"/>
                  </w:pPr>
                  <w:r w:rsidRPr="00F44921">
                    <w:t>1,80</w:t>
                  </w:r>
                </w:p>
              </w:tc>
              <w:tc>
                <w:tcPr>
                  <w:tcW w:w="630" w:type="dxa"/>
                  <w:vAlign w:val="center"/>
                </w:tcPr>
                <w:p w:rsidR="00BF1B88" w:rsidRPr="00F44921" w:rsidRDefault="00BF1B88" w:rsidP="00FA00B1">
                  <w:pPr>
                    <w:spacing w:before="0"/>
                    <w:ind w:firstLine="0"/>
                    <w:jc w:val="right"/>
                  </w:pPr>
                  <w:r w:rsidRPr="00F44921">
                    <w:t>1,95</w:t>
                  </w:r>
                </w:p>
              </w:tc>
              <w:tc>
                <w:tcPr>
                  <w:tcW w:w="630" w:type="dxa"/>
                  <w:vAlign w:val="center"/>
                </w:tcPr>
                <w:p w:rsidR="00BF1B88" w:rsidRPr="00F44921" w:rsidRDefault="00BF1B88" w:rsidP="00FA00B1">
                  <w:pPr>
                    <w:spacing w:before="0"/>
                    <w:ind w:firstLine="0"/>
                    <w:jc w:val="right"/>
                  </w:pPr>
                  <w:r w:rsidRPr="00F44921">
                    <w:t>2,02</w:t>
                  </w:r>
                </w:p>
              </w:tc>
            </w:tr>
            <w:tr w:rsidR="00BF1B88" w:rsidRPr="00F44921" w:rsidTr="00452C99">
              <w:trPr>
                <w:trHeight w:val="397"/>
                <w:jc w:val="center"/>
              </w:trPr>
              <w:tc>
                <w:tcPr>
                  <w:tcW w:w="3179" w:type="dxa"/>
                  <w:shd w:val="clear" w:color="auto" w:fill="auto"/>
                  <w:vAlign w:val="center"/>
                </w:tcPr>
                <w:p w:rsidR="00BF1B88" w:rsidRPr="00F44921" w:rsidRDefault="00BF1B88" w:rsidP="008F3965">
                  <w:pPr>
                    <w:spacing w:before="0"/>
                    <w:ind w:firstLine="0"/>
                    <w:jc w:val="left"/>
                  </w:pPr>
                  <w:r w:rsidRPr="00F44921">
                    <w:t>Просечни обухват прикупљања отпада (%)</w:t>
                  </w:r>
                </w:p>
              </w:tc>
              <w:tc>
                <w:tcPr>
                  <w:tcW w:w="690" w:type="dxa"/>
                  <w:shd w:val="clear" w:color="auto" w:fill="auto"/>
                  <w:vAlign w:val="center"/>
                </w:tcPr>
                <w:p w:rsidR="00BF1B88" w:rsidRPr="00F44921" w:rsidRDefault="00BF1B88" w:rsidP="00FA00B1">
                  <w:pPr>
                    <w:spacing w:before="0"/>
                    <w:ind w:firstLine="0"/>
                    <w:jc w:val="right"/>
                  </w:pPr>
                  <w:r w:rsidRPr="00F44921">
                    <w:t>77</w:t>
                  </w:r>
                </w:p>
              </w:tc>
              <w:tc>
                <w:tcPr>
                  <w:tcW w:w="720" w:type="dxa"/>
                  <w:shd w:val="clear" w:color="auto" w:fill="auto"/>
                  <w:vAlign w:val="center"/>
                </w:tcPr>
                <w:p w:rsidR="00BF1B88" w:rsidRPr="00F44921" w:rsidRDefault="00BF1B88" w:rsidP="00FA00B1">
                  <w:pPr>
                    <w:spacing w:before="0"/>
                    <w:ind w:firstLine="0"/>
                    <w:jc w:val="right"/>
                  </w:pPr>
                  <w:r w:rsidRPr="00F44921">
                    <w:t>~70</w:t>
                  </w:r>
                </w:p>
              </w:tc>
              <w:tc>
                <w:tcPr>
                  <w:tcW w:w="640" w:type="dxa"/>
                  <w:shd w:val="clear" w:color="auto" w:fill="auto"/>
                  <w:vAlign w:val="center"/>
                </w:tcPr>
                <w:p w:rsidR="00BF1B88" w:rsidRPr="00F44921" w:rsidRDefault="00BF1B88" w:rsidP="00FA00B1">
                  <w:pPr>
                    <w:spacing w:before="0"/>
                    <w:ind w:firstLine="0"/>
                    <w:jc w:val="right"/>
                  </w:pPr>
                  <w:r w:rsidRPr="00F44921">
                    <w:t>80</w:t>
                  </w:r>
                </w:p>
              </w:tc>
              <w:tc>
                <w:tcPr>
                  <w:tcW w:w="630" w:type="dxa"/>
                  <w:shd w:val="clear" w:color="auto" w:fill="auto"/>
                  <w:vAlign w:val="center"/>
                </w:tcPr>
                <w:p w:rsidR="00BF1B88" w:rsidRPr="00F44921" w:rsidRDefault="00BF1B88" w:rsidP="00FA00B1">
                  <w:pPr>
                    <w:spacing w:before="0"/>
                    <w:ind w:firstLine="0"/>
                    <w:jc w:val="right"/>
                  </w:pPr>
                  <w:r w:rsidRPr="00F44921">
                    <w:t>~80</w:t>
                  </w:r>
                </w:p>
              </w:tc>
              <w:tc>
                <w:tcPr>
                  <w:tcW w:w="810" w:type="dxa"/>
                  <w:vAlign w:val="center"/>
                </w:tcPr>
                <w:p w:rsidR="00BF1B88" w:rsidRPr="00F44921" w:rsidRDefault="00BF1B88" w:rsidP="00FA00B1">
                  <w:pPr>
                    <w:spacing w:before="0"/>
                    <w:ind w:firstLine="0"/>
                    <w:jc w:val="right"/>
                  </w:pPr>
                  <w:r w:rsidRPr="00F44921">
                    <w:t>82</w:t>
                  </w:r>
                </w:p>
              </w:tc>
              <w:tc>
                <w:tcPr>
                  <w:tcW w:w="692" w:type="dxa"/>
                  <w:vAlign w:val="center"/>
                </w:tcPr>
                <w:p w:rsidR="00BF1B88" w:rsidRPr="00F44921" w:rsidRDefault="00BF1B88" w:rsidP="00FA00B1">
                  <w:pPr>
                    <w:spacing w:before="0"/>
                    <w:ind w:firstLine="0"/>
                    <w:jc w:val="right"/>
                  </w:pPr>
                  <w:r w:rsidRPr="00F44921">
                    <w:t>~82</w:t>
                  </w:r>
                </w:p>
              </w:tc>
              <w:tc>
                <w:tcPr>
                  <w:tcW w:w="630" w:type="dxa"/>
                  <w:vAlign w:val="center"/>
                </w:tcPr>
                <w:p w:rsidR="00BF1B88" w:rsidRPr="00F44921" w:rsidRDefault="00BF1B88" w:rsidP="00FA00B1">
                  <w:pPr>
                    <w:spacing w:before="0"/>
                    <w:ind w:firstLine="0"/>
                    <w:jc w:val="right"/>
                  </w:pPr>
                  <w:r w:rsidRPr="00F44921">
                    <w:t>83,7</w:t>
                  </w:r>
                </w:p>
              </w:tc>
              <w:tc>
                <w:tcPr>
                  <w:tcW w:w="630" w:type="dxa"/>
                  <w:vAlign w:val="center"/>
                </w:tcPr>
                <w:p w:rsidR="00BF1B88" w:rsidRPr="00F44921" w:rsidRDefault="00BF1B88" w:rsidP="00FA00B1">
                  <w:pPr>
                    <w:spacing w:before="0"/>
                    <w:ind w:firstLine="0"/>
                    <w:jc w:val="right"/>
                  </w:pPr>
                  <w:r w:rsidRPr="00F44921">
                    <w:t>87,2</w:t>
                  </w:r>
                </w:p>
              </w:tc>
              <w:tc>
                <w:tcPr>
                  <w:tcW w:w="630" w:type="dxa"/>
                  <w:vAlign w:val="center"/>
                </w:tcPr>
                <w:p w:rsidR="00BF1B88" w:rsidRPr="00F44921" w:rsidRDefault="00BF1B88" w:rsidP="00FA00B1">
                  <w:pPr>
                    <w:spacing w:before="0"/>
                    <w:ind w:firstLine="0"/>
                    <w:jc w:val="right"/>
                  </w:pPr>
                  <w:r w:rsidRPr="00F44921">
                    <w:t>86,2</w:t>
                  </w:r>
                </w:p>
              </w:tc>
            </w:tr>
            <w:tr w:rsidR="00BF1B88" w:rsidRPr="00F44921" w:rsidTr="00452C99">
              <w:trPr>
                <w:trHeight w:val="397"/>
                <w:jc w:val="center"/>
              </w:trPr>
              <w:tc>
                <w:tcPr>
                  <w:tcW w:w="3179" w:type="dxa"/>
                  <w:shd w:val="clear" w:color="auto" w:fill="auto"/>
                  <w:vAlign w:val="center"/>
                </w:tcPr>
                <w:p w:rsidR="00BF1B88" w:rsidRPr="00F44921" w:rsidRDefault="00BF1B88" w:rsidP="008F3965">
                  <w:pPr>
                    <w:spacing w:before="0"/>
                    <w:ind w:firstLine="0"/>
                    <w:jc w:val="left"/>
                  </w:pPr>
                  <w:r w:rsidRPr="00F44921">
                    <w:t>Средња дневна количина комуналног отпада по становнику (kg)</w:t>
                  </w:r>
                </w:p>
              </w:tc>
              <w:tc>
                <w:tcPr>
                  <w:tcW w:w="690" w:type="dxa"/>
                  <w:shd w:val="clear" w:color="auto" w:fill="auto"/>
                  <w:vAlign w:val="center"/>
                </w:tcPr>
                <w:p w:rsidR="00BF1B88" w:rsidRPr="00F44921" w:rsidRDefault="00BF1B88" w:rsidP="00FA00B1">
                  <w:pPr>
                    <w:spacing w:before="0"/>
                    <w:ind w:firstLine="0"/>
                    <w:jc w:val="right"/>
                  </w:pPr>
                  <w:r w:rsidRPr="00F44921">
                    <w:t>1,01</w:t>
                  </w:r>
                </w:p>
              </w:tc>
              <w:tc>
                <w:tcPr>
                  <w:tcW w:w="720" w:type="dxa"/>
                  <w:shd w:val="clear" w:color="auto" w:fill="auto"/>
                  <w:vAlign w:val="center"/>
                </w:tcPr>
                <w:p w:rsidR="00BF1B88" w:rsidRPr="00F44921" w:rsidRDefault="00BF1B88" w:rsidP="00FA00B1">
                  <w:pPr>
                    <w:spacing w:before="0"/>
                    <w:ind w:firstLine="0"/>
                    <w:jc w:val="right"/>
                  </w:pPr>
                  <w:r w:rsidRPr="00F44921">
                    <w:t>0,99</w:t>
                  </w:r>
                </w:p>
              </w:tc>
              <w:tc>
                <w:tcPr>
                  <w:tcW w:w="640" w:type="dxa"/>
                  <w:shd w:val="clear" w:color="auto" w:fill="auto"/>
                  <w:vAlign w:val="center"/>
                </w:tcPr>
                <w:p w:rsidR="00BF1B88" w:rsidRPr="00F44921" w:rsidRDefault="00BF1B88" w:rsidP="00FA00B1">
                  <w:pPr>
                    <w:spacing w:before="0"/>
                    <w:ind w:firstLine="0"/>
                    <w:jc w:val="right"/>
                  </w:pPr>
                  <w:r w:rsidRPr="00F44921">
                    <w:t>0,92</w:t>
                  </w:r>
                </w:p>
              </w:tc>
              <w:tc>
                <w:tcPr>
                  <w:tcW w:w="630" w:type="dxa"/>
                  <w:shd w:val="clear" w:color="auto" w:fill="auto"/>
                  <w:vAlign w:val="center"/>
                </w:tcPr>
                <w:p w:rsidR="00BF1B88" w:rsidRPr="00F44921" w:rsidRDefault="00BF1B88" w:rsidP="00FA00B1">
                  <w:pPr>
                    <w:spacing w:before="0"/>
                    <w:ind w:firstLine="0"/>
                    <w:jc w:val="right"/>
                  </w:pPr>
                  <w:r w:rsidRPr="00F44921">
                    <w:t>0,81</w:t>
                  </w:r>
                </w:p>
              </w:tc>
              <w:tc>
                <w:tcPr>
                  <w:tcW w:w="810" w:type="dxa"/>
                  <w:vAlign w:val="center"/>
                </w:tcPr>
                <w:p w:rsidR="00BF1B88" w:rsidRPr="00F44921" w:rsidRDefault="00BF1B88" w:rsidP="00FA00B1">
                  <w:pPr>
                    <w:spacing w:before="0"/>
                    <w:ind w:firstLine="0"/>
                    <w:jc w:val="right"/>
                  </w:pPr>
                  <w:r w:rsidRPr="00F44921">
                    <w:t>0,71</w:t>
                  </w:r>
                </w:p>
              </w:tc>
              <w:tc>
                <w:tcPr>
                  <w:tcW w:w="692" w:type="dxa"/>
                  <w:vAlign w:val="center"/>
                </w:tcPr>
                <w:p w:rsidR="00BF1B88" w:rsidRPr="00F44921" w:rsidRDefault="00BF1B88" w:rsidP="00FA00B1">
                  <w:pPr>
                    <w:spacing w:before="0"/>
                    <w:ind w:firstLine="0"/>
                    <w:jc w:val="right"/>
                  </w:pPr>
                  <w:r w:rsidRPr="00F44921">
                    <w:t>0,73</w:t>
                  </w:r>
                </w:p>
              </w:tc>
              <w:tc>
                <w:tcPr>
                  <w:tcW w:w="630" w:type="dxa"/>
                  <w:vAlign w:val="center"/>
                </w:tcPr>
                <w:p w:rsidR="00BF1B88" w:rsidRPr="00F44921" w:rsidRDefault="00BF1B88" w:rsidP="00FA00B1">
                  <w:pPr>
                    <w:spacing w:before="0"/>
                    <w:ind w:firstLine="0"/>
                    <w:jc w:val="right"/>
                  </w:pPr>
                  <w:r w:rsidRPr="00F44921">
                    <w:t>0,84</w:t>
                  </w:r>
                </w:p>
              </w:tc>
              <w:tc>
                <w:tcPr>
                  <w:tcW w:w="630" w:type="dxa"/>
                  <w:vAlign w:val="center"/>
                </w:tcPr>
                <w:p w:rsidR="00BF1B88" w:rsidRPr="00F44921" w:rsidRDefault="00BF1B88" w:rsidP="00FA00B1">
                  <w:pPr>
                    <w:spacing w:before="0"/>
                    <w:ind w:firstLine="0"/>
                    <w:jc w:val="right"/>
                  </w:pPr>
                  <w:r w:rsidRPr="00F44921">
                    <w:t>0,85</w:t>
                  </w:r>
                </w:p>
              </w:tc>
              <w:tc>
                <w:tcPr>
                  <w:tcW w:w="630" w:type="dxa"/>
                  <w:vAlign w:val="center"/>
                </w:tcPr>
                <w:p w:rsidR="00BF1B88" w:rsidRPr="00F44921" w:rsidRDefault="00BF1B88" w:rsidP="00FA00B1">
                  <w:pPr>
                    <w:spacing w:before="0"/>
                    <w:ind w:firstLine="0"/>
                    <w:jc w:val="right"/>
                  </w:pPr>
                  <w:r w:rsidRPr="00F44921">
                    <w:t>0,92</w:t>
                  </w:r>
                </w:p>
              </w:tc>
            </w:tr>
            <w:tr w:rsidR="00BF1B88" w:rsidRPr="00F44921" w:rsidTr="00452C99">
              <w:trPr>
                <w:trHeight w:val="397"/>
                <w:jc w:val="center"/>
              </w:trPr>
              <w:tc>
                <w:tcPr>
                  <w:tcW w:w="3179" w:type="dxa"/>
                  <w:shd w:val="clear" w:color="auto" w:fill="auto"/>
                  <w:vAlign w:val="center"/>
                </w:tcPr>
                <w:p w:rsidR="00BF1B88" w:rsidRPr="00F44921" w:rsidRDefault="00BF1B88" w:rsidP="008F3965">
                  <w:pPr>
                    <w:spacing w:before="0"/>
                    <w:ind w:firstLine="0"/>
                    <w:jc w:val="left"/>
                  </w:pPr>
                  <w:r w:rsidRPr="00F44921">
                    <w:t>Средња годишња количина по становнику (t)</w:t>
                  </w:r>
                </w:p>
              </w:tc>
              <w:tc>
                <w:tcPr>
                  <w:tcW w:w="690" w:type="dxa"/>
                  <w:shd w:val="clear" w:color="auto" w:fill="auto"/>
                  <w:vAlign w:val="center"/>
                </w:tcPr>
                <w:p w:rsidR="00BF1B88" w:rsidRPr="00F44921" w:rsidRDefault="00BF1B88" w:rsidP="00FA00B1">
                  <w:pPr>
                    <w:spacing w:before="0"/>
                    <w:ind w:firstLine="0"/>
                    <w:jc w:val="right"/>
                  </w:pPr>
                  <w:r w:rsidRPr="00F44921">
                    <w:t>0,37</w:t>
                  </w:r>
                </w:p>
              </w:tc>
              <w:tc>
                <w:tcPr>
                  <w:tcW w:w="720" w:type="dxa"/>
                  <w:shd w:val="clear" w:color="auto" w:fill="auto"/>
                  <w:vAlign w:val="center"/>
                </w:tcPr>
                <w:p w:rsidR="00BF1B88" w:rsidRPr="00F44921" w:rsidRDefault="00BF1B88" w:rsidP="00FA00B1">
                  <w:pPr>
                    <w:spacing w:before="0"/>
                    <w:ind w:firstLine="0"/>
                    <w:jc w:val="right"/>
                  </w:pPr>
                  <w:r w:rsidRPr="00F44921">
                    <w:t>0,36</w:t>
                  </w:r>
                </w:p>
              </w:tc>
              <w:tc>
                <w:tcPr>
                  <w:tcW w:w="640" w:type="dxa"/>
                  <w:shd w:val="clear" w:color="auto" w:fill="auto"/>
                  <w:vAlign w:val="center"/>
                </w:tcPr>
                <w:p w:rsidR="00BF1B88" w:rsidRPr="00F44921" w:rsidRDefault="00BF1B88" w:rsidP="00FA00B1">
                  <w:pPr>
                    <w:spacing w:before="0"/>
                    <w:ind w:firstLine="0"/>
                    <w:jc w:val="right"/>
                  </w:pPr>
                  <w:r w:rsidRPr="00F44921">
                    <w:t>0,34</w:t>
                  </w:r>
                </w:p>
              </w:tc>
              <w:tc>
                <w:tcPr>
                  <w:tcW w:w="630" w:type="dxa"/>
                  <w:shd w:val="clear" w:color="auto" w:fill="auto"/>
                  <w:vAlign w:val="center"/>
                </w:tcPr>
                <w:p w:rsidR="00BF1B88" w:rsidRPr="00F44921" w:rsidRDefault="00BF1B88" w:rsidP="00FA00B1">
                  <w:pPr>
                    <w:spacing w:before="0"/>
                    <w:ind w:firstLine="0"/>
                    <w:jc w:val="right"/>
                  </w:pPr>
                  <w:r w:rsidRPr="00F44921">
                    <w:t>0,30</w:t>
                  </w:r>
                </w:p>
              </w:tc>
              <w:tc>
                <w:tcPr>
                  <w:tcW w:w="810" w:type="dxa"/>
                  <w:vAlign w:val="center"/>
                </w:tcPr>
                <w:p w:rsidR="00BF1B88" w:rsidRPr="00F44921" w:rsidRDefault="00BF1B88" w:rsidP="00FA00B1">
                  <w:pPr>
                    <w:spacing w:before="0"/>
                    <w:ind w:firstLine="0"/>
                    <w:jc w:val="right"/>
                  </w:pPr>
                  <w:r w:rsidRPr="00F44921">
                    <w:t>0,26</w:t>
                  </w:r>
                </w:p>
              </w:tc>
              <w:tc>
                <w:tcPr>
                  <w:tcW w:w="692" w:type="dxa"/>
                  <w:vAlign w:val="center"/>
                </w:tcPr>
                <w:p w:rsidR="00BF1B88" w:rsidRPr="00F44921" w:rsidRDefault="00BF1B88" w:rsidP="00FA00B1">
                  <w:pPr>
                    <w:spacing w:before="0"/>
                    <w:ind w:firstLine="0"/>
                    <w:jc w:val="right"/>
                  </w:pPr>
                  <w:r w:rsidRPr="00F44921">
                    <w:t>0,27</w:t>
                  </w:r>
                </w:p>
              </w:tc>
              <w:tc>
                <w:tcPr>
                  <w:tcW w:w="630" w:type="dxa"/>
                  <w:vAlign w:val="center"/>
                </w:tcPr>
                <w:p w:rsidR="00BF1B88" w:rsidRPr="00F44921" w:rsidRDefault="00BF1B88" w:rsidP="00FA00B1">
                  <w:pPr>
                    <w:spacing w:before="0"/>
                    <w:ind w:firstLine="0"/>
                    <w:jc w:val="right"/>
                  </w:pPr>
                  <w:r w:rsidRPr="00F44921">
                    <w:t>0,30</w:t>
                  </w:r>
                </w:p>
              </w:tc>
              <w:tc>
                <w:tcPr>
                  <w:tcW w:w="630" w:type="dxa"/>
                  <w:vAlign w:val="center"/>
                </w:tcPr>
                <w:p w:rsidR="00BF1B88" w:rsidRPr="00F44921" w:rsidRDefault="00BF1B88" w:rsidP="00FA00B1">
                  <w:pPr>
                    <w:spacing w:before="0"/>
                    <w:ind w:firstLine="0"/>
                    <w:jc w:val="right"/>
                  </w:pPr>
                  <w:r w:rsidRPr="00F44921">
                    <w:t>0,31</w:t>
                  </w:r>
                </w:p>
              </w:tc>
              <w:tc>
                <w:tcPr>
                  <w:tcW w:w="630" w:type="dxa"/>
                  <w:vAlign w:val="center"/>
                </w:tcPr>
                <w:p w:rsidR="00BF1B88" w:rsidRPr="00F44921" w:rsidRDefault="00BF1B88" w:rsidP="00FA00B1">
                  <w:pPr>
                    <w:spacing w:before="0"/>
                    <w:ind w:firstLine="0"/>
                    <w:jc w:val="right"/>
                  </w:pPr>
                  <w:r w:rsidRPr="00F44921">
                    <w:t>0,33</w:t>
                  </w:r>
                </w:p>
              </w:tc>
            </w:tr>
          </w:tbl>
          <w:p w:rsidR="001112BD" w:rsidRPr="00F44921" w:rsidRDefault="001112BD" w:rsidP="00CD6803">
            <w:pPr>
              <w:jc w:val="center"/>
              <w:rPr>
                <w:sz w:val="18"/>
                <w:szCs w:val="18"/>
              </w:rPr>
            </w:pPr>
          </w:p>
        </w:tc>
      </w:tr>
    </w:tbl>
    <w:p w:rsidR="00CD6803" w:rsidRPr="00F44921" w:rsidRDefault="00BF1B88" w:rsidP="00722F80">
      <w:r w:rsidRPr="00F44921">
        <w:t>* Процена извршена на основу броја становника у 2015 години</w:t>
      </w:r>
    </w:p>
    <w:p w:rsidR="0001437C" w:rsidRPr="00F44921" w:rsidRDefault="0001437C" w:rsidP="00722F80">
      <w:r w:rsidRPr="00F44921">
        <w:t>Податке о комуналном отпаду достављају јавна комунална предузећа или друга предузећа која имају уговор са локалном самоуправом за обављање делатности</w:t>
      </w:r>
      <w:r w:rsidR="009B4E97" w:rsidRPr="00F44921">
        <w:t xml:space="preserve"> прикупљања и депоновања комуналног отпада</w:t>
      </w:r>
      <w:r w:rsidRPr="00F44921">
        <w:t xml:space="preserve">. У 2019. години је пристигло 108 извештаја о комуналном отпаду (КОМ1 </w:t>
      </w:r>
      <w:r w:rsidR="00F44921" w:rsidRPr="00F44921">
        <w:t>образац</w:t>
      </w:r>
      <w:r w:rsidRPr="00F44921">
        <w:t xml:space="preserve">). </w:t>
      </w:r>
      <w:r w:rsidR="009B4E97" w:rsidRPr="00F44921">
        <w:t>У 2019. години уочава се п</w:t>
      </w:r>
      <w:r w:rsidRPr="00F44921">
        <w:t>ораст количине генерисаног и сакупљеног комуналног отпада уз смањен обухват његовог прикупљања у 2019. години је приказан у (табела 7). То показује, пре свега, успешност система прикупљања појединих фракција комуналног отпада у локалним заједницама, али и потребу за повећањем обухвата прикупљања комуналног отпада како би сва домаћинства била покривена услугом одношења отпада.</w:t>
      </w:r>
    </w:p>
    <w:p w:rsidR="0001437C" w:rsidRPr="00F44921" w:rsidRDefault="0001437C" w:rsidP="00722F80">
      <w:r w:rsidRPr="00F44921">
        <w:t xml:space="preserve">Морфолошки састав комуналног отпада у 2019. години (слика </w:t>
      </w:r>
      <w:r w:rsidR="001A7610" w:rsidRPr="00F44921">
        <w:t>10</w:t>
      </w:r>
      <w:r w:rsidR="00B34F45" w:rsidRPr="00F44921">
        <w:t>4</w:t>
      </w:r>
      <w:r w:rsidRPr="00F44921">
        <w:t>) указује на највећу заступљеност биоразградивог отпада у уделу од 40,3</w:t>
      </w:r>
      <w:r w:rsidR="007E3281" w:rsidRPr="00F44921">
        <w:t xml:space="preserve"> %</w:t>
      </w:r>
      <w:r w:rsidRPr="00F44921">
        <w:t>. Врсте отпада које су знатно мање заступљене су: папир и картон, фини елементи и остало (кожа, пелене, гума итд.).</w:t>
      </w:r>
    </w:p>
    <w:p w:rsidR="00BF1B88" w:rsidRPr="00F44921" w:rsidRDefault="0001437C" w:rsidP="00722F80">
      <w:r w:rsidRPr="00F44921">
        <w:t xml:space="preserve">У Републици Србији је до сада изграђено 11 санитарних депонија од чега је 9 регионалних и 2 локалне. У </w:t>
      </w:r>
      <w:r w:rsidR="009B4E97" w:rsidRPr="00F44921">
        <w:t>табели</w:t>
      </w:r>
      <w:r w:rsidRPr="00F44921">
        <w:t xml:space="preserve"> је приказана количина одложеног отпада на санитарним депонијама у периоду од 2015 – 2019. </w:t>
      </w:r>
      <w:r w:rsidR="009B4E97" w:rsidRPr="00F44921">
        <w:t>г</w:t>
      </w:r>
      <w:r w:rsidRPr="00F44921">
        <w:t>одине</w:t>
      </w:r>
      <w:r w:rsidR="009B4E97" w:rsidRPr="00F44921">
        <w:t xml:space="preserve"> (табела 8)</w:t>
      </w:r>
      <w:r w:rsidRPr="00F44921">
        <w:t>.</w:t>
      </w:r>
    </w:p>
    <w:p w:rsidR="00CD6803" w:rsidRPr="00CF45F6" w:rsidRDefault="00CD6803" w:rsidP="00722F80">
      <w:pPr>
        <w:rPr>
          <w:i/>
          <w:sz w:val="22"/>
          <w:szCs w:val="22"/>
        </w:rPr>
      </w:pPr>
      <w:r w:rsidRPr="00CF45F6">
        <w:rPr>
          <w:i/>
        </w:rPr>
        <w:t>Извор података: Агенција за заштиту животне средине</w:t>
      </w:r>
      <w:r w:rsidR="00CF45F6">
        <w:rPr>
          <w:i/>
        </w:rPr>
        <w:t>.</w:t>
      </w:r>
    </w:p>
    <w:p w:rsidR="00CD6803" w:rsidRPr="00F44921" w:rsidRDefault="00CD6803">
      <w:pPr>
        <w:rPr>
          <w:sz w:val="22"/>
          <w:szCs w:val="22"/>
        </w:rPr>
      </w:pPr>
    </w:p>
    <w:tbl>
      <w:tblP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885"/>
      </w:tblGrid>
      <w:tr w:rsidR="00BF1B88" w:rsidRPr="00F44921" w:rsidTr="004A672B">
        <w:trPr>
          <w:trHeight w:val="4819"/>
        </w:trPr>
        <w:tc>
          <w:tcPr>
            <w:tcW w:w="9885" w:type="dxa"/>
            <w:tcBorders>
              <w:top w:val="nil"/>
              <w:left w:val="nil"/>
              <w:bottom w:val="nil"/>
              <w:right w:val="nil"/>
            </w:tcBorders>
          </w:tcPr>
          <w:p w:rsidR="00BF1B88" w:rsidRPr="00F44921" w:rsidRDefault="00BF1B88" w:rsidP="008E79BD">
            <w:pPr>
              <w:pStyle w:val="Slikacentrirano2019"/>
            </w:pPr>
            <w:r w:rsidRPr="00F44921">
              <w:lastRenderedPageBreak/>
              <w:drawing>
                <wp:inline distT="0" distB="0" distL="0" distR="0">
                  <wp:extent cx="2833200" cy="2898000"/>
                  <wp:effectExtent l="0" t="0" r="5715" b="0"/>
                  <wp:docPr id="55561" name="Picture 55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980" r="41649"/>
                          <a:stretch/>
                        </pic:blipFill>
                        <pic:spPr bwMode="auto">
                          <a:xfrm>
                            <a:off x="0" y="0"/>
                            <a:ext cx="2833200" cy="289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008F3965" w:rsidRPr="00F44921">
              <w:drawing>
                <wp:inline distT="0" distB="0" distL="0" distR="0">
                  <wp:extent cx="2231390" cy="2932982"/>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58554" t="17214" r="11703" b="17945"/>
                          <a:stretch/>
                        </pic:blipFill>
                        <pic:spPr bwMode="auto">
                          <a:xfrm>
                            <a:off x="0" y="0"/>
                            <a:ext cx="2232000" cy="293378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4A672B" w:rsidRPr="00F44921" w:rsidTr="00FA00B1">
        <w:trPr>
          <w:trHeight w:val="563"/>
        </w:trPr>
        <w:tc>
          <w:tcPr>
            <w:tcW w:w="9885" w:type="dxa"/>
            <w:tcBorders>
              <w:top w:val="nil"/>
              <w:left w:val="nil"/>
              <w:bottom w:val="nil"/>
              <w:right w:val="nil"/>
            </w:tcBorders>
          </w:tcPr>
          <w:p w:rsidR="004A672B" w:rsidRPr="00F44921" w:rsidRDefault="004A672B" w:rsidP="008E79BD">
            <w:pPr>
              <w:pStyle w:val="Slikacentrirano2019"/>
            </w:pPr>
            <w:bookmarkStart w:id="624" w:name="_Ref10533678"/>
            <w:r w:rsidRPr="00F44921">
              <w:rPr>
                <w:color w:val="000000"/>
              </w:rPr>
              <w:t xml:space="preserve">Слика </w:t>
            </w:r>
            <w:bookmarkEnd w:id="624"/>
            <w:r w:rsidRPr="00F44921">
              <w:rPr>
                <w:color w:val="000000"/>
              </w:rPr>
              <w:t>10</w:t>
            </w:r>
            <w:r w:rsidR="00B34F45" w:rsidRPr="00F44921">
              <w:rPr>
                <w:color w:val="000000"/>
              </w:rPr>
              <w:t>4</w:t>
            </w:r>
            <w:r w:rsidRPr="00F44921">
              <w:rPr>
                <w:color w:val="000000"/>
              </w:rPr>
              <w:t>.</w:t>
            </w:r>
            <w:r w:rsidRPr="00F44921">
              <w:t xml:space="preserve"> Морфолошки састав комуналног отпада у 2019. години</w:t>
            </w:r>
          </w:p>
        </w:tc>
      </w:tr>
      <w:tr w:rsidR="001112BD" w:rsidRPr="00F44921" w:rsidTr="00D4502F">
        <w:trPr>
          <w:trHeight w:val="729"/>
        </w:trPr>
        <w:tc>
          <w:tcPr>
            <w:tcW w:w="9885" w:type="dxa"/>
            <w:tcBorders>
              <w:top w:val="nil"/>
              <w:left w:val="nil"/>
              <w:bottom w:val="nil"/>
              <w:right w:val="nil"/>
            </w:tcBorders>
            <w:hideMark/>
          </w:tcPr>
          <w:p w:rsidR="001112BD" w:rsidRPr="00F44921" w:rsidRDefault="001112BD" w:rsidP="008E79BD">
            <w:pPr>
              <w:pStyle w:val="nazivtabele"/>
            </w:pPr>
            <w:bookmarkStart w:id="625" w:name="_Ref10442271"/>
            <w:r w:rsidRPr="00F44921">
              <w:t xml:space="preserve">Табела </w:t>
            </w:r>
            <w:bookmarkEnd w:id="625"/>
            <w:r w:rsidR="000E0E30" w:rsidRPr="00F44921">
              <w:t>8</w:t>
            </w:r>
            <w:r w:rsidRPr="00F44921">
              <w:t xml:space="preserve">. </w:t>
            </w:r>
            <w:r w:rsidR="00D4502F" w:rsidRPr="00F44921">
              <w:t xml:space="preserve">Количина одложеног отпада на санитарним депонијама у </w:t>
            </w:r>
            <w:r w:rsidR="00B44E94" w:rsidRPr="00F44921">
              <w:br/>
            </w:r>
            <w:r w:rsidR="00D4502F" w:rsidRPr="00F44921">
              <w:t>периоду од 2015 – 2019. године.</w:t>
            </w:r>
          </w:p>
        </w:tc>
      </w:tr>
      <w:tr w:rsidR="001112BD" w:rsidRPr="00F44921" w:rsidTr="00CD6803">
        <w:trPr>
          <w:trHeight w:val="414"/>
        </w:trPr>
        <w:tc>
          <w:tcPr>
            <w:tcW w:w="9885" w:type="dxa"/>
            <w:tcBorders>
              <w:top w:val="nil"/>
              <w:left w:val="nil"/>
              <w:bottom w:val="nil"/>
              <w:right w:val="nil"/>
            </w:tcBorders>
            <w:vAlign w:val="center"/>
            <w:hideMark/>
          </w:tcPr>
          <w:tbl>
            <w:tblPr>
              <w:tblStyle w:val="TableGrid1"/>
              <w:tblW w:w="9368" w:type="dxa"/>
              <w:tblLayout w:type="fixed"/>
              <w:tblLook w:val="0000"/>
            </w:tblPr>
            <w:tblGrid>
              <w:gridCol w:w="3738"/>
              <w:gridCol w:w="1126"/>
              <w:gridCol w:w="1126"/>
              <w:gridCol w:w="1126"/>
              <w:gridCol w:w="1126"/>
              <w:gridCol w:w="1126"/>
            </w:tblGrid>
            <w:tr w:rsidR="006447B3" w:rsidRPr="00CD7D3D" w:rsidTr="00452C99">
              <w:trPr>
                <w:trHeight w:val="418"/>
              </w:trPr>
              <w:tc>
                <w:tcPr>
                  <w:tcW w:w="3738" w:type="dxa"/>
                  <w:vAlign w:val="center"/>
                </w:tcPr>
                <w:p w:rsidR="006447B3" w:rsidRPr="00CD7D3D" w:rsidRDefault="006447B3" w:rsidP="00452C99">
                  <w:pPr>
                    <w:autoSpaceDE w:val="0"/>
                    <w:autoSpaceDN w:val="0"/>
                    <w:adjustRightInd w:val="0"/>
                    <w:spacing w:before="0"/>
                    <w:ind w:firstLine="0"/>
                    <w:jc w:val="center"/>
                    <w:rPr>
                      <w:rFonts w:ascii="Times New Roman" w:hAnsi="Times New Roman"/>
                      <w:bCs/>
                      <w:color w:val="000000" w:themeColor="text1"/>
                    </w:rPr>
                  </w:pPr>
                  <w:r w:rsidRPr="00CD7D3D">
                    <w:rPr>
                      <w:rFonts w:ascii="Times New Roman" w:hAnsi="Times New Roman"/>
                      <w:bCs/>
                      <w:color w:val="000000" w:themeColor="text1"/>
                    </w:rPr>
                    <w:t>Санитарна депонија</w:t>
                  </w:r>
                </w:p>
              </w:tc>
              <w:tc>
                <w:tcPr>
                  <w:tcW w:w="1126" w:type="dxa"/>
                  <w:vAlign w:val="center"/>
                </w:tcPr>
                <w:p w:rsidR="006447B3" w:rsidRPr="00CD7D3D" w:rsidRDefault="006447B3" w:rsidP="00452C99">
                  <w:pPr>
                    <w:autoSpaceDE w:val="0"/>
                    <w:autoSpaceDN w:val="0"/>
                    <w:adjustRightInd w:val="0"/>
                    <w:spacing w:before="0"/>
                    <w:ind w:firstLine="0"/>
                    <w:jc w:val="center"/>
                    <w:rPr>
                      <w:rFonts w:ascii="Times New Roman" w:hAnsi="Times New Roman"/>
                      <w:b/>
                      <w:bCs/>
                      <w:color w:val="000000" w:themeColor="text1"/>
                    </w:rPr>
                  </w:pPr>
                  <w:r w:rsidRPr="00CD7D3D">
                    <w:rPr>
                      <w:rFonts w:ascii="Times New Roman" w:hAnsi="Times New Roman"/>
                      <w:b/>
                      <w:bCs/>
                      <w:color w:val="000000" w:themeColor="text1"/>
                    </w:rPr>
                    <w:t>2015</w:t>
                  </w:r>
                </w:p>
              </w:tc>
              <w:tc>
                <w:tcPr>
                  <w:tcW w:w="1126" w:type="dxa"/>
                  <w:vAlign w:val="center"/>
                </w:tcPr>
                <w:p w:rsidR="006447B3" w:rsidRPr="00CD7D3D" w:rsidRDefault="006447B3" w:rsidP="00452C99">
                  <w:pPr>
                    <w:autoSpaceDE w:val="0"/>
                    <w:autoSpaceDN w:val="0"/>
                    <w:adjustRightInd w:val="0"/>
                    <w:spacing w:before="0"/>
                    <w:ind w:firstLine="0"/>
                    <w:jc w:val="center"/>
                    <w:rPr>
                      <w:rFonts w:ascii="Times New Roman" w:hAnsi="Times New Roman"/>
                      <w:b/>
                      <w:bCs/>
                      <w:color w:val="000000" w:themeColor="text1"/>
                    </w:rPr>
                  </w:pPr>
                  <w:r w:rsidRPr="00CD7D3D">
                    <w:rPr>
                      <w:rFonts w:ascii="Times New Roman" w:hAnsi="Times New Roman"/>
                      <w:b/>
                      <w:bCs/>
                      <w:color w:val="000000" w:themeColor="text1"/>
                    </w:rPr>
                    <w:t>2016</w:t>
                  </w:r>
                </w:p>
              </w:tc>
              <w:tc>
                <w:tcPr>
                  <w:tcW w:w="1126" w:type="dxa"/>
                  <w:vAlign w:val="center"/>
                </w:tcPr>
                <w:p w:rsidR="006447B3" w:rsidRPr="00CD7D3D" w:rsidRDefault="006447B3" w:rsidP="00452C99">
                  <w:pPr>
                    <w:autoSpaceDE w:val="0"/>
                    <w:autoSpaceDN w:val="0"/>
                    <w:adjustRightInd w:val="0"/>
                    <w:spacing w:before="0"/>
                    <w:ind w:firstLine="0"/>
                    <w:jc w:val="center"/>
                    <w:rPr>
                      <w:rFonts w:ascii="Times New Roman" w:hAnsi="Times New Roman"/>
                      <w:b/>
                      <w:bCs/>
                      <w:color w:val="000000" w:themeColor="text1"/>
                    </w:rPr>
                  </w:pPr>
                  <w:r w:rsidRPr="00CD7D3D">
                    <w:rPr>
                      <w:rFonts w:ascii="Times New Roman" w:hAnsi="Times New Roman"/>
                      <w:b/>
                      <w:bCs/>
                      <w:color w:val="000000" w:themeColor="text1"/>
                    </w:rPr>
                    <w:t>2017</w:t>
                  </w:r>
                </w:p>
              </w:tc>
              <w:tc>
                <w:tcPr>
                  <w:tcW w:w="1126" w:type="dxa"/>
                  <w:vAlign w:val="center"/>
                </w:tcPr>
                <w:p w:rsidR="006447B3" w:rsidRPr="00CD7D3D" w:rsidRDefault="006447B3" w:rsidP="00452C99">
                  <w:pPr>
                    <w:autoSpaceDE w:val="0"/>
                    <w:autoSpaceDN w:val="0"/>
                    <w:adjustRightInd w:val="0"/>
                    <w:spacing w:before="0"/>
                    <w:ind w:firstLine="0"/>
                    <w:jc w:val="center"/>
                    <w:rPr>
                      <w:rFonts w:ascii="Times New Roman" w:hAnsi="Times New Roman"/>
                      <w:b/>
                      <w:bCs/>
                      <w:color w:val="000000" w:themeColor="text1"/>
                    </w:rPr>
                  </w:pPr>
                  <w:r w:rsidRPr="00CD7D3D">
                    <w:rPr>
                      <w:rFonts w:ascii="Times New Roman" w:hAnsi="Times New Roman"/>
                      <w:b/>
                      <w:bCs/>
                      <w:color w:val="000000" w:themeColor="text1"/>
                    </w:rPr>
                    <w:t>2018</w:t>
                  </w:r>
                </w:p>
              </w:tc>
              <w:tc>
                <w:tcPr>
                  <w:tcW w:w="1126" w:type="dxa"/>
                  <w:vAlign w:val="center"/>
                </w:tcPr>
                <w:p w:rsidR="006447B3" w:rsidRPr="00CD7D3D" w:rsidRDefault="006447B3" w:rsidP="00452C99">
                  <w:pPr>
                    <w:autoSpaceDE w:val="0"/>
                    <w:autoSpaceDN w:val="0"/>
                    <w:adjustRightInd w:val="0"/>
                    <w:spacing w:before="0"/>
                    <w:ind w:firstLine="0"/>
                    <w:jc w:val="center"/>
                    <w:rPr>
                      <w:rFonts w:ascii="Times New Roman" w:hAnsi="Times New Roman"/>
                      <w:b/>
                      <w:bCs/>
                      <w:color w:val="000000" w:themeColor="text1"/>
                    </w:rPr>
                  </w:pPr>
                  <w:r w:rsidRPr="00CD7D3D">
                    <w:rPr>
                      <w:rFonts w:ascii="Times New Roman" w:hAnsi="Times New Roman"/>
                      <w:b/>
                      <w:bCs/>
                      <w:color w:val="000000" w:themeColor="text1"/>
                    </w:rPr>
                    <w:t>2019</w:t>
                  </w:r>
                </w:p>
              </w:tc>
            </w:tr>
            <w:tr w:rsidR="008F3965" w:rsidRPr="00CD7D3D" w:rsidTr="00452C99">
              <w:trPr>
                <w:trHeight w:val="397"/>
              </w:trPr>
              <w:tc>
                <w:tcPr>
                  <w:tcW w:w="3738" w:type="dxa"/>
                  <w:vAlign w:val="center"/>
                </w:tcPr>
                <w:p w:rsidR="008F3965" w:rsidRPr="00CD7D3D" w:rsidRDefault="008F3965" w:rsidP="00452C99">
                  <w:pPr>
                    <w:autoSpaceDE w:val="0"/>
                    <w:autoSpaceDN w:val="0"/>
                    <w:adjustRightInd w:val="0"/>
                    <w:spacing w:before="0"/>
                    <w:ind w:firstLine="0"/>
                    <w:jc w:val="left"/>
                    <w:rPr>
                      <w:rFonts w:ascii="Times New Roman" w:hAnsi="Times New Roman"/>
                      <w:color w:val="000000" w:themeColor="text1"/>
                    </w:rPr>
                  </w:pPr>
                  <w:r w:rsidRPr="00CD7D3D">
                    <w:rPr>
                      <w:rFonts w:ascii="Times New Roman" w:hAnsi="Times New Roman"/>
                      <w:color w:val="000000" w:themeColor="text1"/>
                    </w:rPr>
                    <w:t>РСД „Дубоко</w:t>
                  </w:r>
                  <w:r w:rsidRPr="00CD7D3D">
                    <w:rPr>
                      <w:rFonts w:ascii="Times New Roman" w:hAnsi="Times New Roman"/>
                    </w:rPr>
                    <w:t>”</w:t>
                  </w:r>
                  <w:r w:rsidRPr="00CD7D3D">
                    <w:rPr>
                      <w:rFonts w:ascii="Times New Roman" w:hAnsi="Times New Roman"/>
                      <w:color w:val="000000" w:themeColor="text1"/>
                    </w:rPr>
                    <w:t xml:space="preserve"> Ужице</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72.051</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77.930</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75.295</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79.764</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82.214</w:t>
                  </w:r>
                </w:p>
              </w:tc>
            </w:tr>
            <w:tr w:rsidR="008F3965" w:rsidRPr="00CD7D3D" w:rsidTr="00452C99">
              <w:trPr>
                <w:trHeight w:val="397"/>
              </w:trPr>
              <w:tc>
                <w:tcPr>
                  <w:tcW w:w="3738" w:type="dxa"/>
                  <w:vAlign w:val="center"/>
                </w:tcPr>
                <w:p w:rsidR="008F3965" w:rsidRPr="00CD7D3D" w:rsidRDefault="008F3965" w:rsidP="00452C99">
                  <w:pPr>
                    <w:autoSpaceDE w:val="0"/>
                    <w:autoSpaceDN w:val="0"/>
                    <w:adjustRightInd w:val="0"/>
                    <w:spacing w:before="0"/>
                    <w:ind w:firstLine="0"/>
                    <w:jc w:val="left"/>
                    <w:rPr>
                      <w:rFonts w:ascii="Times New Roman" w:hAnsi="Times New Roman"/>
                      <w:color w:val="000000" w:themeColor="text1"/>
                    </w:rPr>
                  </w:pPr>
                  <w:r w:rsidRPr="00CD7D3D">
                    <w:rPr>
                      <w:rFonts w:ascii="Times New Roman" w:hAnsi="Times New Roman"/>
                      <w:color w:val="000000" w:themeColor="text1"/>
                    </w:rPr>
                    <w:t>РСД „Врбак</w:t>
                  </w:r>
                  <w:r w:rsidRPr="00CD7D3D">
                    <w:rPr>
                      <w:rFonts w:ascii="Times New Roman" w:hAnsi="Times New Roman"/>
                    </w:rPr>
                    <w:t>”</w:t>
                  </w:r>
                  <w:r w:rsidRPr="00CD7D3D">
                    <w:rPr>
                      <w:rFonts w:ascii="Times New Roman" w:hAnsi="Times New Roman"/>
                      <w:color w:val="000000" w:themeColor="text1"/>
                    </w:rPr>
                    <w:t xml:space="preserve"> Лапово</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35.580</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49.749</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41.266</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35.264</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68.166</w:t>
                  </w:r>
                </w:p>
              </w:tc>
            </w:tr>
            <w:tr w:rsidR="008F3965" w:rsidRPr="00CD7D3D" w:rsidTr="00452C99">
              <w:trPr>
                <w:trHeight w:val="397"/>
              </w:trPr>
              <w:tc>
                <w:tcPr>
                  <w:tcW w:w="3738" w:type="dxa"/>
                  <w:vAlign w:val="center"/>
                </w:tcPr>
                <w:p w:rsidR="008F3965" w:rsidRPr="00CD7D3D" w:rsidRDefault="008F3965" w:rsidP="00452C99">
                  <w:pPr>
                    <w:autoSpaceDE w:val="0"/>
                    <w:autoSpaceDN w:val="0"/>
                    <w:adjustRightInd w:val="0"/>
                    <w:spacing w:before="0"/>
                    <w:ind w:firstLine="0"/>
                    <w:jc w:val="left"/>
                    <w:rPr>
                      <w:rFonts w:ascii="Times New Roman" w:hAnsi="Times New Roman"/>
                      <w:color w:val="000000" w:themeColor="text1"/>
                    </w:rPr>
                  </w:pPr>
                  <w:r w:rsidRPr="00CD7D3D">
                    <w:rPr>
                      <w:rFonts w:ascii="Times New Roman" w:hAnsi="Times New Roman"/>
                      <w:color w:val="000000" w:themeColor="text1"/>
                    </w:rPr>
                    <w:t>РСД Кикинда</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54.008</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50.903</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50.411</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55.056</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50.231</w:t>
                  </w:r>
                </w:p>
              </w:tc>
            </w:tr>
            <w:tr w:rsidR="008F3965" w:rsidRPr="00CD7D3D" w:rsidTr="00452C99">
              <w:trPr>
                <w:trHeight w:val="397"/>
              </w:trPr>
              <w:tc>
                <w:tcPr>
                  <w:tcW w:w="3738" w:type="dxa"/>
                  <w:vAlign w:val="center"/>
                </w:tcPr>
                <w:p w:rsidR="008F3965" w:rsidRPr="00CD7D3D" w:rsidRDefault="008F3965" w:rsidP="00452C99">
                  <w:pPr>
                    <w:autoSpaceDE w:val="0"/>
                    <w:autoSpaceDN w:val="0"/>
                    <w:adjustRightInd w:val="0"/>
                    <w:spacing w:before="0"/>
                    <w:ind w:firstLine="0"/>
                    <w:jc w:val="left"/>
                    <w:rPr>
                      <w:rFonts w:ascii="Times New Roman" w:hAnsi="Times New Roman"/>
                      <w:color w:val="000000" w:themeColor="text1"/>
                    </w:rPr>
                  </w:pPr>
                  <w:r w:rsidRPr="00CD7D3D">
                    <w:rPr>
                      <w:rFonts w:ascii="Times New Roman" w:hAnsi="Times New Roman"/>
                      <w:color w:val="000000" w:themeColor="text1"/>
                    </w:rPr>
                    <w:t>РСД „Гигош</w:t>
                  </w:r>
                  <w:r w:rsidRPr="00CD7D3D">
                    <w:rPr>
                      <w:rFonts w:ascii="Times New Roman" w:hAnsi="Times New Roman"/>
                    </w:rPr>
                    <w:t>”</w:t>
                  </w:r>
                  <w:r w:rsidRPr="00CD7D3D">
                    <w:rPr>
                      <w:rFonts w:ascii="Times New Roman" w:hAnsi="Times New Roman"/>
                      <w:color w:val="000000" w:themeColor="text1"/>
                    </w:rPr>
                    <w:t xml:space="preserve"> Јагодина</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62.760</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74.113</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62.893</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61.660</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75.360</w:t>
                  </w:r>
                </w:p>
              </w:tc>
            </w:tr>
            <w:tr w:rsidR="008F3965" w:rsidRPr="00CD7D3D" w:rsidTr="00452C99">
              <w:trPr>
                <w:trHeight w:val="397"/>
              </w:trPr>
              <w:tc>
                <w:tcPr>
                  <w:tcW w:w="3738" w:type="dxa"/>
                  <w:vAlign w:val="center"/>
                </w:tcPr>
                <w:p w:rsidR="008F3965" w:rsidRPr="00CD7D3D" w:rsidRDefault="008F3965" w:rsidP="00452C99">
                  <w:pPr>
                    <w:autoSpaceDE w:val="0"/>
                    <w:autoSpaceDN w:val="0"/>
                    <w:adjustRightInd w:val="0"/>
                    <w:spacing w:before="0"/>
                    <w:ind w:firstLine="0"/>
                    <w:jc w:val="left"/>
                    <w:rPr>
                      <w:rFonts w:ascii="Times New Roman" w:hAnsi="Times New Roman"/>
                      <w:color w:val="000000" w:themeColor="text1"/>
                    </w:rPr>
                  </w:pPr>
                  <w:r w:rsidRPr="00CD7D3D">
                    <w:rPr>
                      <w:rFonts w:ascii="Times New Roman" w:hAnsi="Times New Roman"/>
                      <w:color w:val="000000" w:themeColor="text1"/>
                    </w:rPr>
                    <w:t>РСД „Жељковац – Д2</w:t>
                  </w:r>
                  <w:r w:rsidRPr="00CD7D3D">
                    <w:rPr>
                      <w:rFonts w:ascii="Times New Roman" w:hAnsi="Times New Roman"/>
                    </w:rPr>
                    <w:t>”</w:t>
                  </w:r>
                  <w:r w:rsidRPr="00CD7D3D">
                    <w:rPr>
                      <w:rFonts w:ascii="Times New Roman" w:hAnsi="Times New Roman"/>
                      <w:color w:val="000000" w:themeColor="text1"/>
                    </w:rPr>
                    <w:t xml:space="preserve"> Лесковац</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64.269</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63.380</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69.255</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71.102</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71.369</w:t>
                  </w:r>
                </w:p>
              </w:tc>
            </w:tr>
            <w:tr w:rsidR="008F3965" w:rsidRPr="00CD7D3D" w:rsidTr="00452C99">
              <w:trPr>
                <w:trHeight w:val="397"/>
              </w:trPr>
              <w:tc>
                <w:tcPr>
                  <w:tcW w:w="3738" w:type="dxa"/>
                  <w:vAlign w:val="center"/>
                </w:tcPr>
                <w:p w:rsidR="008F3965" w:rsidRPr="00CD7D3D" w:rsidRDefault="008F3965" w:rsidP="00452C99">
                  <w:pPr>
                    <w:autoSpaceDE w:val="0"/>
                    <w:autoSpaceDN w:val="0"/>
                    <w:adjustRightInd w:val="0"/>
                    <w:spacing w:before="0"/>
                    <w:ind w:firstLine="0"/>
                    <w:jc w:val="left"/>
                    <w:rPr>
                      <w:rFonts w:ascii="Times New Roman" w:hAnsi="Times New Roman"/>
                      <w:color w:val="000000" w:themeColor="text1"/>
                    </w:rPr>
                  </w:pPr>
                  <w:r w:rsidRPr="00CD7D3D">
                    <w:rPr>
                      <w:rFonts w:ascii="Times New Roman" w:hAnsi="Times New Roman"/>
                      <w:color w:val="000000" w:themeColor="text1"/>
                    </w:rPr>
                    <w:t>РСД „Мунтина падина</w:t>
                  </w:r>
                  <w:r w:rsidRPr="00CD7D3D">
                    <w:rPr>
                      <w:rFonts w:ascii="Times New Roman" w:hAnsi="Times New Roman"/>
                    </w:rPr>
                    <w:t>”</w:t>
                  </w:r>
                  <w:r w:rsidRPr="00CD7D3D">
                    <w:rPr>
                      <w:rFonts w:ascii="Times New Roman" w:hAnsi="Times New Roman"/>
                      <w:color w:val="000000" w:themeColor="text1"/>
                    </w:rPr>
                    <w:t xml:space="preserve"> Пирот</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36.956</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31.685</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29.987</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28.456</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30.903</w:t>
                  </w:r>
                </w:p>
              </w:tc>
            </w:tr>
            <w:tr w:rsidR="008F3965" w:rsidRPr="00CD7D3D" w:rsidTr="00452C99">
              <w:trPr>
                <w:trHeight w:val="397"/>
              </w:trPr>
              <w:tc>
                <w:tcPr>
                  <w:tcW w:w="3738" w:type="dxa"/>
                  <w:vAlign w:val="center"/>
                </w:tcPr>
                <w:p w:rsidR="008F3965" w:rsidRPr="00CD7D3D" w:rsidRDefault="008F3965" w:rsidP="00452C99">
                  <w:pPr>
                    <w:autoSpaceDE w:val="0"/>
                    <w:autoSpaceDN w:val="0"/>
                    <w:adjustRightInd w:val="0"/>
                    <w:spacing w:before="0"/>
                    <w:ind w:firstLine="0"/>
                    <w:jc w:val="left"/>
                    <w:rPr>
                      <w:rFonts w:ascii="Times New Roman" w:hAnsi="Times New Roman"/>
                      <w:color w:val="000000" w:themeColor="text1"/>
                    </w:rPr>
                  </w:pPr>
                  <w:r w:rsidRPr="00CD7D3D">
                    <w:rPr>
                      <w:rFonts w:ascii="Times New Roman" w:hAnsi="Times New Roman"/>
                      <w:color w:val="000000" w:themeColor="text1"/>
                    </w:rPr>
                    <w:t>РСД „Јарак</w:t>
                  </w:r>
                  <w:r w:rsidRPr="00CD7D3D">
                    <w:rPr>
                      <w:rFonts w:ascii="Times New Roman" w:hAnsi="Times New Roman"/>
                    </w:rPr>
                    <w:t>”</w:t>
                  </w:r>
                  <w:r w:rsidRPr="00CD7D3D">
                    <w:rPr>
                      <w:rFonts w:ascii="Times New Roman" w:hAnsi="Times New Roman"/>
                      <w:color w:val="000000" w:themeColor="text1"/>
                    </w:rPr>
                    <w:t xml:space="preserve"> Сремска Митровица</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44.545</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48.126</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50.912</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51.080</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55.369</w:t>
                  </w:r>
                </w:p>
              </w:tc>
            </w:tr>
            <w:tr w:rsidR="008F3965" w:rsidRPr="00CD7D3D" w:rsidTr="00452C99">
              <w:trPr>
                <w:trHeight w:val="397"/>
              </w:trPr>
              <w:tc>
                <w:tcPr>
                  <w:tcW w:w="3738" w:type="dxa"/>
                  <w:vAlign w:val="center"/>
                </w:tcPr>
                <w:p w:rsidR="008F3965" w:rsidRPr="00CD7D3D" w:rsidRDefault="008F3965" w:rsidP="00452C99">
                  <w:pPr>
                    <w:autoSpaceDE w:val="0"/>
                    <w:autoSpaceDN w:val="0"/>
                    <w:adjustRightInd w:val="0"/>
                    <w:spacing w:before="0"/>
                    <w:ind w:firstLine="0"/>
                    <w:jc w:val="left"/>
                    <w:rPr>
                      <w:rFonts w:ascii="Times New Roman" w:hAnsi="Times New Roman"/>
                      <w:color w:val="000000" w:themeColor="text1"/>
                    </w:rPr>
                  </w:pPr>
                  <w:r w:rsidRPr="00CD7D3D">
                    <w:rPr>
                      <w:rFonts w:ascii="Times New Roman" w:hAnsi="Times New Roman"/>
                      <w:color w:val="000000" w:themeColor="text1"/>
                    </w:rPr>
                    <w:t>РСД Панчево</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34.093</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25.815</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25.358</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28.562</w:t>
                  </w:r>
                </w:p>
              </w:tc>
            </w:tr>
            <w:tr w:rsidR="008F3965" w:rsidRPr="00CD7D3D" w:rsidTr="00452C99">
              <w:trPr>
                <w:trHeight w:val="397"/>
              </w:trPr>
              <w:tc>
                <w:tcPr>
                  <w:tcW w:w="3738" w:type="dxa"/>
                  <w:vAlign w:val="center"/>
                </w:tcPr>
                <w:p w:rsidR="008F3965" w:rsidRPr="00CD7D3D" w:rsidRDefault="008F3965" w:rsidP="00452C99">
                  <w:pPr>
                    <w:autoSpaceDE w:val="0"/>
                    <w:autoSpaceDN w:val="0"/>
                    <w:adjustRightInd w:val="0"/>
                    <w:spacing w:before="0"/>
                    <w:ind w:firstLine="0"/>
                    <w:jc w:val="left"/>
                    <w:rPr>
                      <w:rFonts w:ascii="Times New Roman" w:hAnsi="Times New Roman"/>
                      <w:color w:val="000000" w:themeColor="text1"/>
                    </w:rPr>
                  </w:pPr>
                  <w:r w:rsidRPr="00CD7D3D">
                    <w:rPr>
                      <w:rFonts w:ascii="Times New Roman" w:hAnsi="Times New Roman"/>
                      <w:color w:val="000000" w:themeColor="text1"/>
                    </w:rPr>
                    <w:t>РСД Суботица</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4.056</w:t>
                  </w:r>
                </w:p>
              </w:tc>
            </w:tr>
            <w:tr w:rsidR="008F3965" w:rsidRPr="00CD7D3D" w:rsidTr="00452C99">
              <w:trPr>
                <w:trHeight w:val="397"/>
              </w:trPr>
              <w:tc>
                <w:tcPr>
                  <w:tcW w:w="3738" w:type="dxa"/>
                  <w:vAlign w:val="center"/>
                </w:tcPr>
                <w:p w:rsidR="008F3965" w:rsidRPr="00CD7D3D" w:rsidRDefault="008F3965" w:rsidP="00452C99">
                  <w:pPr>
                    <w:autoSpaceDE w:val="0"/>
                    <w:autoSpaceDN w:val="0"/>
                    <w:adjustRightInd w:val="0"/>
                    <w:spacing w:before="0"/>
                    <w:ind w:firstLine="0"/>
                    <w:jc w:val="left"/>
                    <w:rPr>
                      <w:rFonts w:ascii="Times New Roman" w:hAnsi="Times New Roman"/>
                      <w:color w:val="000000" w:themeColor="text1"/>
                    </w:rPr>
                  </w:pPr>
                  <w:r w:rsidRPr="00CD7D3D">
                    <w:rPr>
                      <w:rFonts w:ascii="Times New Roman" w:hAnsi="Times New Roman"/>
                      <w:color w:val="000000" w:themeColor="text1"/>
                    </w:rPr>
                    <w:t>СД „Метерис</w:t>
                  </w:r>
                  <w:r w:rsidRPr="00CD7D3D">
                    <w:rPr>
                      <w:rFonts w:ascii="Times New Roman" w:hAnsi="Times New Roman"/>
                    </w:rPr>
                    <w:t>”</w:t>
                  </w:r>
                  <w:r w:rsidRPr="00CD7D3D">
                    <w:rPr>
                      <w:rFonts w:ascii="Times New Roman" w:hAnsi="Times New Roman"/>
                      <w:color w:val="000000" w:themeColor="text1"/>
                    </w:rPr>
                    <w:t>, Врање</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180</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19.890</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16.841</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17.247</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20.087</w:t>
                  </w:r>
                </w:p>
              </w:tc>
            </w:tr>
            <w:tr w:rsidR="008F3965" w:rsidRPr="00CD7D3D" w:rsidTr="00452C99">
              <w:trPr>
                <w:trHeight w:val="397"/>
              </w:trPr>
              <w:tc>
                <w:tcPr>
                  <w:tcW w:w="3738" w:type="dxa"/>
                  <w:vAlign w:val="center"/>
                </w:tcPr>
                <w:p w:rsidR="008F3965" w:rsidRPr="00CD7D3D" w:rsidRDefault="008F3965" w:rsidP="00452C99">
                  <w:pPr>
                    <w:autoSpaceDE w:val="0"/>
                    <w:autoSpaceDN w:val="0"/>
                    <w:adjustRightInd w:val="0"/>
                    <w:spacing w:before="0"/>
                    <w:ind w:firstLine="0"/>
                    <w:jc w:val="left"/>
                    <w:rPr>
                      <w:rFonts w:ascii="Times New Roman" w:hAnsi="Times New Roman"/>
                      <w:color w:val="000000" w:themeColor="text1"/>
                    </w:rPr>
                  </w:pPr>
                  <w:r w:rsidRPr="00CD7D3D">
                    <w:rPr>
                      <w:rFonts w:ascii="Times New Roman" w:hAnsi="Times New Roman"/>
                      <w:color w:val="000000" w:themeColor="text1"/>
                    </w:rPr>
                    <w:t>СД „Вујан</w:t>
                  </w:r>
                  <w:r w:rsidRPr="00CD7D3D">
                    <w:rPr>
                      <w:rFonts w:ascii="Times New Roman" w:hAnsi="Times New Roman"/>
                    </w:rPr>
                    <w:t>”</w:t>
                  </w:r>
                  <w:r w:rsidRPr="00CD7D3D">
                    <w:rPr>
                      <w:rFonts w:ascii="Times New Roman" w:hAnsi="Times New Roman"/>
                      <w:color w:val="000000" w:themeColor="text1"/>
                    </w:rPr>
                    <w:t>, Горњи Милановац</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14.879</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13.628</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15.203</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14.655</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color w:val="000000" w:themeColor="text1"/>
                    </w:rPr>
                  </w:pPr>
                  <w:r w:rsidRPr="00CD7D3D">
                    <w:rPr>
                      <w:rFonts w:ascii="Times New Roman" w:hAnsi="Times New Roman"/>
                    </w:rPr>
                    <w:t>14.580</w:t>
                  </w:r>
                </w:p>
              </w:tc>
            </w:tr>
            <w:tr w:rsidR="008F3965" w:rsidRPr="00CD7D3D" w:rsidTr="00452C99">
              <w:trPr>
                <w:trHeight w:val="301"/>
              </w:trPr>
              <w:tc>
                <w:tcPr>
                  <w:tcW w:w="3738"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bCs/>
                      <w:color w:val="000000" w:themeColor="text1"/>
                    </w:rPr>
                  </w:pPr>
                  <w:r w:rsidRPr="00CD7D3D">
                    <w:rPr>
                      <w:rFonts w:ascii="Times New Roman" w:hAnsi="Times New Roman"/>
                      <w:bCs/>
                      <w:color w:val="000000" w:themeColor="text1"/>
                    </w:rPr>
                    <w:t>Укупно</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bCs/>
                      <w:color w:val="000000" w:themeColor="text1"/>
                    </w:rPr>
                  </w:pPr>
                  <w:r w:rsidRPr="00CD7D3D">
                    <w:rPr>
                      <w:rFonts w:ascii="Times New Roman" w:hAnsi="Times New Roman"/>
                    </w:rPr>
                    <w:t>385.228</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bCs/>
                      <w:color w:val="000000" w:themeColor="text1"/>
                    </w:rPr>
                  </w:pPr>
                  <w:r w:rsidRPr="00CD7D3D">
                    <w:rPr>
                      <w:rFonts w:ascii="Times New Roman" w:hAnsi="Times New Roman"/>
                    </w:rPr>
                    <w:t>463.497</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bCs/>
                      <w:color w:val="000000" w:themeColor="text1"/>
                    </w:rPr>
                  </w:pPr>
                  <w:r w:rsidRPr="00CD7D3D">
                    <w:rPr>
                      <w:rFonts w:ascii="Times New Roman" w:hAnsi="Times New Roman"/>
                    </w:rPr>
                    <w:t>437.878</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bCs/>
                      <w:color w:val="000000" w:themeColor="text1"/>
                    </w:rPr>
                  </w:pPr>
                  <w:r w:rsidRPr="00CD7D3D">
                    <w:rPr>
                      <w:rFonts w:ascii="Times New Roman" w:hAnsi="Times New Roman"/>
                    </w:rPr>
                    <w:t>439</w:t>
                  </w:r>
                  <w:r w:rsidR="006A57E3" w:rsidRPr="00CD7D3D">
                    <w:rPr>
                      <w:rFonts w:ascii="Times New Roman" w:hAnsi="Times New Roman"/>
                    </w:rPr>
                    <w:t>.</w:t>
                  </w:r>
                  <w:r w:rsidRPr="00CD7D3D">
                    <w:rPr>
                      <w:rFonts w:ascii="Times New Roman" w:hAnsi="Times New Roman"/>
                    </w:rPr>
                    <w:t>642</w:t>
                  </w:r>
                </w:p>
              </w:tc>
              <w:tc>
                <w:tcPr>
                  <w:tcW w:w="1126" w:type="dxa"/>
                  <w:vAlign w:val="center"/>
                </w:tcPr>
                <w:p w:rsidR="008F3965" w:rsidRPr="00CD7D3D" w:rsidRDefault="008F3965" w:rsidP="00452C99">
                  <w:pPr>
                    <w:autoSpaceDE w:val="0"/>
                    <w:autoSpaceDN w:val="0"/>
                    <w:adjustRightInd w:val="0"/>
                    <w:spacing w:before="0"/>
                    <w:ind w:firstLine="0"/>
                    <w:jc w:val="center"/>
                    <w:rPr>
                      <w:rFonts w:ascii="Times New Roman" w:hAnsi="Times New Roman"/>
                      <w:bCs/>
                      <w:color w:val="000000" w:themeColor="text1"/>
                    </w:rPr>
                  </w:pPr>
                  <w:r w:rsidRPr="00CD7D3D">
                    <w:rPr>
                      <w:rFonts w:ascii="Times New Roman" w:hAnsi="Times New Roman"/>
                    </w:rPr>
                    <w:t>500</w:t>
                  </w:r>
                  <w:r w:rsidR="006A57E3" w:rsidRPr="00CD7D3D">
                    <w:rPr>
                      <w:rFonts w:ascii="Times New Roman" w:hAnsi="Times New Roman"/>
                    </w:rPr>
                    <w:t>.</w:t>
                  </w:r>
                  <w:r w:rsidRPr="00CD7D3D">
                    <w:rPr>
                      <w:rFonts w:ascii="Times New Roman" w:hAnsi="Times New Roman"/>
                    </w:rPr>
                    <w:t>897</w:t>
                  </w:r>
                </w:p>
              </w:tc>
            </w:tr>
          </w:tbl>
          <w:p w:rsidR="001112BD" w:rsidRPr="00F44921" w:rsidRDefault="001112BD" w:rsidP="00CD6803">
            <w:pPr>
              <w:keepNext/>
              <w:spacing w:before="0"/>
            </w:pPr>
          </w:p>
        </w:tc>
      </w:tr>
    </w:tbl>
    <w:p w:rsidR="001112BD" w:rsidRPr="00F44921" w:rsidRDefault="001112BD" w:rsidP="001112BD">
      <w:pPr>
        <w:rPr>
          <w:lang w:eastAsia="sr-Latn-CS"/>
        </w:rPr>
      </w:pPr>
    </w:p>
    <w:p w:rsidR="005A619C" w:rsidRPr="00F44921" w:rsidRDefault="00C44E11" w:rsidP="00CC65FF">
      <w:pPr>
        <w:pStyle w:val="Heading2"/>
        <w:spacing w:before="120"/>
        <w:rPr>
          <w:b/>
        </w:rPr>
      </w:pPr>
      <w:bookmarkStart w:id="626" w:name="Табела12"/>
      <w:bookmarkStart w:id="627" w:name="_Toc421480957"/>
      <w:bookmarkStart w:id="628" w:name="_Toc421481108"/>
      <w:bookmarkStart w:id="629" w:name="_Toc421632954"/>
      <w:bookmarkStart w:id="630" w:name="_Toc421779458"/>
      <w:bookmarkEnd w:id="626"/>
      <w:r w:rsidRPr="00F44921">
        <w:br w:type="page"/>
      </w:r>
      <w:bookmarkStart w:id="631" w:name="_Toc60064784"/>
      <w:r w:rsidR="005A619C" w:rsidRPr="00F44921">
        <w:lastRenderedPageBreak/>
        <w:t xml:space="preserve">6.2. Производња отпада (индустријски, опасан) </w:t>
      </w:r>
      <w:r w:rsidR="005A619C" w:rsidRPr="00F44921">
        <w:rPr>
          <w:color w:val="006C31"/>
        </w:rPr>
        <w:t>(П)</w:t>
      </w:r>
      <w:bookmarkEnd w:id="631"/>
    </w:p>
    <w:p w:rsidR="005A619C" w:rsidRPr="00F44921" w:rsidRDefault="005A619C" w:rsidP="00E378EB">
      <w:pPr>
        <w:pStyle w:val="Kljucneporuke2019"/>
      </w:pPr>
      <w:r w:rsidRPr="00F44921">
        <w:t xml:space="preserve">Кључне поруке: </w:t>
      </w:r>
    </w:p>
    <w:p w:rsidR="005A619C" w:rsidRPr="00F44921" w:rsidRDefault="00741115" w:rsidP="00CC65FF">
      <w:pPr>
        <w:numPr>
          <w:ilvl w:val="0"/>
          <w:numId w:val="14"/>
        </w:numPr>
        <w:spacing w:before="0"/>
      </w:pPr>
      <w:r w:rsidRPr="00F44921">
        <w:t>п</w:t>
      </w:r>
      <w:r w:rsidR="002921E7" w:rsidRPr="00F44921">
        <w:t xml:space="preserve">одатке о отпаду који стварају у току делатности и начину </w:t>
      </w:r>
      <w:r w:rsidR="00F44921" w:rsidRPr="00F44921">
        <w:t>поступања са</w:t>
      </w:r>
      <w:r w:rsidR="00103EE3" w:rsidRPr="00F44921">
        <w:t xml:space="preserve"> њим</w:t>
      </w:r>
      <w:r w:rsidR="002921E7" w:rsidRPr="00F44921">
        <w:t xml:space="preserve"> је доставило више од 3.960 постројења</w:t>
      </w:r>
      <w:r w:rsidR="005A619C" w:rsidRPr="00F44921">
        <w:t>;</w:t>
      </w:r>
    </w:p>
    <w:p w:rsidR="005A619C" w:rsidRPr="00F44921" w:rsidRDefault="00741115" w:rsidP="00CC65FF">
      <w:pPr>
        <w:numPr>
          <w:ilvl w:val="0"/>
          <w:numId w:val="4"/>
        </w:numPr>
        <w:spacing w:before="0"/>
      </w:pPr>
      <w:r w:rsidRPr="00F44921">
        <w:t>н</w:t>
      </w:r>
      <w:r w:rsidR="002921E7" w:rsidRPr="00F44921">
        <w:t>ајвећи удео у произведеном индустријском отпаду има летећи пепео од угља</w:t>
      </w:r>
      <w:r w:rsidR="005A619C" w:rsidRPr="00F44921">
        <w:t>;</w:t>
      </w:r>
    </w:p>
    <w:p w:rsidR="002921E7" w:rsidRPr="00F44921" w:rsidRDefault="002921E7" w:rsidP="00722F80">
      <w:r w:rsidRPr="00F44921">
        <w:t>Индикатор показује количине произведеног отпада (комунални, индустријски, опасан) по врстама и делатностима у којима настају и њиме се прати остварење стратешког циља: избегавање и смањивање настајања отпада.</w:t>
      </w:r>
    </w:p>
    <w:p w:rsidR="002921E7" w:rsidRDefault="002921E7" w:rsidP="00722F80">
      <w:r w:rsidRPr="00F44921">
        <w:rPr>
          <w:noProof/>
        </w:rPr>
        <w:t>Привредни субјекти извештавају Агенцију за заштиту животне средине о отпаду који производе у току своје делатности и начину поступања са произведеним отпадом. На основу пристиглих извештаја</w:t>
      </w:r>
      <w:r w:rsidRPr="00F44921">
        <w:t xml:space="preserve"> у току 2019. године у Републици Србији је произведено 9,62 милиона тона отпада. Од тога 78 хиљада тона је опасан отпад. Од пристиглих извештаја који су достављени кроз информациони систем Агенције за заштиту животне средине </w:t>
      </w:r>
      <w:r w:rsidR="00DA476F" w:rsidRPr="00F44921">
        <w:t>приказане</w:t>
      </w:r>
      <w:r w:rsidRPr="00F44921">
        <w:t xml:space="preserve"> су врсте отпада које се прате у складу са чланом 4. Закона о управљању отпадом („Службени гласник РС</w:t>
      </w:r>
      <w:r w:rsidR="00B216AA" w:rsidRPr="00F44921">
        <w:t>”</w:t>
      </w:r>
      <w:r w:rsidRPr="00F44921">
        <w:t xml:space="preserve"> бр</w:t>
      </w:r>
      <w:r w:rsidR="00B216AA" w:rsidRPr="00F44921">
        <w:t>.</w:t>
      </w:r>
      <w:r w:rsidRPr="00F44921">
        <w:t xml:space="preserve"> 36/09, 88/10 и 14/16) .</w:t>
      </w:r>
    </w:p>
    <w:p w:rsidR="00CF45F6" w:rsidRPr="00F44921" w:rsidRDefault="00CF45F6" w:rsidP="00722F8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682800" w:rsidRPr="00F44921" w:rsidTr="00682800">
        <w:tc>
          <w:tcPr>
            <w:tcW w:w="9854" w:type="dxa"/>
            <w:vAlign w:val="center"/>
          </w:tcPr>
          <w:p w:rsidR="00682800" w:rsidRPr="00F44921" w:rsidRDefault="00682800" w:rsidP="00682800">
            <w:pPr>
              <w:ind w:firstLine="0"/>
              <w:jc w:val="center"/>
            </w:pPr>
            <w:r w:rsidRPr="00F44921">
              <w:rPr>
                <w:noProof/>
              </w:rPr>
              <w:drawing>
                <wp:inline distT="0" distB="0" distL="0" distR="0">
                  <wp:extent cx="5940000" cy="1441800"/>
                  <wp:effectExtent l="0" t="0" r="3810" b="635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2540" t="6281" r="3674" b="9350"/>
                          <a:stretch/>
                        </pic:blipFill>
                        <pic:spPr bwMode="auto">
                          <a:xfrm>
                            <a:off x="0" y="0"/>
                            <a:ext cx="5940000" cy="1441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682800" w:rsidRPr="00F44921" w:rsidTr="00682800">
        <w:tc>
          <w:tcPr>
            <w:tcW w:w="9854" w:type="dxa"/>
            <w:vAlign w:val="center"/>
          </w:tcPr>
          <w:p w:rsidR="00682800" w:rsidRDefault="00682800" w:rsidP="008E79BD">
            <w:pPr>
              <w:pStyle w:val="Slikacentrirano2019"/>
            </w:pPr>
            <w:r w:rsidRPr="00F44921">
              <w:t>Слика 105. Начин поступања са произведеним отпадом</w:t>
            </w:r>
          </w:p>
          <w:p w:rsidR="00CF45F6" w:rsidRPr="00F44921" w:rsidRDefault="00CF45F6" w:rsidP="008E79BD">
            <w:pPr>
              <w:pStyle w:val="Slikacentrirano2019"/>
            </w:pPr>
          </w:p>
        </w:tc>
      </w:tr>
    </w:tbl>
    <w:p w:rsidR="009469DE" w:rsidRPr="00F44921" w:rsidRDefault="009469DE" w:rsidP="00B90693">
      <w:pPr>
        <w:spacing w:before="60"/>
      </w:pPr>
      <w:r w:rsidRPr="00F44921">
        <w:t>Термоенергетски објекти су највећи произвођачи отпада. Летећи пепео од угља који у Каталогу отпада има ознаку 10 01 02</w:t>
      </w:r>
      <w:r w:rsidR="007E3281" w:rsidRPr="00F44921">
        <w:t xml:space="preserve"> </w:t>
      </w:r>
      <w:r w:rsidRPr="00F44921">
        <w:t>је генерисан у количини од 7,47 милиона тона, а заједно са отпадом ознаке 10 01 01, како је у Каталогу означен отпад Пепео, шљака и прашина из котла, који је генерисан у количини од 33 хиљаде тона чини 78</w:t>
      </w:r>
      <w:r w:rsidR="007E3281" w:rsidRPr="00F44921">
        <w:t xml:space="preserve"> %</w:t>
      </w:r>
      <w:r w:rsidRPr="00F44921">
        <w:t xml:space="preserve"> укупне количине произведеног отпада. Заступљене су у значајним количинама и друге врсте отпада који потичу из термичких процеса: непрерађена шљака, отпади од прераде шљаке, солидификовани отпади. Након тога по количини следе ископ и земља настали током грађевинских делатности, отпадни метали који садрже гвожђе и чврсти отпади од ремедијације (табела 9).</w:t>
      </w:r>
    </w:p>
    <w:p w:rsidR="002921E7" w:rsidRPr="00F44921" w:rsidRDefault="00231330" w:rsidP="00B90693">
      <w:pPr>
        <w:spacing w:before="60"/>
      </w:pPr>
      <w:r w:rsidRPr="00F44921">
        <w:t>Разлика између произведене количине и количине отпада која је предата на даље поступање представља количину отпада која је остала на складишту код произвођача отпада (</w:t>
      </w:r>
      <w:r w:rsidR="00741115" w:rsidRPr="00F44921">
        <w:t>табела 1</w:t>
      </w:r>
      <w:r w:rsidR="000E0E30" w:rsidRPr="00F44921">
        <w:t>0</w:t>
      </w:r>
      <w:r w:rsidRPr="00F44921">
        <w:t>).</w:t>
      </w:r>
    </w:p>
    <w:p w:rsidR="00AA4FC9" w:rsidRPr="00F44921" w:rsidRDefault="00231330" w:rsidP="00B90693">
      <w:pPr>
        <w:spacing w:before="60"/>
      </w:pPr>
      <w:r w:rsidRPr="00F44921">
        <w:t>Од укупно произведене количине отпада пријављен је начин поступања за 2.260.152 t (23</w:t>
      </w:r>
      <w:r w:rsidR="007E3281" w:rsidRPr="00F44921">
        <w:t xml:space="preserve"> %</w:t>
      </w:r>
      <w:r w:rsidRPr="00F44921">
        <w:t>), док је 7.365.973 t (77</w:t>
      </w:r>
      <w:r w:rsidR="007E3281" w:rsidRPr="00F44921">
        <w:t xml:space="preserve"> %</w:t>
      </w:r>
      <w:r w:rsidRPr="00F44921">
        <w:t xml:space="preserve">) остало на локацијама где је отпад произведен, што углавном представља летећи пепео од угља. </w:t>
      </w:r>
    </w:p>
    <w:p w:rsidR="00231330" w:rsidRDefault="00231330" w:rsidP="00B90693">
      <w:pPr>
        <w:spacing w:before="60"/>
      </w:pPr>
      <w:r w:rsidRPr="00F44921">
        <w:t>Највећи удео количина опасног отпада који је одложен чине муљеви и филтер колачи из третмана гаса који садрже опасне супстанце, а неопасног отпади од прераде шљаке и солидификовани отпад. Значајне количине опасног отпада предатог на третман представљају отпади који садрже уља и посебно сакупљен електролит из батерија и акумулатора, а неопасног непрерађена шљака. Шљаке из примарне и секундарне производње и опасне компоненте уклоњене из одбачене опреме представљају највеће количине опасног отпада који је извезен, а код неопасног отпада то су отпадно гвожђе и челик и метали који садрже гвожђе. (</w:t>
      </w:r>
      <w:r w:rsidR="00741115" w:rsidRPr="00F44921">
        <w:t xml:space="preserve">слика </w:t>
      </w:r>
      <w:r w:rsidR="001A7610" w:rsidRPr="00F44921">
        <w:t>10</w:t>
      </w:r>
      <w:r w:rsidR="00B34F45" w:rsidRPr="00F44921">
        <w:t>5</w:t>
      </w:r>
      <w:r w:rsidRPr="00F44921">
        <w:t>).</w:t>
      </w:r>
    </w:p>
    <w:p w:rsidR="00231330" w:rsidRPr="00CF45F6" w:rsidRDefault="00231330" w:rsidP="00722F80">
      <w:pPr>
        <w:rPr>
          <w:i/>
        </w:rPr>
      </w:pPr>
      <w:r w:rsidRPr="00CF45F6">
        <w:rPr>
          <w:i/>
        </w:rPr>
        <w:lastRenderedPageBreak/>
        <w:t>Извор података: Агенција за заштиту животне средине</w:t>
      </w:r>
      <w:r w:rsidR="00CF45F6">
        <w:rPr>
          <w:i/>
        </w:rPr>
        <w:t>.</w:t>
      </w:r>
    </w:p>
    <w:tbl>
      <w:tblPr>
        <w:tblW w:w="9885" w:type="dxa"/>
        <w:tblLayout w:type="fixed"/>
        <w:tblLook w:val="01E0"/>
      </w:tblPr>
      <w:tblGrid>
        <w:gridCol w:w="9885"/>
      </w:tblGrid>
      <w:tr w:rsidR="002921E7" w:rsidRPr="00F44921" w:rsidTr="00FA00B1">
        <w:trPr>
          <w:trHeight w:val="421"/>
        </w:trPr>
        <w:tc>
          <w:tcPr>
            <w:tcW w:w="9885" w:type="dxa"/>
            <w:vAlign w:val="center"/>
            <w:hideMark/>
          </w:tcPr>
          <w:p w:rsidR="002921E7" w:rsidRPr="00F44921" w:rsidRDefault="00CD7D3D" w:rsidP="008E79BD">
            <w:pPr>
              <w:pStyle w:val="nazivtabele"/>
            </w:pPr>
            <w:r>
              <w:rPr>
                <w:bCs w:val="0"/>
              </w:rPr>
              <w:br w:type="page"/>
            </w:r>
            <w:r w:rsidR="002921E7" w:rsidRPr="00F44921">
              <w:t xml:space="preserve">Табела </w:t>
            </w:r>
            <w:r w:rsidR="000E0E30" w:rsidRPr="00F44921">
              <w:t>9</w:t>
            </w:r>
            <w:r w:rsidR="002921E7" w:rsidRPr="00F44921">
              <w:t xml:space="preserve">. Евидентиране количине произведеног отпада према пореклу </w:t>
            </w:r>
            <w:r w:rsidR="00D75060" w:rsidRPr="00F44921">
              <w:br/>
            </w:r>
            <w:r w:rsidR="002921E7" w:rsidRPr="00F44921">
              <w:t>без комуналног отпада из домаћинстава</w:t>
            </w:r>
          </w:p>
        </w:tc>
      </w:tr>
      <w:tr w:rsidR="002921E7" w:rsidRPr="00F44921" w:rsidTr="00AA4FC9">
        <w:trPr>
          <w:trHeight w:val="7496"/>
        </w:trPr>
        <w:tc>
          <w:tcPr>
            <w:tcW w:w="9885" w:type="dxa"/>
            <w:vAlign w:val="center"/>
          </w:tcPr>
          <w:tbl>
            <w:tblPr>
              <w:tblW w:w="9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07"/>
              <w:gridCol w:w="5940"/>
              <w:gridCol w:w="1440"/>
              <w:gridCol w:w="1256"/>
            </w:tblGrid>
            <w:tr w:rsidR="002921E7" w:rsidRPr="00F44921" w:rsidTr="00452C99">
              <w:trPr>
                <w:trHeight w:val="20"/>
                <w:jc w:val="center"/>
              </w:trPr>
              <w:tc>
                <w:tcPr>
                  <w:tcW w:w="907" w:type="dxa"/>
                  <w:shd w:val="clear" w:color="auto" w:fill="auto"/>
                  <w:vAlign w:val="center"/>
                </w:tcPr>
                <w:p w:rsidR="002921E7" w:rsidRPr="00F44921" w:rsidRDefault="002921E7" w:rsidP="00D75060">
                  <w:pPr>
                    <w:spacing w:before="0"/>
                    <w:ind w:firstLine="0"/>
                    <w:jc w:val="center"/>
                    <w:rPr>
                      <w:bCs/>
                      <w:color w:val="000000" w:themeColor="text1"/>
                    </w:rPr>
                  </w:pPr>
                  <w:r w:rsidRPr="00F44921">
                    <w:rPr>
                      <w:bCs/>
                      <w:color w:val="000000" w:themeColor="text1"/>
                    </w:rPr>
                    <w:t>Група</w:t>
                  </w:r>
                </w:p>
              </w:tc>
              <w:tc>
                <w:tcPr>
                  <w:tcW w:w="5940" w:type="dxa"/>
                  <w:vAlign w:val="center"/>
                </w:tcPr>
                <w:p w:rsidR="002921E7" w:rsidRPr="00F44921" w:rsidRDefault="002921E7" w:rsidP="00D75060">
                  <w:pPr>
                    <w:spacing w:before="0"/>
                    <w:ind w:firstLine="0"/>
                    <w:jc w:val="center"/>
                    <w:rPr>
                      <w:bCs/>
                      <w:color w:val="000000" w:themeColor="text1"/>
                    </w:rPr>
                  </w:pPr>
                  <w:r w:rsidRPr="00F44921">
                    <w:rPr>
                      <w:bCs/>
                      <w:color w:val="000000" w:themeColor="text1"/>
                    </w:rPr>
                    <w:t>Делатност у току које настаје отпад</w:t>
                  </w:r>
                </w:p>
              </w:tc>
              <w:tc>
                <w:tcPr>
                  <w:tcW w:w="1440" w:type="dxa"/>
                  <w:shd w:val="clear" w:color="auto" w:fill="auto"/>
                  <w:vAlign w:val="center"/>
                </w:tcPr>
                <w:p w:rsidR="002921E7" w:rsidRPr="00F44921" w:rsidRDefault="008669A4" w:rsidP="00D75060">
                  <w:pPr>
                    <w:spacing w:before="0"/>
                    <w:ind w:firstLine="0"/>
                    <w:jc w:val="center"/>
                    <w:rPr>
                      <w:bCs/>
                      <w:color w:val="000000" w:themeColor="text1"/>
                    </w:rPr>
                  </w:pPr>
                  <w:r w:rsidRPr="00F44921">
                    <w:rPr>
                      <w:bCs/>
                      <w:color w:val="000000" w:themeColor="text1"/>
                    </w:rPr>
                    <w:t>Количина неопасног отпада</w:t>
                  </w:r>
                </w:p>
              </w:tc>
              <w:tc>
                <w:tcPr>
                  <w:tcW w:w="1256" w:type="dxa"/>
                  <w:shd w:val="clear" w:color="auto" w:fill="auto"/>
                  <w:vAlign w:val="center"/>
                </w:tcPr>
                <w:p w:rsidR="002921E7" w:rsidRPr="00F44921" w:rsidRDefault="002921E7" w:rsidP="00D75060">
                  <w:pPr>
                    <w:spacing w:before="0"/>
                    <w:ind w:firstLine="0"/>
                    <w:jc w:val="center"/>
                    <w:rPr>
                      <w:bCs/>
                      <w:color w:val="000000" w:themeColor="text1"/>
                    </w:rPr>
                  </w:pPr>
                  <w:r w:rsidRPr="00F44921">
                    <w:rPr>
                      <w:bCs/>
                      <w:color w:val="000000" w:themeColor="text1"/>
                    </w:rPr>
                    <w:t>Количина опасног о</w:t>
                  </w:r>
                  <w:r w:rsidR="008669A4" w:rsidRPr="00F44921">
                    <w:rPr>
                      <w:bCs/>
                      <w:color w:val="000000" w:themeColor="text1"/>
                    </w:rPr>
                    <w:t>тпада</w:t>
                  </w:r>
                </w:p>
              </w:tc>
            </w:tr>
            <w:tr w:rsidR="008669A4" w:rsidRPr="00F44921" w:rsidTr="00452C99">
              <w:trPr>
                <w:trHeight w:val="20"/>
                <w:jc w:val="center"/>
              </w:trPr>
              <w:tc>
                <w:tcPr>
                  <w:tcW w:w="907" w:type="dxa"/>
                  <w:shd w:val="clear" w:color="auto" w:fill="auto"/>
                  <w:vAlign w:val="center"/>
                </w:tcPr>
                <w:p w:rsidR="008669A4" w:rsidRPr="00F44921" w:rsidRDefault="008669A4" w:rsidP="00D75060">
                  <w:pPr>
                    <w:spacing w:before="0"/>
                    <w:ind w:firstLine="0"/>
                    <w:jc w:val="center"/>
                    <w:rPr>
                      <w:color w:val="000000" w:themeColor="text1"/>
                    </w:rPr>
                  </w:pPr>
                </w:p>
              </w:tc>
              <w:tc>
                <w:tcPr>
                  <w:tcW w:w="5940" w:type="dxa"/>
                  <w:vAlign w:val="center"/>
                </w:tcPr>
                <w:p w:rsidR="008669A4" w:rsidRPr="00F44921" w:rsidRDefault="008669A4" w:rsidP="00D75060">
                  <w:pPr>
                    <w:spacing w:before="0"/>
                    <w:ind w:firstLine="0"/>
                    <w:jc w:val="center"/>
                    <w:rPr>
                      <w:color w:val="000000" w:themeColor="text1"/>
                    </w:rPr>
                  </w:pPr>
                </w:p>
              </w:tc>
              <w:tc>
                <w:tcPr>
                  <w:tcW w:w="1440" w:type="dxa"/>
                  <w:shd w:val="clear" w:color="auto" w:fill="auto"/>
                </w:tcPr>
                <w:p w:rsidR="008669A4" w:rsidRPr="00F44921" w:rsidRDefault="008669A4" w:rsidP="00D75060">
                  <w:pPr>
                    <w:spacing w:before="0"/>
                    <w:ind w:firstLine="0"/>
                    <w:jc w:val="center"/>
                    <w:rPr>
                      <w:color w:val="000000" w:themeColor="text1"/>
                    </w:rPr>
                  </w:pPr>
                  <w:r w:rsidRPr="00F44921">
                    <w:rPr>
                      <w:bCs/>
                      <w:color w:val="000000" w:themeColor="text1"/>
                    </w:rPr>
                    <w:t>(t)</w:t>
                  </w:r>
                </w:p>
              </w:tc>
              <w:tc>
                <w:tcPr>
                  <w:tcW w:w="1256" w:type="dxa"/>
                  <w:shd w:val="clear" w:color="auto" w:fill="auto"/>
                </w:tcPr>
                <w:p w:rsidR="008669A4" w:rsidRPr="00F44921" w:rsidRDefault="008669A4" w:rsidP="00D75060">
                  <w:pPr>
                    <w:spacing w:before="0"/>
                    <w:ind w:firstLine="0"/>
                    <w:jc w:val="center"/>
                    <w:rPr>
                      <w:color w:val="000000" w:themeColor="text1"/>
                    </w:rPr>
                  </w:pPr>
                  <w:r w:rsidRPr="00F44921">
                    <w:rPr>
                      <w:bCs/>
                      <w:color w:val="000000" w:themeColor="text1"/>
                    </w:rPr>
                    <w:t>(t)</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01</w:t>
                  </w:r>
                </w:p>
              </w:tc>
              <w:tc>
                <w:tcPr>
                  <w:tcW w:w="5940" w:type="dxa"/>
                  <w:vAlign w:val="center"/>
                </w:tcPr>
                <w:p w:rsidR="002921E7" w:rsidRPr="00F44921" w:rsidRDefault="002921E7" w:rsidP="00D75060">
                  <w:pPr>
                    <w:spacing w:before="0"/>
                    <w:ind w:firstLine="0"/>
                    <w:rPr>
                      <w:color w:val="000000" w:themeColor="text1"/>
                    </w:rPr>
                  </w:pPr>
                  <w:r w:rsidRPr="00F44921">
                    <w:rPr>
                      <w:color w:val="000000" w:themeColor="text1"/>
                    </w:rPr>
                    <w:t>Рударство</w:t>
                  </w:r>
                </w:p>
              </w:tc>
              <w:tc>
                <w:tcPr>
                  <w:tcW w:w="1440" w:type="dxa"/>
                  <w:shd w:val="clear" w:color="auto" w:fill="auto"/>
                </w:tcPr>
                <w:p w:rsidR="002921E7" w:rsidRPr="00F44921" w:rsidRDefault="002921E7" w:rsidP="00D75060">
                  <w:pPr>
                    <w:spacing w:before="0"/>
                    <w:ind w:firstLine="0"/>
                    <w:jc w:val="center"/>
                    <w:rPr>
                      <w:color w:val="000000" w:themeColor="text1"/>
                    </w:rPr>
                  </w:pPr>
                  <w:r w:rsidRPr="00F44921">
                    <w:rPr>
                      <w:color w:val="000000" w:themeColor="text1"/>
                    </w:rPr>
                    <w:t>/</w:t>
                  </w:r>
                </w:p>
              </w:tc>
              <w:tc>
                <w:tcPr>
                  <w:tcW w:w="1256" w:type="dxa"/>
                  <w:shd w:val="clear" w:color="auto" w:fill="auto"/>
                </w:tcPr>
                <w:p w:rsidR="002921E7" w:rsidRPr="00F44921" w:rsidRDefault="002921E7" w:rsidP="00D75060">
                  <w:pPr>
                    <w:spacing w:before="0"/>
                    <w:ind w:firstLine="0"/>
                    <w:jc w:val="center"/>
                    <w:rPr>
                      <w:color w:val="000000" w:themeColor="text1"/>
                    </w:rPr>
                  </w:pPr>
                  <w:r w:rsidRPr="00F44921">
                    <w:rPr>
                      <w:color w:val="000000" w:themeColor="text1"/>
                    </w:rPr>
                    <w:t>/</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02</w:t>
                  </w:r>
                </w:p>
              </w:tc>
              <w:tc>
                <w:tcPr>
                  <w:tcW w:w="5940" w:type="dxa"/>
                  <w:vAlign w:val="center"/>
                </w:tcPr>
                <w:p w:rsidR="002921E7" w:rsidRPr="00F44921" w:rsidRDefault="002921E7" w:rsidP="00D75060">
                  <w:pPr>
                    <w:spacing w:before="0"/>
                    <w:ind w:firstLine="0"/>
                    <w:rPr>
                      <w:color w:val="000000" w:themeColor="text1"/>
                    </w:rPr>
                  </w:pPr>
                  <w:r w:rsidRPr="00F44921">
                    <w:rPr>
                      <w:color w:val="000000" w:themeColor="text1"/>
                    </w:rPr>
                    <w:t>Пољопривреда и припрема и прерада хране</w:t>
                  </w:r>
                </w:p>
              </w:tc>
              <w:tc>
                <w:tcPr>
                  <w:tcW w:w="1440"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47.492</w:t>
                  </w:r>
                </w:p>
              </w:tc>
              <w:tc>
                <w:tcPr>
                  <w:tcW w:w="1256"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0</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03</w:t>
                  </w:r>
                </w:p>
              </w:tc>
              <w:tc>
                <w:tcPr>
                  <w:tcW w:w="5940" w:type="dxa"/>
                  <w:vAlign w:val="center"/>
                </w:tcPr>
                <w:p w:rsidR="002921E7" w:rsidRPr="00F44921" w:rsidRDefault="002921E7" w:rsidP="00D75060">
                  <w:pPr>
                    <w:spacing w:before="0"/>
                    <w:ind w:firstLine="0"/>
                    <w:rPr>
                      <w:color w:val="000000" w:themeColor="text1"/>
                    </w:rPr>
                  </w:pPr>
                  <w:r w:rsidRPr="00F44921">
                    <w:rPr>
                      <w:color w:val="000000" w:themeColor="text1"/>
                    </w:rPr>
                    <w:t>Дрвна индустрија, папир, картон</w:t>
                  </w:r>
                </w:p>
              </w:tc>
              <w:tc>
                <w:tcPr>
                  <w:tcW w:w="1440"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43.708</w:t>
                  </w:r>
                </w:p>
              </w:tc>
              <w:tc>
                <w:tcPr>
                  <w:tcW w:w="1256"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0,2</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04</w:t>
                  </w:r>
                </w:p>
              </w:tc>
              <w:tc>
                <w:tcPr>
                  <w:tcW w:w="5940" w:type="dxa"/>
                  <w:vAlign w:val="center"/>
                </w:tcPr>
                <w:p w:rsidR="002921E7" w:rsidRPr="00F44921" w:rsidRDefault="002921E7" w:rsidP="00D75060">
                  <w:pPr>
                    <w:spacing w:before="0"/>
                    <w:ind w:firstLine="0"/>
                    <w:rPr>
                      <w:color w:val="000000" w:themeColor="text1"/>
                    </w:rPr>
                  </w:pPr>
                  <w:r w:rsidRPr="00F44921">
                    <w:rPr>
                      <w:color w:val="000000" w:themeColor="text1"/>
                    </w:rPr>
                    <w:t>Кожарска, крзнарска и текстилна индустрија</w:t>
                  </w:r>
                </w:p>
              </w:tc>
              <w:tc>
                <w:tcPr>
                  <w:tcW w:w="1440"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13.680</w:t>
                  </w:r>
                </w:p>
              </w:tc>
              <w:tc>
                <w:tcPr>
                  <w:tcW w:w="1256"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4 </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05</w:t>
                  </w:r>
                </w:p>
              </w:tc>
              <w:tc>
                <w:tcPr>
                  <w:tcW w:w="5940" w:type="dxa"/>
                  <w:vAlign w:val="center"/>
                </w:tcPr>
                <w:p w:rsidR="002921E7" w:rsidRPr="00F44921" w:rsidRDefault="002921E7" w:rsidP="00D75060">
                  <w:pPr>
                    <w:spacing w:before="0"/>
                    <w:ind w:firstLine="0"/>
                    <w:rPr>
                      <w:color w:val="000000" w:themeColor="text1"/>
                    </w:rPr>
                  </w:pPr>
                  <w:r w:rsidRPr="00F44921">
                    <w:rPr>
                      <w:color w:val="000000" w:themeColor="text1"/>
                    </w:rPr>
                    <w:t>Прерада нафте, природног гаса и третмана угља</w:t>
                  </w:r>
                </w:p>
              </w:tc>
              <w:tc>
                <w:tcPr>
                  <w:tcW w:w="1440"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0</w:t>
                  </w:r>
                </w:p>
              </w:tc>
              <w:tc>
                <w:tcPr>
                  <w:tcW w:w="1256"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2.643</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06</w:t>
                  </w:r>
                </w:p>
              </w:tc>
              <w:tc>
                <w:tcPr>
                  <w:tcW w:w="5940" w:type="dxa"/>
                  <w:vAlign w:val="center"/>
                </w:tcPr>
                <w:p w:rsidR="002921E7" w:rsidRPr="00F44921" w:rsidRDefault="002921E7" w:rsidP="00D75060">
                  <w:pPr>
                    <w:spacing w:before="0"/>
                    <w:ind w:firstLine="0"/>
                    <w:rPr>
                      <w:color w:val="000000" w:themeColor="text1"/>
                    </w:rPr>
                  </w:pPr>
                  <w:r w:rsidRPr="00F44921">
                    <w:rPr>
                      <w:color w:val="000000" w:themeColor="text1"/>
                    </w:rPr>
                    <w:t>Неорганска хемијска индустрија</w:t>
                  </w:r>
                </w:p>
              </w:tc>
              <w:tc>
                <w:tcPr>
                  <w:tcW w:w="1440"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127</w:t>
                  </w:r>
                </w:p>
              </w:tc>
              <w:tc>
                <w:tcPr>
                  <w:tcW w:w="1256"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1.456</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07</w:t>
                  </w:r>
                </w:p>
              </w:tc>
              <w:tc>
                <w:tcPr>
                  <w:tcW w:w="5940" w:type="dxa"/>
                  <w:vAlign w:val="center"/>
                </w:tcPr>
                <w:p w:rsidR="002921E7" w:rsidRPr="00F44921" w:rsidRDefault="002921E7" w:rsidP="00D75060">
                  <w:pPr>
                    <w:spacing w:before="0"/>
                    <w:ind w:firstLine="0"/>
                    <w:rPr>
                      <w:color w:val="000000" w:themeColor="text1"/>
                    </w:rPr>
                  </w:pPr>
                  <w:r w:rsidRPr="00F44921">
                    <w:rPr>
                      <w:color w:val="000000" w:themeColor="text1"/>
                    </w:rPr>
                    <w:t>Органска хемијска индустрија</w:t>
                  </w:r>
                </w:p>
              </w:tc>
              <w:tc>
                <w:tcPr>
                  <w:tcW w:w="1440"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9.062</w:t>
                  </w:r>
                </w:p>
              </w:tc>
              <w:tc>
                <w:tcPr>
                  <w:tcW w:w="1256"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1.425</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08</w:t>
                  </w:r>
                </w:p>
              </w:tc>
              <w:tc>
                <w:tcPr>
                  <w:tcW w:w="5940" w:type="dxa"/>
                  <w:vAlign w:val="center"/>
                </w:tcPr>
                <w:p w:rsidR="002921E7" w:rsidRPr="00F44921" w:rsidRDefault="002921E7" w:rsidP="00D75060">
                  <w:pPr>
                    <w:spacing w:before="0"/>
                    <w:ind w:firstLine="0"/>
                    <w:rPr>
                      <w:color w:val="000000" w:themeColor="text1"/>
                    </w:rPr>
                  </w:pPr>
                  <w:r w:rsidRPr="00F44921">
                    <w:rPr>
                      <w:color w:val="000000" w:themeColor="text1"/>
                    </w:rPr>
                    <w:t>Премази, лепкови, заптивачи и штампарске боје</w:t>
                  </w:r>
                </w:p>
              </w:tc>
              <w:tc>
                <w:tcPr>
                  <w:tcW w:w="1440"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2.756</w:t>
                  </w:r>
                </w:p>
              </w:tc>
              <w:tc>
                <w:tcPr>
                  <w:tcW w:w="1256"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1.522</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09</w:t>
                  </w:r>
                </w:p>
              </w:tc>
              <w:tc>
                <w:tcPr>
                  <w:tcW w:w="5940" w:type="dxa"/>
                  <w:vAlign w:val="center"/>
                </w:tcPr>
                <w:p w:rsidR="002921E7" w:rsidRPr="00F44921" w:rsidRDefault="002921E7" w:rsidP="00D75060">
                  <w:pPr>
                    <w:spacing w:before="0"/>
                    <w:ind w:firstLine="0"/>
                    <w:rPr>
                      <w:color w:val="000000" w:themeColor="text1"/>
                    </w:rPr>
                  </w:pPr>
                  <w:r w:rsidRPr="00F44921">
                    <w:rPr>
                      <w:color w:val="000000" w:themeColor="text1"/>
                    </w:rPr>
                    <w:t>Фотографска индустрија</w:t>
                  </w:r>
                </w:p>
              </w:tc>
              <w:tc>
                <w:tcPr>
                  <w:tcW w:w="1440"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172</w:t>
                  </w:r>
                </w:p>
              </w:tc>
              <w:tc>
                <w:tcPr>
                  <w:tcW w:w="1256"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123</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10</w:t>
                  </w:r>
                </w:p>
              </w:tc>
              <w:tc>
                <w:tcPr>
                  <w:tcW w:w="5940" w:type="dxa"/>
                  <w:vAlign w:val="center"/>
                </w:tcPr>
                <w:p w:rsidR="002921E7" w:rsidRPr="00F44921" w:rsidRDefault="002921E7" w:rsidP="00D75060">
                  <w:pPr>
                    <w:spacing w:before="0"/>
                    <w:ind w:firstLine="0"/>
                    <w:rPr>
                      <w:color w:val="000000" w:themeColor="text1"/>
                    </w:rPr>
                  </w:pPr>
                  <w:r w:rsidRPr="00F44921">
                    <w:rPr>
                      <w:color w:val="000000" w:themeColor="text1"/>
                    </w:rPr>
                    <w:t>Отпади из термичких процеса</w:t>
                  </w:r>
                </w:p>
              </w:tc>
              <w:tc>
                <w:tcPr>
                  <w:tcW w:w="1440"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8.245.797</w:t>
                  </w:r>
                </w:p>
              </w:tc>
              <w:tc>
                <w:tcPr>
                  <w:tcW w:w="1256"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18.637</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11</w:t>
                  </w:r>
                </w:p>
              </w:tc>
              <w:tc>
                <w:tcPr>
                  <w:tcW w:w="5940" w:type="dxa"/>
                  <w:vAlign w:val="center"/>
                </w:tcPr>
                <w:p w:rsidR="002921E7" w:rsidRPr="00F44921" w:rsidRDefault="002921E7" w:rsidP="00D75060">
                  <w:pPr>
                    <w:spacing w:before="0"/>
                    <w:ind w:firstLine="0"/>
                    <w:rPr>
                      <w:color w:val="000000" w:themeColor="text1"/>
                    </w:rPr>
                  </w:pPr>
                  <w:r w:rsidRPr="00F44921">
                    <w:rPr>
                      <w:color w:val="000000" w:themeColor="text1"/>
                    </w:rPr>
                    <w:t>Заштита метала и других материјала</w:t>
                  </w:r>
                </w:p>
              </w:tc>
              <w:tc>
                <w:tcPr>
                  <w:tcW w:w="1440"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924</w:t>
                  </w:r>
                </w:p>
              </w:tc>
              <w:tc>
                <w:tcPr>
                  <w:tcW w:w="1256"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1.585</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12</w:t>
                  </w:r>
                </w:p>
              </w:tc>
              <w:tc>
                <w:tcPr>
                  <w:tcW w:w="5940" w:type="dxa"/>
                  <w:vAlign w:val="center"/>
                </w:tcPr>
                <w:p w:rsidR="002921E7" w:rsidRPr="00F44921" w:rsidRDefault="002921E7" w:rsidP="00D75060">
                  <w:pPr>
                    <w:spacing w:before="0"/>
                    <w:ind w:firstLine="0"/>
                    <w:rPr>
                      <w:color w:val="000000" w:themeColor="text1"/>
                    </w:rPr>
                  </w:pPr>
                  <w:r w:rsidRPr="00F44921">
                    <w:rPr>
                      <w:color w:val="000000" w:themeColor="text1"/>
                    </w:rPr>
                    <w:t>Обликовање и површинска обрада метала и пластике</w:t>
                  </w:r>
                </w:p>
              </w:tc>
              <w:tc>
                <w:tcPr>
                  <w:tcW w:w="1440"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57.454</w:t>
                  </w:r>
                </w:p>
              </w:tc>
              <w:tc>
                <w:tcPr>
                  <w:tcW w:w="1256"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1.396</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13</w:t>
                  </w:r>
                </w:p>
              </w:tc>
              <w:tc>
                <w:tcPr>
                  <w:tcW w:w="5940" w:type="dxa"/>
                  <w:vAlign w:val="center"/>
                </w:tcPr>
                <w:p w:rsidR="002921E7" w:rsidRPr="00F44921" w:rsidRDefault="002921E7" w:rsidP="00103EE3">
                  <w:pPr>
                    <w:spacing w:before="0"/>
                    <w:ind w:firstLine="0"/>
                    <w:rPr>
                      <w:color w:val="000000" w:themeColor="text1"/>
                    </w:rPr>
                  </w:pPr>
                  <w:r w:rsidRPr="00F44921">
                    <w:rPr>
                      <w:color w:val="000000" w:themeColor="text1"/>
                    </w:rPr>
                    <w:t>Отпадна уља и остаци течних горива</w:t>
                  </w:r>
                </w:p>
              </w:tc>
              <w:tc>
                <w:tcPr>
                  <w:tcW w:w="1440"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0 </w:t>
                  </w:r>
                </w:p>
              </w:tc>
              <w:tc>
                <w:tcPr>
                  <w:tcW w:w="1256"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12.279</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14</w:t>
                  </w:r>
                </w:p>
              </w:tc>
              <w:tc>
                <w:tcPr>
                  <w:tcW w:w="5940" w:type="dxa"/>
                  <w:vAlign w:val="center"/>
                </w:tcPr>
                <w:p w:rsidR="002921E7" w:rsidRPr="00F44921" w:rsidRDefault="002921E7" w:rsidP="00103EE3">
                  <w:pPr>
                    <w:spacing w:before="0"/>
                    <w:ind w:firstLine="0"/>
                    <w:rPr>
                      <w:color w:val="000000" w:themeColor="text1"/>
                    </w:rPr>
                  </w:pPr>
                  <w:r w:rsidRPr="00F44921">
                    <w:rPr>
                      <w:color w:val="000000" w:themeColor="text1"/>
                    </w:rPr>
                    <w:t>Отпадни органски растварачи, средства за хлађење</w:t>
                  </w:r>
                </w:p>
              </w:tc>
              <w:tc>
                <w:tcPr>
                  <w:tcW w:w="1440"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0 </w:t>
                  </w:r>
                </w:p>
              </w:tc>
              <w:tc>
                <w:tcPr>
                  <w:tcW w:w="1256"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249</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15</w:t>
                  </w:r>
                </w:p>
              </w:tc>
              <w:tc>
                <w:tcPr>
                  <w:tcW w:w="5940" w:type="dxa"/>
                  <w:vAlign w:val="center"/>
                </w:tcPr>
                <w:p w:rsidR="002921E7" w:rsidRPr="00F44921" w:rsidRDefault="002921E7" w:rsidP="00103EE3">
                  <w:pPr>
                    <w:spacing w:before="0"/>
                    <w:ind w:firstLine="0"/>
                    <w:rPr>
                      <w:color w:val="000000" w:themeColor="text1"/>
                    </w:rPr>
                  </w:pPr>
                  <w:r w:rsidRPr="00F44921">
                    <w:rPr>
                      <w:color w:val="000000" w:themeColor="text1"/>
                    </w:rPr>
                    <w:t>Амбалажни отпад, апсорбенти, крпе за брисање</w:t>
                  </w:r>
                </w:p>
              </w:tc>
              <w:tc>
                <w:tcPr>
                  <w:tcW w:w="1440"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138.894</w:t>
                  </w:r>
                </w:p>
              </w:tc>
              <w:tc>
                <w:tcPr>
                  <w:tcW w:w="1256"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5.451</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16</w:t>
                  </w:r>
                </w:p>
              </w:tc>
              <w:tc>
                <w:tcPr>
                  <w:tcW w:w="5940" w:type="dxa"/>
                  <w:vAlign w:val="center"/>
                </w:tcPr>
                <w:p w:rsidR="002921E7" w:rsidRPr="00F44921" w:rsidRDefault="002921E7" w:rsidP="00D75060">
                  <w:pPr>
                    <w:spacing w:before="0"/>
                    <w:ind w:firstLine="0"/>
                    <w:rPr>
                      <w:color w:val="000000" w:themeColor="text1"/>
                    </w:rPr>
                  </w:pPr>
                  <w:r w:rsidRPr="00F44921">
                    <w:rPr>
                      <w:color w:val="000000" w:themeColor="text1"/>
                    </w:rPr>
                    <w:t>Отпади који нису другачије специфицирани у каталогу</w:t>
                  </w:r>
                </w:p>
              </w:tc>
              <w:tc>
                <w:tcPr>
                  <w:tcW w:w="1440"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43.858</w:t>
                  </w:r>
                </w:p>
              </w:tc>
              <w:tc>
                <w:tcPr>
                  <w:tcW w:w="1256"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19.976</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17</w:t>
                  </w:r>
                </w:p>
              </w:tc>
              <w:tc>
                <w:tcPr>
                  <w:tcW w:w="5940" w:type="dxa"/>
                  <w:vAlign w:val="center"/>
                </w:tcPr>
                <w:p w:rsidR="002921E7" w:rsidRPr="00F44921" w:rsidRDefault="002921E7" w:rsidP="00D75060">
                  <w:pPr>
                    <w:spacing w:before="0"/>
                    <w:ind w:firstLine="0"/>
                    <w:rPr>
                      <w:color w:val="000000" w:themeColor="text1"/>
                    </w:rPr>
                  </w:pPr>
                  <w:r w:rsidRPr="00F44921">
                    <w:rPr>
                      <w:color w:val="000000" w:themeColor="text1"/>
                    </w:rPr>
                    <w:t>Грађевински отпад и отпад од рушења</w:t>
                  </w:r>
                </w:p>
              </w:tc>
              <w:tc>
                <w:tcPr>
                  <w:tcW w:w="1440"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328.594</w:t>
                  </w:r>
                </w:p>
              </w:tc>
              <w:tc>
                <w:tcPr>
                  <w:tcW w:w="1256"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1.163</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18</w:t>
                  </w:r>
                </w:p>
              </w:tc>
              <w:tc>
                <w:tcPr>
                  <w:tcW w:w="5940" w:type="dxa"/>
                  <w:vAlign w:val="center"/>
                </w:tcPr>
                <w:p w:rsidR="002921E7" w:rsidRPr="00F44921" w:rsidRDefault="002921E7" w:rsidP="00D75060">
                  <w:pPr>
                    <w:spacing w:before="0"/>
                    <w:ind w:firstLine="0"/>
                    <w:rPr>
                      <w:color w:val="000000" w:themeColor="text1"/>
                    </w:rPr>
                  </w:pPr>
                  <w:r w:rsidRPr="00F44921">
                    <w:rPr>
                      <w:color w:val="000000" w:themeColor="text1"/>
                    </w:rPr>
                    <w:t>Здравствене заштите људи и животиња</w:t>
                  </w:r>
                </w:p>
              </w:tc>
              <w:tc>
                <w:tcPr>
                  <w:tcW w:w="1440"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290</w:t>
                  </w:r>
                </w:p>
              </w:tc>
              <w:tc>
                <w:tcPr>
                  <w:tcW w:w="1256"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2.973</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19</w:t>
                  </w:r>
                </w:p>
              </w:tc>
              <w:tc>
                <w:tcPr>
                  <w:tcW w:w="5940" w:type="dxa"/>
                  <w:vAlign w:val="center"/>
                </w:tcPr>
                <w:p w:rsidR="002921E7" w:rsidRPr="00F44921" w:rsidRDefault="002921E7" w:rsidP="00103EE3">
                  <w:pPr>
                    <w:spacing w:before="0"/>
                    <w:ind w:firstLine="0"/>
                    <w:rPr>
                      <w:color w:val="000000" w:themeColor="text1"/>
                    </w:rPr>
                  </w:pPr>
                  <w:r w:rsidRPr="00F44921">
                    <w:rPr>
                      <w:color w:val="000000" w:themeColor="text1"/>
                    </w:rPr>
                    <w:t>Отпади из постројења за обраду отпада</w:t>
                  </w:r>
                </w:p>
              </w:tc>
              <w:tc>
                <w:tcPr>
                  <w:tcW w:w="1440"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505.044</w:t>
                  </w:r>
                </w:p>
              </w:tc>
              <w:tc>
                <w:tcPr>
                  <w:tcW w:w="1256"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3.969</w:t>
                  </w:r>
                </w:p>
              </w:tc>
            </w:tr>
            <w:tr w:rsidR="002921E7" w:rsidRPr="00F44921" w:rsidTr="00452C99">
              <w:trPr>
                <w:trHeight w:val="20"/>
                <w:jc w:val="center"/>
              </w:trPr>
              <w:tc>
                <w:tcPr>
                  <w:tcW w:w="907" w:type="dxa"/>
                  <w:shd w:val="clear" w:color="auto" w:fill="auto"/>
                </w:tcPr>
                <w:p w:rsidR="002921E7" w:rsidRPr="00F44921" w:rsidRDefault="002921E7" w:rsidP="00A87052">
                  <w:pPr>
                    <w:spacing w:before="0"/>
                    <w:ind w:firstLine="0"/>
                    <w:jc w:val="center"/>
                    <w:rPr>
                      <w:color w:val="000000" w:themeColor="text1"/>
                    </w:rPr>
                  </w:pPr>
                  <w:r w:rsidRPr="00F44921">
                    <w:rPr>
                      <w:color w:val="000000" w:themeColor="text1"/>
                    </w:rPr>
                    <w:t>20</w:t>
                  </w:r>
                </w:p>
              </w:tc>
              <w:tc>
                <w:tcPr>
                  <w:tcW w:w="5940" w:type="dxa"/>
                  <w:vAlign w:val="center"/>
                </w:tcPr>
                <w:p w:rsidR="002921E7" w:rsidRPr="00F44921" w:rsidRDefault="002921E7" w:rsidP="00D75060">
                  <w:pPr>
                    <w:spacing w:before="0"/>
                    <w:ind w:firstLine="0"/>
                    <w:rPr>
                      <w:color w:val="000000" w:themeColor="text1"/>
                    </w:rPr>
                  </w:pPr>
                  <w:r w:rsidRPr="00F44921">
                    <w:rPr>
                      <w:color w:val="000000" w:themeColor="text1"/>
                    </w:rPr>
                    <w:t>Комунални и слични отпади</w:t>
                  </w:r>
                </w:p>
              </w:tc>
              <w:tc>
                <w:tcPr>
                  <w:tcW w:w="1440"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109.860</w:t>
                  </w:r>
                </w:p>
              </w:tc>
              <w:tc>
                <w:tcPr>
                  <w:tcW w:w="1256" w:type="dxa"/>
                  <w:shd w:val="clear" w:color="auto" w:fill="auto"/>
                </w:tcPr>
                <w:p w:rsidR="002921E7" w:rsidRPr="00F44921" w:rsidRDefault="002921E7" w:rsidP="00D75060">
                  <w:pPr>
                    <w:spacing w:before="0"/>
                    <w:ind w:firstLine="0"/>
                    <w:jc w:val="right"/>
                    <w:rPr>
                      <w:color w:val="000000" w:themeColor="text1"/>
                    </w:rPr>
                  </w:pPr>
                  <w:r w:rsidRPr="00F44921">
                    <w:rPr>
                      <w:color w:val="000000" w:themeColor="text1"/>
                    </w:rPr>
                    <w:t>3.562</w:t>
                  </w:r>
                </w:p>
              </w:tc>
            </w:tr>
            <w:tr w:rsidR="002921E7" w:rsidRPr="00F44921" w:rsidTr="00452C99">
              <w:trPr>
                <w:trHeight w:val="20"/>
                <w:jc w:val="center"/>
              </w:trPr>
              <w:tc>
                <w:tcPr>
                  <w:tcW w:w="907" w:type="dxa"/>
                  <w:shd w:val="clear" w:color="auto" w:fill="auto"/>
                </w:tcPr>
                <w:p w:rsidR="002921E7" w:rsidRPr="00F44921" w:rsidRDefault="002921E7" w:rsidP="00D75060">
                  <w:pPr>
                    <w:spacing w:before="0"/>
                    <w:ind w:firstLine="0"/>
                    <w:rPr>
                      <w:b/>
                      <w:bCs/>
                      <w:color w:val="000000" w:themeColor="text1"/>
                    </w:rPr>
                  </w:pPr>
                </w:p>
              </w:tc>
              <w:tc>
                <w:tcPr>
                  <w:tcW w:w="5940" w:type="dxa"/>
                </w:tcPr>
                <w:p w:rsidR="002921E7" w:rsidRPr="00F44921" w:rsidRDefault="002921E7" w:rsidP="00D75060">
                  <w:pPr>
                    <w:spacing w:before="0"/>
                    <w:ind w:firstLine="0"/>
                    <w:rPr>
                      <w:b/>
                      <w:bCs/>
                      <w:color w:val="000000" w:themeColor="text1"/>
                    </w:rPr>
                  </w:pPr>
                  <w:r w:rsidRPr="00F44921">
                    <w:rPr>
                      <w:b/>
                      <w:bCs/>
                      <w:color w:val="000000" w:themeColor="text1"/>
                    </w:rPr>
                    <w:t>Укупно</w:t>
                  </w:r>
                </w:p>
              </w:tc>
              <w:tc>
                <w:tcPr>
                  <w:tcW w:w="1440" w:type="dxa"/>
                  <w:shd w:val="clear" w:color="auto" w:fill="auto"/>
                </w:tcPr>
                <w:p w:rsidR="002921E7" w:rsidRPr="00F44921" w:rsidRDefault="002921E7" w:rsidP="00D75060">
                  <w:pPr>
                    <w:spacing w:before="0"/>
                    <w:ind w:firstLine="0"/>
                    <w:jc w:val="right"/>
                    <w:rPr>
                      <w:b/>
                      <w:bCs/>
                      <w:color w:val="000000" w:themeColor="text1"/>
                    </w:rPr>
                  </w:pPr>
                  <w:r w:rsidRPr="00F44921">
                    <w:rPr>
                      <w:b/>
                      <w:bCs/>
                      <w:color w:val="000000" w:themeColor="text1"/>
                    </w:rPr>
                    <w:t>9.547.712</w:t>
                  </w:r>
                </w:p>
              </w:tc>
              <w:tc>
                <w:tcPr>
                  <w:tcW w:w="1256" w:type="dxa"/>
                  <w:shd w:val="clear" w:color="auto" w:fill="auto"/>
                </w:tcPr>
                <w:p w:rsidR="002921E7" w:rsidRPr="00F44921" w:rsidRDefault="002921E7" w:rsidP="00D75060">
                  <w:pPr>
                    <w:spacing w:before="0"/>
                    <w:ind w:firstLine="0"/>
                    <w:jc w:val="right"/>
                    <w:rPr>
                      <w:b/>
                      <w:bCs/>
                      <w:color w:val="000000" w:themeColor="text1"/>
                    </w:rPr>
                  </w:pPr>
                  <w:r w:rsidRPr="00F44921">
                    <w:rPr>
                      <w:b/>
                      <w:bCs/>
                      <w:color w:val="000000" w:themeColor="text1"/>
                    </w:rPr>
                    <w:t>78.413</w:t>
                  </w:r>
                </w:p>
              </w:tc>
            </w:tr>
          </w:tbl>
          <w:p w:rsidR="002921E7" w:rsidRPr="00F44921" w:rsidRDefault="002921E7" w:rsidP="000838AE">
            <w:pPr>
              <w:jc w:val="center"/>
            </w:pPr>
          </w:p>
        </w:tc>
      </w:tr>
      <w:tr w:rsidR="00365F08" w:rsidRPr="00F44921" w:rsidTr="00AA4FC9">
        <w:trPr>
          <w:trHeight w:val="521"/>
        </w:trPr>
        <w:tc>
          <w:tcPr>
            <w:tcW w:w="9885" w:type="dxa"/>
            <w:vAlign w:val="center"/>
          </w:tcPr>
          <w:p w:rsidR="00365F08" w:rsidRPr="00F44921" w:rsidRDefault="00365F08" w:rsidP="008E79BD">
            <w:pPr>
              <w:pStyle w:val="nazivtabele"/>
            </w:pPr>
            <w:r w:rsidRPr="00F44921">
              <w:t>Табела 10. Начин поступања са произведеним отпадом</w:t>
            </w:r>
          </w:p>
        </w:tc>
      </w:tr>
      <w:tr w:rsidR="00365F08" w:rsidRPr="00F44921" w:rsidTr="00AA4FC9">
        <w:trPr>
          <w:trHeight w:val="85"/>
        </w:trPr>
        <w:tc>
          <w:tcPr>
            <w:tcW w:w="9885" w:type="dxa"/>
            <w:vAlign w:val="center"/>
          </w:tcPr>
          <w:tbl>
            <w:tblPr>
              <w:tblW w:w="9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93"/>
              <w:gridCol w:w="1550"/>
              <w:gridCol w:w="2856"/>
              <w:gridCol w:w="1440"/>
              <w:gridCol w:w="1440"/>
              <w:gridCol w:w="900"/>
            </w:tblGrid>
            <w:tr w:rsidR="00365F08" w:rsidRPr="00F44921" w:rsidTr="00452C99">
              <w:trPr>
                <w:trHeight w:val="113"/>
                <w:jc w:val="center"/>
              </w:trPr>
              <w:tc>
                <w:tcPr>
                  <w:tcW w:w="1193" w:type="dxa"/>
                </w:tcPr>
                <w:p w:rsidR="00365F08" w:rsidRPr="00F44921" w:rsidRDefault="00365F08" w:rsidP="00D75060">
                  <w:pPr>
                    <w:spacing w:before="0"/>
                    <w:ind w:firstLine="0"/>
                    <w:jc w:val="center"/>
                  </w:pPr>
                  <w:r w:rsidRPr="00F44921">
                    <w:t>Карактер отпада</w:t>
                  </w:r>
                </w:p>
              </w:tc>
              <w:tc>
                <w:tcPr>
                  <w:tcW w:w="1550" w:type="dxa"/>
                </w:tcPr>
                <w:p w:rsidR="00365F08" w:rsidRPr="00F44921" w:rsidRDefault="008669A4" w:rsidP="00D75060">
                  <w:pPr>
                    <w:spacing w:before="0"/>
                    <w:ind w:firstLine="0"/>
                    <w:jc w:val="center"/>
                  </w:pPr>
                  <w:r w:rsidRPr="00F44921">
                    <w:t>Произведено</w:t>
                  </w:r>
                </w:p>
              </w:tc>
              <w:tc>
                <w:tcPr>
                  <w:tcW w:w="2856" w:type="dxa"/>
                </w:tcPr>
                <w:p w:rsidR="00365F08" w:rsidRPr="00F44921" w:rsidRDefault="00365F08" w:rsidP="00D75060">
                  <w:pPr>
                    <w:spacing w:before="0"/>
                    <w:ind w:firstLine="0"/>
                    <w:jc w:val="center"/>
                  </w:pPr>
                  <w:r w:rsidRPr="00F44921">
                    <w:t>Предато на привреме</w:t>
                  </w:r>
                  <w:r w:rsidR="008669A4" w:rsidRPr="00F44921">
                    <w:t>но складиштење другом предузећу</w:t>
                  </w:r>
                </w:p>
              </w:tc>
              <w:tc>
                <w:tcPr>
                  <w:tcW w:w="1440" w:type="dxa"/>
                </w:tcPr>
                <w:p w:rsidR="00365F08" w:rsidRPr="00F44921" w:rsidRDefault="008669A4" w:rsidP="00D75060">
                  <w:pPr>
                    <w:spacing w:before="0"/>
                    <w:ind w:firstLine="0"/>
                    <w:jc w:val="center"/>
                  </w:pPr>
                  <w:r w:rsidRPr="00F44921">
                    <w:t>Предато на одлагање</w:t>
                  </w:r>
                </w:p>
              </w:tc>
              <w:tc>
                <w:tcPr>
                  <w:tcW w:w="1440" w:type="dxa"/>
                </w:tcPr>
                <w:p w:rsidR="00365F08" w:rsidRPr="00F44921" w:rsidRDefault="008669A4" w:rsidP="00D75060">
                  <w:pPr>
                    <w:spacing w:before="0"/>
                    <w:ind w:firstLine="0"/>
                    <w:jc w:val="center"/>
                  </w:pPr>
                  <w:r w:rsidRPr="00F44921">
                    <w:t>Предато на третман</w:t>
                  </w:r>
                </w:p>
              </w:tc>
              <w:tc>
                <w:tcPr>
                  <w:tcW w:w="900" w:type="dxa"/>
                </w:tcPr>
                <w:p w:rsidR="00365F08" w:rsidRPr="00F44921" w:rsidRDefault="008669A4" w:rsidP="00D75060">
                  <w:pPr>
                    <w:spacing w:before="0"/>
                    <w:ind w:firstLine="0"/>
                    <w:jc w:val="center"/>
                  </w:pPr>
                  <w:r w:rsidRPr="00F44921">
                    <w:t>Извоз</w:t>
                  </w:r>
                </w:p>
              </w:tc>
            </w:tr>
            <w:tr w:rsidR="008669A4" w:rsidRPr="00F44921" w:rsidTr="00452C99">
              <w:trPr>
                <w:trHeight w:val="113"/>
                <w:jc w:val="center"/>
              </w:trPr>
              <w:tc>
                <w:tcPr>
                  <w:tcW w:w="1193" w:type="dxa"/>
                  <w:vAlign w:val="center"/>
                </w:tcPr>
                <w:p w:rsidR="008669A4" w:rsidRPr="00F44921" w:rsidRDefault="008669A4" w:rsidP="00D75060">
                  <w:pPr>
                    <w:spacing w:before="0"/>
                    <w:ind w:firstLine="0"/>
                    <w:jc w:val="center"/>
                  </w:pPr>
                  <w:r w:rsidRPr="00F44921">
                    <w:t>(t)</w:t>
                  </w:r>
                </w:p>
              </w:tc>
              <w:tc>
                <w:tcPr>
                  <w:tcW w:w="1550" w:type="dxa"/>
                  <w:vAlign w:val="center"/>
                </w:tcPr>
                <w:p w:rsidR="008669A4" w:rsidRPr="00F44921" w:rsidRDefault="008669A4" w:rsidP="00D75060">
                  <w:pPr>
                    <w:spacing w:before="0"/>
                    <w:ind w:firstLine="0"/>
                    <w:jc w:val="center"/>
                  </w:pPr>
                  <w:r w:rsidRPr="00F44921">
                    <w:t>(t)</w:t>
                  </w:r>
                </w:p>
              </w:tc>
              <w:tc>
                <w:tcPr>
                  <w:tcW w:w="2856" w:type="dxa"/>
                  <w:vAlign w:val="center"/>
                </w:tcPr>
                <w:p w:rsidR="008669A4" w:rsidRPr="00F44921" w:rsidRDefault="008669A4" w:rsidP="00D75060">
                  <w:pPr>
                    <w:spacing w:before="0"/>
                    <w:ind w:firstLine="0"/>
                    <w:jc w:val="center"/>
                  </w:pPr>
                  <w:r w:rsidRPr="00F44921">
                    <w:t>(t)</w:t>
                  </w:r>
                </w:p>
              </w:tc>
              <w:tc>
                <w:tcPr>
                  <w:tcW w:w="1440" w:type="dxa"/>
                  <w:vAlign w:val="center"/>
                </w:tcPr>
                <w:p w:rsidR="008669A4" w:rsidRPr="00F44921" w:rsidRDefault="008669A4" w:rsidP="00D75060">
                  <w:pPr>
                    <w:spacing w:before="0"/>
                    <w:ind w:firstLine="0"/>
                    <w:jc w:val="center"/>
                  </w:pPr>
                  <w:r w:rsidRPr="00F44921">
                    <w:t>(t)</w:t>
                  </w:r>
                </w:p>
              </w:tc>
              <w:tc>
                <w:tcPr>
                  <w:tcW w:w="1440" w:type="dxa"/>
                  <w:vAlign w:val="center"/>
                </w:tcPr>
                <w:p w:rsidR="008669A4" w:rsidRPr="00F44921" w:rsidRDefault="008669A4" w:rsidP="00D75060">
                  <w:pPr>
                    <w:spacing w:before="0"/>
                    <w:ind w:firstLine="0"/>
                    <w:jc w:val="center"/>
                  </w:pPr>
                  <w:r w:rsidRPr="00F44921">
                    <w:t>(t)</w:t>
                  </w:r>
                </w:p>
              </w:tc>
              <w:tc>
                <w:tcPr>
                  <w:tcW w:w="900" w:type="dxa"/>
                  <w:vAlign w:val="center"/>
                </w:tcPr>
                <w:p w:rsidR="008669A4" w:rsidRPr="00F44921" w:rsidRDefault="008669A4" w:rsidP="00D75060">
                  <w:pPr>
                    <w:spacing w:before="0"/>
                    <w:ind w:firstLine="0"/>
                    <w:jc w:val="center"/>
                  </w:pPr>
                  <w:r w:rsidRPr="00F44921">
                    <w:t>(t)</w:t>
                  </w:r>
                </w:p>
              </w:tc>
            </w:tr>
            <w:tr w:rsidR="00365F08" w:rsidRPr="00F44921" w:rsidTr="00452C99">
              <w:trPr>
                <w:trHeight w:val="113"/>
                <w:jc w:val="center"/>
              </w:trPr>
              <w:tc>
                <w:tcPr>
                  <w:tcW w:w="1193" w:type="dxa"/>
                  <w:vAlign w:val="center"/>
                </w:tcPr>
                <w:p w:rsidR="00365F08" w:rsidRPr="00F44921" w:rsidRDefault="00365F08" w:rsidP="00D75060">
                  <w:pPr>
                    <w:spacing w:before="0"/>
                    <w:ind w:firstLine="0"/>
                  </w:pPr>
                  <w:r w:rsidRPr="00F44921">
                    <w:t>Опасан</w:t>
                  </w:r>
                </w:p>
              </w:tc>
              <w:tc>
                <w:tcPr>
                  <w:tcW w:w="1550" w:type="dxa"/>
                  <w:vAlign w:val="center"/>
                </w:tcPr>
                <w:p w:rsidR="00365F08" w:rsidRPr="00F44921" w:rsidRDefault="00365F08" w:rsidP="00D75060">
                  <w:pPr>
                    <w:spacing w:before="0"/>
                    <w:ind w:firstLine="0"/>
                    <w:jc w:val="right"/>
                  </w:pPr>
                  <w:r w:rsidRPr="00F44921">
                    <w:t>78.413</w:t>
                  </w:r>
                </w:p>
              </w:tc>
              <w:tc>
                <w:tcPr>
                  <w:tcW w:w="2856" w:type="dxa"/>
                  <w:vAlign w:val="center"/>
                </w:tcPr>
                <w:p w:rsidR="00365F08" w:rsidRPr="00F44921" w:rsidRDefault="00365F08" w:rsidP="00D75060">
                  <w:pPr>
                    <w:spacing w:before="0"/>
                    <w:ind w:firstLine="0"/>
                    <w:jc w:val="right"/>
                  </w:pPr>
                  <w:r w:rsidRPr="00F44921">
                    <w:t>13.806</w:t>
                  </w:r>
                </w:p>
              </w:tc>
              <w:tc>
                <w:tcPr>
                  <w:tcW w:w="1440" w:type="dxa"/>
                  <w:vAlign w:val="center"/>
                </w:tcPr>
                <w:p w:rsidR="00365F08" w:rsidRPr="00F44921" w:rsidRDefault="00365F08" w:rsidP="00D75060">
                  <w:pPr>
                    <w:spacing w:before="0"/>
                    <w:ind w:firstLine="0"/>
                    <w:jc w:val="right"/>
                  </w:pPr>
                  <w:r w:rsidRPr="00F44921">
                    <w:t>16.133</w:t>
                  </w:r>
                </w:p>
              </w:tc>
              <w:tc>
                <w:tcPr>
                  <w:tcW w:w="1440" w:type="dxa"/>
                  <w:vAlign w:val="center"/>
                </w:tcPr>
                <w:p w:rsidR="00365F08" w:rsidRPr="00F44921" w:rsidRDefault="00365F08" w:rsidP="00D75060">
                  <w:pPr>
                    <w:spacing w:before="0"/>
                    <w:ind w:firstLine="0"/>
                    <w:jc w:val="right"/>
                  </w:pPr>
                  <w:r w:rsidRPr="00F44921">
                    <w:t>37.166</w:t>
                  </w:r>
                </w:p>
              </w:tc>
              <w:tc>
                <w:tcPr>
                  <w:tcW w:w="900" w:type="dxa"/>
                  <w:vAlign w:val="center"/>
                </w:tcPr>
                <w:p w:rsidR="00365F08" w:rsidRPr="00F44921" w:rsidRDefault="00365F08" w:rsidP="00D75060">
                  <w:pPr>
                    <w:spacing w:before="0"/>
                    <w:ind w:firstLine="0"/>
                    <w:jc w:val="right"/>
                  </w:pPr>
                  <w:r w:rsidRPr="00F44921">
                    <w:t>4.779</w:t>
                  </w:r>
                </w:p>
              </w:tc>
            </w:tr>
            <w:tr w:rsidR="00365F08" w:rsidRPr="00F44921" w:rsidTr="00452C99">
              <w:trPr>
                <w:trHeight w:val="113"/>
                <w:jc w:val="center"/>
              </w:trPr>
              <w:tc>
                <w:tcPr>
                  <w:tcW w:w="1193" w:type="dxa"/>
                  <w:vAlign w:val="center"/>
                </w:tcPr>
                <w:p w:rsidR="00365F08" w:rsidRPr="00F44921" w:rsidRDefault="00365F08" w:rsidP="00D75060">
                  <w:pPr>
                    <w:spacing w:before="0"/>
                    <w:ind w:firstLine="0"/>
                  </w:pPr>
                  <w:r w:rsidRPr="00F44921">
                    <w:t>Неопасан</w:t>
                  </w:r>
                </w:p>
              </w:tc>
              <w:tc>
                <w:tcPr>
                  <w:tcW w:w="1550" w:type="dxa"/>
                  <w:vAlign w:val="center"/>
                </w:tcPr>
                <w:p w:rsidR="00365F08" w:rsidRPr="00F44921" w:rsidRDefault="00365F08" w:rsidP="00D75060">
                  <w:pPr>
                    <w:spacing w:before="0"/>
                    <w:ind w:firstLine="0"/>
                    <w:jc w:val="right"/>
                  </w:pPr>
                  <w:r w:rsidRPr="00F44921">
                    <w:t>9.547.712</w:t>
                  </w:r>
                </w:p>
              </w:tc>
              <w:tc>
                <w:tcPr>
                  <w:tcW w:w="2856" w:type="dxa"/>
                  <w:vAlign w:val="center"/>
                </w:tcPr>
                <w:p w:rsidR="00365F08" w:rsidRPr="00F44921" w:rsidRDefault="00365F08" w:rsidP="00D75060">
                  <w:pPr>
                    <w:spacing w:before="0"/>
                    <w:ind w:firstLine="0"/>
                    <w:jc w:val="right"/>
                  </w:pPr>
                  <w:r w:rsidRPr="00F44921">
                    <w:t>390.133</w:t>
                  </w:r>
                </w:p>
              </w:tc>
              <w:tc>
                <w:tcPr>
                  <w:tcW w:w="1440" w:type="dxa"/>
                  <w:vAlign w:val="center"/>
                </w:tcPr>
                <w:p w:rsidR="00365F08" w:rsidRPr="00F44921" w:rsidRDefault="00365F08" w:rsidP="00D75060">
                  <w:pPr>
                    <w:spacing w:before="0"/>
                    <w:ind w:firstLine="0"/>
                    <w:jc w:val="right"/>
                  </w:pPr>
                  <w:r w:rsidRPr="00F44921">
                    <w:t>744.960</w:t>
                  </w:r>
                </w:p>
              </w:tc>
              <w:tc>
                <w:tcPr>
                  <w:tcW w:w="1440" w:type="dxa"/>
                  <w:vAlign w:val="center"/>
                </w:tcPr>
                <w:p w:rsidR="00365F08" w:rsidRPr="00F44921" w:rsidRDefault="00365F08" w:rsidP="00D75060">
                  <w:pPr>
                    <w:spacing w:before="0"/>
                    <w:ind w:firstLine="0"/>
                    <w:jc w:val="right"/>
                  </w:pPr>
                  <w:r w:rsidRPr="00F44921">
                    <w:t>1.000.782</w:t>
                  </w:r>
                </w:p>
              </w:tc>
              <w:tc>
                <w:tcPr>
                  <w:tcW w:w="900" w:type="dxa"/>
                  <w:vAlign w:val="center"/>
                </w:tcPr>
                <w:p w:rsidR="00365F08" w:rsidRPr="00F44921" w:rsidRDefault="00365F08" w:rsidP="00D75060">
                  <w:pPr>
                    <w:spacing w:before="0"/>
                    <w:ind w:firstLine="0"/>
                    <w:jc w:val="right"/>
                  </w:pPr>
                  <w:r w:rsidRPr="00F44921">
                    <w:t>52.393</w:t>
                  </w:r>
                </w:p>
              </w:tc>
            </w:tr>
          </w:tbl>
          <w:p w:rsidR="00365F08" w:rsidRPr="00F44921" w:rsidRDefault="00365F08" w:rsidP="002921E7">
            <w:pPr>
              <w:jc w:val="center"/>
              <w:rPr>
                <w:bCs/>
                <w:color w:val="000000" w:themeColor="text1"/>
              </w:rPr>
            </w:pPr>
          </w:p>
        </w:tc>
      </w:tr>
    </w:tbl>
    <w:p w:rsidR="005A619C" w:rsidRPr="00F44921" w:rsidRDefault="005A619C" w:rsidP="005A619C"/>
    <w:p w:rsidR="005A619C" w:rsidRPr="00F44921" w:rsidRDefault="005A619C" w:rsidP="005A619C"/>
    <w:p w:rsidR="005A619C" w:rsidRPr="00F44921" w:rsidRDefault="005A619C" w:rsidP="005A619C"/>
    <w:p w:rsidR="005A619C" w:rsidRPr="00F44921" w:rsidRDefault="005A619C" w:rsidP="005A619C"/>
    <w:p w:rsidR="0098730D" w:rsidRPr="00F44921" w:rsidRDefault="00C44E11" w:rsidP="004F5877">
      <w:pPr>
        <w:pStyle w:val="Heading2"/>
        <w:rPr>
          <w:b/>
        </w:rPr>
      </w:pPr>
      <w:r w:rsidRPr="00F44921">
        <w:br w:type="page"/>
      </w:r>
      <w:bookmarkStart w:id="632" w:name="_Toc60064785"/>
      <w:r w:rsidR="0098730D" w:rsidRPr="00F44921">
        <w:lastRenderedPageBreak/>
        <w:t>6.</w:t>
      </w:r>
      <w:r w:rsidR="00BD09CF" w:rsidRPr="00F44921">
        <w:t>3</w:t>
      </w:r>
      <w:r w:rsidR="0098730D" w:rsidRPr="00F44921">
        <w:t>.</w:t>
      </w:r>
      <w:r w:rsidR="008E0AD2" w:rsidRPr="00F44921">
        <w:t xml:space="preserve"> </w:t>
      </w:r>
      <w:r w:rsidR="000C72EE" w:rsidRPr="00F44921">
        <w:t xml:space="preserve">Амбалажа </w:t>
      </w:r>
      <w:r w:rsidR="00A0636C" w:rsidRPr="00F44921">
        <w:rPr>
          <w:color w:val="006C31"/>
        </w:rPr>
        <w:t>(</w:t>
      </w:r>
      <w:r w:rsidR="0098730D" w:rsidRPr="00F44921">
        <w:rPr>
          <w:color w:val="006C31"/>
        </w:rPr>
        <w:t>П</w:t>
      </w:r>
      <w:r w:rsidR="00A0636C" w:rsidRPr="00F44921">
        <w:rPr>
          <w:color w:val="006C31"/>
        </w:rPr>
        <w:t>)</w:t>
      </w:r>
      <w:bookmarkEnd w:id="627"/>
      <w:bookmarkEnd w:id="628"/>
      <w:bookmarkEnd w:id="629"/>
      <w:bookmarkEnd w:id="630"/>
      <w:bookmarkEnd w:id="632"/>
    </w:p>
    <w:p w:rsidR="000E5785" w:rsidRPr="00F44921" w:rsidRDefault="000E5785" w:rsidP="00516A33">
      <w:pPr>
        <w:spacing w:before="0"/>
        <w:rPr>
          <w:b/>
        </w:rPr>
      </w:pPr>
      <w:r w:rsidRPr="00F44921">
        <w:t xml:space="preserve">Кључне поруке: </w:t>
      </w:r>
    </w:p>
    <w:p w:rsidR="000E5785" w:rsidRPr="00F44921" w:rsidRDefault="009469DE" w:rsidP="00516A33">
      <w:pPr>
        <w:numPr>
          <w:ilvl w:val="0"/>
          <w:numId w:val="117"/>
        </w:numPr>
        <w:spacing w:before="0"/>
        <w:ind w:left="851" w:hanging="284"/>
      </w:pPr>
      <w:r w:rsidRPr="00F44921">
        <w:t xml:space="preserve">укупна </w:t>
      </w:r>
      <w:r w:rsidR="00231330" w:rsidRPr="00F44921">
        <w:t>количина амбалаже стављене на тржиште Републике Србије у 2019. години износи 370.607,2 t</w:t>
      </w:r>
      <w:r w:rsidR="000E5785" w:rsidRPr="00F44921">
        <w:t>;</w:t>
      </w:r>
    </w:p>
    <w:p w:rsidR="000E5785" w:rsidRPr="00F44921" w:rsidRDefault="00231330" w:rsidP="00516A33">
      <w:pPr>
        <w:pStyle w:val="ListParagraph"/>
        <w:numPr>
          <w:ilvl w:val="0"/>
          <w:numId w:val="117"/>
        </w:numPr>
        <w:ind w:left="851" w:hanging="284"/>
      </w:pPr>
      <w:r w:rsidRPr="00F44921">
        <w:t>количина поновно искоришћеног амбалажног отпада, пријављена од стране оператера система управљања амбалажом, у 2019. години износи 228.546,4 t, а рециклирано је 218.662,6 t амбалажног отпада</w:t>
      </w:r>
      <w:r w:rsidR="000E5785" w:rsidRPr="00F44921">
        <w:t>;</w:t>
      </w:r>
    </w:p>
    <w:p w:rsidR="000E5785" w:rsidRPr="00F44921" w:rsidRDefault="00231330" w:rsidP="00516A33">
      <w:pPr>
        <w:pStyle w:val="ListParagraph"/>
        <w:numPr>
          <w:ilvl w:val="0"/>
          <w:numId w:val="117"/>
        </w:numPr>
        <w:ind w:left="851" w:hanging="284"/>
      </w:pPr>
      <w:r w:rsidRPr="00F44921">
        <w:t>општи и специфични национални циљеви за Републику Србију у 2019. години су испуњени за поновно искоришћење отпада у вредности од 61,9</w:t>
      </w:r>
      <w:r w:rsidR="00E52784" w:rsidRPr="00F44921">
        <w:t xml:space="preserve"> </w:t>
      </w:r>
      <w:r w:rsidR="007E3281" w:rsidRPr="00F44921">
        <w:t>%</w:t>
      </w:r>
      <w:r w:rsidRPr="00F44921">
        <w:t xml:space="preserve"> и за рециклажу отпада у вредности од 59,2</w:t>
      </w:r>
      <w:r w:rsidR="00E52784" w:rsidRPr="00F44921">
        <w:t xml:space="preserve"> </w:t>
      </w:r>
      <w:r w:rsidR="007E3281" w:rsidRPr="00F44921">
        <w:t>%</w:t>
      </w:r>
      <w:r w:rsidRPr="00F44921">
        <w:t>.</w:t>
      </w:r>
    </w:p>
    <w:p w:rsidR="000E5785" w:rsidRDefault="00231330" w:rsidP="00722F80">
      <w:r w:rsidRPr="00F44921">
        <w:t>Индикатор показује количину произведене амбалаже и амбалажног отпада, по врстама и делатностима у којима настаје. Индикатором се прати остварење националног циља: поновно искоришћење и рециклажа амбалажног отпада.</w:t>
      </w:r>
    </w:p>
    <w:p w:rsidR="00CF45F6" w:rsidRPr="00F44921" w:rsidRDefault="00CF45F6" w:rsidP="00722F80"/>
    <w:tbl>
      <w:tblPr>
        <w:tblW w:w="0" w:type="auto"/>
        <w:tblLayout w:type="fixed"/>
        <w:tblLook w:val="01E0"/>
      </w:tblPr>
      <w:tblGrid>
        <w:gridCol w:w="4927"/>
        <w:gridCol w:w="4927"/>
      </w:tblGrid>
      <w:tr w:rsidR="009B7FCE" w:rsidRPr="00F44921" w:rsidTr="000E5785">
        <w:trPr>
          <w:trHeight w:val="483"/>
        </w:trPr>
        <w:tc>
          <w:tcPr>
            <w:tcW w:w="4927" w:type="dxa"/>
            <w:shd w:val="clear" w:color="auto" w:fill="auto"/>
            <w:vAlign w:val="center"/>
          </w:tcPr>
          <w:p w:rsidR="009B7FCE" w:rsidRPr="00F44921" w:rsidRDefault="003607DF" w:rsidP="008E79BD">
            <w:pPr>
              <w:pStyle w:val="Slikacentrirano2019"/>
            </w:pPr>
            <w:r w:rsidRPr="00F44921">
              <w:drawing>
                <wp:inline distT="0" distB="0" distL="0" distR="0">
                  <wp:extent cx="2966085" cy="2113436"/>
                  <wp:effectExtent l="0" t="0" r="5715" b="1270"/>
                  <wp:docPr id="34" name="Pictu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78843" cy="2122527"/>
                          </a:xfrm>
                          <a:prstGeom prst="rect">
                            <a:avLst/>
                          </a:prstGeom>
                          <a:noFill/>
                          <a:ln>
                            <a:noFill/>
                          </a:ln>
                        </pic:spPr>
                      </pic:pic>
                    </a:graphicData>
                  </a:graphic>
                </wp:inline>
              </w:drawing>
            </w:r>
          </w:p>
        </w:tc>
        <w:tc>
          <w:tcPr>
            <w:tcW w:w="4927" w:type="dxa"/>
            <w:shd w:val="clear" w:color="auto" w:fill="auto"/>
            <w:vAlign w:val="center"/>
          </w:tcPr>
          <w:p w:rsidR="009B7FCE" w:rsidRPr="00F44921" w:rsidRDefault="00C709E1" w:rsidP="008E79BD">
            <w:pPr>
              <w:pStyle w:val="Slikacentrirano2019"/>
            </w:pPr>
            <w:r w:rsidRPr="00F44921">
              <w:drawing>
                <wp:inline distT="0" distB="0" distL="0" distR="0">
                  <wp:extent cx="2924175" cy="2139315"/>
                  <wp:effectExtent l="0" t="0" r="9525" b="0"/>
                  <wp:docPr id="37" name="Pictu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24175" cy="2139315"/>
                          </a:xfrm>
                          <a:prstGeom prst="rect">
                            <a:avLst/>
                          </a:prstGeom>
                          <a:noFill/>
                          <a:ln>
                            <a:noFill/>
                          </a:ln>
                        </pic:spPr>
                      </pic:pic>
                    </a:graphicData>
                  </a:graphic>
                </wp:inline>
              </w:drawing>
            </w:r>
          </w:p>
        </w:tc>
      </w:tr>
      <w:tr w:rsidR="009B7FCE" w:rsidRPr="00F44921" w:rsidTr="000E5785">
        <w:trPr>
          <w:trHeight w:val="433"/>
        </w:trPr>
        <w:tc>
          <w:tcPr>
            <w:tcW w:w="4927" w:type="dxa"/>
            <w:shd w:val="clear" w:color="auto" w:fill="auto"/>
            <w:vAlign w:val="center"/>
          </w:tcPr>
          <w:p w:rsidR="009B7FCE" w:rsidRPr="00F44921" w:rsidRDefault="00075DDF" w:rsidP="008E79BD">
            <w:pPr>
              <w:pStyle w:val="Slikacentrirano2019"/>
              <w:rPr>
                <w:szCs w:val="22"/>
              </w:rPr>
            </w:pPr>
            <w:bookmarkStart w:id="633" w:name="_Ref10535684"/>
            <w:r w:rsidRPr="00F44921">
              <w:t>Слик</w:t>
            </w:r>
            <w:r w:rsidR="009B7FCE" w:rsidRPr="00F44921">
              <w:t xml:space="preserve">а </w:t>
            </w:r>
            <w:bookmarkEnd w:id="633"/>
            <w:r w:rsidR="001A7610" w:rsidRPr="00F44921">
              <w:t>10</w:t>
            </w:r>
            <w:r w:rsidR="00B34F45" w:rsidRPr="00F44921">
              <w:t>6</w:t>
            </w:r>
            <w:r w:rsidR="009B7FCE" w:rsidRPr="00F44921">
              <w:t>.</w:t>
            </w:r>
            <w:r w:rsidR="003C0413" w:rsidRPr="00F44921">
              <w:t xml:space="preserve">Кретање количина амбалаже </w:t>
            </w:r>
            <w:r w:rsidR="00DA476F" w:rsidRPr="00F44921">
              <w:t>стављене</w:t>
            </w:r>
            <w:r w:rsidR="003C0413" w:rsidRPr="00F44921">
              <w:t xml:space="preserve"> на тржиште и поново </w:t>
            </w:r>
            <w:r w:rsidR="002F2EBA" w:rsidRPr="00F44921">
              <w:t>ис</w:t>
            </w:r>
            <w:r w:rsidR="003C0413" w:rsidRPr="00F44921">
              <w:t>коришћеног амбалажног отпада</w:t>
            </w:r>
          </w:p>
        </w:tc>
        <w:tc>
          <w:tcPr>
            <w:tcW w:w="4927" w:type="dxa"/>
            <w:shd w:val="clear" w:color="auto" w:fill="auto"/>
            <w:vAlign w:val="center"/>
          </w:tcPr>
          <w:p w:rsidR="009B7FCE" w:rsidRPr="00F44921" w:rsidRDefault="00075DDF" w:rsidP="008E79BD">
            <w:pPr>
              <w:pStyle w:val="Slikacentrirano2019"/>
            </w:pPr>
            <w:bookmarkStart w:id="634" w:name="_Ref10535691"/>
            <w:r w:rsidRPr="00F44921">
              <w:t>Слик</w:t>
            </w:r>
            <w:r w:rsidR="009B7FCE" w:rsidRPr="00F44921">
              <w:t xml:space="preserve">а </w:t>
            </w:r>
            <w:bookmarkEnd w:id="634"/>
            <w:r w:rsidR="001A7610" w:rsidRPr="00F44921">
              <w:t>10</w:t>
            </w:r>
            <w:r w:rsidR="00B34F45" w:rsidRPr="00F44921">
              <w:t>7</w:t>
            </w:r>
            <w:r w:rsidR="009B7FCE" w:rsidRPr="00F44921">
              <w:t>.</w:t>
            </w:r>
            <w:r w:rsidR="003C0413" w:rsidRPr="00F44921">
              <w:t>Удео поново искоришћеног амбалажног отпада по врсти амбалаже</w:t>
            </w:r>
            <w:r w:rsidR="009E65E8" w:rsidRPr="00F44921">
              <w:br/>
            </w:r>
            <w:r w:rsidR="003C0413" w:rsidRPr="00F44921">
              <w:t xml:space="preserve"> у 2019. години</w:t>
            </w:r>
          </w:p>
        </w:tc>
      </w:tr>
    </w:tbl>
    <w:p w:rsidR="00CF45F6" w:rsidRDefault="00CF45F6" w:rsidP="00722F80"/>
    <w:p w:rsidR="00231330" w:rsidRPr="00F44921" w:rsidRDefault="00231330" w:rsidP="00722F80">
      <w:r w:rsidRPr="00F44921">
        <w:t>Управљање амбалажом и амбалажним отпадом регулисано је Законом о амбалажи и амбалажном отпаду („Службени гласник РС”, бр</w:t>
      </w:r>
      <w:r w:rsidR="003C0413" w:rsidRPr="00F44921">
        <w:t>.</w:t>
      </w:r>
      <w:r w:rsidRPr="00F44921">
        <w:t xml:space="preserve"> 36/09</w:t>
      </w:r>
      <w:r w:rsidR="00B537E0" w:rsidRPr="00F44921">
        <w:t xml:space="preserve"> и</w:t>
      </w:r>
      <w:r w:rsidRPr="00F44921">
        <w:t xml:space="preserve"> 55/18). Амбалажни отпад обухвата низ врста отпада који су Каталогу отпада дати у поглављу 15 01.</w:t>
      </w:r>
    </w:p>
    <w:p w:rsidR="009469DE" w:rsidRPr="00F44921" w:rsidRDefault="009469DE" w:rsidP="004F5877">
      <w:r w:rsidRPr="00F44921">
        <w:t xml:space="preserve">Дозволу за управљање амбалажним отпадом има 7 оператерa. У 2019. години оператери су управљали амбалажним отпадом у име 1935 правних лица, која су на тржиште наше земље ставили </w:t>
      </w:r>
      <w:r w:rsidRPr="00F44921">
        <w:rPr>
          <w:noProof/>
        </w:rPr>
        <w:t xml:space="preserve">369.250,6 </w:t>
      </w:r>
      <w:r w:rsidRPr="00F44921">
        <w:t>t амбалаже. Правна лица која нису пренела своје обавезе на оператера пријавила су количину од 1.356,6 t амбалаже стављене на тржиште Републике Србије.</w:t>
      </w:r>
    </w:p>
    <w:p w:rsidR="00231330" w:rsidRPr="00F44921" w:rsidRDefault="00DA476F" w:rsidP="00722F80">
      <w:r w:rsidRPr="00F44921">
        <w:t>Количина</w:t>
      </w:r>
      <w:r w:rsidR="00231330" w:rsidRPr="00F44921">
        <w:t xml:space="preserve"> преузетог амбалажног отпада у 2019. години од </w:t>
      </w:r>
      <w:r w:rsidR="00231330" w:rsidRPr="00F44921">
        <w:rPr>
          <w:noProof/>
        </w:rPr>
        <w:t>228.546,5</w:t>
      </w:r>
      <w:r w:rsidR="00B537E0" w:rsidRPr="00F44921">
        <w:rPr>
          <w:noProof/>
        </w:rPr>
        <w:t xml:space="preserve"> </w:t>
      </w:r>
      <w:r w:rsidR="00231330" w:rsidRPr="00F44921">
        <w:t xml:space="preserve">t је предата на поновно искоришћење, од чега је </w:t>
      </w:r>
      <w:r w:rsidR="00231330" w:rsidRPr="00F44921">
        <w:rPr>
          <w:noProof/>
        </w:rPr>
        <w:t>218.662,6</w:t>
      </w:r>
      <w:r w:rsidR="00B537E0" w:rsidRPr="00F44921">
        <w:rPr>
          <w:noProof/>
        </w:rPr>
        <w:t xml:space="preserve"> </w:t>
      </w:r>
      <w:r w:rsidR="00231330" w:rsidRPr="00F44921">
        <w:t>t амбалажног отпада рециклирано</w:t>
      </w:r>
      <w:r w:rsidR="003C0413" w:rsidRPr="00F44921">
        <w:t xml:space="preserve"> (</w:t>
      </w:r>
      <w:r w:rsidR="00741115" w:rsidRPr="00F44921">
        <w:t xml:space="preserve">слика </w:t>
      </w:r>
      <w:r w:rsidR="001A7610" w:rsidRPr="00F44921">
        <w:t>10</w:t>
      </w:r>
      <w:r w:rsidR="00B34F45" w:rsidRPr="00F44921">
        <w:t>6</w:t>
      </w:r>
      <w:r w:rsidR="00DC0841" w:rsidRPr="00F44921">
        <w:t>)</w:t>
      </w:r>
      <w:r w:rsidR="003C0413" w:rsidRPr="00F44921">
        <w:t xml:space="preserve"> и (</w:t>
      </w:r>
      <w:r w:rsidR="00741115" w:rsidRPr="00F44921">
        <w:t xml:space="preserve">слика </w:t>
      </w:r>
      <w:r w:rsidR="001A7610" w:rsidRPr="00F44921">
        <w:t>10</w:t>
      </w:r>
      <w:r w:rsidR="00B34F45" w:rsidRPr="00F44921">
        <w:t>7</w:t>
      </w:r>
      <w:r w:rsidR="00EA518A" w:rsidRPr="00F44921">
        <w:t>)</w:t>
      </w:r>
      <w:r w:rsidR="00231330" w:rsidRPr="00F44921">
        <w:t>.</w:t>
      </w:r>
    </w:p>
    <w:p w:rsidR="00231330" w:rsidRPr="00F44921" w:rsidRDefault="00231330" w:rsidP="00722F80">
      <w:r w:rsidRPr="00F44921">
        <w:t>Општи и специфични национални циљеви за Републику Србију у 2019. години су испуњени и то за поновно искоришћење отпада у вредности 61,9</w:t>
      </w:r>
      <w:r w:rsidR="00E52784" w:rsidRPr="00F44921">
        <w:t xml:space="preserve"> </w:t>
      </w:r>
      <w:r w:rsidR="007E3281" w:rsidRPr="00F44921">
        <w:t>%</w:t>
      </w:r>
      <w:r w:rsidRPr="00F44921">
        <w:t xml:space="preserve"> и за рециклажу отпада у вредности од 59,2</w:t>
      </w:r>
      <w:r w:rsidR="00E52784" w:rsidRPr="00F44921">
        <w:t xml:space="preserve"> </w:t>
      </w:r>
      <w:r w:rsidR="007E3281" w:rsidRPr="00F44921">
        <w:t>%</w:t>
      </w:r>
      <w:r w:rsidRPr="00F44921">
        <w:t>.</w:t>
      </w:r>
    </w:p>
    <w:p w:rsidR="000E5785" w:rsidRPr="00CF45F6" w:rsidRDefault="000E5785" w:rsidP="004F5877">
      <w:pPr>
        <w:rPr>
          <w:b/>
          <w:i/>
        </w:rPr>
      </w:pPr>
      <w:r w:rsidRPr="00CF45F6">
        <w:rPr>
          <w:i/>
        </w:rPr>
        <w:t>Извор података: Агенција за заштиту животне средине</w:t>
      </w:r>
      <w:r w:rsidR="00CF45F6">
        <w:rPr>
          <w:i/>
        </w:rPr>
        <w:t>.</w:t>
      </w:r>
    </w:p>
    <w:p w:rsidR="00A0636C" w:rsidRPr="00F44921" w:rsidRDefault="00C44E11" w:rsidP="004F5877">
      <w:pPr>
        <w:pStyle w:val="Heading2"/>
      </w:pPr>
      <w:bookmarkStart w:id="635" w:name="_Toc421632955"/>
      <w:bookmarkStart w:id="636" w:name="_Toc421779459"/>
      <w:bookmarkStart w:id="637" w:name="_Toc421480958"/>
      <w:bookmarkStart w:id="638" w:name="_Toc421481109"/>
      <w:r w:rsidRPr="00F44921">
        <w:br w:type="page"/>
      </w:r>
      <w:bookmarkStart w:id="639" w:name="_Toc60064786"/>
      <w:r w:rsidR="00F365C7" w:rsidRPr="00F44921">
        <w:lastRenderedPageBreak/>
        <w:t>6.</w:t>
      </w:r>
      <w:r w:rsidR="00BD09CF" w:rsidRPr="00F44921">
        <w:t>4</w:t>
      </w:r>
      <w:r w:rsidR="00F365C7" w:rsidRPr="00F44921">
        <w:t>.</w:t>
      </w:r>
      <w:r w:rsidR="008E0AD2" w:rsidRPr="00F44921">
        <w:t xml:space="preserve"> </w:t>
      </w:r>
      <w:r w:rsidR="00A0636C" w:rsidRPr="00F44921">
        <w:t>Количине посебних токова отпада</w:t>
      </w:r>
      <w:bookmarkEnd w:id="635"/>
      <w:bookmarkEnd w:id="636"/>
      <w:r w:rsidR="00A0636C" w:rsidRPr="00F44921">
        <w:t xml:space="preserve"> </w:t>
      </w:r>
      <w:bookmarkEnd w:id="637"/>
      <w:bookmarkEnd w:id="638"/>
      <w:r w:rsidR="00496038" w:rsidRPr="00F44921">
        <w:rPr>
          <w:color w:val="339966"/>
        </w:rPr>
        <w:t>(П)</w:t>
      </w:r>
      <w:bookmarkEnd w:id="639"/>
    </w:p>
    <w:p w:rsidR="00731847" w:rsidRPr="00F44921" w:rsidRDefault="00731847" w:rsidP="00516A33">
      <w:pPr>
        <w:spacing w:before="0"/>
        <w:rPr>
          <w:b/>
        </w:rPr>
      </w:pPr>
      <w:r w:rsidRPr="00F44921">
        <w:t xml:space="preserve">Кључне поруке: </w:t>
      </w:r>
    </w:p>
    <w:p w:rsidR="00731847" w:rsidRPr="00F44921" w:rsidRDefault="00BD09CF" w:rsidP="00516A33">
      <w:pPr>
        <w:numPr>
          <w:ilvl w:val="0"/>
          <w:numId w:val="15"/>
        </w:numPr>
        <w:spacing w:before="0"/>
      </w:pPr>
      <w:r w:rsidRPr="00F44921">
        <w:t>с</w:t>
      </w:r>
      <w:r w:rsidR="0067311D" w:rsidRPr="00F44921">
        <w:t>мањене су количине одложеног отпада који садржи азбест у односу на претходну годину</w:t>
      </w:r>
      <w:r w:rsidR="00731847" w:rsidRPr="00F44921">
        <w:t>;</w:t>
      </w:r>
    </w:p>
    <w:p w:rsidR="00731847" w:rsidRPr="00F44921" w:rsidRDefault="00BD09CF" w:rsidP="00516A33">
      <w:pPr>
        <w:numPr>
          <w:ilvl w:val="0"/>
          <w:numId w:val="4"/>
        </w:numPr>
        <w:spacing w:before="0"/>
        <w:rPr>
          <w:b/>
        </w:rPr>
      </w:pPr>
      <w:r w:rsidRPr="00F44921">
        <w:t>п</w:t>
      </w:r>
      <w:r w:rsidR="0067311D" w:rsidRPr="00F44921">
        <w:t>овећане су количине третираног електричног и електронског отпада, отпадних батерија и отпадних возила</w:t>
      </w:r>
      <w:r w:rsidR="00731847" w:rsidRPr="00F44921">
        <w:rPr>
          <w:i/>
          <w:noProof/>
        </w:rPr>
        <w:t>.</w:t>
      </w:r>
    </w:p>
    <w:p w:rsidR="00731847" w:rsidRPr="00F44921" w:rsidRDefault="00BD09CF" w:rsidP="004F5877">
      <w:r w:rsidRPr="00F44921">
        <w:rPr>
          <w:rFonts w:eastAsia="TimesNewRomanPSMT"/>
        </w:rPr>
        <w:t xml:space="preserve">Индикатор показује количине посебних токова отпада по врстама. </w:t>
      </w:r>
      <w:r w:rsidRPr="00F44921">
        <w:t>Индикатор се израђује на основу годишњих података о количини отпада насталог од производа који после употребе постају посебни токови отпада по врстама пријављених у складу са Правилником о методологији за израду националног и локалног регистра извора загађивања, као и методологији за врсте, начине и рокове прикупљања података, Правилником о обрасцу дневне евиденције и годишњег извештаја о отпаду и Правилником о категоријама, испитивању и класификацији отпада. Врсте отпада одређују се према Каталогу отпада</w:t>
      </w:r>
      <w:r w:rsidR="006C15A3" w:rsidRPr="00F44921">
        <w:t>.</w:t>
      </w:r>
    </w:p>
    <w:tbl>
      <w:tblPr>
        <w:tblW w:w="9889" w:type="dxa"/>
        <w:tblLook w:val="01E0"/>
      </w:tblPr>
      <w:tblGrid>
        <w:gridCol w:w="9889"/>
      </w:tblGrid>
      <w:tr w:rsidR="00731847" w:rsidRPr="00F44921" w:rsidTr="00516A33">
        <w:trPr>
          <w:trHeight w:val="704"/>
        </w:trPr>
        <w:tc>
          <w:tcPr>
            <w:tcW w:w="9889" w:type="dxa"/>
            <w:shd w:val="clear" w:color="auto" w:fill="auto"/>
            <w:vAlign w:val="bottom"/>
          </w:tcPr>
          <w:p w:rsidR="008B1F32" w:rsidRPr="00F44921" w:rsidRDefault="008B1F32" w:rsidP="008E79BD">
            <w:pPr>
              <w:pStyle w:val="nazivtabele"/>
            </w:pPr>
            <w:bookmarkStart w:id="640" w:name="Табела13"/>
            <w:bookmarkStart w:id="641" w:name="_Ref10441667"/>
            <w:bookmarkStart w:id="642" w:name="_Hlk515746724"/>
            <w:bookmarkEnd w:id="640"/>
            <w:r w:rsidRPr="00F44921">
              <w:t xml:space="preserve">Табела </w:t>
            </w:r>
            <w:bookmarkEnd w:id="641"/>
            <w:r w:rsidR="00DC0841" w:rsidRPr="00F44921">
              <w:t>1</w:t>
            </w:r>
            <w:r w:rsidR="000E0E30" w:rsidRPr="00F44921">
              <w:t>1</w:t>
            </w:r>
            <w:r w:rsidRPr="00F44921">
              <w:t xml:space="preserve">. </w:t>
            </w:r>
            <w:r w:rsidR="00BD09CF" w:rsidRPr="00F44921">
              <w:t>Количине произведеног отпада</w:t>
            </w:r>
          </w:p>
        </w:tc>
      </w:tr>
      <w:tr w:rsidR="00731847" w:rsidRPr="00F44921" w:rsidTr="00731847">
        <w:trPr>
          <w:trHeight w:val="413"/>
        </w:trPr>
        <w:tc>
          <w:tcPr>
            <w:tcW w:w="9889" w:type="dxa"/>
            <w:shd w:val="clear" w:color="auto" w:fill="auto"/>
            <w:vAlign w:val="center"/>
          </w:tcPr>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6467"/>
              <w:gridCol w:w="2122"/>
            </w:tblGrid>
            <w:tr w:rsidR="00BD09CF" w:rsidRPr="00F44921" w:rsidTr="00A87052">
              <w:trPr>
                <w:trHeight w:val="807"/>
                <w:jc w:val="center"/>
              </w:trPr>
              <w:tc>
                <w:tcPr>
                  <w:tcW w:w="6467" w:type="dxa"/>
                  <w:shd w:val="clear" w:color="auto" w:fill="auto"/>
                  <w:vAlign w:val="center"/>
                </w:tcPr>
                <w:p w:rsidR="00BD09CF" w:rsidRPr="00F44921" w:rsidRDefault="00BD09CF" w:rsidP="00516A33">
                  <w:pPr>
                    <w:jc w:val="center"/>
                  </w:pPr>
                  <w:bookmarkStart w:id="643" w:name="Табела9"/>
                  <w:r w:rsidRPr="00F44921">
                    <w:t>Врста отпада</w:t>
                  </w:r>
                </w:p>
              </w:tc>
              <w:tc>
                <w:tcPr>
                  <w:tcW w:w="2122" w:type="dxa"/>
                  <w:shd w:val="clear" w:color="auto" w:fill="auto"/>
                  <w:noWrap/>
                  <w:vAlign w:val="center"/>
                </w:tcPr>
                <w:p w:rsidR="00BD09CF" w:rsidRPr="00F44921" w:rsidRDefault="003B72F2" w:rsidP="00E378EB">
                  <w:pPr>
                    <w:pStyle w:val="Kljucneporuke2019"/>
                  </w:pPr>
                  <w:r w:rsidRPr="00F44921">
                    <w:t>Генерисани отпад</w:t>
                  </w:r>
                </w:p>
              </w:tc>
            </w:tr>
            <w:tr w:rsidR="003B72F2" w:rsidRPr="00F44921" w:rsidTr="00A87052">
              <w:trPr>
                <w:trHeight w:val="20"/>
                <w:jc w:val="center"/>
              </w:trPr>
              <w:tc>
                <w:tcPr>
                  <w:tcW w:w="6467" w:type="dxa"/>
                  <w:shd w:val="clear" w:color="auto" w:fill="auto"/>
                  <w:vAlign w:val="center"/>
                </w:tcPr>
                <w:p w:rsidR="003B72F2" w:rsidRPr="00F44921" w:rsidRDefault="003B72F2" w:rsidP="00730E8D">
                  <w:pPr>
                    <w:spacing w:before="0"/>
                    <w:ind w:firstLine="0"/>
                    <w:jc w:val="center"/>
                    <w:rPr>
                      <w:color w:val="000000" w:themeColor="text1"/>
                    </w:rPr>
                  </w:pPr>
                </w:p>
              </w:tc>
              <w:tc>
                <w:tcPr>
                  <w:tcW w:w="2122" w:type="dxa"/>
                  <w:shd w:val="clear" w:color="auto" w:fill="auto"/>
                  <w:noWrap/>
                  <w:vAlign w:val="center"/>
                </w:tcPr>
                <w:p w:rsidR="003B72F2" w:rsidRPr="00F44921" w:rsidRDefault="003B72F2" w:rsidP="00730E8D">
                  <w:pPr>
                    <w:spacing w:before="0"/>
                    <w:ind w:firstLine="0"/>
                    <w:jc w:val="center"/>
                    <w:rPr>
                      <w:color w:val="000000" w:themeColor="text1"/>
                    </w:rPr>
                  </w:pPr>
                  <w:r w:rsidRPr="00F44921">
                    <w:t>(t)</w:t>
                  </w:r>
                </w:p>
              </w:tc>
            </w:tr>
            <w:tr w:rsidR="00BD09CF" w:rsidRPr="00F44921" w:rsidTr="00A87052">
              <w:trPr>
                <w:trHeight w:val="20"/>
                <w:jc w:val="center"/>
              </w:trPr>
              <w:tc>
                <w:tcPr>
                  <w:tcW w:w="6467" w:type="dxa"/>
                  <w:shd w:val="clear" w:color="auto" w:fill="auto"/>
                  <w:vAlign w:val="center"/>
                </w:tcPr>
                <w:p w:rsidR="00BD09CF" w:rsidRPr="00F44921" w:rsidRDefault="00DA476F" w:rsidP="00730E8D">
                  <w:pPr>
                    <w:spacing w:before="0"/>
                    <w:ind w:firstLine="0"/>
                    <w:jc w:val="left"/>
                    <w:rPr>
                      <w:color w:val="000000" w:themeColor="text1"/>
                    </w:rPr>
                  </w:pPr>
                  <w:r w:rsidRPr="00F44921">
                    <w:rPr>
                      <w:color w:val="000000" w:themeColor="text1"/>
                    </w:rPr>
                    <w:t>EE о</w:t>
                  </w:r>
                  <w:r w:rsidR="00BD09CF" w:rsidRPr="00F44921">
                    <w:rPr>
                      <w:color w:val="000000" w:themeColor="text1"/>
                    </w:rPr>
                    <w:t>тпад</w:t>
                  </w:r>
                </w:p>
              </w:tc>
              <w:tc>
                <w:tcPr>
                  <w:tcW w:w="2122" w:type="dxa"/>
                  <w:shd w:val="clear" w:color="auto" w:fill="auto"/>
                  <w:noWrap/>
                  <w:vAlign w:val="center"/>
                </w:tcPr>
                <w:p w:rsidR="00BD09CF" w:rsidRPr="00F44921" w:rsidRDefault="00BD09CF" w:rsidP="00730E8D">
                  <w:pPr>
                    <w:spacing w:before="0"/>
                    <w:ind w:firstLine="0"/>
                    <w:jc w:val="right"/>
                    <w:rPr>
                      <w:color w:val="000000" w:themeColor="text1"/>
                    </w:rPr>
                  </w:pPr>
                  <w:r w:rsidRPr="00F44921">
                    <w:rPr>
                      <w:color w:val="000000" w:themeColor="text1"/>
                    </w:rPr>
                    <w:t>5.787</w:t>
                  </w:r>
                </w:p>
              </w:tc>
            </w:tr>
            <w:tr w:rsidR="00BD09CF" w:rsidRPr="00F44921" w:rsidTr="00A87052">
              <w:trPr>
                <w:trHeight w:val="20"/>
                <w:jc w:val="center"/>
              </w:trPr>
              <w:tc>
                <w:tcPr>
                  <w:tcW w:w="6467" w:type="dxa"/>
                  <w:shd w:val="clear" w:color="auto" w:fill="auto"/>
                  <w:vAlign w:val="center"/>
                </w:tcPr>
                <w:p w:rsidR="00BD09CF" w:rsidRPr="00F44921" w:rsidRDefault="00BD09CF" w:rsidP="00730E8D">
                  <w:pPr>
                    <w:spacing w:before="0"/>
                    <w:ind w:firstLine="0"/>
                    <w:jc w:val="left"/>
                    <w:rPr>
                      <w:color w:val="000000" w:themeColor="text1"/>
                    </w:rPr>
                  </w:pPr>
                  <w:r w:rsidRPr="00F44921">
                    <w:rPr>
                      <w:color w:val="000000" w:themeColor="text1"/>
                    </w:rPr>
                    <w:t>Отпад који садржи азбест</w:t>
                  </w:r>
                </w:p>
              </w:tc>
              <w:tc>
                <w:tcPr>
                  <w:tcW w:w="2122" w:type="dxa"/>
                  <w:shd w:val="clear" w:color="auto" w:fill="auto"/>
                  <w:noWrap/>
                  <w:vAlign w:val="center"/>
                </w:tcPr>
                <w:p w:rsidR="00BD09CF" w:rsidRPr="00F44921" w:rsidRDefault="00BD09CF" w:rsidP="00730E8D">
                  <w:pPr>
                    <w:spacing w:before="0"/>
                    <w:ind w:firstLine="0"/>
                    <w:jc w:val="right"/>
                    <w:rPr>
                      <w:color w:val="000000" w:themeColor="text1"/>
                    </w:rPr>
                  </w:pPr>
                  <w:r w:rsidRPr="00F44921">
                    <w:rPr>
                      <w:color w:val="000000" w:themeColor="text1"/>
                    </w:rPr>
                    <w:t>339</w:t>
                  </w:r>
                </w:p>
              </w:tc>
            </w:tr>
            <w:tr w:rsidR="00BD09CF" w:rsidRPr="00F44921" w:rsidTr="00A87052">
              <w:trPr>
                <w:trHeight w:val="20"/>
                <w:jc w:val="center"/>
              </w:trPr>
              <w:tc>
                <w:tcPr>
                  <w:tcW w:w="6467" w:type="dxa"/>
                  <w:shd w:val="clear" w:color="auto" w:fill="auto"/>
                  <w:vAlign w:val="center"/>
                </w:tcPr>
                <w:p w:rsidR="00BD09CF" w:rsidRPr="00F44921" w:rsidRDefault="00DA476F" w:rsidP="00730E8D">
                  <w:pPr>
                    <w:spacing w:before="0"/>
                    <w:ind w:firstLine="0"/>
                    <w:jc w:val="left"/>
                    <w:rPr>
                      <w:color w:val="000000" w:themeColor="text1"/>
                    </w:rPr>
                  </w:pPr>
                  <w:r w:rsidRPr="00F44921">
                    <w:rPr>
                      <w:color w:val="000000" w:themeColor="text1"/>
                    </w:rPr>
                    <w:t>Отпадна</w:t>
                  </w:r>
                  <w:r w:rsidR="00BD09CF" w:rsidRPr="00F44921">
                    <w:rPr>
                      <w:color w:val="000000" w:themeColor="text1"/>
                    </w:rPr>
                    <w:t xml:space="preserve"> уља </w:t>
                  </w:r>
                </w:p>
              </w:tc>
              <w:tc>
                <w:tcPr>
                  <w:tcW w:w="2122" w:type="dxa"/>
                  <w:shd w:val="clear" w:color="auto" w:fill="auto"/>
                  <w:noWrap/>
                  <w:vAlign w:val="center"/>
                </w:tcPr>
                <w:p w:rsidR="00BD09CF" w:rsidRPr="00F44921" w:rsidRDefault="00BD09CF" w:rsidP="00730E8D">
                  <w:pPr>
                    <w:spacing w:before="0"/>
                    <w:ind w:firstLine="0"/>
                    <w:jc w:val="right"/>
                    <w:rPr>
                      <w:color w:val="000000" w:themeColor="text1"/>
                    </w:rPr>
                  </w:pPr>
                  <w:r w:rsidRPr="00F44921">
                    <w:rPr>
                      <w:color w:val="000000" w:themeColor="text1"/>
                    </w:rPr>
                    <w:t>6.818</w:t>
                  </w:r>
                </w:p>
              </w:tc>
            </w:tr>
            <w:tr w:rsidR="00BD09CF" w:rsidRPr="00F44921" w:rsidTr="00A87052">
              <w:trPr>
                <w:trHeight w:val="20"/>
                <w:jc w:val="center"/>
              </w:trPr>
              <w:tc>
                <w:tcPr>
                  <w:tcW w:w="6467" w:type="dxa"/>
                  <w:shd w:val="clear" w:color="auto" w:fill="auto"/>
                  <w:vAlign w:val="center"/>
                </w:tcPr>
                <w:p w:rsidR="00BD09CF" w:rsidRPr="00F44921" w:rsidRDefault="00BD09CF" w:rsidP="00730E8D">
                  <w:pPr>
                    <w:spacing w:before="0"/>
                    <w:ind w:firstLine="0"/>
                    <w:jc w:val="left"/>
                    <w:rPr>
                      <w:color w:val="000000" w:themeColor="text1"/>
                    </w:rPr>
                  </w:pPr>
                  <w:r w:rsidRPr="00F44921">
                    <w:rPr>
                      <w:color w:val="000000" w:themeColor="text1"/>
                    </w:rPr>
                    <w:t>Отпадне гуме</w:t>
                  </w:r>
                </w:p>
              </w:tc>
              <w:tc>
                <w:tcPr>
                  <w:tcW w:w="2122" w:type="dxa"/>
                  <w:shd w:val="clear" w:color="auto" w:fill="auto"/>
                  <w:noWrap/>
                  <w:vAlign w:val="center"/>
                </w:tcPr>
                <w:p w:rsidR="00BD09CF" w:rsidRPr="00F44921" w:rsidRDefault="00BD09CF" w:rsidP="00730E8D">
                  <w:pPr>
                    <w:spacing w:before="0"/>
                    <w:ind w:firstLine="0"/>
                    <w:jc w:val="right"/>
                    <w:rPr>
                      <w:color w:val="000000" w:themeColor="text1"/>
                    </w:rPr>
                  </w:pPr>
                  <w:r w:rsidRPr="00F44921">
                    <w:rPr>
                      <w:color w:val="000000" w:themeColor="text1"/>
                    </w:rPr>
                    <w:t>11.078</w:t>
                  </w:r>
                </w:p>
              </w:tc>
            </w:tr>
            <w:tr w:rsidR="00BD09CF" w:rsidRPr="00F44921" w:rsidTr="00A87052">
              <w:trPr>
                <w:trHeight w:val="20"/>
                <w:jc w:val="center"/>
              </w:trPr>
              <w:tc>
                <w:tcPr>
                  <w:tcW w:w="6467" w:type="dxa"/>
                  <w:shd w:val="clear" w:color="auto" w:fill="auto"/>
                  <w:vAlign w:val="center"/>
                </w:tcPr>
                <w:p w:rsidR="00BD09CF" w:rsidRPr="00F44921" w:rsidRDefault="00BD09CF" w:rsidP="00730E8D">
                  <w:pPr>
                    <w:spacing w:before="0"/>
                    <w:ind w:firstLine="0"/>
                    <w:jc w:val="left"/>
                    <w:rPr>
                      <w:color w:val="000000" w:themeColor="text1"/>
                    </w:rPr>
                  </w:pPr>
                  <w:r w:rsidRPr="00F44921">
                    <w:rPr>
                      <w:color w:val="000000" w:themeColor="text1"/>
                    </w:rPr>
                    <w:t>Отпадне батерије и акумулатори</w:t>
                  </w:r>
                </w:p>
              </w:tc>
              <w:tc>
                <w:tcPr>
                  <w:tcW w:w="2122" w:type="dxa"/>
                  <w:shd w:val="clear" w:color="auto" w:fill="auto"/>
                  <w:noWrap/>
                  <w:vAlign w:val="center"/>
                </w:tcPr>
                <w:p w:rsidR="00BD09CF" w:rsidRPr="00F44921" w:rsidRDefault="00BD09CF" w:rsidP="00730E8D">
                  <w:pPr>
                    <w:spacing w:before="0"/>
                    <w:ind w:firstLine="0"/>
                    <w:jc w:val="right"/>
                    <w:rPr>
                      <w:color w:val="000000" w:themeColor="text1"/>
                    </w:rPr>
                  </w:pPr>
                  <w:r w:rsidRPr="00F44921">
                    <w:rPr>
                      <w:color w:val="000000" w:themeColor="text1"/>
                    </w:rPr>
                    <w:t>2.611</w:t>
                  </w:r>
                </w:p>
              </w:tc>
            </w:tr>
            <w:tr w:rsidR="00BD09CF" w:rsidRPr="00F44921" w:rsidTr="00A87052">
              <w:trPr>
                <w:trHeight w:val="20"/>
                <w:jc w:val="center"/>
              </w:trPr>
              <w:tc>
                <w:tcPr>
                  <w:tcW w:w="6467" w:type="dxa"/>
                  <w:shd w:val="clear" w:color="auto" w:fill="auto"/>
                  <w:vAlign w:val="center"/>
                </w:tcPr>
                <w:p w:rsidR="00BD09CF" w:rsidRPr="00F44921" w:rsidRDefault="00BD09CF" w:rsidP="00730E8D">
                  <w:pPr>
                    <w:spacing w:before="0"/>
                    <w:ind w:firstLine="0"/>
                    <w:jc w:val="left"/>
                    <w:rPr>
                      <w:color w:val="000000" w:themeColor="text1"/>
                    </w:rPr>
                  </w:pPr>
                  <w:r w:rsidRPr="00F44921">
                    <w:rPr>
                      <w:color w:val="000000" w:themeColor="text1"/>
                    </w:rPr>
                    <w:t>Отпадна возила</w:t>
                  </w:r>
                </w:p>
              </w:tc>
              <w:tc>
                <w:tcPr>
                  <w:tcW w:w="2122" w:type="dxa"/>
                  <w:shd w:val="clear" w:color="auto" w:fill="auto"/>
                  <w:noWrap/>
                  <w:vAlign w:val="center"/>
                </w:tcPr>
                <w:p w:rsidR="00BD09CF" w:rsidRPr="00F44921" w:rsidRDefault="00BD09CF" w:rsidP="00730E8D">
                  <w:pPr>
                    <w:spacing w:before="0"/>
                    <w:ind w:firstLine="0"/>
                    <w:jc w:val="right"/>
                    <w:rPr>
                      <w:color w:val="000000" w:themeColor="text1"/>
                    </w:rPr>
                  </w:pPr>
                  <w:r w:rsidRPr="00F44921">
                    <w:rPr>
                      <w:color w:val="000000" w:themeColor="text1"/>
                    </w:rPr>
                    <w:t>949</w:t>
                  </w:r>
                </w:p>
              </w:tc>
            </w:tr>
            <w:tr w:rsidR="00BD09CF" w:rsidRPr="00F44921" w:rsidTr="00A87052">
              <w:trPr>
                <w:trHeight w:val="20"/>
                <w:jc w:val="center"/>
              </w:trPr>
              <w:tc>
                <w:tcPr>
                  <w:tcW w:w="6467" w:type="dxa"/>
                  <w:shd w:val="clear" w:color="auto" w:fill="auto"/>
                  <w:vAlign w:val="center"/>
                </w:tcPr>
                <w:p w:rsidR="00BD09CF" w:rsidRPr="00F44921" w:rsidRDefault="00BD09CF" w:rsidP="00730E8D">
                  <w:pPr>
                    <w:spacing w:before="0"/>
                    <w:ind w:firstLine="0"/>
                    <w:jc w:val="left"/>
                    <w:rPr>
                      <w:color w:val="000000" w:themeColor="text1"/>
                    </w:rPr>
                  </w:pPr>
                  <w:r w:rsidRPr="00F44921">
                    <w:rPr>
                      <w:color w:val="000000" w:themeColor="text1"/>
                    </w:rPr>
                    <w:t>Отпадна возила која не садрже течности и друге компоненте</w:t>
                  </w:r>
                </w:p>
              </w:tc>
              <w:tc>
                <w:tcPr>
                  <w:tcW w:w="2122" w:type="dxa"/>
                  <w:shd w:val="clear" w:color="auto" w:fill="auto"/>
                  <w:noWrap/>
                  <w:vAlign w:val="center"/>
                </w:tcPr>
                <w:p w:rsidR="00BD09CF" w:rsidRPr="00F44921" w:rsidRDefault="00BD09CF" w:rsidP="00730E8D">
                  <w:pPr>
                    <w:spacing w:before="0"/>
                    <w:ind w:firstLine="0"/>
                    <w:jc w:val="right"/>
                    <w:rPr>
                      <w:color w:val="000000" w:themeColor="text1"/>
                    </w:rPr>
                  </w:pPr>
                  <w:r w:rsidRPr="00F44921">
                    <w:rPr>
                      <w:color w:val="000000" w:themeColor="text1"/>
                    </w:rPr>
                    <w:t>2.312</w:t>
                  </w:r>
                </w:p>
              </w:tc>
            </w:tr>
            <w:bookmarkEnd w:id="643"/>
          </w:tbl>
          <w:p w:rsidR="00F42BC4" w:rsidRPr="00F44921" w:rsidRDefault="00F42BC4" w:rsidP="00731847">
            <w:pPr>
              <w:jc w:val="center"/>
              <w:rPr>
                <w:color w:val="000000" w:themeColor="text1"/>
                <w:sz w:val="18"/>
                <w:szCs w:val="18"/>
              </w:rPr>
            </w:pPr>
          </w:p>
        </w:tc>
      </w:tr>
    </w:tbl>
    <w:bookmarkEnd w:id="642"/>
    <w:p w:rsidR="00BD09CF" w:rsidRPr="00F44921" w:rsidRDefault="00BB17C7" w:rsidP="004A672B">
      <w:pPr>
        <w:autoSpaceDE w:val="0"/>
        <w:autoSpaceDN w:val="0"/>
        <w:adjustRightInd w:val="0"/>
        <w:spacing w:after="120"/>
        <w:ind w:firstLine="720"/>
        <w:rPr>
          <w:noProof/>
          <w:color w:val="000000" w:themeColor="text1"/>
        </w:rPr>
      </w:pPr>
      <w:r w:rsidRPr="00F44921">
        <w:rPr>
          <w:noProof/>
          <w:color w:val="000000" w:themeColor="text1"/>
        </w:rPr>
        <w:t>У табели п</w:t>
      </w:r>
      <w:r w:rsidR="00BD09CF" w:rsidRPr="00F44921">
        <w:rPr>
          <w:noProof/>
          <w:color w:val="000000" w:themeColor="text1"/>
        </w:rPr>
        <w:t xml:space="preserve">риказане </w:t>
      </w:r>
      <w:r w:rsidR="00CA4E57" w:rsidRPr="00F44921">
        <w:rPr>
          <w:noProof/>
          <w:color w:val="000000" w:themeColor="text1"/>
        </w:rPr>
        <w:t xml:space="preserve">су </w:t>
      </w:r>
      <w:r w:rsidR="00BD09CF" w:rsidRPr="00F44921">
        <w:rPr>
          <w:noProof/>
          <w:color w:val="000000" w:themeColor="text1"/>
        </w:rPr>
        <w:t xml:space="preserve">количине </w:t>
      </w:r>
      <w:r w:rsidRPr="00F44921">
        <w:rPr>
          <w:noProof/>
          <w:color w:val="000000" w:themeColor="text1"/>
        </w:rPr>
        <w:t>произведеног</w:t>
      </w:r>
      <w:r w:rsidR="00BD09CF" w:rsidRPr="00F44921">
        <w:rPr>
          <w:noProof/>
          <w:color w:val="000000" w:themeColor="text1"/>
        </w:rPr>
        <w:t xml:space="preserve"> отпада које су пријавила предузећа која извештавају Агенцију о врстама и количинама отпада које стварају у току делатности</w:t>
      </w:r>
      <w:r w:rsidRPr="00F44921">
        <w:rPr>
          <w:noProof/>
          <w:color w:val="000000" w:themeColor="text1"/>
        </w:rPr>
        <w:t xml:space="preserve"> (табела 11)</w:t>
      </w:r>
      <w:r w:rsidR="00BD09CF" w:rsidRPr="00F44921">
        <w:rPr>
          <w:noProof/>
          <w:color w:val="000000" w:themeColor="text1"/>
        </w:rPr>
        <w:t>. Створене количине ових врста отпада су знатно веће, али овде нису приказане количине које су оператери прикупили од физичких лица. Количине уља која садрже полихлороване бифениле (PCB</w:t>
      </w:r>
      <w:r w:rsidR="00E87830" w:rsidRPr="00F44921">
        <w:rPr>
          <w:noProof/>
          <w:color w:val="000000" w:themeColor="text1"/>
        </w:rPr>
        <w:t>) нису приказене у овој табели</w:t>
      </w:r>
      <w:r w:rsidR="00BD09CF" w:rsidRPr="00F44921">
        <w:rPr>
          <w:color w:val="000000" w:themeColor="text1"/>
        </w:rPr>
        <w:t>.</w:t>
      </w:r>
    </w:p>
    <w:tbl>
      <w:tblPr>
        <w:tblW w:w="9889" w:type="dxa"/>
        <w:tblLook w:val="01E0"/>
      </w:tblPr>
      <w:tblGrid>
        <w:gridCol w:w="9946"/>
      </w:tblGrid>
      <w:tr w:rsidR="00BD09CF" w:rsidRPr="00F44921" w:rsidTr="000838AE">
        <w:trPr>
          <w:trHeight w:val="414"/>
        </w:trPr>
        <w:tc>
          <w:tcPr>
            <w:tcW w:w="9889" w:type="dxa"/>
            <w:shd w:val="clear" w:color="auto" w:fill="auto"/>
          </w:tcPr>
          <w:p w:rsidR="00BD09CF" w:rsidRPr="00F44921" w:rsidRDefault="00BD09CF" w:rsidP="008E79BD">
            <w:pPr>
              <w:pStyle w:val="nazivtabele"/>
            </w:pPr>
            <w:r w:rsidRPr="00F44921">
              <w:t xml:space="preserve">Табела </w:t>
            </w:r>
            <w:r w:rsidR="00741115" w:rsidRPr="00F44921">
              <w:t>1</w:t>
            </w:r>
            <w:r w:rsidR="000E0E30" w:rsidRPr="00F44921">
              <w:t>2</w:t>
            </w:r>
            <w:r w:rsidRPr="00F44921">
              <w:t xml:space="preserve">. </w:t>
            </w:r>
            <w:r w:rsidR="00E87830" w:rsidRPr="00F44921">
              <w:t>Подаци о количинама посебних токова отпада у 2019. години</w:t>
            </w:r>
          </w:p>
        </w:tc>
      </w:tr>
      <w:tr w:rsidR="00BD09CF" w:rsidRPr="00F44921" w:rsidTr="000838AE">
        <w:trPr>
          <w:trHeight w:val="413"/>
        </w:trPr>
        <w:tc>
          <w:tcPr>
            <w:tcW w:w="9889" w:type="dxa"/>
            <w:shd w:val="clear" w:color="auto" w:fill="auto"/>
            <w:vAlign w:val="center"/>
          </w:tcPr>
          <w:tbl>
            <w:tblPr>
              <w:tblW w:w="8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3560"/>
              <w:gridCol w:w="1617"/>
              <w:gridCol w:w="1643"/>
              <w:gridCol w:w="1499"/>
              <w:gridCol w:w="1401"/>
            </w:tblGrid>
            <w:tr w:rsidR="006C1846" w:rsidRPr="00F44921" w:rsidTr="00516A33">
              <w:trPr>
                <w:trHeight w:val="396"/>
                <w:jc w:val="center"/>
              </w:trPr>
              <w:tc>
                <w:tcPr>
                  <w:tcW w:w="3560" w:type="dxa"/>
                  <w:vMerge w:val="restart"/>
                  <w:shd w:val="clear" w:color="auto" w:fill="auto"/>
                  <w:noWrap/>
                  <w:vAlign w:val="center"/>
                </w:tcPr>
                <w:p w:rsidR="006C1846" w:rsidRPr="00F44921" w:rsidRDefault="006C1846" w:rsidP="00E378EB">
                  <w:pPr>
                    <w:pStyle w:val="Kljucneporuke2019"/>
                  </w:pPr>
                  <w:r w:rsidRPr="00F44921">
                    <w:t>Врста отпада</w:t>
                  </w:r>
                </w:p>
              </w:tc>
              <w:tc>
                <w:tcPr>
                  <w:tcW w:w="1247" w:type="dxa"/>
                  <w:vMerge w:val="restart"/>
                  <w:shd w:val="clear" w:color="auto" w:fill="auto"/>
                  <w:noWrap/>
                  <w:vAlign w:val="center"/>
                </w:tcPr>
                <w:p w:rsidR="006C1846" w:rsidRPr="00F44921" w:rsidRDefault="003B72F2" w:rsidP="00E378EB">
                  <w:pPr>
                    <w:pStyle w:val="Kljucneporuke2019"/>
                  </w:pPr>
                  <w:r w:rsidRPr="00F44921">
                    <w:t>Одложен</w:t>
                  </w:r>
                  <w:r w:rsidR="00516A33" w:rsidRPr="00F44921">
                    <w:t xml:space="preserve"> </w:t>
                  </w:r>
                  <w:r w:rsidRPr="00F44921">
                    <w:t>отпад</w:t>
                  </w:r>
                </w:p>
              </w:tc>
              <w:tc>
                <w:tcPr>
                  <w:tcW w:w="1247" w:type="dxa"/>
                  <w:vMerge w:val="restart"/>
                  <w:shd w:val="clear" w:color="auto" w:fill="auto"/>
                  <w:noWrap/>
                  <w:vAlign w:val="center"/>
                </w:tcPr>
                <w:p w:rsidR="006C1846" w:rsidRPr="00F44921" w:rsidRDefault="006C1846" w:rsidP="00E378EB">
                  <w:pPr>
                    <w:pStyle w:val="Kljucneporuke2019"/>
                  </w:pPr>
                  <w:r w:rsidRPr="00F44921">
                    <w:t>Третиран</w:t>
                  </w:r>
                  <w:r w:rsidR="00730E8D" w:rsidRPr="00F44921">
                    <w:t xml:space="preserve"> </w:t>
                  </w:r>
                  <w:r w:rsidR="003B72F2" w:rsidRPr="00F44921">
                    <w:t>отпад</w:t>
                  </w:r>
                </w:p>
              </w:tc>
              <w:tc>
                <w:tcPr>
                  <w:tcW w:w="1247" w:type="dxa"/>
                  <w:vMerge w:val="restart"/>
                  <w:shd w:val="clear" w:color="auto" w:fill="auto"/>
                  <w:noWrap/>
                  <w:vAlign w:val="center"/>
                </w:tcPr>
                <w:p w:rsidR="006C1846" w:rsidRPr="00F44921" w:rsidRDefault="003B72F2" w:rsidP="00E378EB">
                  <w:pPr>
                    <w:pStyle w:val="Kljucneporuke2019"/>
                  </w:pPr>
                  <w:r w:rsidRPr="00F44921">
                    <w:t>Извезен отпад</w:t>
                  </w:r>
                </w:p>
              </w:tc>
              <w:tc>
                <w:tcPr>
                  <w:tcW w:w="1247" w:type="dxa"/>
                  <w:vMerge w:val="restart"/>
                  <w:shd w:val="clear" w:color="auto" w:fill="auto"/>
                  <w:noWrap/>
                  <w:vAlign w:val="center"/>
                </w:tcPr>
                <w:p w:rsidR="006C1846" w:rsidRPr="00F44921" w:rsidRDefault="003B72F2" w:rsidP="00E378EB">
                  <w:pPr>
                    <w:pStyle w:val="Kljucneporuke2019"/>
                  </w:pPr>
                  <w:r w:rsidRPr="00F44921">
                    <w:t>Увезен отпад</w:t>
                  </w:r>
                </w:p>
              </w:tc>
            </w:tr>
            <w:tr w:rsidR="006C1846" w:rsidRPr="00F44921" w:rsidTr="00516A33">
              <w:trPr>
                <w:trHeight w:val="373"/>
                <w:jc w:val="center"/>
              </w:trPr>
              <w:tc>
                <w:tcPr>
                  <w:tcW w:w="3560" w:type="dxa"/>
                  <w:vMerge/>
                  <w:shd w:val="clear" w:color="auto" w:fill="auto"/>
                  <w:vAlign w:val="center"/>
                </w:tcPr>
                <w:p w:rsidR="006C1846" w:rsidRPr="00F44921" w:rsidRDefault="006C1846" w:rsidP="00730E8D">
                  <w:pPr>
                    <w:spacing w:before="0"/>
                    <w:ind w:firstLine="0"/>
                    <w:rPr>
                      <w:color w:val="000000"/>
                      <w:szCs w:val="22"/>
                    </w:rPr>
                  </w:pPr>
                </w:p>
              </w:tc>
              <w:tc>
                <w:tcPr>
                  <w:tcW w:w="1247" w:type="dxa"/>
                  <w:vMerge/>
                  <w:shd w:val="clear" w:color="auto" w:fill="auto"/>
                  <w:vAlign w:val="center"/>
                </w:tcPr>
                <w:p w:rsidR="006C1846" w:rsidRPr="00F44921" w:rsidRDefault="006C1846" w:rsidP="00730E8D">
                  <w:pPr>
                    <w:spacing w:before="0"/>
                    <w:ind w:firstLine="0"/>
                    <w:rPr>
                      <w:color w:val="000000"/>
                      <w:szCs w:val="22"/>
                    </w:rPr>
                  </w:pPr>
                </w:p>
              </w:tc>
              <w:tc>
                <w:tcPr>
                  <w:tcW w:w="1247" w:type="dxa"/>
                  <w:vMerge/>
                  <w:shd w:val="clear" w:color="auto" w:fill="auto"/>
                  <w:vAlign w:val="center"/>
                </w:tcPr>
                <w:p w:rsidR="006C1846" w:rsidRPr="00F44921" w:rsidRDefault="006C1846" w:rsidP="00730E8D">
                  <w:pPr>
                    <w:spacing w:before="0"/>
                    <w:ind w:firstLine="0"/>
                    <w:rPr>
                      <w:color w:val="000000"/>
                      <w:szCs w:val="22"/>
                    </w:rPr>
                  </w:pPr>
                </w:p>
              </w:tc>
              <w:tc>
                <w:tcPr>
                  <w:tcW w:w="1247" w:type="dxa"/>
                  <w:vMerge/>
                  <w:shd w:val="clear" w:color="auto" w:fill="auto"/>
                  <w:vAlign w:val="center"/>
                </w:tcPr>
                <w:p w:rsidR="006C1846" w:rsidRPr="00F44921" w:rsidRDefault="006C1846" w:rsidP="00730E8D">
                  <w:pPr>
                    <w:spacing w:before="0"/>
                    <w:ind w:firstLine="0"/>
                    <w:rPr>
                      <w:color w:val="000000"/>
                      <w:szCs w:val="22"/>
                    </w:rPr>
                  </w:pPr>
                </w:p>
              </w:tc>
              <w:tc>
                <w:tcPr>
                  <w:tcW w:w="1247" w:type="dxa"/>
                  <w:vMerge/>
                  <w:shd w:val="clear" w:color="auto" w:fill="auto"/>
                  <w:vAlign w:val="center"/>
                </w:tcPr>
                <w:p w:rsidR="006C1846" w:rsidRPr="00F44921" w:rsidRDefault="006C1846" w:rsidP="00730E8D">
                  <w:pPr>
                    <w:spacing w:before="0"/>
                    <w:ind w:firstLine="0"/>
                    <w:rPr>
                      <w:color w:val="000000"/>
                      <w:szCs w:val="22"/>
                    </w:rPr>
                  </w:pPr>
                </w:p>
              </w:tc>
            </w:tr>
            <w:tr w:rsidR="00B417F5" w:rsidRPr="00F44921" w:rsidTr="00516A33">
              <w:trPr>
                <w:trHeight w:val="20"/>
                <w:jc w:val="center"/>
              </w:trPr>
              <w:tc>
                <w:tcPr>
                  <w:tcW w:w="3560" w:type="dxa"/>
                  <w:shd w:val="clear" w:color="auto" w:fill="auto"/>
                  <w:noWrap/>
                  <w:vAlign w:val="center"/>
                </w:tcPr>
                <w:p w:rsidR="00B417F5" w:rsidRPr="00F44921" w:rsidRDefault="00B417F5" w:rsidP="00730E8D">
                  <w:pPr>
                    <w:spacing w:before="0"/>
                    <w:ind w:firstLine="0"/>
                    <w:rPr>
                      <w:color w:val="000000"/>
                      <w:szCs w:val="22"/>
                    </w:rPr>
                  </w:pPr>
                </w:p>
              </w:tc>
              <w:tc>
                <w:tcPr>
                  <w:tcW w:w="1247" w:type="dxa"/>
                  <w:shd w:val="clear" w:color="auto" w:fill="auto"/>
                  <w:noWrap/>
                  <w:vAlign w:val="center"/>
                </w:tcPr>
                <w:p w:rsidR="00B417F5" w:rsidRPr="00F44921" w:rsidRDefault="00B417F5" w:rsidP="00730E8D">
                  <w:pPr>
                    <w:spacing w:before="0"/>
                    <w:ind w:firstLine="0"/>
                    <w:jc w:val="center"/>
                    <w:rPr>
                      <w:color w:val="000000"/>
                      <w:szCs w:val="22"/>
                    </w:rPr>
                  </w:pPr>
                  <w:r w:rsidRPr="00F44921">
                    <w:rPr>
                      <w:color w:val="000000"/>
                      <w:szCs w:val="22"/>
                    </w:rPr>
                    <w:t>(t)</w:t>
                  </w:r>
                </w:p>
              </w:tc>
              <w:tc>
                <w:tcPr>
                  <w:tcW w:w="1247" w:type="dxa"/>
                  <w:shd w:val="clear" w:color="auto" w:fill="auto"/>
                  <w:noWrap/>
                  <w:vAlign w:val="center"/>
                </w:tcPr>
                <w:p w:rsidR="00B417F5" w:rsidRPr="00F44921" w:rsidRDefault="00B417F5" w:rsidP="00730E8D">
                  <w:pPr>
                    <w:spacing w:before="0"/>
                    <w:ind w:firstLine="0"/>
                    <w:jc w:val="center"/>
                    <w:rPr>
                      <w:color w:val="000000"/>
                      <w:szCs w:val="22"/>
                    </w:rPr>
                  </w:pPr>
                  <w:r w:rsidRPr="00F44921">
                    <w:rPr>
                      <w:color w:val="000000"/>
                      <w:szCs w:val="22"/>
                    </w:rPr>
                    <w:t>(t)</w:t>
                  </w:r>
                </w:p>
              </w:tc>
              <w:tc>
                <w:tcPr>
                  <w:tcW w:w="1247" w:type="dxa"/>
                  <w:shd w:val="clear" w:color="auto" w:fill="auto"/>
                  <w:noWrap/>
                  <w:vAlign w:val="center"/>
                </w:tcPr>
                <w:p w:rsidR="00B417F5" w:rsidRPr="00F44921" w:rsidRDefault="00B417F5" w:rsidP="00730E8D">
                  <w:pPr>
                    <w:spacing w:before="0"/>
                    <w:ind w:firstLine="0"/>
                    <w:jc w:val="center"/>
                    <w:rPr>
                      <w:color w:val="000000"/>
                      <w:szCs w:val="22"/>
                    </w:rPr>
                  </w:pPr>
                  <w:r w:rsidRPr="00F44921">
                    <w:rPr>
                      <w:color w:val="000000"/>
                      <w:szCs w:val="22"/>
                    </w:rPr>
                    <w:t>(t)</w:t>
                  </w:r>
                </w:p>
              </w:tc>
              <w:tc>
                <w:tcPr>
                  <w:tcW w:w="1247" w:type="dxa"/>
                  <w:shd w:val="clear" w:color="auto" w:fill="auto"/>
                  <w:noWrap/>
                  <w:vAlign w:val="center"/>
                </w:tcPr>
                <w:p w:rsidR="00B417F5" w:rsidRPr="00F44921" w:rsidRDefault="00B417F5" w:rsidP="00730E8D">
                  <w:pPr>
                    <w:spacing w:before="0"/>
                    <w:ind w:firstLine="0"/>
                    <w:jc w:val="center"/>
                    <w:rPr>
                      <w:color w:val="000000"/>
                      <w:szCs w:val="22"/>
                    </w:rPr>
                  </w:pPr>
                  <w:r w:rsidRPr="00F44921">
                    <w:rPr>
                      <w:color w:val="000000"/>
                      <w:szCs w:val="22"/>
                    </w:rPr>
                    <w:t>(t)</w:t>
                  </w:r>
                </w:p>
              </w:tc>
            </w:tr>
            <w:tr w:rsidR="006C1846" w:rsidRPr="00F44921" w:rsidTr="00516A33">
              <w:trPr>
                <w:trHeight w:val="20"/>
                <w:jc w:val="center"/>
              </w:trPr>
              <w:tc>
                <w:tcPr>
                  <w:tcW w:w="3560" w:type="dxa"/>
                  <w:shd w:val="clear" w:color="auto" w:fill="auto"/>
                  <w:noWrap/>
                  <w:vAlign w:val="center"/>
                </w:tcPr>
                <w:p w:rsidR="006C1846" w:rsidRPr="00F44921" w:rsidRDefault="00DA476F" w:rsidP="00722F80">
                  <w:pPr>
                    <w:spacing w:before="0"/>
                    <w:ind w:firstLine="0"/>
                    <w:jc w:val="left"/>
                    <w:rPr>
                      <w:color w:val="000000"/>
                      <w:szCs w:val="22"/>
                    </w:rPr>
                  </w:pPr>
                  <w:r w:rsidRPr="00F44921">
                    <w:rPr>
                      <w:color w:val="000000"/>
                      <w:szCs w:val="22"/>
                    </w:rPr>
                    <w:t>EE о</w:t>
                  </w:r>
                  <w:r w:rsidR="006C1846" w:rsidRPr="00F44921">
                    <w:rPr>
                      <w:color w:val="000000"/>
                      <w:szCs w:val="22"/>
                    </w:rPr>
                    <w:t>тпад</w:t>
                  </w:r>
                </w:p>
              </w:tc>
              <w:tc>
                <w:tcPr>
                  <w:tcW w:w="1247" w:type="dxa"/>
                  <w:shd w:val="clear" w:color="auto" w:fill="auto"/>
                  <w:noWrap/>
                  <w:vAlign w:val="center"/>
                </w:tcPr>
                <w:p w:rsidR="006C1846" w:rsidRPr="00F44921" w:rsidRDefault="006C1846" w:rsidP="00730E8D">
                  <w:pPr>
                    <w:spacing w:before="0"/>
                    <w:ind w:firstLine="0"/>
                    <w:jc w:val="center"/>
                    <w:rPr>
                      <w:color w:val="000000"/>
                      <w:szCs w:val="22"/>
                    </w:rPr>
                  </w:pPr>
                  <w:r w:rsidRPr="00F44921">
                    <w:rPr>
                      <w:color w:val="000000"/>
                      <w:szCs w:val="22"/>
                    </w:rPr>
                    <w:t>/</w:t>
                  </w:r>
                </w:p>
              </w:tc>
              <w:tc>
                <w:tcPr>
                  <w:tcW w:w="1247" w:type="dxa"/>
                  <w:shd w:val="clear" w:color="auto" w:fill="auto"/>
                  <w:noWrap/>
                  <w:vAlign w:val="center"/>
                </w:tcPr>
                <w:p w:rsidR="006C1846" w:rsidRPr="00F44921" w:rsidRDefault="006C1846" w:rsidP="00730E8D">
                  <w:pPr>
                    <w:spacing w:before="0"/>
                    <w:ind w:firstLine="0"/>
                    <w:jc w:val="right"/>
                    <w:rPr>
                      <w:color w:val="000000"/>
                      <w:szCs w:val="22"/>
                    </w:rPr>
                  </w:pPr>
                  <w:r w:rsidRPr="00F44921">
                    <w:rPr>
                      <w:color w:val="000000"/>
                      <w:szCs w:val="22"/>
                    </w:rPr>
                    <w:t>35.026</w:t>
                  </w:r>
                </w:p>
              </w:tc>
              <w:tc>
                <w:tcPr>
                  <w:tcW w:w="1247" w:type="dxa"/>
                  <w:shd w:val="clear" w:color="auto" w:fill="auto"/>
                  <w:noWrap/>
                  <w:vAlign w:val="center"/>
                </w:tcPr>
                <w:p w:rsidR="006C1846" w:rsidRPr="00F44921" w:rsidRDefault="006C1846" w:rsidP="00730E8D">
                  <w:pPr>
                    <w:spacing w:before="0"/>
                    <w:ind w:firstLine="0"/>
                    <w:jc w:val="center"/>
                    <w:rPr>
                      <w:color w:val="000000"/>
                      <w:szCs w:val="22"/>
                    </w:rPr>
                  </w:pPr>
                  <w:r w:rsidRPr="00F44921">
                    <w:rPr>
                      <w:color w:val="000000"/>
                      <w:szCs w:val="22"/>
                    </w:rPr>
                    <w:t>17</w:t>
                  </w:r>
                </w:p>
              </w:tc>
              <w:tc>
                <w:tcPr>
                  <w:tcW w:w="1247" w:type="dxa"/>
                  <w:shd w:val="clear" w:color="auto" w:fill="auto"/>
                  <w:noWrap/>
                  <w:vAlign w:val="center"/>
                </w:tcPr>
                <w:p w:rsidR="006C1846" w:rsidRPr="00F44921" w:rsidRDefault="006C1846" w:rsidP="00730E8D">
                  <w:pPr>
                    <w:spacing w:before="0"/>
                    <w:ind w:firstLine="0"/>
                    <w:jc w:val="center"/>
                    <w:rPr>
                      <w:color w:val="000000"/>
                      <w:szCs w:val="22"/>
                    </w:rPr>
                  </w:pPr>
                  <w:r w:rsidRPr="00F44921">
                    <w:rPr>
                      <w:color w:val="000000"/>
                      <w:szCs w:val="22"/>
                    </w:rPr>
                    <w:t>/</w:t>
                  </w:r>
                </w:p>
              </w:tc>
            </w:tr>
            <w:tr w:rsidR="006C1846" w:rsidRPr="00F44921" w:rsidTr="00516A33">
              <w:trPr>
                <w:trHeight w:val="20"/>
                <w:jc w:val="center"/>
              </w:trPr>
              <w:tc>
                <w:tcPr>
                  <w:tcW w:w="3560" w:type="dxa"/>
                  <w:shd w:val="clear" w:color="auto" w:fill="auto"/>
                  <w:noWrap/>
                  <w:vAlign w:val="center"/>
                </w:tcPr>
                <w:p w:rsidR="006C1846" w:rsidRPr="00F44921" w:rsidRDefault="006C1846" w:rsidP="00722F80">
                  <w:pPr>
                    <w:spacing w:before="0"/>
                    <w:ind w:firstLine="0"/>
                    <w:jc w:val="left"/>
                    <w:rPr>
                      <w:color w:val="000000"/>
                      <w:szCs w:val="22"/>
                    </w:rPr>
                  </w:pPr>
                  <w:r w:rsidRPr="00F44921">
                    <w:rPr>
                      <w:color w:val="000000"/>
                      <w:szCs w:val="22"/>
                    </w:rPr>
                    <w:t>Отпадни азбест</w:t>
                  </w:r>
                </w:p>
              </w:tc>
              <w:tc>
                <w:tcPr>
                  <w:tcW w:w="1247" w:type="dxa"/>
                  <w:shd w:val="clear" w:color="auto" w:fill="auto"/>
                  <w:noWrap/>
                  <w:vAlign w:val="center"/>
                </w:tcPr>
                <w:p w:rsidR="006C1846" w:rsidRPr="00F44921" w:rsidRDefault="006C1846" w:rsidP="00730E8D">
                  <w:pPr>
                    <w:spacing w:before="0"/>
                    <w:ind w:firstLine="0"/>
                    <w:jc w:val="right"/>
                    <w:rPr>
                      <w:color w:val="000000"/>
                      <w:szCs w:val="22"/>
                    </w:rPr>
                  </w:pPr>
                  <w:r w:rsidRPr="00F44921">
                    <w:rPr>
                      <w:color w:val="000000"/>
                      <w:szCs w:val="22"/>
                    </w:rPr>
                    <w:t>412</w:t>
                  </w:r>
                </w:p>
              </w:tc>
              <w:tc>
                <w:tcPr>
                  <w:tcW w:w="1247" w:type="dxa"/>
                  <w:shd w:val="clear" w:color="auto" w:fill="auto"/>
                  <w:noWrap/>
                  <w:vAlign w:val="center"/>
                </w:tcPr>
                <w:p w:rsidR="006C1846" w:rsidRPr="00F44921" w:rsidRDefault="006C1846" w:rsidP="00730E8D">
                  <w:pPr>
                    <w:spacing w:before="0"/>
                    <w:ind w:firstLine="0"/>
                    <w:jc w:val="right"/>
                    <w:rPr>
                      <w:color w:val="000000"/>
                      <w:szCs w:val="22"/>
                    </w:rPr>
                  </w:pPr>
                  <w:r w:rsidRPr="00F44921">
                    <w:rPr>
                      <w:color w:val="000000"/>
                      <w:szCs w:val="22"/>
                    </w:rPr>
                    <w:t>57</w:t>
                  </w:r>
                </w:p>
              </w:tc>
              <w:tc>
                <w:tcPr>
                  <w:tcW w:w="1247" w:type="dxa"/>
                  <w:shd w:val="clear" w:color="auto" w:fill="auto"/>
                  <w:noWrap/>
                  <w:vAlign w:val="center"/>
                </w:tcPr>
                <w:p w:rsidR="006C1846" w:rsidRPr="00F44921" w:rsidRDefault="006C1846" w:rsidP="00730E8D">
                  <w:pPr>
                    <w:spacing w:before="0"/>
                    <w:ind w:firstLine="0"/>
                    <w:jc w:val="center"/>
                    <w:rPr>
                      <w:color w:val="000000"/>
                      <w:szCs w:val="22"/>
                    </w:rPr>
                  </w:pPr>
                  <w:r w:rsidRPr="00F44921">
                    <w:rPr>
                      <w:color w:val="000000"/>
                      <w:szCs w:val="22"/>
                    </w:rPr>
                    <w:t>/</w:t>
                  </w:r>
                </w:p>
              </w:tc>
              <w:tc>
                <w:tcPr>
                  <w:tcW w:w="1247" w:type="dxa"/>
                  <w:shd w:val="clear" w:color="auto" w:fill="auto"/>
                  <w:noWrap/>
                  <w:vAlign w:val="center"/>
                </w:tcPr>
                <w:p w:rsidR="006C1846" w:rsidRPr="00F44921" w:rsidRDefault="006C1846" w:rsidP="00730E8D">
                  <w:pPr>
                    <w:spacing w:before="0"/>
                    <w:ind w:firstLine="0"/>
                    <w:jc w:val="center"/>
                    <w:rPr>
                      <w:color w:val="000000"/>
                      <w:szCs w:val="22"/>
                    </w:rPr>
                  </w:pPr>
                  <w:r w:rsidRPr="00F44921">
                    <w:rPr>
                      <w:color w:val="000000"/>
                      <w:szCs w:val="22"/>
                    </w:rPr>
                    <w:t>/</w:t>
                  </w:r>
                </w:p>
              </w:tc>
            </w:tr>
            <w:tr w:rsidR="006C1846" w:rsidRPr="00F44921" w:rsidTr="00516A33">
              <w:trPr>
                <w:trHeight w:val="20"/>
                <w:jc w:val="center"/>
              </w:trPr>
              <w:tc>
                <w:tcPr>
                  <w:tcW w:w="3560" w:type="dxa"/>
                  <w:shd w:val="clear" w:color="auto" w:fill="auto"/>
                  <w:noWrap/>
                  <w:vAlign w:val="center"/>
                </w:tcPr>
                <w:p w:rsidR="006C1846" w:rsidRPr="00F44921" w:rsidRDefault="00DA476F" w:rsidP="00722F80">
                  <w:pPr>
                    <w:spacing w:before="0"/>
                    <w:ind w:firstLine="0"/>
                    <w:jc w:val="left"/>
                    <w:rPr>
                      <w:color w:val="000000"/>
                      <w:szCs w:val="22"/>
                    </w:rPr>
                  </w:pPr>
                  <w:r w:rsidRPr="00F44921">
                    <w:rPr>
                      <w:color w:val="000000"/>
                      <w:szCs w:val="22"/>
                    </w:rPr>
                    <w:t>Отпадна</w:t>
                  </w:r>
                  <w:r w:rsidR="006C1846" w:rsidRPr="00F44921">
                    <w:rPr>
                      <w:color w:val="000000"/>
                      <w:szCs w:val="22"/>
                    </w:rPr>
                    <w:t xml:space="preserve"> уља </w:t>
                  </w:r>
                </w:p>
              </w:tc>
              <w:tc>
                <w:tcPr>
                  <w:tcW w:w="1247" w:type="dxa"/>
                  <w:shd w:val="clear" w:color="auto" w:fill="auto"/>
                  <w:noWrap/>
                  <w:vAlign w:val="center"/>
                </w:tcPr>
                <w:p w:rsidR="006C1846" w:rsidRPr="00F44921" w:rsidRDefault="006C1846" w:rsidP="00730E8D">
                  <w:pPr>
                    <w:spacing w:before="0"/>
                    <w:ind w:firstLine="0"/>
                    <w:jc w:val="center"/>
                    <w:rPr>
                      <w:color w:val="000000"/>
                      <w:szCs w:val="22"/>
                    </w:rPr>
                  </w:pPr>
                  <w:r w:rsidRPr="00F44921">
                    <w:rPr>
                      <w:color w:val="000000"/>
                      <w:szCs w:val="22"/>
                    </w:rPr>
                    <w:t>/</w:t>
                  </w:r>
                </w:p>
              </w:tc>
              <w:tc>
                <w:tcPr>
                  <w:tcW w:w="1247" w:type="dxa"/>
                  <w:shd w:val="clear" w:color="auto" w:fill="auto"/>
                  <w:noWrap/>
                  <w:vAlign w:val="center"/>
                </w:tcPr>
                <w:p w:rsidR="006C1846" w:rsidRPr="00F44921" w:rsidRDefault="006C1846" w:rsidP="00730E8D">
                  <w:pPr>
                    <w:spacing w:before="0"/>
                    <w:ind w:firstLine="0"/>
                    <w:jc w:val="right"/>
                    <w:rPr>
                      <w:color w:val="000000"/>
                      <w:szCs w:val="22"/>
                    </w:rPr>
                  </w:pPr>
                  <w:r w:rsidRPr="00F44921">
                    <w:rPr>
                      <w:color w:val="000000"/>
                      <w:szCs w:val="22"/>
                    </w:rPr>
                    <w:t>2.348</w:t>
                  </w:r>
                </w:p>
              </w:tc>
              <w:tc>
                <w:tcPr>
                  <w:tcW w:w="1247" w:type="dxa"/>
                  <w:shd w:val="clear" w:color="auto" w:fill="auto"/>
                  <w:noWrap/>
                  <w:vAlign w:val="center"/>
                </w:tcPr>
                <w:p w:rsidR="006C1846" w:rsidRPr="00F44921" w:rsidRDefault="006C1846" w:rsidP="00730E8D">
                  <w:pPr>
                    <w:spacing w:before="0"/>
                    <w:ind w:firstLine="0"/>
                    <w:jc w:val="right"/>
                    <w:rPr>
                      <w:color w:val="000000"/>
                      <w:szCs w:val="22"/>
                    </w:rPr>
                  </w:pPr>
                  <w:r w:rsidRPr="00F44921">
                    <w:rPr>
                      <w:color w:val="000000"/>
                      <w:szCs w:val="22"/>
                    </w:rPr>
                    <w:t>44</w:t>
                  </w:r>
                </w:p>
              </w:tc>
              <w:tc>
                <w:tcPr>
                  <w:tcW w:w="1247" w:type="dxa"/>
                  <w:shd w:val="clear" w:color="auto" w:fill="auto"/>
                  <w:noWrap/>
                  <w:vAlign w:val="center"/>
                </w:tcPr>
                <w:p w:rsidR="006C1846" w:rsidRPr="00F44921" w:rsidRDefault="006C1846" w:rsidP="00730E8D">
                  <w:pPr>
                    <w:spacing w:before="0"/>
                    <w:ind w:firstLine="0"/>
                    <w:jc w:val="center"/>
                    <w:rPr>
                      <w:color w:val="000000"/>
                      <w:szCs w:val="22"/>
                    </w:rPr>
                  </w:pPr>
                  <w:r w:rsidRPr="00F44921">
                    <w:rPr>
                      <w:color w:val="000000"/>
                      <w:szCs w:val="22"/>
                    </w:rPr>
                    <w:t>/</w:t>
                  </w:r>
                </w:p>
              </w:tc>
            </w:tr>
            <w:tr w:rsidR="006C1846" w:rsidRPr="00F44921" w:rsidTr="00516A33">
              <w:trPr>
                <w:trHeight w:val="20"/>
                <w:jc w:val="center"/>
              </w:trPr>
              <w:tc>
                <w:tcPr>
                  <w:tcW w:w="3560" w:type="dxa"/>
                  <w:shd w:val="clear" w:color="auto" w:fill="auto"/>
                  <w:noWrap/>
                  <w:vAlign w:val="center"/>
                </w:tcPr>
                <w:p w:rsidR="006C1846" w:rsidRPr="00F44921" w:rsidRDefault="006C1846" w:rsidP="00722F80">
                  <w:pPr>
                    <w:spacing w:before="0"/>
                    <w:ind w:firstLine="0"/>
                    <w:jc w:val="left"/>
                    <w:rPr>
                      <w:color w:val="000000"/>
                      <w:szCs w:val="22"/>
                    </w:rPr>
                  </w:pPr>
                  <w:r w:rsidRPr="00F44921">
                    <w:rPr>
                      <w:color w:val="000000"/>
                      <w:szCs w:val="22"/>
                    </w:rPr>
                    <w:t>Отпадне гуме</w:t>
                  </w:r>
                </w:p>
              </w:tc>
              <w:tc>
                <w:tcPr>
                  <w:tcW w:w="1247" w:type="dxa"/>
                  <w:shd w:val="clear" w:color="auto" w:fill="auto"/>
                  <w:noWrap/>
                  <w:vAlign w:val="center"/>
                </w:tcPr>
                <w:p w:rsidR="006C1846" w:rsidRPr="00F44921" w:rsidRDefault="006C1846" w:rsidP="00730E8D">
                  <w:pPr>
                    <w:spacing w:before="0"/>
                    <w:ind w:firstLine="0"/>
                    <w:jc w:val="right"/>
                    <w:rPr>
                      <w:color w:val="000000"/>
                      <w:szCs w:val="22"/>
                    </w:rPr>
                  </w:pPr>
                  <w:r w:rsidRPr="00F44921">
                    <w:rPr>
                      <w:color w:val="000000"/>
                      <w:szCs w:val="22"/>
                    </w:rPr>
                    <w:t>124</w:t>
                  </w:r>
                </w:p>
              </w:tc>
              <w:tc>
                <w:tcPr>
                  <w:tcW w:w="1247" w:type="dxa"/>
                  <w:shd w:val="clear" w:color="auto" w:fill="auto"/>
                  <w:noWrap/>
                  <w:vAlign w:val="center"/>
                </w:tcPr>
                <w:p w:rsidR="006C1846" w:rsidRPr="00F44921" w:rsidRDefault="006C1846" w:rsidP="00730E8D">
                  <w:pPr>
                    <w:spacing w:before="0"/>
                    <w:ind w:firstLine="0"/>
                    <w:jc w:val="right"/>
                    <w:rPr>
                      <w:color w:val="000000"/>
                      <w:szCs w:val="22"/>
                    </w:rPr>
                  </w:pPr>
                  <w:r w:rsidRPr="00F44921">
                    <w:rPr>
                      <w:color w:val="000000"/>
                      <w:szCs w:val="22"/>
                    </w:rPr>
                    <w:t>47.600</w:t>
                  </w:r>
                </w:p>
              </w:tc>
              <w:tc>
                <w:tcPr>
                  <w:tcW w:w="1247" w:type="dxa"/>
                  <w:shd w:val="clear" w:color="auto" w:fill="auto"/>
                  <w:noWrap/>
                  <w:vAlign w:val="center"/>
                </w:tcPr>
                <w:p w:rsidR="006C1846" w:rsidRPr="00F44921" w:rsidRDefault="006C1846" w:rsidP="00730E8D">
                  <w:pPr>
                    <w:spacing w:before="0"/>
                    <w:ind w:firstLine="0"/>
                    <w:jc w:val="center"/>
                    <w:rPr>
                      <w:color w:val="000000"/>
                      <w:szCs w:val="22"/>
                    </w:rPr>
                  </w:pPr>
                  <w:r w:rsidRPr="00F44921">
                    <w:rPr>
                      <w:color w:val="000000"/>
                      <w:szCs w:val="22"/>
                    </w:rPr>
                    <w:t>/</w:t>
                  </w:r>
                </w:p>
              </w:tc>
              <w:tc>
                <w:tcPr>
                  <w:tcW w:w="1247" w:type="dxa"/>
                  <w:shd w:val="clear" w:color="auto" w:fill="auto"/>
                  <w:noWrap/>
                  <w:vAlign w:val="center"/>
                </w:tcPr>
                <w:p w:rsidR="006C1846" w:rsidRPr="00F44921" w:rsidRDefault="006C1846" w:rsidP="00730E8D">
                  <w:pPr>
                    <w:spacing w:before="0"/>
                    <w:ind w:firstLine="0"/>
                    <w:jc w:val="right"/>
                    <w:rPr>
                      <w:color w:val="000000"/>
                      <w:szCs w:val="22"/>
                    </w:rPr>
                  </w:pPr>
                  <w:r w:rsidRPr="00F44921">
                    <w:rPr>
                      <w:color w:val="000000"/>
                      <w:szCs w:val="22"/>
                    </w:rPr>
                    <w:t>2.822</w:t>
                  </w:r>
                </w:p>
              </w:tc>
            </w:tr>
            <w:tr w:rsidR="006C1846" w:rsidRPr="00F44921" w:rsidTr="00516A33">
              <w:trPr>
                <w:trHeight w:val="20"/>
                <w:jc w:val="center"/>
              </w:trPr>
              <w:tc>
                <w:tcPr>
                  <w:tcW w:w="3560" w:type="dxa"/>
                  <w:shd w:val="clear" w:color="auto" w:fill="auto"/>
                  <w:noWrap/>
                  <w:vAlign w:val="center"/>
                </w:tcPr>
                <w:p w:rsidR="006C1846" w:rsidRPr="00F44921" w:rsidRDefault="006C1846" w:rsidP="00722F80">
                  <w:pPr>
                    <w:spacing w:before="0"/>
                    <w:ind w:firstLine="0"/>
                    <w:jc w:val="left"/>
                    <w:rPr>
                      <w:color w:val="000000"/>
                      <w:szCs w:val="22"/>
                    </w:rPr>
                  </w:pPr>
                  <w:r w:rsidRPr="00F44921">
                    <w:rPr>
                      <w:color w:val="000000"/>
                      <w:szCs w:val="22"/>
                    </w:rPr>
                    <w:t>Отпадне батерије и акумулатори</w:t>
                  </w:r>
                </w:p>
              </w:tc>
              <w:tc>
                <w:tcPr>
                  <w:tcW w:w="1247" w:type="dxa"/>
                  <w:shd w:val="clear" w:color="auto" w:fill="auto"/>
                  <w:noWrap/>
                  <w:vAlign w:val="center"/>
                </w:tcPr>
                <w:p w:rsidR="006C1846" w:rsidRPr="00F44921" w:rsidRDefault="006C1846" w:rsidP="00730E8D">
                  <w:pPr>
                    <w:spacing w:before="0"/>
                    <w:ind w:firstLine="0"/>
                    <w:jc w:val="center"/>
                    <w:rPr>
                      <w:color w:val="000000"/>
                      <w:szCs w:val="22"/>
                    </w:rPr>
                  </w:pPr>
                  <w:r w:rsidRPr="00F44921">
                    <w:rPr>
                      <w:color w:val="000000"/>
                      <w:szCs w:val="22"/>
                    </w:rPr>
                    <w:t>/</w:t>
                  </w:r>
                </w:p>
              </w:tc>
              <w:tc>
                <w:tcPr>
                  <w:tcW w:w="1247" w:type="dxa"/>
                  <w:shd w:val="clear" w:color="auto" w:fill="auto"/>
                  <w:noWrap/>
                  <w:vAlign w:val="center"/>
                </w:tcPr>
                <w:p w:rsidR="006C1846" w:rsidRPr="00F44921" w:rsidRDefault="006C1846" w:rsidP="00730E8D">
                  <w:pPr>
                    <w:spacing w:before="0"/>
                    <w:ind w:firstLine="0"/>
                    <w:jc w:val="right"/>
                    <w:rPr>
                      <w:color w:val="000000"/>
                      <w:szCs w:val="22"/>
                    </w:rPr>
                  </w:pPr>
                  <w:r w:rsidRPr="00F44921">
                    <w:rPr>
                      <w:color w:val="000000"/>
                      <w:szCs w:val="22"/>
                    </w:rPr>
                    <w:t>16.138</w:t>
                  </w:r>
                </w:p>
              </w:tc>
              <w:tc>
                <w:tcPr>
                  <w:tcW w:w="1247" w:type="dxa"/>
                  <w:shd w:val="clear" w:color="auto" w:fill="auto"/>
                  <w:noWrap/>
                  <w:vAlign w:val="center"/>
                </w:tcPr>
                <w:p w:rsidR="006C1846" w:rsidRPr="00F44921" w:rsidRDefault="006C1846" w:rsidP="00730E8D">
                  <w:pPr>
                    <w:spacing w:before="0"/>
                    <w:ind w:firstLine="0"/>
                    <w:jc w:val="right"/>
                    <w:rPr>
                      <w:color w:val="000000"/>
                      <w:szCs w:val="22"/>
                    </w:rPr>
                  </w:pPr>
                  <w:r w:rsidRPr="00F44921">
                    <w:rPr>
                      <w:color w:val="000000"/>
                      <w:szCs w:val="22"/>
                    </w:rPr>
                    <w:t>6.208</w:t>
                  </w:r>
                </w:p>
              </w:tc>
              <w:tc>
                <w:tcPr>
                  <w:tcW w:w="1247" w:type="dxa"/>
                  <w:shd w:val="clear" w:color="auto" w:fill="auto"/>
                  <w:noWrap/>
                  <w:vAlign w:val="center"/>
                </w:tcPr>
                <w:p w:rsidR="006C1846" w:rsidRPr="00F44921" w:rsidRDefault="006C1846" w:rsidP="00730E8D">
                  <w:pPr>
                    <w:spacing w:before="0"/>
                    <w:ind w:firstLine="0"/>
                    <w:jc w:val="right"/>
                    <w:rPr>
                      <w:color w:val="000000"/>
                      <w:szCs w:val="22"/>
                    </w:rPr>
                  </w:pPr>
                  <w:r w:rsidRPr="00F44921">
                    <w:rPr>
                      <w:color w:val="000000"/>
                      <w:szCs w:val="22"/>
                    </w:rPr>
                    <w:t>5.958</w:t>
                  </w:r>
                </w:p>
              </w:tc>
            </w:tr>
            <w:tr w:rsidR="006C1846" w:rsidRPr="00F44921" w:rsidTr="00516A33">
              <w:trPr>
                <w:trHeight w:val="20"/>
                <w:jc w:val="center"/>
              </w:trPr>
              <w:tc>
                <w:tcPr>
                  <w:tcW w:w="3560" w:type="dxa"/>
                  <w:shd w:val="clear" w:color="auto" w:fill="auto"/>
                  <w:noWrap/>
                  <w:vAlign w:val="center"/>
                </w:tcPr>
                <w:p w:rsidR="006C1846" w:rsidRPr="00F44921" w:rsidRDefault="006C1846" w:rsidP="00722F80">
                  <w:pPr>
                    <w:spacing w:before="0"/>
                    <w:ind w:firstLine="0"/>
                    <w:jc w:val="left"/>
                    <w:rPr>
                      <w:color w:val="000000"/>
                      <w:szCs w:val="22"/>
                    </w:rPr>
                  </w:pPr>
                  <w:r w:rsidRPr="00F44921">
                    <w:rPr>
                      <w:color w:val="000000"/>
                      <w:szCs w:val="22"/>
                    </w:rPr>
                    <w:t>Возила</w:t>
                  </w:r>
                </w:p>
              </w:tc>
              <w:tc>
                <w:tcPr>
                  <w:tcW w:w="1247" w:type="dxa"/>
                  <w:shd w:val="clear" w:color="auto" w:fill="auto"/>
                  <w:noWrap/>
                  <w:vAlign w:val="center"/>
                </w:tcPr>
                <w:p w:rsidR="006C1846" w:rsidRPr="00F44921" w:rsidRDefault="006C1846" w:rsidP="00730E8D">
                  <w:pPr>
                    <w:spacing w:before="0"/>
                    <w:ind w:firstLine="0"/>
                    <w:jc w:val="center"/>
                    <w:rPr>
                      <w:color w:val="000000"/>
                      <w:szCs w:val="22"/>
                    </w:rPr>
                  </w:pPr>
                  <w:r w:rsidRPr="00F44921">
                    <w:rPr>
                      <w:color w:val="000000"/>
                      <w:szCs w:val="22"/>
                    </w:rPr>
                    <w:t>/</w:t>
                  </w:r>
                </w:p>
              </w:tc>
              <w:tc>
                <w:tcPr>
                  <w:tcW w:w="1247" w:type="dxa"/>
                  <w:shd w:val="clear" w:color="auto" w:fill="auto"/>
                  <w:noWrap/>
                  <w:vAlign w:val="center"/>
                </w:tcPr>
                <w:p w:rsidR="006C1846" w:rsidRPr="00F44921" w:rsidRDefault="006C1846" w:rsidP="00730E8D">
                  <w:pPr>
                    <w:spacing w:before="0"/>
                    <w:ind w:firstLine="0"/>
                    <w:jc w:val="right"/>
                    <w:rPr>
                      <w:color w:val="000000"/>
                      <w:szCs w:val="22"/>
                    </w:rPr>
                  </w:pPr>
                  <w:r w:rsidRPr="00F44921">
                    <w:rPr>
                      <w:color w:val="000000"/>
                      <w:szCs w:val="22"/>
                    </w:rPr>
                    <w:t>2.109</w:t>
                  </w:r>
                </w:p>
              </w:tc>
              <w:tc>
                <w:tcPr>
                  <w:tcW w:w="1247" w:type="dxa"/>
                  <w:shd w:val="clear" w:color="auto" w:fill="auto"/>
                  <w:noWrap/>
                  <w:vAlign w:val="center"/>
                </w:tcPr>
                <w:p w:rsidR="006C1846" w:rsidRPr="00F44921" w:rsidRDefault="006C1846" w:rsidP="00730E8D">
                  <w:pPr>
                    <w:spacing w:before="0"/>
                    <w:ind w:firstLine="0"/>
                    <w:jc w:val="center"/>
                    <w:rPr>
                      <w:color w:val="000000"/>
                      <w:szCs w:val="22"/>
                    </w:rPr>
                  </w:pPr>
                  <w:r w:rsidRPr="00F44921">
                    <w:rPr>
                      <w:color w:val="000000"/>
                      <w:szCs w:val="22"/>
                    </w:rPr>
                    <w:t>/</w:t>
                  </w:r>
                </w:p>
              </w:tc>
              <w:tc>
                <w:tcPr>
                  <w:tcW w:w="1247" w:type="dxa"/>
                  <w:shd w:val="clear" w:color="auto" w:fill="auto"/>
                  <w:noWrap/>
                  <w:vAlign w:val="center"/>
                </w:tcPr>
                <w:p w:rsidR="006C1846" w:rsidRPr="00F44921" w:rsidRDefault="006C1846" w:rsidP="00730E8D">
                  <w:pPr>
                    <w:spacing w:before="0"/>
                    <w:ind w:firstLine="0"/>
                    <w:jc w:val="center"/>
                    <w:rPr>
                      <w:color w:val="000000"/>
                      <w:szCs w:val="22"/>
                    </w:rPr>
                  </w:pPr>
                  <w:r w:rsidRPr="00F44921">
                    <w:rPr>
                      <w:color w:val="000000"/>
                      <w:szCs w:val="22"/>
                    </w:rPr>
                    <w:t>/</w:t>
                  </w:r>
                </w:p>
              </w:tc>
            </w:tr>
          </w:tbl>
          <w:p w:rsidR="00BD09CF" w:rsidRPr="00F44921" w:rsidRDefault="00BD09CF" w:rsidP="000838AE">
            <w:pPr>
              <w:jc w:val="center"/>
              <w:rPr>
                <w:color w:val="000000" w:themeColor="text1"/>
                <w:sz w:val="18"/>
                <w:szCs w:val="18"/>
              </w:rPr>
            </w:pPr>
          </w:p>
        </w:tc>
      </w:tr>
    </w:tbl>
    <w:p w:rsidR="00E87830" w:rsidRPr="00F44921" w:rsidRDefault="00943E7B" w:rsidP="004A672B">
      <w:pPr>
        <w:autoSpaceDE w:val="0"/>
        <w:autoSpaceDN w:val="0"/>
        <w:adjustRightInd w:val="0"/>
        <w:rPr>
          <w:noProof/>
          <w:color w:val="000000" w:themeColor="text1"/>
        </w:rPr>
      </w:pPr>
      <w:r w:rsidRPr="00F44921">
        <w:rPr>
          <w:noProof/>
          <w:color w:val="000000" w:themeColor="text1"/>
        </w:rPr>
        <w:t xml:space="preserve">У табели </w:t>
      </w:r>
      <w:r w:rsidR="00BB17C7" w:rsidRPr="00F44921">
        <w:rPr>
          <w:noProof/>
          <w:color w:val="000000" w:themeColor="text1"/>
        </w:rPr>
        <w:t>су</w:t>
      </w:r>
      <w:r w:rsidR="00CA4E57" w:rsidRPr="00F44921">
        <w:rPr>
          <w:noProof/>
          <w:color w:val="000000" w:themeColor="text1"/>
        </w:rPr>
        <w:t xml:space="preserve"> </w:t>
      </w:r>
      <w:r w:rsidRPr="00F44921">
        <w:rPr>
          <w:noProof/>
          <w:color w:val="000000" w:themeColor="text1"/>
        </w:rPr>
        <w:t xml:space="preserve">приказане </w:t>
      </w:r>
      <w:r w:rsidR="00E87830" w:rsidRPr="00F44921">
        <w:rPr>
          <w:noProof/>
          <w:color w:val="000000" w:themeColor="text1"/>
        </w:rPr>
        <w:t>количине посебних токова отпада за шест врста за које се прати количина производа стављeних на тржиште</w:t>
      </w:r>
      <w:r w:rsidR="00BB17C7" w:rsidRPr="00F44921">
        <w:rPr>
          <w:noProof/>
          <w:color w:val="000000" w:themeColor="text1"/>
        </w:rPr>
        <w:t xml:space="preserve"> (табела 12)</w:t>
      </w:r>
      <w:r w:rsidR="00E87830" w:rsidRPr="00F44921">
        <w:rPr>
          <w:noProof/>
          <w:color w:val="000000" w:themeColor="text1"/>
        </w:rPr>
        <w:t xml:space="preserve">. </w:t>
      </w:r>
    </w:p>
    <w:p w:rsidR="00731847" w:rsidRPr="00CF45F6" w:rsidRDefault="00731847" w:rsidP="00DC4B48">
      <w:pPr>
        <w:rPr>
          <w:i/>
        </w:rPr>
      </w:pPr>
      <w:r w:rsidRPr="00CF45F6">
        <w:rPr>
          <w:i/>
        </w:rPr>
        <w:t>Извор података: Агенција за заштиту животне средине</w:t>
      </w:r>
      <w:r w:rsidR="00CF45F6">
        <w:rPr>
          <w:i/>
        </w:rPr>
        <w:t>.</w:t>
      </w:r>
    </w:p>
    <w:p w:rsidR="00BD09CF" w:rsidRPr="00F44921" w:rsidRDefault="00C44E11" w:rsidP="003B72F2">
      <w:pPr>
        <w:rPr>
          <w:color w:val="000000" w:themeColor="text1"/>
        </w:rPr>
      </w:pPr>
      <w:bookmarkStart w:id="644" w:name="Табела14"/>
      <w:bookmarkEnd w:id="644"/>
      <w:r w:rsidRPr="00F44921">
        <w:br w:type="page"/>
      </w:r>
      <w:r w:rsidR="00BD09CF" w:rsidRPr="00F44921">
        <w:rPr>
          <w:color w:val="000000" w:themeColor="text1"/>
        </w:rPr>
        <w:lastRenderedPageBreak/>
        <w:t>У односу на претходну годину</w:t>
      </w:r>
      <w:r w:rsidR="00D1739A" w:rsidRPr="00F44921">
        <w:rPr>
          <w:color w:val="000000" w:themeColor="text1"/>
        </w:rPr>
        <w:t xml:space="preserve"> </w:t>
      </w:r>
      <w:r w:rsidR="00BD09CF" w:rsidRPr="00F44921">
        <w:rPr>
          <w:color w:val="000000" w:themeColor="text1"/>
        </w:rPr>
        <w:t xml:space="preserve">смањене су количине одложеног отпада који садржи азбест, а повећана је количина увезених отпадних гума и отпадних батерија и акумулатора. Повећане су количине третираног отпада за отпадне батерије и акумулаторе и возила, а смањене за отпадна уља. Знатно мања количина извезеног ЕЕ отпада у односу на претходну годину је зато што у приказаним количинама нису обухваћене оне које се односе на компоненте уклоњене из опреме за коју је приказан третман. </w:t>
      </w:r>
    </w:p>
    <w:p w:rsidR="00BD09CF" w:rsidRPr="00F44921" w:rsidRDefault="00BD09CF" w:rsidP="003B72F2">
      <w:pPr>
        <w:rPr>
          <w:noProof/>
          <w:color w:val="000000" w:themeColor="text1"/>
        </w:rPr>
      </w:pPr>
      <w:r w:rsidRPr="00F44921">
        <w:rPr>
          <w:noProof/>
          <w:color w:val="000000" w:themeColor="text1"/>
        </w:rPr>
        <w:t xml:space="preserve">У 2019. години је генерисано 114,1 </w:t>
      </w:r>
      <w:r w:rsidR="00BB17C7" w:rsidRPr="00F44921">
        <w:rPr>
          <w:noProof/>
          <w:color w:val="000000" w:themeColor="text1"/>
        </w:rPr>
        <w:t xml:space="preserve">t </w:t>
      </w:r>
      <w:r w:rsidRPr="00F44921">
        <w:rPr>
          <w:noProof/>
          <w:color w:val="000000" w:themeColor="text1"/>
        </w:rPr>
        <w:t>отпада који садржи полихлороване бифениле (PCB). Од приказаних количина уља за изолацију и пренос топлоте и хидраулична уља која садрже PCB су заступљена</w:t>
      </w:r>
      <w:r w:rsidRPr="00F44921">
        <w:rPr>
          <w:i/>
          <w:noProof/>
          <w:color w:val="000000" w:themeColor="text1"/>
        </w:rPr>
        <w:t xml:space="preserve"> </w:t>
      </w:r>
      <w:r w:rsidRPr="00F44921">
        <w:rPr>
          <w:noProof/>
          <w:color w:val="000000" w:themeColor="text1"/>
        </w:rPr>
        <w:t>са количином од 18 t, а трансформатори и кондензатори који садрже PCB</w:t>
      </w:r>
      <w:r w:rsidRPr="00F44921">
        <w:rPr>
          <w:i/>
          <w:noProof/>
          <w:color w:val="000000" w:themeColor="text1"/>
        </w:rPr>
        <w:t xml:space="preserve"> </w:t>
      </w:r>
      <w:r w:rsidRPr="00F44921">
        <w:rPr>
          <w:noProof/>
          <w:color w:val="000000" w:themeColor="text1"/>
        </w:rPr>
        <w:t>и</w:t>
      </w:r>
      <w:r w:rsidRPr="00F44921">
        <w:rPr>
          <w:i/>
          <w:noProof/>
          <w:color w:val="000000" w:themeColor="text1"/>
        </w:rPr>
        <w:t xml:space="preserve"> </w:t>
      </w:r>
      <w:r w:rsidRPr="00F44921">
        <w:rPr>
          <w:noProof/>
          <w:color w:val="000000" w:themeColor="text1"/>
        </w:rPr>
        <w:t>одбачена опрема која садржи</w:t>
      </w:r>
      <w:r w:rsidR="00D1739A" w:rsidRPr="00F44921">
        <w:rPr>
          <w:noProof/>
          <w:color w:val="000000" w:themeColor="text1"/>
        </w:rPr>
        <w:t xml:space="preserve"> </w:t>
      </w:r>
      <w:r w:rsidRPr="00F44921">
        <w:rPr>
          <w:noProof/>
          <w:color w:val="000000" w:themeColor="text1"/>
        </w:rPr>
        <w:t xml:space="preserve">или је контаминирана са PCB са 96,1 t. Извршен је третман ове врсте отпада у количини од 138,8 t. Од тога отпадних уља за изолацију и пренос топлоте која садрже PCB у количини од 18,61 </w:t>
      </w:r>
      <w:r w:rsidR="00B537E0" w:rsidRPr="00F44921">
        <w:rPr>
          <w:noProof/>
          <w:color w:val="000000" w:themeColor="text1"/>
        </w:rPr>
        <w:t>t</w:t>
      </w:r>
      <w:r w:rsidRPr="00F44921">
        <w:rPr>
          <w:noProof/>
          <w:color w:val="000000" w:themeColor="text1"/>
        </w:rPr>
        <w:t xml:space="preserve"> поступком R9 који означава операцију рерафинације или другог начина поновног искоришћења отпадног уља. Предузеће које врши деконтаминацију опреме контаминиране полихлорованим бифенилима је доставило податак да је поступком R11 подвргло 120,19 t отпадних трансформатора и кондензатора који садрже PCB. Количине третиранног отпада који садржи PCB су повећане у односу на претходну годину. </w:t>
      </w:r>
    </w:p>
    <w:p w:rsidR="00524894" w:rsidRPr="00F44921" w:rsidRDefault="00BD09CF" w:rsidP="003B72F2">
      <w:r w:rsidRPr="00F44921">
        <w:rPr>
          <w:noProof/>
          <w:color w:val="000000" w:themeColor="text1"/>
        </w:rPr>
        <w:t xml:space="preserve">У поменутом периоду је било извоза у Швајцарску и Румунију 129 </w:t>
      </w:r>
      <w:r w:rsidR="00B537E0" w:rsidRPr="00F44921">
        <w:rPr>
          <w:noProof/>
          <w:color w:val="000000" w:themeColor="text1"/>
        </w:rPr>
        <w:t>t</w:t>
      </w:r>
      <w:r w:rsidRPr="00F44921">
        <w:rPr>
          <w:noProof/>
          <w:color w:val="000000" w:themeColor="text1"/>
        </w:rPr>
        <w:t xml:space="preserve"> ове врсте отпада. Од тога отпадних уља за изолацију и пренос топлоте која садрже PCB у количини од 4,42 t, трансформатора и кондензатора који садрже PCB</w:t>
      </w:r>
      <w:r w:rsidRPr="00F44921">
        <w:rPr>
          <w:i/>
          <w:noProof/>
          <w:color w:val="000000" w:themeColor="text1"/>
        </w:rPr>
        <w:t xml:space="preserve"> </w:t>
      </w:r>
      <w:r w:rsidRPr="00F44921">
        <w:rPr>
          <w:noProof/>
          <w:color w:val="000000" w:themeColor="text1"/>
        </w:rPr>
        <w:t>у количини од 112,96 t, одбачене ел</w:t>
      </w:r>
      <w:r w:rsidR="00BB17C7" w:rsidRPr="00F44921">
        <w:rPr>
          <w:noProof/>
          <w:color w:val="000000" w:themeColor="text1"/>
        </w:rPr>
        <w:t>е</w:t>
      </w:r>
      <w:r w:rsidRPr="00F44921">
        <w:rPr>
          <w:noProof/>
          <w:color w:val="000000" w:themeColor="text1"/>
        </w:rPr>
        <w:t>ктричне и електронске опреме која садржи</w:t>
      </w:r>
      <w:r w:rsidR="00D1739A" w:rsidRPr="00F44921">
        <w:rPr>
          <w:noProof/>
          <w:color w:val="000000" w:themeColor="text1"/>
        </w:rPr>
        <w:t xml:space="preserve"> </w:t>
      </w:r>
      <w:r w:rsidRPr="00F44921">
        <w:rPr>
          <w:noProof/>
          <w:color w:val="000000" w:themeColor="text1"/>
        </w:rPr>
        <w:t>или је контаминирана са PCB</w:t>
      </w:r>
      <w:r w:rsidRPr="00F44921">
        <w:rPr>
          <w:i/>
          <w:noProof/>
          <w:color w:val="000000" w:themeColor="text1"/>
        </w:rPr>
        <w:t xml:space="preserve"> </w:t>
      </w:r>
      <w:r w:rsidRPr="00F44921">
        <w:rPr>
          <w:noProof/>
          <w:color w:val="000000" w:themeColor="text1"/>
        </w:rPr>
        <w:t>у количини од 9,51 t и отпада од грађења и рушења који садржи PCB</w:t>
      </w:r>
      <w:r w:rsidRPr="00F44921">
        <w:rPr>
          <w:i/>
          <w:noProof/>
          <w:color w:val="000000" w:themeColor="text1"/>
        </w:rPr>
        <w:t xml:space="preserve"> </w:t>
      </w:r>
      <w:r w:rsidRPr="00F44921">
        <w:rPr>
          <w:noProof/>
          <w:color w:val="000000" w:themeColor="text1"/>
        </w:rPr>
        <w:t>у количини од 2,05 t.</w:t>
      </w:r>
    </w:p>
    <w:p w:rsidR="00BD09CF" w:rsidRPr="00F44921" w:rsidRDefault="00BD09CF" w:rsidP="003B72F2"/>
    <w:p w:rsidR="00BD09CF" w:rsidRPr="00F44921" w:rsidRDefault="00BD09CF"/>
    <w:p w:rsidR="00BD09CF" w:rsidRPr="00F44921" w:rsidRDefault="00BD09CF"/>
    <w:p w:rsidR="00F365C7" w:rsidRPr="00F44921" w:rsidRDefault="00C44E11" w:rsidP="008B3A54">
      <w:pPr>
        <w:pStyle w:val="Heading2"/>
      </w:pPr>
      <w:bookmarkStart w:id="645" w:name="_Toc421480959"/>
      <w:bookmarkStart w:id="646" w:name="_Toc421481110"/>
      <w:bookmarkStart w:id="647" w:name="_Toc421632956"/>
      <w:bookmarkStart w:id="648" w:name="_Toc421779460"/>
      <w:r w:rsidRPr="00F44921">
        <w:br w:type="page"/>
      </w:r>
      <w:bookmarkStart w:id="649" w:name="_Toc60064787"/>
      <w:r w:rsidR="00F365C7" w:rsidRPr="00F44921">
        <w:lastRenderedPageBreak/>
        <w:t>6.</w:t>
      </w:r>
      <w:r w:rsidR="00BD09CF" w:rsidRPr="00F44921">
        <w:t>5</w:t>
      </w:r>
      <w:r w:rsidR="00F365C7" w:rsidRPr="00F44921">
        <w:t>.</w:t>
      </w:r>
      <w:r w:rsidR="008E0AD2" w:rsidRPr="00F44921">
        <w:t xml:space="preserve"> </w:t>
      </w:r>
      <w:r w:rsidR="00F365C7" w:rsidRPr="00F44921">
        <w:t>Количина произведеног отпада из објеката у којима се обавља здравствена заштита и фармацеутског отпада</w:t>
      </w:r>
      <w:bookmarkEnd w:id="645"/>
      <w:bookmarkEnd w:id="646"/>
      <w:bookmarkEnd w:id="647"/>
      <w:bookmarkEnd w:id="648"/>
      <w:r w:rsidR="00F365C7" w:rsidRPr="00F44921">
        <w:t xml:space="preserve"> </w:t>
      </w:r>
      <w:r w:rsidR="00496038" w:rsidRPr="00F44921">
        <w:rPr>
          <w:color w:val="006C31"/>
        </w:rPr>
        <w:t>(П)</w:t>
      </w:r>
      <w:bookmarkEnd w:id="649"/>
    </w:p>
    <w:p w:rsidR="00731847" w:rsidRPr="00F44921" w:rsidRDefault="00731847" w:rsidP="00E378EB">
      <w:pPr>
        <w:pStyle w:val="Kljucneporuke2019"/>
      </w:pPr>
      <w:r w:rsidRPr="00F44921">
        <w:t xml:space="preserve">Кључне поруке: </w:t>
      </w:r>
    </w:p>
    <w:p w:rsidR="00731847" w:rsidRPr="00F44921" w:rsidRDefault="006C1846" w:rsidP="00EB0185">
      <w:pPr>
        <w:pStyle w:val="kljucneporukebuleti2019"/>
        <w:numPr>
          <w:ilvl w:val="0"/>
          <w:numId w:val="82"/>
        </w:numPr>
        <w:rPr>
          <w:color w:val="000000" w:themeColor="text1"/>
        </w:rPr>
      </w:pPr>
      <w:r w:rsidRPr="00F44921">
        <w:t>к</w:t>
      </w:r>
      <w:r w:rsidR="00094BE7" w:rsidRPr="00F44921">
        <w:t>оличина произведеног и третираног отпада од здравствене заштите се и даље благо повећава у односу на претходне</w:t>
      </w:r>
      <w:r w:rsidR="00D1739A" w:rsidRPr="00F44921">
        <w:t xml:space="preserve"> </w:t>
      </w:r>
      <w:r w:rsidR="00094BE7" w:rsidRPr="00F44921">
        <w:t>године</w:t>
      </w:r>
      <w:r w:rsidR="00731847" w:rsidRPr="00F44921">
        <w:rPr>
          <w:color w:val="000000" w:themeColor="text1"/>
        </w:rPr>
        <w:t>;</w:t>
      </w:r>
    </w:p>
    <w:p w:rsidR="00731847" w:rsidRPr="00F44921" w:rsidRDefault="006C1846" w:rsidP="00BB17C7">
      <w:pPr>
        <w:pStyle w:val="kljucneporukebuleti2019"/>
        <w:spacing w:after="120"/>
        <w:rPr>
          <w:color w:val="000000" w:themeColor="text1"/>
        </w:rPr>
      </w:pPr>
      <w:r w:rsidRPr="00F44921">
        <w:t>п</w:t>
      </w:r>
      <w:r w:rsidR="00094BE7" w:rsidRPr="00F44921">
        <w:t>риближно 90</w:t>
      </w:r>
      <w:r w:rsidR="007E3281" w:rsidRPr="00F44921">
        <w:t xml:space="preserve"> %</w:t>
      </w:r>
      <w:r w:rsidR="00094BE7" w:rsidRPr="00F44921">
        <w:t xml:space="preserve"> отпада створеног у здравственим установама чини отпад чије сакупљање и одлагање подлеже посебним захтевима због спречавања инфекције</w:t>
      </w:r>
      <w:r w:rsidR="00731847" w:rsidRPr="00F44921">
        <w:rPr>
          <w:color w:val="000000" w:themeColor="text1"/>
        </w:rPr>
        <w:t>.</w:t>
      </w:r>
    </w:p>
    <w:tbl>
      <w:tblPr>
        <w:tblW w:w="9781" w:type="dxa"/>
        <w:tblInd w:w="108" w:type="dxa"/>
        <w:tblLook w:val="01E0"/>
      </w:tblPr>
      <w:tblGrid>
        <w:gridCol w:w="9781"/>
      </w:tblGrid>
      <w:tr w:rsidR="00CA29D5" w:rsidRPr="00F44921" w:rsidTr="00FA00B1">
        <w:trPr>
          <w:trHeight w:val="275"/>
        </w:trPr>
        <w:tc>
          <w:tcPr>
            <w:tcW w:w="9781" w:type="dxa"/>
            <w:shd w:val="clear" w:color="auto" w:fill="auto"/>
            <w:vAlign w:val="center"/>
          </w:tcPr>
          <w:p w:rsidR="00CA29D5" w:rsidRPr="00F44921" w:rsidRDefault="00CA29D5" w:rsidP="008E79BD">
            <w:pPr>
              <w:pStyle w:val="nazivtabele"/>
            </w:pPr>
            <w:bookmarkStart w:id="650" w:name="Табела15"/>
            <w:bookmarkStart w:id="651" w:name="_Ref10203844"/>
            <w:bookmarkEnd w:id="650"/>
            <w:r w:rsidRPr="00F44921">
              <w:t xml:space="preserve">Табела </w:t>
            </w:r>
            <w:bookmarkEnd w:id="651"/>
            <w:r w:rsidR="006C1846" w:rsidRPr="00F44921">
              <w:t>1</w:t>
            </w:r>
            <w:r w:rsidR="000E0E30" w:rsidRPr="00F44921">
              <w:t>3</w:t>
            </w:r>
            <w:r w:rsidR="00801CFB" w:rsidRPr="00F44921">
              <w:t>.</w:t>
            </w:r>
            <w:r w:rsidRPr="00F44921">
              <w:t xml:space="preserve"> </w:t>
            </w:r>
            <w:r w:rsidR="00094BE7" w:rsidRPr="00F44921">
              <w:t>Количине произведеног отпада групе 18</w:t>
            </w:r>
            <w:r w:rsidR="00BB17C7" w:rsidRPr="00F44921">
              <w:t xml:space="preserve"> </w:t>
            </w:r>
            <w:r w:rsidR="00BB17C7" w:rsidRPr="00F44921">
              <w:rPr>
                <w:sz w:val="23"/>
                <w:szCs w:val="23"/>
              </w:rPr>
              <w:t>(t)</w:t>
            </w:r>
          </w:p>
        </w:tc>
      </w:tr>
      <w:tr w:rsidR="001A1DF6" w:rsidRPr="00F44921" w:rsidTr="00FA00B1">
        <w:trPr>
          <w:trHeight w:val="480"/>
        </w:trPr>
        <w:tc>
          <w:tcPr>
            <w:tcW w:w="9781" w:type="dxa"/>
            <w:shd w:val="clear" w:color="auto" w:fill="auto"/>
            <w:vAlign w:val="center"/>
          </w:tcPr>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06"/>
              <w:gridCol w:w="6038"/>
              <w:gridCol w:w="2282"/>
            </w:tblGrid>
            <w:tr w:rsidR="00094BE7" w:rsidRPr="00F44921" w:rsidTr="00BB17C7">
              <w:trPr>
                <w:trHeight w:val="621"/>
                <w:jc w:val="center"/>
              </w:trPr>
              <w:tc>
                <w:tcPr>
                  <w:tcW w:w="1206" w:type="dxa"/>
                  <w:shd w:val="clear" w:color="auto" w:fill="auto"/>
                  <w:vAlign w:val="center"/>
                  <w:hideMark/>
                </w:tcPr>
                <w:p w:rsidR="00094BE7" w:rsidRPr="00F44921" w:rsidRDefault="00094BE7" w:rsidP="00F3108D">
                  <w:pPr>
                    <w:spacing w:before="0"/>
                    <w:ind w:firstLine="0"/>
                    <w:jc w:val="center"/>
                    <w:rPr>
                      <w:sz w:val="23"/>
                      <w:szCs w:val="23"/>
                    </w:rPr>
                  </w:pPr>
                  <w:bookmarkStart w:id="652" w:name="Табела11"/>
                  <w:r w:rsidRPr="00F44921">
                    <w:rPr>
                      <w:sz w:val="23"/>
                      <w:szCs w:val="23"/>
                    </w:rPr>
                    <w:t>Индексни број</w:t>
                  </w:r>
                </w:p>
              </w:tc>
              <w:tc>
                <w:tcPr>
                  <w:tcW w:w="6038" w:type="dxa"/>
                  <w:shd w:val="clear" w:color="auto" w:fill="auto"/>
                  <w:vAlign w:val="center"/>
                  <w:hideMark/>
                </w:tcPr>
                <w:p w:rsidR="00094BE7" w:rsidRPr="00F44921" w:rsidRDefault="00094BE7" w:rsidP="00F3108D">
                  <w:pPr>
                    <w:spacing w:before="0"/>
                    <w:ind w:firstLine="0"/>
                    <w:jc w:val="center"/>
                    <w:rPr>
                      <w:sz w:val="23"/>
                      <w:szCs w:val="23"/>
                    </w:rPr>
                  </w:pPr>
                  <w:r w:rsidRPr="00F44921">
                    <w:rPr>
                      <w:sz w:val="23"/>
                      <w:szCs w:val="23"/>
                    </w:rPr>
                    <w:t>Опис</w:t>
                  </w:r>
                </w:p>
              </w:tc>
              <w:tc>
                <w:tcPr>
                  <w:tcW w:w="2282" w:type="dxa"/>
                  <w:shd w:val="clear" w:color="auto" w:fill="auto"/>
                  <w:vAlign w:val="center"/>
                  <w:hideMark/>
                </w:tcPr>
                <w:p w:rsidR="00094BE7" w:rsidRPr="00F44921" w:rsidRDefault="00094BE7" w:rsidP="00FA00B1">
                  <w:pPr>
                    <w:spacing w:before="0"/>
                    <w:ind w:firstLine="0"/>
                    <w:jc w:val="center"/>
                    <w:rPr>
                      <w:sz w:val="23"/>
                      <w:szCs w:val="23"/>
                    </w:rPr>
                  </w:pPr>
                  <w:r w:rsidRPr="00F44921">
                    <w:rPr>
                      <w:sz w:val="23"/>
                      <w:szCs w:val="23"/>
                    </w:rPr>
                    <w:t>Количина произведеног отпада</w:t>
                  </w:r>
                </w:p>
              </w:tc>
            </w:tr>
            <w:tr w:rsidR="00FA00B1" w:rsidRPr="00F44921" w:rsidTr="00BB17C7">
              <w:trPr>
                <w:trHeight w:val="70"/>
                <w:jc w:val="center"/>
              </w:trPr>
              <w:tc>
                <w:tcPr>
                  <w:tcW w:w="1206" w:type="dxa"/>
                  <w:shd w:val="clear" w:color="auto" w:fill="auto"/>
                  <w:vAlign w:val="center"/>
                </w:tcPr>
                <w:p w:rsidR="00FA00B1" w:rsidRPr="00F44921" w:rsidRDefault="00FA00B1" w:rsidP="00F3108D">
                  <w:pPr>
                    <w:spacing w:before="0"/>
                    <w:ind w:firstLine="0"/>
                    <w:rPr>
                      <w:sz w:val="23"/>
                      <w:szCs w:val="23"/>
                    </w:rPr>
                  </w:pPr>
                </w:p>
              </w:tc>
              <w:tc>
                <w:tcPr>
                  <w:tcW w:w="6038" w:type="dxa"/>
                  <w:shd w:val="clear" w:color="auto" w:fill="auto"/>
                  <w:noWrap/>
                  <w:vAlign w:val="center"/>
                </w:tcPr>
                <w:p w:rsidR="00FA00B1" w:rsidRPr="00F44921" w:rsidRDefault="00FA00B1" w:rsidP="00F3108D">
                  <w:pPr>
                    <w:spacing w:before="0"/>
                    <w:ind w:firstLine="0"/>
                    <w:jc w:val="center"/>
                    <w:rPr>
                      <w:sz w:val="23"/>
                      <w:szCs w:val="23"/>
                    </w:rPr>
                  </w:pPr>
                </w:p>
              </w:tc>
              <w:tc>
                <w:tcPr>
                  <w:tcW w:w="2282" w:type="dxa"/>
                  <w:shd w:val="clear" w:color="auto" w:fill="auto"/>
                  <w:vAlign w:val="center"/>
                </w:tcPr>
                <w:p w:rsidR="00FA00B1" w:rsidRPr="00F44921" w:rsidRDefault="00FA00B1" w:rsidP="00FA00B1">
                  <w:pPr>
                    <w:spacing w:before="0"/>
                    <w:ind w:firstLine="0"/>
                    <w:jc w:val="center"/>
                    <w:rPr>
                      <w:sz w:val="23"/>
                      <w:szCs w:val="23"/>
                    </w:rPr>
                  </w:pPr>
                  <w:r w:rsidRPr="00F44921">
                    <w:rPr>
                      <w:sz w:val="23"/>
                      <w:szCs w:val="23"/>
                    </w:rPr>
                    <w:t>(t)</w:t>
                  </w:r>
                </w:p>
              </w:tc>
            </w:tr>
            <w:tr w:rsidR="00094BE7" w:rsidRPr="00F44921" w:rsidTr="00BB17C7">
              <w:trPr>
                <w:trHeight w:val="70"/>
                <w:jc w:val="center"/>
              </w:trPr>
              <w:tc>
                <w:tcPr>
                  <w:tcW w:w="1206" w:type="dxa"/>
                  <w:shd w:val="clear" w:color="auto" w:fill="auto"/>
                  <w:vAlign w:val="center"/>
                  <w:hideMark/>
                </w:tcPr>
                <w:p w:rsidR="00094BE7" w:rsidRPr="00F44921" w:rsidRDefault="00094BE7" w:rsidP="00F3108D">
                  <w:pPr>
                    <w:spacing w:before="0"/>
                    <w:ind w:firstLine="0"/>
                    <w:rPr>
                      <w:sz w:val="23"/>
                      <w:szCs w:val="23"/>
                    </w:rPr>
                  </w:pPr>
                  <w:r w:rsidRPr="00F44921">
                    <w:rPr>
                      <w:sz w:val="23"/>
                      <w:szCs w:val="23"/>
                    </w:rPr>
                    <w:t>18 01</w:t>
                  </w:r>
                </w:p>
              </w:tc>
              <w:tc>
                <w:tcPr>
                  <w:tcW w:w="6038" w:type="dxa"/>
                  <w:shd w:val="clear" w:color="auto" w:fill="auto"/>
                  <w:noWrap/>
                  <w:vAlign w:val="center"/>
                  <w:hideMark/>
                </w:tcPr>
                <w:p w:rsidR="009F74BC" w:rsidRPr="00F44921" w:rsidRDefault="00094BE7" w:rsidP="00F3108D">
                  <w:pPr>
                    <w:spacing w:before="0"/>
                    <w:ind w:firstLine="0"/>
                    <w:jc w:val="center"/>
                    <w:rPr>
                      <w:sz w:val="23"/>
                      <w:szCs w:val="23"/>
                    </w:rPr>
                  </w:pPr>
                  <w:r w:rsidRPr="00F44921">
                    <w:rPr>
                      <w:sz w:val="23"/>
                      <w:szCs w:val="23"/>
                    </w:rPr>
                    <w:t>отпади из породилишта, дијагностике,</w:t>
                  </w:r>
                </w:p>
                <w:p w:rsidR="00094BE7" w:rsidRPr="00F44921" w:rsidRDefault="00094BE7" w:rsidP="00F3108D">
                  <w:pPr>
                    <w:spacing w:before="0"/>
                    <w:ind w:firstLine="0"/>
                    <w:jc w:val="center"/>
                    <w:rPr>
                      <w:sz w:val="23"/>
                      <w:szCs w:val="23"/>
                    </w:rPr>
                  </w:pPr>
                  <w:r w:rsidRPr="00F44921">
                    <w:rPr>
                      <w:sz w:val="23"/>
                      <w:szCs w:val="23"/>
                    </w:rPr>
                    <w:t>третмана или превенције болести људи</w:t>
                  </w:r>
                </w:p>
              </w:tc>
              <w:tc>
                <w:tcPr>
                  <w:tcW w:w="2282" w:type="dxa"/>
                  <w:shd w:val="clear" w:color="auto" w:fill="auto"/>
                  <w:hideMark/>
                </w:tcPr>
                <w:p w:rsidR="00094BE7" w:rsidRPr="00F44921" w:rsidRDefault="00094BE7" w:rsidP="00F3108D">
                  <w:pPr>
                    <w:spacing w:before="0"/>
                    <w:ind w:firstLine="0"/>
                    <w:rPr>
                      <w:sz w:val="23"/>
                      <w:szCs w:val="23"/>
                    </w:rPr>
                  </w:pPr>
                </w:p>
              </w:tc>
            </w:tr>
            <w:tr w:rsidR="00094BE7" w:rsidRPr="00F44921" w:rsidTr="00BB17C7">
              <w:trPr>
                <w:trHeight w:val="20"/>
                <w:jc w:val="center"/>
              </w:trPr>
              <w:tc>
                <w:tcPr>
                  <w:tcW w:w="1206" w:type="dxa"/>
                  <w:shd w:val="clear" w:color="auto" w:fill="auto"/>
                  <w:hideMark/>
                </w:tcPr>
                <w:p w:rsidR="00094BE7" w:rsidRPr="00F44921" w:rsidRDefault="00094BE7" w:rsidP="00F3108D">
                  <w:pPr>
                    <w:spacing w:before="0"/>
                    <w:ind w:firstLine="0"/>
                    <w:rPr>
                      <w:sz w:val="23"/>
                      <w:szCs w:val="23"/>
                    </w:rPr>
                  </w:pPr>
                  <w:r w:rsidRPr="00F44921">
                    <w:rPr>
                      <w:sz w:val="23"/>
                      <w:szCs w:val="23"/>
                    </w:rPr>
                    <w:t>18</w:t>
                  </w:r>
                  <w:r w:rsidR="00D1739A" w:rsidRPr="00F44921">
                    <w:rPr>
                      <w:sz w:val="23"/>
                      <w:szCs w:val="23"/>
                    </w:rPr>
                    <w:t xml:space="preserve"> </w:t>
                  </w:r>
                  <w:r w:rsidRPr="00F44921">
                    <w:rPr>
                      <w:sz w:val="23"/>
                      <w:szCs w:val="23"/>
                    </w:rPr>
                    <w:t>01 01</w:t>
                  </w:r>
                </w:p>
              </w:tc>
              <w:tc>
                <w:tcPr>
                  <w:tcW w:w="6038" w:type="dxa"/>
                  <w:shd w:val="clear" w:color="auto" w:fill="auto"/>
                  <w:noWrap/>
                  <w:vAlign w:val="bottom"/>
                  <w:hideMark/>
                </w:tcPr>
                <w:p w:rsidR="00094BE7" w:rsidRPr="00F44921" w:rsidRDefault="00094BE7" w:rsidP="00F3108D">
                  <w:pPr>
                    <w:spacing w:before="0"/>
                    <w:ind w:firstLine="0"/>
                    <w:jc w:val="left"/>
                    <w:rPr>
                      <w:sz w:val="23"/>
                      <w:szCs w:val="23"/>
                    </w:rPr>
                  </w:pPr>
                  <w:r w:rsidRPr="00F44921">
                    <w:rPr>
                      <w:sz w:val="23"/>
                      <w:szCs w:val="23"/>
                    </w:rPr>
                    <w:t>оштри инструменти (изузев 18 01 03)</w:t>
                  </w:r>
                </w:p>
              </w:tc>
              <w:tc>
                <w:tcPr>
                  <w:tcW w:w="2282" w:type="dxa"/>
                  <w:shd w:val="clear" w:color="auto" w:fill="auto"/>
                  <w:hideMark/>
                </w:tcPr>
                <w:p w:rsidR="00094BE7" w:rsidRPr="00F44921" w:rsidRDefault="00094BE7" w:rsidP="00F3108D">
                  <w:pPr>
                    <w:spacing w:before="0"/>
                    <w:ind w:firstLine="0"/>
                    <w:jc w:val="right"/>
                    <w:rPr>
                      <w:sz w:val="23"/>
                      <w:szCs w:val="23"/>
                    </w:rPr>
                  </w:pPr>
                  <w:r w:rsidRPr="00F44921">
                    <w:rPr>
                      <w:sz w:val="23"/>
                      <w:szCs w:val="23"/>
                    </w:rPr>
                    <w:t>152,69</w:t>
                  </w:r>
                </w:p>
              </w:tc>
            </w:tr>
            <w:tr w:rsidR="00094BE7" w:rsidRPr="00F44921" w:rsidTr="00BB17C7">
              <w:trPr>
                <w:trHeight w:val="20"/>
                <w:jc w:val="center"/>
              </w:trPr>
              <w:tc>
                <w:tcPr>
                  <w:tcW w:w="1206" w:type="dxa"/>
                  <w:shd w:val="clear" w:color="auto" w:fill="auto"/>
                  <w:hideMark/>
                </w:tcPr>
                <w:p w:rsidR="00094BE7" w:rsidRPr="00F44921" w:rsidRDefault="00094BE7" w:rsidP="00F3108D">
                  <w:pPr>
                    <w:spacing w:before="0"/>
                    <w:ind w:firstLine="0"/>
                    <w:rPr>
                      <w:sz w:val="23"/>
                      <w:szCs w:val="23"/>
                    </w:rPr>
                  </w:pPr>
                  <w:r w:rsidRPr="00F44921">
                    <w:rPr>
                      <w:sz w:val="23"/>
                      <w:szCs w:val="23"/>
                    </w:rPr>
                    <w:t>18 01 02</w:t>
                  </w:r>
                </w:p>
              </w:tc>
              <w:tc>
                <w:tcPr>
                  <w:tcW w:w="6038" w:type="dxa"/>
                  <w:shd w:val="clear" w:color="auto" w:fill="auto"/>
                  <w:noWrap/>
                  <w:vAlign w:val="bottom"/>
                  <w:hideMark/>
                </w:tcPr>
                <w:p w:rsidR="00094BE7" w:rsidRPr="00F44921" w:rsidRDefault="00094BE7" w:rsidP="00F3108D">
                  <w:pPr>
                    <w:spacing w:before="0"/>
                    <w:ind w:firstLine="0"/>
                    <w:jc w:val="left"/>
                    <w:rPr>
                      <w:sz w:val="23"/>
                      <w:szCs w:val="23"/>
                    </w:rPr>
                  </w:pPr>
                  <w:r w:rsidRPr="00F44921">
                    <w:rPr>
                      <w:sz w:val="23"/>
                      <w:szCs w:val="23"/>
                    </w:rPr>
                    <w:t>делови тела и органи укључујући и кесе са крвљу и крвне продукте (изузев 18 01 03)</w:t>
                  </w:r>
                </w:p>
              </w:tc>
              <w:tc>
                <w:tcPr>
                  <w:tcW w:w="2282" w:type="dxa"/>
                  <w:shd w:val="clear" w:color="auto" w:fill="auto"/>
                  <w:hideMark/>
                </w:tcPr>
                <w:p w:rsidR="00094BE7" w:rsidRPr="00F44921" w:rsidRDefault="00094BE7" w:rsidP="00F3108D">
                  <w:pPr>
                    <w:spacing w:before="0"/>
                    <w:ind w:firstLine="0"/>
                    <w:jc w:val="right"/>
                    <w:rPr>
                      <w:sz w:val="23"/>
                      <w:szCs w:val="23"/>
                    </w:rPr>
                  </w:pPr>
                  <w:r w:rsidRPr="00F44921">
                    <w:rPr>
                      <w:sz w:val="23"/>
                      <w:szCs w:val="23"/>
                    </w:rPr>
                    <w:t>49,31</w:t>
                  </w:r>
                </w:p>
              </w:tc>
            </w:tr>
            <w:tr w:rsidR="00094BE7" w:rsidRPr="00F44921" w:rsidTr="00BB17C7">
              <w:trPr>
                <w:trHeight w:val="20"/>
                <w:jc w:val="center"/>
              </w:trPr>
              <w:tc>
                <w:tcPr>
                  <w:tcW w:w="1206" w:type="dxa"/>
                  <w:shd w:val="clear" w:color="auto" w:fill="auto"/>
                  <w:hideMark/>
                </w:tcPr>
                <w:p w:rsidR="00094BE7" w:rsidRPr="00F44921" w:rsidRDefault="00094BE7" w:rsidP="00F3108D">
                  <w:pPr>
                    <w:spacing w:before="0"/>
                    <w:ind w:firstLine="0"/>
                    <w:rPr>
                      <w:sz w:val="23"/>
                      <w:szCs w:val="23"/>
                    </w:rPr>
                  </w:pPr>
                  <w:r w:rsidRPr="00F44921">
                    <w:rPr>
                      <w:sz w:val="23"/>
                      <w:szCs w:val="23"/>
                    </w:rPr>
                    <w:t>18 01 03*</w:t>
                  </w:r>
                </w:p>
              </w:tc>
              <w:tc>
                <w:tcPr>
                  <w:tcW w:w="6038" w:type="dxa"/>
                  <w:shd w:val="clear" w:color="auto" w:fill="auto"/>
                  <w:noWrap/>
                  <w:vAlign w:val="bottom"/>
                  <w:hideMark/>
                </w:tcPr>
                <w:p w:rsidR="00094BE7" w:rsidRPr="00F44921" w:rsidRDefault="00094BE7" w:rsidP="00F3108D">
                  <w:pPr>
                    <w:spacing w:before="0"/>
                    <w:ind w:firstLine="0"/>
                    <w:jc w:val="left"/>
                    <w:rPr>
                      <w:sz w:val="23"/>
                      <w:szCs w:val="23"/>
                    </w:rPr>
                  </w:pPr>
                  <w:r w:rsidRPr="00F44921">
                    <w:rPr>
                      <w:sz w:val="23"/>
                      <w:szCs w:val="23"/>
                    </w:rPr>
                    <w:t>отпади чије сакупљање и одлагање подлеже посебним захтевима због спречавања инфекције</w:t>
                  </w:r>
                </w:p>
              </w:tc>
              <w:tc>
                <w:tcPr>
                  <w:tcW w:w="2282" w:type="dxa"/>
                  <w:shd w:val="clear" w:color="auto" w:fill="auto"/>
                  <w:hideMark/>
                </w:tcPr>
                <w:p w:rsidR="00094BE7" w:rsidRPr="00F44921" w:rsidRDefault="00094BE7" w:rsidP="00F3108D">
                  <w:pPr>
                    <w:spacing w:before="0"/>
                    <w:ind w:firstLine="0"/>
                    <w:jc w:val="right"/>
                    <w:rPr>
                      <w:sz w:val="23"/>
                      <w:szCs w:val="23"/>
                    </w:rPr>
                  </w:pPr>
                  <w:r w:rsidRPr="00F44921">
                    <w:rPr>
                      <w:sz w:val="23"/>
                      <w:szCs w:val="23"/>
                    </w:rPr>
                    <w:t>2849,55</w:t>
                  </w:r>
                </w:p>
              </w:tc>
            </w:tr>
            <w:tr w:rsidR="00094BE7" w:rsidRPr="00F44921" w:rsidTr="00BB17C7">
              <w:trPr>
                <w:trHeight w:val="20"/>
                <w:jc w:val="center"/>
              </w:trPr>
              <w:tc>
                <w:tcPr>
                  <w:tcW w:w="1206" w:type="dxa"/>
                  <w:shd w:val="clear" w:color="auto" w:fill="auto"/>
                  <w:hideMark/>
                </w:tcPr>
                <w:p w:rsidR="00094BE7" w:rsidRPr="00F44921" w:rsidRDefault="00094BE7" w:rsidP="00F3108D">
                  <w:pPr>
                    <w:spacing w:before="0"/>
                    <w:ind w:firstLine="0"/>
                    <w:rPr>
                      <w:sz w:val="23"/>
                      <w:szCs w:val="23"/>
                    </w:rPr>
                  </w:pPr>
                  <w:r w:rsidRPr="00F44921">
                    <w:rPr>
                      <w:sz w:val="23"/>
                      <w:szCs w:val="23"/>
                    </w:rPr>
                    <w:t>18 01 04</w:t>
                  </w:r>
                </w:p>
              </w:tc>
              <w:tc>
                <w:tcPr>
                  <w:tcW w:w="6038" w:type="dxa"/>
                  <w:shd w:val="clear" w:color="auto" w:fill="auto"/>
                  <w:noWrap/>
                  <w:vAlign w:val="bottom"/>
                  <w:hideMark/>
                </w:tcPr>
                <w:p w:rsidR="00094BE7" w:rsidRPr="00F44921" w:rsidRDefault="00094BE7" w:rsidP="00F3108D">
                  <w:pPr>
                    <w:spacing w:before="0"/>
                    <w:ind w:firstLine="0"/>
                    <w:jc w:val="left"/>
                    <w:rPr>
                      <w:sz w:val="23"/>
                      <w:szCs w:val="23"/>
                    </w:rPr>
                  </w:pPr>
                  <w:r w:rsidRPr="00F44921">
                    <w:rPr>
                      <w:sz w:val="23"/>
                      <w:szCs w:val="23"/>
                    </w:rPr>
                    <w:t>отпади чије сакупљање и одлагање не подлеже посебним захтевима због спречавања инфекције</w:t>
                  </w:r>
                </w:p>
              </w:tc>
              <w:tc>
                <w:tcPr>
                  <w:tcW w:w="2282" w:type="dxa"/>
                  <w:shd w:val="clear" w:color="auto" w:fill="auto"/>
                  <w:hideMark/>
                </w:tcPr>
                <w:p w:rsidR="00094BE7" w:rsidRPr="00F44921" w:rsidRDefault="00094BE7" w:rsidP="00F3108D">
                  <w:pPr>
                    <w:spacing w:before="0"/>
                    <w:ind w:firstLine="0"/>
                    <w:jc w:val="right"/>
                    <w:rPr>
                      <w:sz w:val="23"/>
                      <w:szCs w:val="23"/>
                    </w:rPr>
                  </w:pPr>
                  <w:r w:rsidRPr="00F44921">
                    <w:rPr>
                      <w:sz w:val="23"/>
                      <w:szCs w:val="23"/>
                    </w:rPr>
                    <w:t>68,02</w:t>
                  </w:r>
                </w:p>
              </w:tc>
            </w:tr>
            <w:tr w:rsidR="00094BE7" w:rsidRPr="00F44921" w:rsidTr="00BB17C7">
              <w:trPr>
                <w:trHeight w:val="20"/>
                <w:jc w:val="center"/>
              </w:trPr>
              <w:tc>
                <w:tcPr>
                  <w:tcW w:w="1206" w:type="dxa"/>
                  <w:shd w:val="clear" w:color="auto" w:fill="auto"/>
                  <w:hideMark/>
                </w:tcPr>
                <w:p w:rsidR="00094BE7" w:rsidRPr="00F44921" w:rsidRDefault="00094BE7" w:rsidP="00F3108D">
                  <w:pPr>
                    <w:spacing w:before="0"/>
                    <w:ind w:firstLine="0"/>
                    <w:rPr>
                      <w:sz w:val="23"/>
                      <w:szCs w:val="23"/>
                    </w:rPr>
                  </w:pPr>
                  <w:r w:rsidRPr="00F44921">
                    <w:rPr>
                      <w:sz w:val="23"/>
                      <w:szCs w:val="23"/>
                    </w:rPr>
                    <w:t>18 01 06*</w:t>
                  </w:r>
                </w:p>
              </w:tc>
              <w:tc>
                <w:tcPr>
                  <w:tcW w:w="6038" w:type="dxa"/>
                  <w:shd w:val="clear" w:color="auto" w:fill="auto"/>
                  <w:noWrap/>
                  <w:vAlign w:val="bottom"/>
                  <w:hideMark/>
                </w:tcPr>
                <w:p w:rsidR="00094BE7" w:rsidRPr="00F44921" w:rsidRDefault="00094BE7" w:rsidP="00F3108D">
                  <w:pPr>
                    <w:spacing w:before="0"/>
                    <w:ind w:firstLine="0"/>
                    <w:jc w:val="left"/>
                    <w:rPr>
                      <w:sz w:val="23"/>
                      <w:szCs w:val="23"/>
                    </w:rPr>
                  </w:pPr>
                  <w:r w:rsidRPr="00F44921">
                    <w:rPr>
                      <w:sz w:val="23"/>
                      <w:szCs w:val="23"/>
                    </w:rPr>
                    <w:t>хемикалије које се састоје од или садрже опасне супстанце</w:t>
                  </w:r>
                </w:p>
              </w:tc>
              <w:tc>
                <w:tcPr>
                  <w:tcW w:w="2282" w:type="dxa"/>
                  <w:shd w:val="clear" w:color="auto" w:fill="auto"/>
                  <w:hideMark/>
                </w:tcPr>
                <w:p w:rsidR="00094BE7" w:rsidRPr="00F44921" w:rsidRDefault="00094BE7" w:rsidP="00F3108D">
                  <w:pPr>
                    <w:spacing w:before="0"/>
                    <w:ind w:firstLine="0"/>
                    <w:jc w:val="right"/>
                    <w:rPr>
                      <w:sz w:val="23"/>
                      <w:szCs w:val="23"/>
                    </w:rPr>
                  </w:pPr>
                  <w:r w:rsidRPr="00F44921">
                    <w:rPr>
                      <w:sz w:val="23"/>
                      <w:szCs w:val="23"/>
                    </w:rPr>
                    <w:t>20,5</w:t>
                  </w:r>
                </w:p>
              </w:tc>
            </w:tr>
            <w:tr w:rsidR="00094BE7" w:rsidRPr="00F44921" w:rsidTr="00BB17C7">
              <w:trPr>
                <w:trHeight w:val="20"/>
                <w:jc w:val="center"/>
              </w:trPr>
              <w:tc>
                <w:tcPr>
                  <w:tcW w:w="1206" w:type="dxa"/>
                  <w:shd w:val="clear" w:color="auto" w:fill="auto"/>
                  <w:hideMark/>
                </w:tcPr>
                <w:p w:rsidR="00094BE7" w:rsidRPr="00F44921" w:rsidRDefault="00094BE7" w:rsidP="00F3108D">
                  <w:pPr>
                    <w:spacing w:before="0"/>
                    <w:ind w:firstLine="0"/>
                    <w:rPr>
                      <w:sz w:val="23"/>
                      <w:szCs w:val="23"/>
                    </w:rPr>
                  </w:pPr>
                  <w:r w:rsidRPr="00F44921">
                    <w:rPr>
                      <w:sz w:val="23"/>
                      <w:szCs w:val="23"/>
                    </w:rPr>
                    <w:t>18 01 08*</w:t>
                  </w:r>
                </w:p>
              </w:tc>
              <w:tc>
                <w:tcPr>
                  <w:tcW w:w="6038" w:type="dxa"/>
                  <w:shd w:val="clear" w:color="auto" w:fill="auto"/>
                  <w:noWrap/>
                  <w:vAlign w:val="bottom"/>
                  <w:hideMark/>
                </w:tcPr>
                <w:p w:rsidR="00094BE7" w:rsidRPr="00F44921" w:rsidRDefault="00094BE7" w:rsidP="00F3108D">
                  <w:pPr>
                    <w:spacing w:before="0"/>
                    <w:ind w:firstLine="0"/>
                    <w:jc w:val="left"/>
                    <w:rPr>
                      <w:sz w:val="23"/>
                      <w:szCs w:val="23"/>
                    </w:rPr>
                  </w:pPr>
                  <w:r w:rsidRPr="00F44921">
                    <w:rPr>
                      <w:sz w:val="23"/>
                      <w:szCs w:val="23"/>
                    </w:rPr>
                    <w:t>цитотоксични и цитостатични лекови</w:t>
                  </w:r>
                </w:p>
              </w:tc>
              <w:tc>
                <w:tcPr>
                  <w:tcW w:w="2282" w:type="dxa"/>
                  <w:shd w:val="clear" w:color="auto" w:fill="auto"/>
                  <w:hideMark/>
                </w:tcPr>
                <w:p w:rsidR="00094BE7" w:rsidRPr="00F44921" w:rsidRDefault="00094BE7" w:rsidP="00F3108D">
                  <w:pPr>
                    <w:spacing w:before="0"/>
                    <w:ind w:firstLine="0"/>
                    <w:jc w:val="right"/>
                    <w:rPr>
                      <w:sz w:val="23"/>
                      <w:szCs w:val="23"/>
                    </w:rPr>
                  </w:pPr>
                  <w:r w:rsidRPr="00F44921">
                    <w:rPr>
                      <w:sz w:val="23"/>
                      <w:szCs w:val="23"/>
                    </w:rPr>
                    <w:t>56,87</w:t>
                  </w:r>
                </w:p>
              </w:tc>
            </w:tr>
            <w:tr w:rsidR="00094BE7" w:rsidRPr="00F44921" w:rsidTr="00BB17C7">
              <w:trPr>
                <w:trHeight w:val="20"/>
                <w:jc w:val="center"/>
              </w:trPr>
              <w:tc>
                <w:tcPr>
                  <w:tcW w:w="1206" w:type="dxa"/>
                  <w:shd w:val="clear" w:color="auto" w:fill="auto"/>
                  <w:hideMark/>
                </w:tcPr>
                <w:p w:rsidR="00094BE7" w:rsidRPr="00F44921" w:rsidRDefault="00094BE7" w:rsidP="00F3108D">
                  <w:pPr>
                    <w:spacing w:before="0"/>
                    <w:ind w:firstLine="0"/>
                    <w:rPr>
                      <w:sz w:val="23"/>
                      <w:szCs w:val="23"/>
                    </w:rPr>
                  </w:pPr>
                  <w:r w:rsidRPr="00F44921">
                    <w:rPr>
                      <w:sz w:val="23"/>
                      <w:szCs w:val="23"/>
                    </w:rPr>
                    <w:t>18 01 09</w:t>
                  </w:r>
                </w:p>
              </w:tc>
              <w:tc>
                <w:tcPr>
                  <w:tcW w:w="6038" w:type="dxa"/>
                  <w:shd w:val="clear" w:color="auto" w:fill="auto"/>
                  <w:noWrap/>
                  <w:vAlign w:val="bottom"/>
                  <w:hideMark/>
                </w:tcPr>
                <w:p w:rsidR="00094BE7" w:rsidRPr="00F44921" w:rsidRDefault="00094BE7" w:rsidP="00F3108D">
                  <w:pPr>
                    <w:spacing w:before="0"/>
                    <w:ind w:firstLine="0"/>
                    <w:jc w:val="left"/>
                    <w:rPr>
                      <w:sz w:val="23"/>
                      <w:szCs w:val="23"/>
                    </w:rPr>
                  </w:pPr>
                  <w:r w:rsidRPr="00F44921">
                    <w:rPr>
                      <w:sz w:val="23"/>
                      <w:szCs w:val="23"/>
                    </w:rPr>
                    <w:t>лекови другачији од оних наведених у 18 01 08</w:t>
                  </w:r>
                </w:p>
              </w:tc>
              <w:tc>
                <w:tcPr>
                  <w:tcW w:w="2282" w:type="dxa"/>
                  <w:shd w:val="clear" w:color="auto" w:fill="auto"/>
                  <w:hideMark/>
                </w:tcPr>
                <w:p w:rsidR="00094BE7" w:rsidRPr="00F44921" w:rsidRDefault="00094BE7" w:rsidP="00F3108D">
                  <w:pPr>
                    <w:spacing w:before="0"/>
                    <w:ind w:firstLine="0"/>
                    <w:jc w:val="right"/>
                    <w:rPr>
                      <w:sz w:val="23"/>
                      <w:szCs w:val="23"/>
                    </w:rPr>
                  </w:pPr>
                  <w:r w:rsidRPr="00F44921">
                    <w:rPr>
                      <w:sz w:val="23"/>
                      <w:szCs w:val="23"/>
                    </w:rPr>
                    <w:t>9,35</w:t>
                  </w:r>
                </w:p>
              </w:tc>
            </w:tr>
            <w:tr w:rsidR="00094BE7" w:rsidRPr="00F44921" w:rsidTr="00BB17C7">
              <w:trPr>
                <w:trHeight w:val="20"/>
                <w:jc w:val="center"/>
              </w:trPr>
              <w:tc>
                <w:tcPr>
                  <w:tcW w:w="1206" w:type="dxa"/>
                  <w:shd w:val="clear" w:color="auto" w:fill="auto"/>
                  <w:hideMark/>
                </w:tcPr>
                <w:p w:rsidR="00094BE7" w:rsidRPr="00F44921" w:rsidRDefault="00094BE7" w:rsidP="00F3108D">
                  <w:pPr>
                    <w:spacing w:before="0"/>
                    <w:ind w:firstLine="0"/>
                    <w:rPr>
                      <w:sz w:val="23"/>
                      <w:szCs w:val="23"/>
                    </w:rPr>
                  </w:pPr>
                  <w:r w:rsidRPr="00F44921">
                    <w:rPr>
                      <w:sz w:val="23"/>
                      <w:szCs w:val="23"/>
                    </w:rPr>
                    <w:t>18 01 10*</w:t>
                  </w:r>
                </w:p>
              </w:tc>
              <w:tc>
                <w:tcPr>
                  <w:tcW w:w="6038" w:type="dxa"/>
                  <w:shd w:val="clear" w:color="auto" w:fill="auto"/>
                  <w:noWrap/>
                  <w:vAlign w:val="bottom"/>
                  <w:hideMark/>
                </w:tcPr>
                <w:p w:rsidR="00094BE7" w:rsidRPr="00F44921" w:rsidRDefault="00094BE7" w:rsidP="00F3108D">
                  <w:pPr>
                    <w:spacing w:before="0"/>
                    <w:ind w:firstLine="0"/>
                    <w:jc w:val="left"/>
                    <w:rPr>
                      <w:sz w:val="23"/>
                      <w:szCs w:val="23"/>
                    </w:rPr>
                  </w:pPr>
                  <w:r w:rsidRPr="00F44921">
                    <w:rPr>
                      <w:sz w:val="23"/>
                      <w:szCs w:val="23"/>
                    </w:rPr>
                    <w:t>отпадни амалгам из стоматологије</w:t>
                  </w:r>
                </w:p>
              </w:tc>
              <w:tc>
                <w:tcPr>
                  <w:tcW w:w="2282" w:type="dxa"/>
                  <w:shd w:val="clear" w:color="auto" w:fill="auto"/>
                  <w:hideMark/>
                </w:tcPr>
                <w:p w:rsidR="00094BE7" w:rsidRPr="00F44921" w:rsidRDefault="00094BE7" w:rsidP="00F3108D">
                  <w:pPr>
                    <w:spacing w:before="0"/>
                    <w:ind w:firstLine="0"/>
                    <w:jc w:val="right"/>
                    <w:rPr>
                      <w:sz w:val="23"/>
                      <w:szCs w:val="23"/>
                    </w:rPr>
                  </w:pPr>
                  <w:r w:rsidRPr="00F44921">
                    <w:rPr>
                      <w:sz w:val="23"/>
                      <w:szCs w:val="23"/>
                    </w:rPr>
                    <w:t>0,002</w:t>
                  </w:r>
                </w:p>
              </w:tc>
            </w:tr>
            <w:tr w:rsidR="00094BE7" w:rsidRPr="00F44921" w:rsidTr="00BB17C7">
              <w:trPr>
                <w:trHeight w:val="20"/>
                <w:jc w:val="center"/>
              </w:trPr>
              <w:tc>
                <w:tcPr>
                  <w:tcW w:w="1206" w:type="dxa"/>
                  <w:shd w:val="clear" w:color="auto" w:fill="auto"/>
                  <w:vAlign w:val="center"/>
                  <w:hideMark/>
                </w:tcPr>
                <w:p w:rsidR="00094BE7" w:rsidRPr="00F44921" w:rsidRDefault="00094BE7" w:rsidP="00F3108D">
                  <w:pPr>
                    <w:spacing w:before="0"/>
                    <w:ind w:firstLine="0"/>
                    <w:rPr>
                      <w:sz w:val="23"/>
                      <w:szCs w:val="23"/>
                    </w:rPr>
                  </w:pPr>
                  <w:r w:rsidRPr="00F44921">
                    <w:rPr>
                      <w:sz w:val="23"/>
                      <w:szCs w:val="23"/>
                    </w:rPr>
                    <w:t>18 02</w:t>
                  </w:r>
                </w:p>
              </w:tc>
              <w:tc>
                <w:tcPr>
                  <w:tcW w:w="6038" w:type="dxa"/>
                  <w:shd w:val="clear" w:color="auto" w:fill="auto"/>
                  <w:noWrap/>
                  <w:vAlign w:val="center"/>
                  <w:hideMark/>
                </w:tcPr>
                <w:p w:rsidR="009F74BC" w:rsidRPr="00F44921" w:rsidRDefault="00094BE7" w:rsidP="004F5877">
                  <w:pPr>
                    <w:spacing w:before="0"/>
                    <w:ind w:firstLine="0"/>
                    <w:jc w:val="center"/>
                    <w:rPr>
                      <w:sz w:val="23"/>
                      <w:szCs w:val="23"/>
                    </w:rPr>
                  </w:pPr>
                  <w:r w:rsidRPr="00F44921">
                    <w:rPr>
                      <w:sz w:val="23"/>
                      <w:szCs w:val="23"/>
                    </w:rPr>
                    <w:t>отпади од истраживања, дијагностике,</w:t>
                  </w:r>
                </w:p>
                <w:p w:rsidR="00094BE7" w:rsidRPr="00F44921" w:rsidRDefault="00094BE7" w:rsidP="004F5877">
                  <w:pPr>
                    <w:spacing w:before="0"/>
                    <w:ind w:firstLine="0"/>
                    <w:jc w:val="center"/>
                    <w:rPr>
                      <w:sz w:val="23"/>
                      <w:szCs w:val="23"/>
                    </w:rPr>
                  </w:pPr>
                  <w:r w:rsidRPr="00F44921">
                    <w:rPr>
                      <w:sz w:val="23"/>
                      <w:szCs w:val="23"/>
                    </w:rPr>
                    <w:t>третмана или превенције болести животиња</w:t>
                  </w:r>
                </w:p>
              </w:tc>
              <w:tc>
                <w:tcPr>
                  <w:tcW w:w="2282" w:type="dxa"/>
                  <w:shd w:val="clear" w:color="auto" w:fill="auto"/>
                  <w:hideMark/>
                </w:tcPr>
                <w:p w:rsidR="00094BE7" w:rsidRPr="00F44921" w:rsidRDefault="00094BE7" w:rsidP="00F3108D">
                  <w:pPr>
                    <w:spacing w:before="0"/>
                    <w:ind w:firstLine="0"/>
                    <w:jc w:val="right"/>
                    <w:rPr>
                      <w:sz w:val="23"/>
                      <w:szCs w:val="23"/>
                    </w:rPr>
                  </w:pPr>
                </w:p>
              </w:tc>
            </w:tr>
            <w:tr w:rsidR="00094BE7" w:rsidRPr="00F44921" w:rsidTr="00BB17C7">
              <w:trPr>
                <w:trHeight w:val="20"/>
                <w:jc w:val="center"/>
              </w:trPr>
              <w:tc>
                <w:tcPr>
                  <w:tcW w:w="1206" w:type="dxa"/>
                  <w:shd w:val="clear" w:color="auto" w:fill="auto"/>
                  <w:hideMark/>
                </w:tcPr>
                <w:p w:rsidR="00094BE7" w:rsidRPr="00F44921" w:rsidRDefault="00094BE7" w:rsidP="00F3108D">
                  <w:pPr>
                    <w:spacing w:before="0"/>
                    <w:ind w:firstLine="0"/>
                    <w:rPr>
                      <w:sz w:val="23"/>
                      <w:szCs w:val="23"/>
                    </w:rPr>
                  </w:pPr>
                  <w:r w:rsidRPr="00F44921">
                    <w:rPr>
                      <w:sz w:val="23"/>
                      <w:szCs w:val="23"/>
                    </w:rPr>
                    <w:t>18 02 02*</w:t>
                  </w:r>
                </w:p>
              </w:tc>
              <w:tc>
                <w:tcPr>
                  <w:tcW w:w="6038" w:type="dxa"/>
                  <w:shd w:val="clear" w:color="auto" w:fill="auto"/>
                  <w:noWrap/>
                  <w:vAlign w:val="bottom"/>
                  <w:hideMark/>
                </w:tcPr>
                <w:p w:rsidR="00094BE7" w:rsidRPr="00F44921" w:rsidRDefault="00094BE7" w:rsidP="00F3108D">
                  <w:pPr>
                    <w:spacing w:before="0"/>
                    <w:ind w:firstLine="0"/>
                    <w:jc w:val="left"/>
                    <w:rPr>
                      <w:sz w:val="23"/>
                      <w:szCs w:val="23"/>
                    </w:rPr>
                  </w:pPr>
                  <w:r w:rsidRPr="00F44921">
                    <w:rPr>
                      <w:sz w:val="23"/>
                      <w:szCs w:val="23"/>
                    </w:rPr>
                    <w:t>отпади чије сакупљање и одлагање подлеже посебним захтевима због спречавања инфекције</w:t>
                  </w:r>
                </w:p>
              </w:tc>
              <w:tc>
                <w:tcPr>
                  <w:tcW w:w="2282" w:type="dxa"/>
                  <w:shd w:val="clear" w:color="auto" w:fill="auto"/>
                  <w:hideMark/>
                </w:tcPr>
                <w:p w:rsidR="00094BE7" w:rsidRPr="00F44921" w:rsidRDefault="00094BE7" w:rsidP="00F3108D">
                  <w:pPr>
                    <w:spacing w:before="0"/>
                    <w:ind w:firstLine="0"/>
                    <w:jc w:val="right"/>
                    <w:rPr>
                      <w:sz w:val="23"/>
                      <w:szCs w:val="23"/>
                    </w:rPr>
                  </w:pPr>
                  <w:r w:rsidRPr="00F44921">
                    <w:rPr>
                      <w:sz w:val="23"/>
                      <w:szCs w:val="23"/>
                    </w:rPr>
                    <w:t>45,38</w:t>
                  </w:r>
                </w:p>
              </w:tc>
            </w:tr>
            <w:bookmarkEnd w:id="652"/>
            <w:tr w:rsidR="00094BE7" w:rsidRPr="00F44921" w:rsidTr="00BB17C7">
              <w:trPr>
                <w:trHeight w:val="20"/>
                <w:jc w:val="center"/>
              </w:trPr>
              <w:tc>
                <w:tcPr>
                  <w:tcW w:w="1206" w:type="dxa"/>
                  <w:shd w:val="clear" w:color="auto" w:fill="auto"/>
                  <w:hideMark/>
                </w:tcPr>
                <w:p w:rsidR="00094BE7" w:rsidRPr="00F44921" w:rsidRDefault="00094BE7" w:rsidP="00F3108D">
                  <w:pPr>
                    <w:spacing w:before="0"/>
                    <w:ind w:firstLine="0"/>
                    <w:rPr>
                      <w:sz w:val="23"/>
                      <w:szCs w:val="23"/>
                    </w:rPr>
                  </w:pPr>
                  <w:r w:rsidRPr="00F44921">
                    <w:rPr>
                      <w:sz w:val="23"/>
                      <w:szCs w:val="23"/>
                    </w:rPr>
                    <w:t>18 02 03</w:t>
                  </w:r>
                </w:p>
              </w:tc>
              <w:tc>
                <w:tcPr>
                  <w:tcW w:w="6038" w:type="dxa"/>
                  <w:shd w:val="clear" w:color="auto" w:fill="auto"/>
                  <w:noWrap/>
                  <w:vAlign w:val="bottom"/>
                  <w:hideMark/>
                </w:tcPr>
                <w:p w:rsidR="00094BE7" w:rsidRPr="00F44921" w:rsidRDefault="00094BE7" w:rsidP="00F3108D">
                  <w:pPr>
                    <w:spacing w:before="0"/>
                    <w:ind w:firstLine="0"/>
                    <w:jc w:val="left"/>
                    <w:rPr>
                      <w:sz w:val="23"/>
                      <w:szCs w:val="23"/>
                    </w:rPr>
                  </w:pPr>
                  <w:r w:rsidRPr="00F44921">
                    <w:rPr>
                      <w:sz w:val="23"/>
                      <w:szCs w:val="23"/>
                    </w:rPr>
                    <w:t>отпади чије сакупљање и одлагање не подлеже посебним захтевима због спречавања инфекције</w:t>
                  </w:r>
                </w:p>
              </w:tc>
              <w:tc>
                <w:tcPr>
                  <w:tcW w:w="2282" w:type="dxa"/>
                  <w:shd w:val="clear" w:color="auto" w:fill="auto"/>
                  <w:hideMark/>
                </w:tcPr>
                <w:p w:rsidR="00094BE7" w:rsidRPr="00F44921" w:rsidRDefault="00094BE7" w:rsidP="00F3108D">
                  <w:pPr>
                    <w:spacing w:before="0"/>
                    <w:ind w:firstLine="0"/>
                    <w:jc w:val="right"/>
                    <w:rPr>
                      <w:sz w:val="23"/>
                      <w:szCs w:val="23"/>
                    </w:rPr>
                  </w:pPr>
                  <w:r w:rsidRPr="00F44921">
                    <w:rPr>
                      <w:sz w:val="23"/>
                      <w:szCs w:val="23"/>
                    </w:rPr>
                    <w:t>10,3</w:t>
                  </w:r>
                </w:p>
              </w:tc>
            </w:tr>
            <w:tr w:rsidR="00094BE7" w:rsidRPr="00F44921" w:rsidTr="00BB17C7">
              <w:trPr>
                <w:trHeight w:val="20"/>
                <w:jc w:val="center"/>
              </w:trPr>
              <w:tc>
                <w:tcPr>
                  <w:tcW w:w="1206" w:type="dxa"/>
                  <w:shd w:val="clear" w:color="auto" w:fill="auto"/>
                  <w:hideMark/>
                </w:tcPr>
                <w:p w:rsidR="00094BE7" w:rsidRPr="00F44921" w:rsidRDefault="00094BE7" w:rsidP="00F3108D">
                  <w:pPr>
                    <w:spacing w:before="0"/>
                    <w:ind w:firstLine="0"/>
                    <w:rPr>
                      <w:sz w:val="23"/>
                      <w:szCs w:val="23"/>
                    </w:rPr>
                  </w:pPr>
                  <w:r w:rsidRPr="00F44921">
                    <w:rPr>
                      <w:sz w:val="23"/>
                      <w:szCs w:val="23"/>
                    </w:rPr>
                    <w:t>18 02 05*</w:t>
                  </w:r>
                </w:p>
              </w:tc>
              <w:tc>
                <w:tcPr>
                  <w:tcW w:w="6038" w:type="dxa"/>
                  <w:shd w:val="clear" w:color="auto" w:fill="auto"/>
                  <w:noWrap/>
                  <w:vAlign w:val="bottom"/>
                  <w:hideMark/>
                </w:tcPr>
                <w:p w:rsidR="00094BE7" w:rsidRPr="00F44921" w:rsidRDefault="00094BE7" w:rsidP="00F3108D">
                  <w:pPr>
                    <w:spacing w:before="0"/>
                    <w:ind w:firstLine="0"/>
                    <w:jc w:val="left"/>
                    <w:rPr>
                      <w:sz w:val="23"/>
                      <w:szCs w:val="23"/>
                    </w:rPr>
                  </w:pPr>
                  <w:r w:rsidRPr="00F44921">
                    <w:rPr>
                      <w:sz w:val="23"/>
                      <w:szCs w:val="23"/>
                    </w:rPr>
                    <w:t>хемикалије које се састоје од или садрже опасне супстанце</w:t>
                  </w:r>
                </w:p>
              </w:tc>
              <w:tc>
                <w:tcPr>
                  <w:tcW w:w="2282" w:type="dxa"/>
                  <w:shd w:val="clear" w:color="auto" w:fill="auto"/>
                  <w:hideMark/>
                </w:tcPr>
                <w:p w:rsidR="00094BE7" w:rsidRPr="00F44921" w:rsidRDefault="00094BE7" w:rsidP="00F3108D">
                  <w:pPr>
                    <w:spacing w:before="0"/>
                    <w:ind w:firstLine="0"/>
                    <w:jc w:val="right"/>
                    <w:rPr>
                      <w:sz w:val="23"/>
                      <w:szCs w:val="23"/>
                    </w:rPr>
                  </w:pPr>
                  <w:r w:rsidRPr="00F44921">
                    <w:rPr>
                      <w:sz w:val="23"/>
                      <w:szCs w:val="23"/>
                    </w:rPr>
                    <w:t>0,27</w:t>
                  </w:r>
                </w:p>
              </w:tc>
            </w:tr>
            <w:tr w:rsidR="00094BE7" w:rsidRPr="00F44921" w:rsidTr="00BB17C7">
              <w:trPr>
                <w:trHeight w:val="20"/>
                <w:jc w:val="center"/>
              </w:trPr>
              <w:tc>
                <w:tcPr>
                  <w:tcW w:w="1206" w:type="dxa"/>
                  <w:shd w:val="clear" w:color="auto" w:fill="auto"/>
                  <w:hideMark/>
                </w:tcPr>
                <w:p w:rsidR="00094BE7" w:rsidRPr="00F44921" w:rsidRDefault="00094BE7" w:rsidP="00F3108D">
                  <w:pPr>
                    <w:spacing w:before="0"/>
                    <w:ind w:firstLine="0"/>
                    <w:rPr>
                      <w:sz w:val="23"/>
                      <w:szCs w:val="23"/>
                    </w:rPr>
                  </w:pPr>
                  <w:r w:rsidRPr="00F44921">
                    <w:rPr>
                      <w:sz w:val="23"/>
                      <w:szCs w:val="23"/>
                    </w:rPr>
                    <w:t>18 02 07*</w:t>
                  </w:r>
                </w:p>
              </w:tc>
              <w:tc>
                <w:tcPr>
                  <w:tcW w:w="6038" w:type="dxa"/>
                  <w:shd w:val="clear" w:color="auto" w:fill="auto"/>
                  <w:noWrap/>
                  <w:vAlign w:val="bottom"/>
                  <w:hideMark/>
                </w:tcPr>
                <w:p w:rsidR="00094BE7" w:rsidRPr="00F44921" w:rsidRDefault="00094BE7" w:rsidP="00F3108D">
                  <w:pPr>
                    <w:spacing w:before="0"/>
                    <w:ind w:firstLine="0"/>
                    <w:jc w:val="left"/>
                    <w:rPr>
                      <w:sz w:val="23"/>
                      <w:szCs w:val="23"/>
                    </w:rPr>
                  </w:pPr>
                  <w:r w:rsidRPr="00F44921">
                    <w:rPr>
                      <w:sz w:val="23"/>
                      <w:szCs w:val="23"/>
                    </w:rPr>
                    <w:t>цитотоксични и цитостатични лекови</w:t>
                  </w:r>
                </w:p>
              </w:tc>
              <w:tc>
                <w:tcPr>
                  <w:tcW w:w="2282" w:type="dxa"/>
                  <w:shd w:val="clear" w:color="auto" w:fill="auto"/>
                  <w:hideMark/>
                </w:tcPr>
                <w:p w:rsidR="00094BE7" w:rsidRPr="00F44921" w:rsidRDefault="00094BE7" w:rsidP="00F3108D">
                  <w:pPr>
                    <w:spacing w:before="0"/>
                    <w:ind w:firstLine="0"/>
                    <w:jc w:val="right"/>
                    <w:rPr>
                      <w:sz w:val="23"/>
                      <w:szCs w:val="23"/>
                    </w:rPr>
                  </w:pPr>
                  <w:r w:rsidRPr="00F44921">
                    <w:rPr>
                      <w:sz w:val="23"/>
                      <w:szCs w:val="23"/>
                    </w:rPr>
                    <w:t>0,05</w:t>
                  </w:r>
                </w:p>
              </w:tc>
            </w:tr>
            <w:tr w:rsidR="00094BE7" w:rsidRPr="00F44921" w:rsidTr="00BB17C7">
              <w:trPr>
                <w:trHeight w:val="20"/>
                <w:jc w:val="center"/>
              </w:trPr>
              <w:tc>
                <w:tcPr>
                  <w:tcW w:w="1206" w:type="dxa"/>
                  <w:shd w:val="clear" w:color="auto" w:fill="auto"/>
                  <w:hideMark/>
                </w:tcPr>
                <w:p w:rsidR="00094BE7" w:rsidRPr="00F44921" w:rsidRDefault="00094BE7" w:rsidP="00F3108D">
                  <w:pPr>
                    <w:spacing w:before="0"/>
                    <w:ind w:firstLine="0"/>
                    <w:rPr>
                      <w:sz w:val="23"/>
                      <w:szCs w:val="23"/>
                    </w:rPr>
                  </w:pPr>
                  <w:r w:rsidRPr="00F44921">
                    <w:rPr>
                      <w:sz w:val="23"/>
                      <w:szCs w:val="23"/>
                    </w:rPr>
                    <w:t>18 02 08</w:t>
                  </w:r>
                </w:p>
              </w:tc>
              <w:tc>
                <w:tcPr>
                  <w:tcW w:w="6038" w:type="dxa"/>
                  <w:shd w:val="clear" w:color="auto" w:fill="auto"/>
                  <w:noWrap/>
                  <w:vAlign w:val="bottom"/>
                  <w:hideMark/>
                </w:tcPr>
                <w:p w:rsidR="00094BE7" w:rsidRPr="00F44921" w:rsidRDefault="00094BE7" w:rsidP="00F3108D">
                  <w:pPr>
                    <w:spacing w:before="0"/>
                    <w:ind w:firstLine="0"/>
                    <w:jc w:val="left"/>
                    <w:rPr>
                      <w:sz w:val="23"/>
                      <w:szCs w:val="23"/>
                    </w:rPr>
                  </w:pPr>
                  <w:r w:rsidRPr="00F44921">
                    <w:rPr>
                      <w:sz w:val="23"/>
                      <w:szCs w:val="23"/>
                    </w:rPr>
                    <w:t>лекови другачији од оних наведених у 18 02 07</w:t>
                  </w:r>
                </w:p>
              </w:tc>
              <w:tc>
                <w:tcPr>
                  <w:tcW w:w="2282" w:type="dxa"/>
                  <w:shd w:val="clear" w:color="auto" w:fill="auto"/>
                  <w:hideMark/>
                </w:tcPr>
                <w:p w:rsidR="00094BE7" w:rsidRPr="00F44921" w:rsidRDefault="00094BE7" w:rsidP="00F3108D">
                  <w:pPr>
                    <w:spacing w:before="0"/>
                    <w:ind w:firstLine="0"/>
                    <w:jc w:val="right"/>
                    <w:rPr>
                      <w:sz w:val="23"/>
                      <w:szCs w:val="23"/>
                    </w:rPr>
                  </w:pPr>
                  <w:r w:rsidRPr="00F44921">
                    <w:rPr>
                      <w:sz w:val="23"/>
                      <w:szCs w:val="23"/>
                    </w:rPr>
                    <w:t>0,03</w:t>
                  </w:r>
                </w:p>
              </w:tc>
            </w:tr>
            <w:tr w:rsidR="00094BE7" w:rsidRPr="00F44921" w:rsidTr="00BB17C7">
              <w:trPr>
                <w:trHeight w:val="20"/>
                <w:jc w:val="center"/>
              </w:trPr>
              <w:tc>
                <w:tcPr>
                  <w:tcW w:w="1206" w:type="dxa"/>
                  <w:shd w:val="clear" w:color="auto" w:fill="auto"/>
                  <w:vAlign w:val="center"/>
                  <w:hideMark/>
                </w:tcPr>
                <w:p w:rsidR="00094BE7" w:rsidRPr="00F44921" w:rsidRDefault="00094BE7" w:rsidP="00F3108D">
                  <w:pPr>
                    <w:spacing w:before="0"/>
                    <w:ind w:firstLine="0"/>
                    <w:rPr>
                      <w:sz w:val="23"/>
                      <w:szCs w:val="23"/>
                    </w:rPr>
                  </w:pPr>
                  <w:r w:rsidRPr="00F44921">
                    <w:rPr>
                      <w:sz w:val="23"/>
                      <w:szCs w:val="23"/>
                    </w:rPr>
                    <w:t xml:space="preserve">20 01 </w:t>
                  </w:r>
                </w:p>
              </w:tc>
              <w:tc>
                <w:tcPr>
                  <w:tcW w:w="6038" w:type="dxa"/>
                  <w:shd w:val="clear" w:color="auto" w:fill="auto"/>
                  <w:noWrap/>
                  <w:vAlign w:val="center"/>
                  <w:hideMark/>
                </w:tcPr>
                <w:p w:rsidR="00094BE7" w:rsidRPr="00F44921" w:rsidRDefault="00B537E0" w:rsidP="00F3108D">
                  <w:pPr>
                    <w:spacing w:before="0"/>
                    <w:ind w:firstLine="0"/>
                    <w:jc w:val="left"/>
                    <w:rPr>
                      <w:sz w:val="23"/>
                      <w:szCs w:val="23"/>
                    </w:rPr>
                  </w:pPr>
                  <w:r w:rsidRPr="00F44921">
                    <w:rPr>
                      <w:sz w:val="23"/>
                      <w:szCs w:val="23"/>
                    </w:rPr>
                    <w:t>о</w:t>
                  </w:r>
                  <w:r w:rsidR="00094BE7" w:rsidRPr="00F44921">
                    <w:rPr>
                      <w:sz w:val="23"/>
                      <w:szCs w:val="23"/>
                    </w:rPr>
                    <w:t>двојено сакупљене фракције из</w:t>
                  </w:r>
                  <w:r w:rsidRPr="00F44921">
                    <w:rPr>
                      <w:sz w:val="23"/>
                      <w:szCs w:val="23"/>
                    </w:rPr>
                    <w:t xml:space="preserve"> </w:t>
                  </w:r>
                  <w:r w:rsidR="00094BE7" w:rsidRPr="00F44921">
                    <w:rPr>
                      <w:sz w:val="23"/>
                      <w:szCs w:val="23"/>
                    </w:rPr>
                    <w:t>комуналног отпада</w:t>
                  </w:r>
                </w:p>
              </w:tc>
              <w:tc>
                <w:tcPr>
                  <w:tcW w:w="2282" w:type="dxa"/>
                  <w:shd w:val="clear" w:color="auto" w:fill="auto"/>
                  <w:hideMark/>
                </w:tcPr>
                <w:p w:rsidR="00094BE7" w:rsidRPr="00F44921" w:rsidRDefault="00094BE7" w:rsidP="00F3108D">
                  <w:pPr>
                    <w:spacing w:before="0"/>
                    <w:ind w:firstLine="0"/>
                    <w:jc w:val="right"/>
                    <w:rPr>
                      <w:sz w:val="23"/>
                      <w:szCs w:val="23"/>
                    </w:rPr>
                  </w:pPr>
                </w:p>
              </w:tc>
            </w:tr>
            <w:tr w:rsidR="00094BE7" w:rsidRPr="00F44921" w:rsidTr="00BB17C7">
              <w:trPr>
                <w:trHeight w:val="20"/>
                <w:jc w:val="center"/>
              </w:trPr>
              <w:tc>
                <w:tcPr>
                  <w:tcW w:w="1206" w:type="dxa"/>
                  <w:shd w:val="clear" w:color="auto" w:fill="auto"/>
                  <w:hideMark/>
                </w:tcPr>
                <w:p w:rsidR="00094BE7" w:rsidRPr="00F44921" w:rsidRDefault="00094BE7" w:rsidP="00F3108D">
                  <w:pPr>
                    <w:spacing w:before="0"/>
                    <w:ind w:firstLine="0"/>
                    <w:rPr>
                      <w:sz w:val="23"/>
                      <w:szCs w:val="23"/>
                    </w:rPr>
                  </w:pPr>
                  <w:r w:rsidRPr="00F44921">
                    <w:rPr>
                      <w:sz w:val="23"/>
                      <w:szCs w:val="23"/>
                    </w:rPr>
                    <w:t>20 01 32</w:t>
                  </w:r>
                </w:p>
              </w:tc>
              <w:tc>
                <w:tcPr>
                  <w:tcW w:w="6038" w:type="dxa"/>
                  <w:shd w:val="clear" w:color="auto" w:fill="auto"/>
                  <w:noWrap/>
                  <w:vAlign w:val="bottom"/>
                  <w:hideMark/>
                </w:tcPr>
                <w:p w:rsidR="00094BE7" w:rsidRPr="00F44921" w:rsidRDefault="00094BE7" w:rsidP="00F3108D">
                  <w:pPr>
                    <w:spacing w:before="0"/>
                    <w:ind w:firstLine="0"/>
                    <w:jc w:val="left"/>
                    <w:rPr>
                      <w:sz w:val="23"/>
                      <w:szCs w:val="23"/>
                    </w:rPr>
                  </w:pPr>
                  <w:r w:rsidRPr="00F44921">
                    <w:rPr>
                      <w:sz w:val="23"/>
                      <w:szCs w:val="23"/>
                    </w:rPr>
                    <w:t>лекови другачији од оних наведених у 20 01 31</w:t>
                  </w:r>
                </w:p>
              </w:tc>
              <w:tc>
                <w:tcPr>
                  <w:tcW w:w="2282" w:type="dxa"/>
                  <w:shd w:val="clear" w:color="auto" w:fill="auto"/>
                  <w:hideMark/>
                </w:tcPr>
                <w:p w:rsidR="00094BE7" w:rsidRPr="00F44921" w:rsidRDefault="00094BE7" w:rsidP="00F3108D">
                  <w:pPr>
                    <w:spacing w:before="0"/>
                    <w:ind w:firstLine="0"/>
                    <w:jc w:val="right"/>
                    <w:rPr>
                      <w:sz w:val="23"/>
                      <w:szCs w:val="23"/>
                    </w:rPr>
                  </w:pPr>
                  <w:r w:rsidRPr="00F44921">
                    <w:rPr>
                      <w:sz w:val="23"/>
                      <w:szCs w:val="23"/>
                    </w:rPr>
                    <w:t>1,37</w:t>
                  </w:r>
                </w:p>
              </w:tc>
            </w:tr>
          </w:tbl>
          <w:p w:rsidR="001A1DF6" w:rsidRPr="00F44921" w:rsidRDefault="001A1DF6" w:rsidP="00731847">
            <w:pPr>
              <w:autoSpaceDE w:val="0"/>
              <w:autoSpaceDN w:val="0"/>
              <w:adjustRightInd w:val="0"/>
              <w:jc w:val="center"/>
              <w:rPr>
                <w:rFonts w:eastAsia="TimesNewRomanPSMT"/>
              </w:rPr>
            </w:pPr>
          </w:p>
        </w:tc>
      </w:tr>
    </w:tbl>
    <w:p w:rsidR="00094BE7" w:rsidRPr="00F44921" w:rsidRDefault="00094BE7" w:rsidP="00FA00B1">
      <w:pPr>
        <w:spacing w:before="60"/>
        <w:rPr>
          <w:noProof/>
        </w:rPr>
      </w:pPr>
      <w:r w:rsidRPr="00F44921">
        <w:rPr>
          <w:noProof/>
        </w:rPr>
        <w:t>Установе које у току своје делатности стварају отпад од здравствене заштите људи и животиња, њих 983, су пријавиле да су током 2019. године произвеле 3.262,34 t отпада из групе 18. Наставља се тренд повећања броја извештаја, али количина отпада је незнатно повећана у односу на претходну годину. У табели се може видети да је у највећем проценту пријављен отпад чије сакупљање и одлагање подлеже посебним захтевима због спречавања инфекције. Апотеке су пријавиле и да су генерисале отпадне лекове из групе 20 у количини од 1,37 t (</w:t>
      </w:r>
      <w:r w:rsidR="00E0011A" w:rsidRPr="00F44921">
        <w:rPr>
          <w:noProof/>
        </w:rPr>
        <w:t>табела 1</w:t>
      </w:r>
      <w:r w:rsidR="000E0E30" w:rsidRPr="00F44921">
        <w:rPr>
          <w:noProof/>
        </w:rPr>
        <w:t>3</w:t>
      </w:r>
      <w:r w:rsidRPr="00F44921">
        <w:rPr>
          <w:noProof/>
        </w:rPr>
        <w:t>).</w:t>
      </w:r>
    </w:p>
    <w:p w:rsidR="00C36187" w:rsidRPr="00F44921" w:rsidRDefault="00C36187" w:rsidP="00FA00B1">
      <w:pPr>
        <w:spacing w:before="60"/>
        <w:rPr>
          <w:noProof/>
          <w:color w:val="000000"/>
          <w:spacing w:val="-2"/>
        </w:rPr>
      </w:pPr>
      <w:r w:rsidRPr="00F44921">
        <w:rPr>
          <w:noProof/>
          <w:color w:val="000000"/>
          <w:spacing w:val="-2"/>
        </w:rPr>
        <w:t xml:space="preserve">У истом периоду 63 здравствених установа које имају постројење за треман ове врсте отпада је известило да су прерадили 2.873,02 t отпада који настаје у здравственим установама, од чега је 18,61 t настало у </w:t>
      </w:r>
      <w:r w:rsidRPr="00F44921">
        <w:rPr>
          <w:noProof/>
          <w:spacing w:val="-2"/>
        </w:rPr>
        <w:t>установама</w:t>
      </w:r>
      <w:r w:rsidRPr="00F44921">
        <w:rPr>
          <w:noProof/>
          <w:color w:val="000000"/>
          <w:spacing w:val="-2"/>
        </w:rPr>
        <w:t xml:space="preserve"> које обављају делатност дијагностике и превенције болести животиња, а 2.854,42 t у установама које пружају здравстевну заштиту људи (</w:t>
      </w:r>
      <w:r w:rsidR="00E0011A" w:rsidRPr="00F44921">
        <w:rPr>
          <w:noProof/>
          <w:color w:val="000000"/>
          <w:spacing w:val="-2"/>
        </w:rPr>
        <w:t>табела 1</w:t>
      </w:r>
      <w:r w:rsidR="000E0E30" w:rsidRPr="00F44921">
        <w:rPr>
          <w:noProof/>
          <w:color w:val="000000"/>
          <w:spacing w:val="-2"/>
        </w:rPr>
        <w:t>4</w:t>
      </w:r>
      <w:r w:rsidRPr="00F44921">
        <w:rPr>
          <w:noProof/>
          <w:color w:val="000000"/>
          <w:spacing w:val="-2"/>
        </w:rPr>
        <w:t>).</w:t>
      </w:r>
    </w:p>
    <w:p w:rsidR="00731847" w:rsidRPr="00F44921" w:rsidRDefault="00C36187" w:rsidP="000F2787">
      <w:pPr>
        <w:spacing w:before="0"/>
        <w:rPr>
          <w:noProof/>
        </w:rPr>
      </w:pPr>
      <w:r w:rsidRPr="00F44921">
        <w:rPr>
          <w:noProof/>
        </w:rPr>
        <w:t>Извршен је извоз 64,26 t отпадних лекова и 3,9 t хемикалија које садрже опасне супстанце настале у току пружања здравствене заштите у Аустрију</w:t>
      </w:r>
      <w:r w:rsidR="00BB17C7" w:rsidRPr="00F44921">
        <w:rPr>
          <w:noProof/>
        </w:rPr>
        <w:t>.</w:t>
      </w:r>
    </w:p>
    <w:p w:rsidR="007E45BC" w:rsidRDefault="00731847" w:rsidP="000F2787">
      <w:pPr>
        <w:spacing w:before="60"/>
      </w:pPr>
      <w:r w:rsidRPr="00CF45F6">
        <w:rPr>
          <w:i/>
          <w:color w:val="000000" w:themeColor="text1"/>
        </w:rPr>
        <w:t>Извор података: Агенција за заштиту животне средине</w:t>
      </w:r>
      <w:r w:rsidR="00CF45F6" w:rsidRPr="00CF45F6">
        <w:rPr>
          <w:i/>
          <w:color w:val="000000" w:themeColor="text1"/>
        </w:rPr>
        <w:t>.</w:t>
      </w:r>
      <w:bookmarkStart w:id="653" w:name="Табела17"/>
      <w:bookmarkStart w:id="654" w:name="Табела16"/>
      <w:bookmarkStart w:id="655" w:name="_Ref10203868"/>
      <w:bookmarkEnd w:id="653"/>
      <w:bookmarkEnd w:id="654"/>
      <w:r w:rsidR="007E45BC">
        <w:rPr>
          <w:bCs/>
        </w:rPr>
        <w:br w:type="page"/>
      </w:r>
    </w:p>
    <w:tbl>
      <w:tblPr>
        <w:tblW w:w="9889" w:type="dxa"/>
        <w:tblLook w:val="01E0"/>
      </w:tblPr>
      <w:tblGrid>
        <w:gridCol w:w="9889"/>
      </w:tblGrid>
      <w:tr w:rsidR="001A1DF6" w:rsidRPr="00F44921" w:rsidTr="00630900">
        <w:trPr>
          <w:trHeight w:val="415"/>
        </w:trPr>
        <w:tc>
          <w:tcPr>
            <w:tcW w:w="9889" w:type="dxa"/>
            <w:shd w:val="clear" w:color="auto" w:fill="auto"/>
            <w:vAlign w:val="center"/>
          </w:tcPr>
          <w:p w:rsidR="001A1DF6" w:rsidRPr="00F44921" w:rsidRDefault="001A1DF6" w:rsidP="008E79BD">
            <w:pPr>
              <w:pStyle w:val="nazivtabele"/>
            </w:pPr>
            <w:r w:rsidRPr="00F44921">
              <w:lastRenderedPageBreak/>
              <w:t xml:space="preserve">Табела </w:t>
            </w:r>
            <w:bookmarkEnd w:id="655"/>
            <w:r w:rsidR="006C1846" w:rsidRPr="00F44921">
              <w:t>1</w:t>
            </w:r>
            <w:r w:rsidR="000E0E30" w:rsidRPr="00F44921">
              <w:t>4</w:t>
            </w:r>
            <w:r w:rsidRPr="00F44921">
              <w:t>.</w:t>
            </w:r>
            <w:r w:rsidR="002B58D3" w:rsidRPr="00F44921">
              <w:t xml:space="preserve"> Количине третираног отпада групе 18</w:t>
            </w:r>
            <w:r w:rsidR="00BB17C7" w:rsidRPr="00F44921">
              <w:t xml:space="preserve"> (t)</w:t>
            </w:r>
          </w:p>
        </w:tc>
      </w:tr>
      <w:tr w:rsidR="00CA29D5" w:rsidRPr="00F44921" w:rsidTr="00CA29D5">
        <w:trPr>
          <w:trHeight w:val="415"/>
        </w:trPr>
        <w:tc>
          <w:tcPr>
            <w:tcW w:w="9889" w:type="dxa"/>
            <w:shd w:val="clear" w:color="auto" w:fill="auto"/>
          </w:tcPr>
          <w:tbl>
            <w:tblPr>
              <w:tblW w:w="8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27"/>
              <w:gridCol w:w="6375"/>
              <w:gridCol w:w="1355"/>
            </w:tblGrid>
            <w:tr w:rsidR="002B58D3" w:rsidRPr="00F44921" w:rsidTr="00682412">
              <w:trPr>
                <w:trHeight w:val="735"/>
                <w:jc w:val="center"/>
              </w:trPr>
              <w:tc>
                <w:tcPr>
                  <w:tcW w:w="1025" w:type="dxa"/>
                  <w:shd w:val="clear" w:color="auto" w:fill="auto"/>
                  <w:vAlign w:val="center"/>
                  <w:hideMark/>
                </w:tcPr>
                <w:p w:rsidR="002B58D3" w:rsidRPr="00F44921" w:rsidRDefault="002B58D3" w:rsidP="00722F80">
                  <w:pPr>
                    <w:spacing w:before="0"/>
                    <w:ind w:firstLine="0"/>
                    <w:jc w:val="center"/>
                    <w:rPr>
                      <w:bCs/>
                    </w:rPr>
                  </w:pPr>
                  <w:r w:rsidRPr="00F44921">
                    <w:rPr>
                      <w:bCs/>
                    </w:rPr>
                    <w:t>Индексни број</w:t>
                  </w:r>
                </w:p>
              </w:tc>
              <w:tc>
                <w:tcPr>
                  <w:tcW w:w="6799" w:type="dxa"/>
                  <w:shd w:val="clear" w:color="auto" w:fill="auto"/>
                  <w:vAlign w:val="center"/>
                  <w:hideMark/>
                </w:tcPr>
                <w:p w:rsidR="002B58D3" w:rsidRPr="00F44921" w:rsidRDefault="002B58D3" w:rsidP="00722F80">
                  <w:pPr>
                    <w:spacing w:before="0"/>
                    <w:ind w:firstLine="0"/>
                    <w:jc w:val="center"/>
                    <w:rPr>
                      <w:bCs/>
                    </w:rPr>
                  </w:pPr>
                  <w:r w:rsidRPr="00F44921">
                    <w:rPr>
                      <w:bCs/>
                    </w:rPr>
                    <w:t>Опис</w:t>
                  </w:r>
                </w:p>
              </w:tc>
              <w:tc>
                <w:tcPr>
                  <w:tcW w:w="1133" w:type="dxa"/>
                  <w:shd w:val="clear" w:color="auto" w:fill="auto"/>
                  <w:hideMark/>
                </w:tcPr>
                <w:p w:rsidR="002B58D3" w:rsidRPr="00F44921" w:rsidRDefault="003B72F2" w:rsidP="00722F80">
                  <w:pPr>
                    <w:spacing w:before="0"/>
                    <w:ind w:firstLine="0"/>
                    <w:jc w:val="center"/>
                    <w:rPr>
                      <w:bCs/>
                    </w:rPr>
                  </w:pPr>
                  <w:r w:rsidRPr="00F44921">
                    <w:rPr>
                      <w:bCs/>
                    </w:rPr>
                    <w:t xml:space="preserve">Количина третираног отпада </w:t>
                  </w:r>
                </w:p>
              </w:tc>
            </w:tr>
            <w:tr w:rsidR="003B72F2" w:rsidRPr="00F44921" w:rsidTr="00452C99">
              <w:trPr>
                <w:trHeight w:val="255"/>
                <w:jc w:val="center"/>
              </w:trPr>
              <w:tc>
                <w:tcPr>
                  <w:tcW w:w="1025" w:type="dxa"/>
                  <w:shd w:val="clear" w:color="auto" w:fill="auto"/>
                  <w:vAlign w:val="center"/>
                </w:tcPr>
                <w:p w:rsidR="003B72F2" w:rsidRPr="00F44921" w:rsidRDefault="003B72F2" w:rsidP="00722F80">
                  <w:pPr>
                    <w:spacing w:before="0"/>
                    <w:ind w:firstLine="0"/>
                  </w:pPr>
                </w:p>
              </w:tc>
              <w:tc>
                <w:tcPr>
                  <w:tcW w:w="6799" w:type="dxa"/>
                  <w:shd w:val="clear" w:color="auto" w:fill="auto"/>
                </w:tcPr>
                <w:p w:rsidR="003B72F2" w:rsidRPr="00F44921" w:rsidRDefault="003B72F2" w:rsidP="00722F80">
                  <w:pPr>
                    <w:spacing w:before="0"/>
                    <w:ind w:firstLine="0"/>
                    <w:jc w:val="center"/>
                  </w:pPr>
                </w:p>
              </w:tc>
              <w:tc>
                <w:tcPr>
                  <w:tcW w:w="1133" w:type="dxa"/>
                  <w:shd w:val="clear" w:color="auto" w:fill="auto"/>
                  <w:vAlign w:val="center"/>
                </w:tcPr>
                <w:p w:rsidR="003B72F2" w:rsidRPr="00F44921" w:rsidRDefault="003B72F2" w:rsidP="00722F80">
                  <w:pPr>
                    <w:spacing w:before="0"/>
                    <w:ind w:firstLine="0"/>
                    <w:jc w:val="center"/>
                  </w:pPr>
                  <w:r w:rsidRPr="00F44921">
                    <w:rPr>
                      <w:bCs/>
                    </w:rPr>
                    <w:t>(t)</w:t>
                  </w:r>
                </w:p>
              </w:tc>
            </w:tr>
            <w:tr w:rsidR="002B58D3" w:rsidRPr="00F44921" w:rsidTr="00452C99">
              <w:trPr>
                <w:trHeight w:val="255"/>
                <w:jc w:val="center"/>
              </w:trPr>
              <w:tc>
                <w:tcPr>
                  <w:tcW w:w="1025" w:type="dxa"/>
                  <w:shd w:val="clear" w:color="auto" w:fill="auto"/>
                  <w:vAlign w:val="center"/>
                  <w:hideMark/>
                </w:tcPr>
                <w:p w:rsidR="002B58D3" w:rsidRPr="00F44921" w:rsidRDefault="002B58D3" w:rsidP="00722F80">
                  <w:pPr>
                    <w:spacing w:before="0"/>
                    <w:ind w:firstLine="0"/>
                  </w:pPr>
                  <w:r w:rsidRPr="00F44921">
                    <w:t>18 01</w:t>
                  </w:r>
                </w:p>
              </w:tc>
              <w:tc>
                <w:tcPr>
                  <w:tcW w:w="6799" w:type="dxa"/>
                  <w:shd w:val="clear" w:color="auto" w:fill="auto"/>
                  <w:hideMark/>
                </w:tcPr>
                <w:p w:rsidR="0069753E" w:rsidRPr="00F44921" w:rsidRDefault="002B58D3" w:rsidP="00722F80">
                  <w:pPr>
                    <w:spacing w:before="0"/>
                    <w:ind w:firstLine="0"/>
                    <w:jc w:val="center"/>
                  </w:pPr>
                  <w:r w:rsidRPr="00F44921">
                    <w:t>отпади из породилишта, дијагностике,</w:t>
                  </w:r>
                </w:p>
                <w:p w:rsidR="002B58D3" w:rsidRPr="00F44921" w:rsidRDefault="002B58D3" w:rsidP="00722F80">
                  <w:pPr>
                    <w:spacing w:before="0"/>
                    <w:ind w:firstLine="0"/>
                    <w:jc w:val="center"/>
                  </w:pPr>
                  <w:r w:rsidRPr="00F44921">
                    <w:t xml:space="preserve"> третмана или превенције болести људи</w:t>
                  </w:r>
                </w:p>
              </w:tc>
              <w:tc>
                <w:tcPr>
                  <w:tcW w:w="1133" w:type="dxa"/>
                  <w:shd w:val="clear" w:color="auto" w:fill="auto"/>
                  <w:hideMark/>
                </w:tcPr>
                <w:p w:rsidR="002B58D3" w:rsidRPr="00F44921" w:rsidRDefault="002B58D3" w:rsidP="00722F80">
                  <w:pPr>
                    <w:spacing w:before="0"/>
                    <w:ind w:firstLine="0"/>
                    <w:jc w:val="right"/>
                  </w:pPr>
                </w:p>
              </w:tc>
            </w:tr>
            <w:tr w:rsidR="002B58D3" w:rsidRPr="00F44921" w:rsidTr="00452C99">
              <w:trPr>
                <w:trHeight w:val="255"/>
                <w:jc w:val="center"/>
              </w:trPr>
              <w:tc>
                <w:tcPr>
                  <w:tcW w:w="1025" w:type="dxa"/>
                  <w:shd w:val="clear" w:color="auto" w:fill="auto"/>
                  <w:hideMark/>
                </w:tcPr>
                <w:p w:rsidR="002B58D3" w:rsidRPr="00F44921" w:rsidRDefault="002B58D3" w:rsidP="00722F80">
                  <w:pPr>
                    <w:spacing w:before="0"/>
                    <w:ind w:firstLine="0"/>
                  </w:pPr>
                  <w:r w:rsidRPr="00F44921">
                    <w:t>18 01 01</w:t>
                  </w:r>
                </w:p>
              </w:tc>
              <w:tc>
                <w:tcPr>
                  <w:tcW w:w="6799" w:type="dxa"/>
                  <w:shd w:val="clear" w:color="auto" w:fill="auto"/>
                  <w:hideMark/>
                </w:tcPr>
                <w:p w:rsidR="002B58D3" w:rsidRPr="00F44921" w:rsidRDefault="002B58D3" w:rsidP="00722F80">
                  <w:pPr>
                    <w:spacing w:before="0"/>
                    <w:ind w:firstLine="0"/>
                  </w:pPr>
                  <w:r w:rsidRPr="00F44921">
                    <w:t>оштри инструменти (изузев 18 01 03)</w:t>
                  </w:r>
                </w:p>
              </w:tc>
              <w:tc>
                <w:tcPr>
                  <w:tcW w:w="1133" w:type="dxa"/>
                  <w:shd w:val="clear" w:color="auto" w:fill="auto"/>
                  <w:hideMark/>
                </w:tcPr>
                <w:p w:rsidR="002B58D3" w:rsidRPr="00F44921" w:rsidRDefault="002B58D3" w:rsidP="00722F80">
                  <w:pPr>
                    <w:spacing w:before="0"/>
                    <w:ind w:firstLine="0"/>
                    <w:jc w:val="right"/>
                  </w:pPr>
                  <w:r w:rsidRPr="00F44921">
                    <w:t>82,34</w:t>
                  </w:r>
                </w:p>
              </w:tc>
            </w:tr>
            <w:tr w:rsidR="002B58D3" w:rsidRPr="00F44921" w:rsidTr="00452C99">
              <w:trPr>
                <w:trHeight w:val="255"/>
                <w:jc w:val="center"/>
              </w:trPr>
              <w:tc>
                <w:tcPr>
                  <w:tcW w:w="1025" w:type="dxa"/>
                  <w:shd w:val="clear" w:color="auto" w:fill="auto"/>
                  <w:hideMark/>
                </w:tcPr>
                <w:p w:rsidR="002B58D3" w:rsidRPr="00F44921" w:rsidRDefault="002B58D3" w:rsidP="00722F80">
                  <w:pPr>
                    <w:spacing w:before="0"/>
                    <w:ind w:firstLine="0"/>
                  </w:pPr>
                  <w:r w:rsidRPr="00F44921">
                    <w:t>18 01 02</w:t>
                  </w:r>
                </w:p>
              </w:tc>
              <w:tc>
                <w:tcPr>
                  <w:tcW w:w="6799" w:type="dxa"/>
                  <w:shd w:val="clear" w:color="auto" w:fill="auto"/>
                  <w:hideMark/>
                </w:tcPr>
                <w:p w:rsidR="002B58D3" w:rsidRPr="00F44921" w:rsidRDefault="002B58D3" w:rsidP="00722F80">
                  <w:pPr>
                    <w:spacing w:before="0"/>
                    <w:ind w:firstLine="0"/>
                  </w:pPr>
                  <w:r w:rsidRPr="00F44921">
                    <w:t>делови тела и органи укључујући и кесе са крвљу и крвне продукте (изузев 18 01 03)</w:t>
                  </w:r>
                </w:p>
              </w:tc>
              <w:tc>
                <w:tcPr>
                  <w:tcW w:w="1133" w:type="dxa"/>
                  <w:shd w:val="clear" w:color="auto" w:fill="auto"/>
                  <w:hideMark/>
                </w:tcPr>
                <w:p w:rsidR="002B58D3" w:rsidRPr="00F44921" w:rsidRDefault="002B58D3" w:rsidP="00722F80">
                  <w:pPr>
                    <w:spacing w:before="0"/>
                    <w:ind w:firstLine="0"/>
                    <w:jc w:val="right"/>
                  </w:pPr>
                  <w:r w:rsidRPr="00F44921">
                    <w:t>5,72</w:t>
                  </w:r>
                </w:p>
              </w:tc>
            </w:tr>
            <w:tr w:rsidR="002B58D3" w:rsidRPr="00F44921" w:rsidTr="00452C99">
              <w:trPr>
                <w:trHeight w:val="255"/>
                <w:jc w:val="center"/>
              </w:trPr>
              <w:tc>
                <w:tcPr>
                  <w:tcW w:w="1025" w:type="dxa"/>
                  <w:shd w:val="clear" w:color="auto" w:fill="auto"/>
                  <w:hideMark/>
                </w:tcPr>
                <w:p w:rsidR="002B58D3" w:rsidRPr="00F44921" w:rsidRDefault="002B58D3" w:rsidP="00722F80">
                  <w:pPr>
                    <w:spacing w:before="0"/>
                    <w:ind w:firstLine="0"/>
                  </w:pPr>
                  <w:r w:rsidRPr="00F44921">
                    <w:t>18 01 03*</w:t>
                  </w:r>
                </w:p>
              </w:tc>
              <w:tc>
                <w:tcPr>
                  <w:tcW w:w="6799" w:type="dxa"/>
                  <w:shd w:val="clear" w:color="auto" w:fill="auto"/>
                  <w:hideMark/>
                </w:tcPr>
                <w:p w:rsidR="002B58D3" w:rsidRPr="00F44921" w:rsidRDefault="002B58D3" w:rsidP="00722F80">
                  <w:pPr>
                    <w:spacing w:before="0"/>
                    <w:ind w:firstLine="0"/>
                  </w:pPr>
                  <w:r w:rsidRPr="00F44921">
                    <w:t>отпади чије сакупљање и одлагање подлеже посебним захтевима због спречавања инфекције</w:t>
                  </w:r>
                </w:p>
              </w:tc>
              <w:tc>
                <w:tcPr>
                  <w:tcW w:w="1133" w:type="dxa"/>
                  <w:shd w:val="clear" w:color="auto" w:fill="auto"/>
                  <w:hideMark/>
                </w:tcPr>
                <w:p w:rsidR="002B58D3" w:rsidRPr="00F44921" w:rsidRDefault="002B58D3" w:rsidP="00722F80">
                  <w:pPr>
                    <w:spacing w:before="0"/>
                    <w:ind w:firstLine="0"/>
                    <w:jc w:val="right"/>
                  </w:pPr>
                  <w:r w:rsidRPr="00F44921">
                    <w:t>2753,89</w:t>
                  </w:r>
                </w:p>
              </w:tc>
            </w:tr>
            <w:tr w:rsidR="002B58D3" w:rsidRPr="00F44921" w:rsidTr="00452C99">
              <w:trPr>
                <w:trHeight w:val="255"/>
                <w:jc w:val="center"/>
              </w:trPr>
              <w:tc>
                <w:tcPr>
                  <w:tcW w:w="1025" w:type="dxa"/>
                  <w:shd w:val="clear" w:color="auto" w:fill="auto"/>
                  <w:hideMark/>
                </w:tcPr>
                <w:p w:rsidR="002B58D3" w:rsidRPr="00F44921" w:rsidRDefault="002B58D3" w:rsidP="00722F80">
                  <w:pPr>
                    <w:spacing w:before="0"/>
                    <w:ind w:firstLine="0"/>
                  </w:pPr>
                  <w:r w:rsidRPr="00F44921">
                    <w:t>18 01 04</w:t>
                  </w:r>
                </w:p>
              </w:tc>
              <w:tc>
                <w:tcPr>
                  <w:tcW w:w="6799" w:type="dxa"/>
                  <w:shd w:val="clear" w:color="auto" w:fill="auto"/>
                  <w:hideMark/>
                </w:tcPr>
                <w:p w:rsidR="002B58D3" w:rsidRPr="00F44921" w:rsidRDefault="002B58D3" w:rsidP="00722F80">
                  <w:pPr>
                    <w:spacing w:before="0"/>
                    <w:ind w:firstLine="0"/>
                  </w:pPr>
                  <w:r w:rsidRPr="00F44921">
                    <w:t>отпади чије сакупљање и одлагање не подлеже посебним захтевима због спречавања инфекције (нпр. завоји, гипсеви)</w:t>
                  </w:r>
                </w:p>
              </w:tc>
              <w:tc>
                <w:tcPr>
                  <w:tcW w:w="1133" w:type="dxa"/>
                  <w:shd w:val="clear" w:color="auto" w:fill="auto"/>
                  <w:hideMark/>
                </w:tcPr>
                <w:p w:rsidR="002B58D3" w:rsidRPr="00F44921" w:rsidRDefault="002B58D3" w:rsidP="00722F80">
                  <w:pPr>
                    <w:spacing w:before="0"/>
                    <w:ind w:firstLine="0"/>
                    <w:jc w:val="right"/>
                  </w:pPr>
                  <w:r w:rsidRPr="00F44921">
                    <w:t>11,2</w:t>
                  </w:r>
                </w:p>
              </w:tc>
            </w:tr>
            <w:tr w:rsidR="002B58D3" w:rsidRPr="00F44921" w:rsidTr="00452C99">
              <w:trPr>
                <w:trHeight w:val="255"/>
                <w:jc w:val="center"/>
              </w:trPr>
              <w:tc>
                <w:tcPr>
                  <w:tcW w:w="1025" w:type="dxa"/>
                  <w:shd w:val="clear" w:color="auto" w:fill="auto"/>
                  <w:hideMark/>
                </w:tcPr>
                <w:p w:rsidR="002B58D3" w:rsidRPr="00F44921" w:rsidRDefault="002B58D3" w:rsidP="00722F80">
                  <w:pPr>
                    <w:spacing w:before="0"/>
                    <w:ind w:firstLine="0"/>
                  </w:pPr>
                  <w:r w:rsidRPr="00F44921">
                    <w:t>18 01 08*</w:t>
                  </w:r>
                </w:p>
              </w:tc>
              <w:tc>
                <w:tcPr>
                  <w:tcW w:w="6799" w:type="dxa"/>
                  <w:shd w:val="clear" w:color="auto" w:fill="auto"/>
                  <w:hideMark/>
                </w:tcPr>
                <w:p w:rsidR="002B58D3" w:rsidRPr="00F44921" w:rsidRDefault="002B58D3" w:rsidP="00722F80">
                  <w:pPr>
                    <w:spacing w:before="0"/>
                    <w:ind w:firstLine="0"/>
                  </w:pPr>
                  <w:r w:rsidRPr="00F44921">
                    <w:t>цитотоксични и цитостатични лекови</w:t>
                  </w:r>
                </w:p>
              </w:tc>
              <w:tc>
                <w:tcPr>
                  <w:tcW w:w="1133" w:type="dxa"/>
                  <w:shd w:val="clear" w:color="auto" w:fill="auto"/>
                  <w:hideMark/>
                </w:tcPr>
                <w:p w:rsidR="002B58D3" w:rsidRPr="00F44921" w:rsidRDefault="002B58D3" w:rsidP="00722F80">
                  <w:pPr>
                    <w:spacing w:before="0"/>
                    <w:ind w:firstLine="0"/>
                    <w:jc w:val="right"/>
                  </w:pPr>
                  <w:r w:rsidRPr="00F44921">
                    <w:t>0,71</w:t>
                  </w:r>
                </w:p>
              </w:tc>
            </w:tr>
            <w:tr w:rsidR="002B58D3" w:rsidRPr="00F44921" w:rsidTr="00452C99">
              <w:trPr>
                <w:trHeight w:val="255"/>
                <w:jc w:val="center"/>
              </w:trPr>
              <w:tc>
                <w:tcPr>
                  <w:tcW w:w="1025" w:type="dxa"/>
                  <w:shd w:val="clear" w:color="auto" w:fill="auto"/>
                </w:tcPr>
                <w:p w:rsidR="002B58D3" w:rsidRPr="00F44921" w:rsidRDefault="002B58D3" w:rsidP="00722F80">
                  <w:pPr>
                    <w:spacing w:before="0"/>
                    <w:ind w:firstLine="0"/>
                  </w:pPr>
                  <w:r w:rsidRPr="00F44921">
                    <w:t>18 01 09</w:t>
                  </w:r>
                </w:p>
              </w:tc>
              <w:tc>
                <w:tcPr>
                  <w:tcW w:w="6799" w:type="dxa"/>
                  <w:shd w:val="clear" w:color="auto" w:fill="auto"/>
                </w:tcPr>
                <w:p w:rsidR="002B58D3" w:rsidRPr="00F44921" w:rsidRDefault="002B58D3" w:rsidP="00722F80">
                  <w:pPr>
                    <w:spacing w:before="0"/>
                    <w:ind w:firstLine="0"/>
                  </w:pPr>
                  <w:r w:rsidRPr="00F44921">
                    <w:t>лекови другачији од оних наведених у 18 01 08</w:t>
                  </w:r>
                </w:p>
              </w:tc>
              <w:tc>
                <w:tcPr>
                  <w:tcW w:w="1133" w:type="dxa"/>
                  <w:shd w:val="clear" w:color="auto" w:fill="auto"/>
                </w:tcPr>
                <w:p w:rsidR="002B58D3" w:rsidRPr="00F44921" w:rsidRDefault="002B58D3" w:rsidP="00722F80">
                  <w:pPr>
                    <w:spacing w:before="0"/>
                    <w:ind w:firstLine="0"/>
                    <w:jc w:val="right"/>
                  </w:pPr>
                  <w:r w:rsidRPr="00F44921">
                    <w:t>0,55</w:t>
                  </w:r>
                </w:p>
              </w:tc>
            </w:tr>
            <w:tr w:rsidR="002B58D3" w:rsidRPr="00F44921" w:rsidTr="00452C99">
              <w:trPr>
                <w:trHeight w:val="255"/>
                <w:jc w:val="center"/>
              </w:trPr>
              <w:tc>
                <w:tcPr>
                  <w:tcW w:w="1025" w:type="dxa"/>
                  <w:shd w:val="clear" w:color="auto" w:fill="auto"/>
                  <w:vAlign w:val="center"/>
                  <w:hideMark/>
                </w:tcPr>
                <w:p w:rsidR="002B58D3" w:rsidRPr="00F44921" w:rsidRDefault="002B58D3" w:rsidP="00722F80">
                  <w:pPr>
                    <w:spacing w:before="0"/>
                    <w:ind w:firstLine="0"/>
                  </w:pPr>
                  <w:r w:rsidRPr="00F44921">
                    <w:t>18 02</w:t>
                  </w:r>
                </w:p>
              </w:tc>
              <w:tc>
                <w:tcPr>
                  <w:tcW w:w="6799" w:type="dxa"/>
                  <w:shd w:val="clear" w:color="auto" w:fill="auto"/>
                  <w:hideMark/>
                </w:tcPr>
                <w:p w:rsidR="0069753E" w:rsidRPr="00F44921" w:rsidRDefault="002B58D3" w:rsidP="00722F80">
                  <w:pPr>
                    <w:spacing w:before="0"/>
                    <w:ind w:firstLine="0"/>
                    <w:jc w:val="center"/>
                  </w:pPr>
                  <w:r w:rsidRPr="00F44921">
                    <w:t xml:space="preserve">отпади од истраживања, дијагностике, </w:t>
                  </w:r>
                </w:p>
                <w:p w:rsidR="002B58D3" w:rsidRPr="00F44921" w:rsidRDefault="002B58D3" w:rsidP="00722F80">
                  <w:pPr>
                    <w:spacing w:before="0"/>
                    <w:ind w:firstLine="0"/>
                    <w:jc w:val="center"/>
                  </w:pPr>
                  <w:r w:rsidRPr="00F44921">
                    <w:t>третмана или превенције болести животиња</w:t>
                  </w:r>
                </w:p>
              </w:tc>
              <w:tc>
                <w:tcPr>
                  <w:tcW w:w="1133" w:type="dxa"/>
                  <w:shd w:val="clear" w:color="auto" w:fill="auto"/>
                  <w:hideMark/>
                </w:tcPr>
                <w:p w:rsidR="002B58D3" w:rsidRPr="00F44921" w:rsidRDefault="002B58D3" w:rsidP="00722F80">
                  <w:pPr>
                    <w:spacing w:before="0"/>
                    <w:ind w:firstLine="0"/>
                    <w:jc w:val="right"/>
                  </w:pPr>
                </w:p>
              </w:tc>
            </w:tr>
            <w:tr w:rsidR="002B58D3" w:rsidRPr="00F44921" w:rsidTr="00452C99">
              <w:trPr>
                <w:trHeight w:val="255"/>
                <w:jc w:val="center"/>
              </w:trPr>
              <w:tc>
                <w:tcPr>
                  <w:tcW w:w="1025" w:type="dxa"/>
                  <w:shd w:val="clear" w:color="auto" w:fill="auto"/>
                </w:tcPr>
                <w:p w:rsidR="002B58D3" w:rsidRPr="00F44921" w:rsidRDefault="002B58D3" w:rsidP="00722F80">
                  <w:pPr>
                    <w:spacing w:before="0"/>
                    <w:ind w:firstLine="0"/>
                  </w:pPr>
                  <w:r w:rsidRPr="00F44921">
                    <w:t>18 02 02*</w:t>
                  </w:r>
                </w:p>
              </w:tc>
              <w:tc>
                <w:tcPr>
                  <w:tcW w:w="6799" w:type="dxa"/>
                  <w:shd w:val="clear" w:color="auto" w:fill="auto"/>
                </w:tcPr>
                <w:p w:rsidR="002B58D3" w:rsidRPr="00F44921" w:rsidRDefault="002B58D3" w:rsidP="00722F80">
                  <w:pPr>
                    <w:spacing w:before="0"/>
                    <w:ind w:firstLine="0"/>
                  </w:pPr>
                  <w:r w:rsidRPr="00F44921">
                    <w:t>отпади чије сакупљање и одлагање подлеже посебним захтевима због спречавања инфекције</w:t>
                  </w:r>
                </w:p>
              </w:tc>
              <w:tc>
                <w:tcPr>
                  <w:tcW w:w="1133" w:type="dxa"/>
                  <w:shd w:val="clear" w:color="auto" w:fill="auto"/>
                </w:tcPr>
                <w:p w:rsidR="002B58D3" w:rsidRPr="00F44921" w:rsidRDefault="002B58D3" w:rsidP="00722F80">
                  <w:pPr>
                    <w:spacing w:before="0"/>
                    <w:ind w:firstLine="0"/>
                    <w:jc w:val="right"/>
                  </w:pPr>
                  <w:r w:rsidRPr="00F44921">
                    <w:t>18,61</w:t>
                  </w:r>
                </w:p>
              </w:tc>
            </w:tr>
          </w:tbl>
          <w:p w:rsidR="00CA29D5" w:rsidRPr="00F44921" w:rsidRDefault="00CA29D5" w:rsidP="00012B6F">
            <w:pPr>
              <w:keepNext/>
            </w:pPr>
          </w:p>
        </w:tc>
      </w:tr>
    </w:tbl>
    <w:p w:rsidR="004A0630" w:rsidRPr="00F44921" w:rsidRDefault="00C44E11" w:rsidP="004F5877">
      <w:pPr>
        <w:pStyle w:val="Heading2"/>
        <w:rPr>
          <w:b/>
        </w:rPr>
      </w:pPr>
      <w:bookmarkStart w:id="656" w:name="_Toc421480960"/>
      <w:bookmarkStart w:id="657" w:name="_Toc421481111"/>
      <w:bookmarkStart w:id="658" w:name="_Toc421632957"/>
      <w:bookmarkStart w:id="659" w:name="_Toc421779461"/>
      <w:r w:rsidRPr="00F44921">
        <w:br w:type="page"/>
      </w:r>
      <w:bookmarkStart w:id="660" w:name="_Toc60064788"/>
      <w:r w:rsidR="004A0630" w:rsidRPr="00F44921">
        <w:lastRenderedPageBreak/>
        <w:t xml:space="preserve">6.6. Предузећа овлашћена за управљање отпадом </w:t>
      </w:r>
      <w:r w:rsidR="004A0630" w:rsidRPr="00F44921">
        <w:rPr>
          <w:color w:val="006C31"/>
        </w:rPr>
        <w:t>(Р)</w:t>
      </w:r>
      <w:bookmarkEnd w:id="660"/>
    </w:p>
    <w:p w:rsidR="004A0630" w:rsidRPr="00F44921" w:rsidRDefault="004A0630" w:rsidP="00E378EB">
      <w:pPr>
        <w:pStyle w:val="Kljucneporuke2019"/>
      </w:pPr>
      <w:r w:rsidRPr="00F44921">
        <w:t xml:space="preserve">Кључне поруке: </w:t>
      </w:r>
    </w:p>
    <w:p w:rsidR="004A0630" w:rsidRPr="00F44921" w:rsidRDefault="00E0011A" w:rsidP="00516A33">
      <w:pPr>
        <w:numPr>
          <w:ilvl w:val="0"/>
          <w:numId w:val="16"/>
        </w:numPr>
        <w:spacing w:before="0"/>
      </w:pPr>
      <w:r w:rsidRPr="00F44921">
        <w:t>у</w:t>
      </w:r>
      <w:r w:rsidR="00B122E5" w:rsidRPr="00F44921">
        <w:t>купан број активних дозвола у Регистру издатих дозвола за управљање отпадом износи 2</w:t>
      </w:r>
      <w:r w:rsidR="00956A8C" w:rsidRPr="00F44921">
        <w:t>.</w:t>
      </w:r>
      <w:r w:rsidR="00B122E5" w:rsidRPr="00F44921">
        <w:t>375</w:t>
      </w:r>
      <w:r w:rsidR="004A0630" w:rsidRPr="00F44921">
        <w:t xml:space="preserve">; </w:t>
      </w:r>
    </w:p>
    <w:p w:rsidR="004A0630" w:rsidRPr="00F44921" w:rsidRDefault="00E0011A" w:rsidP="00516A33">
      <w:pPr>
        <w:numPr>
          <w:ilvl w:val="0"/>
          <w:numId w:val="4"/>
        </w:numPr>
        <w:spacing w:before="0"/>
      </w:pPr>
      <w:r w:rsidRPr="00F44921">
        <w:t>н</w:t>
      </w:r>
      <w:r w:rsidR="00B122E5" w:rsidRPr="00F44921">
        <w:t>ајвећи број дозвола за управљање отпадом издато је за складиштење неопасног отпада, док је најмањи број дозвола издат за одлагање отпада</w:t>
      </w:r>
      <w:r w:rsidR="004A0630" w:rsidRPr="00F44921">
        <w:t>.</w:t>
      </w:r>
    </w:p>
    <w:p w:rsidR="004A0630" w:rsidRDefault="00B122E5" w:rsidP="003B72F2">
      <w:pPr>
        <w:rPr>
          <w:color w:val="000000"/>
        </w:rPr>
      </w:pPr>
      <w:r w:rsidRPr="00F44921">
        <w:rPr>
          <w:color w:val="000000"/>
        </w:rPr>
        <w:t>Индикатор показује број предузећа која су овлашћена за управљање отпадом, према својој улози. Индикатором се прати остварење циљева: избегавање и смањивање настајања отпада, као и постизање организованог и одрживог управљања отпадом. Индикатор се израђује на основу података из базе података Агенције за заштиту животне средине о издатим дозволама за управљање отпадом, издатих од стране Министарства заштите животне средине, односно надлежног органа Аутономне Покрајине или јединице локалне самоуправе у складу са Законом о управљању отпадом.</w:t>
      </w:r>
    </w:p>
    <w:p w:rsidR="007E45BC" w:rsidRDefault="007E45BC" w:rsidP="003B72F2">
      <w:pPr>
        <w:rPr>
          <w:color w:val="000000"/>
        </w:rPr>
      </w:pPr>
    </w:p>
    <w:tbl>
      <w:tblPr>
        <w:tblW w:w="9854" w:type="dxa"/>
        <w:tblLayout w:type="fixed"/>
        <w:tblLook w:val="01E0"/>
      </w:tblPr>
      <w:tblGrid>
        <w:gridCol w:w="9854"/>
      </w:tblGrid>
      <w:tr w:rsidR="004A0630" w:rsidRPr="00F44921" w:rsidTr="00CF45F6">
        <w:trPr>
          <w:trHeight w:val="269"/>
        </w:trPr>
        <w:tc>
          <w:tcPr>
            <w:tcW w:w="9854" w:type="dxa"/>
            <w:shd w:val="clear" w:color="auto" w:fill="auto"/>
            <w:vAlign w:val="center"/>
          </w:tcPr>
          <w:p w:rsidR="004A0630" w:rsidRPr="00F44921" w:rsidRDefault="004A0630" w:rsidP="008E79BD">
            <w:pPr>
              <w:pStyle w:val="nazivtabele"/>
            </w:pPr>
            <w:bookmarkStart w:id="661" w:name="_Ref10536049"/>
            <w:r w:rsidRPr="00F44921">
              <w:t xml:space="preserve">Табела </w:t>
            </w:r>
            <w:bookmarkEnd w:id="661"/>
            <w:r w:rsidR="00E0011A" w:rsidRPr="00F44921">
              <w:t>1</w:t>
            </w:r>
            <w:r w:rsidR="000E0E30" w:rsidRPr="00F44921">
              <w:t>5</w:t>
            </w:r>
            <w:r w:rsidRPr="00F44921">
              <w:t xml:space="preserve">. </w:t>
            </w:r>
            <w:r w:rsidR="00B122E5" w:rsidRPr="00F44921">
              <w:t>Преглед важећих дозвола за управљање отпадом</w:t>
            </w:r>
          </w:p>
        </w:tc>
      </w:tr>
      <w:tr w:rsidR="004A0630" w:rsidRPr="00F44921" w:rsidTr="00CF45F6">
        <w:trPr>
          <w:trHeight w:val="381"/>
        </w:trPr>
        <w:tc>
          <w:tcPr>
            <w:tcW w:w="9854" w:type="dxa"/>
            <w:shd w:val="clear" w:color="auto" w:fill="auto"/>
            <w:vAlign w:val="center"/>
          </w:tcPr>
          <w:p w:rsidR="004A0630" w:rsidRPr="00F44921" w:rsidRDefault="00B122E5" w:rsidP="008E79BD">
            <w:pPr>
              <w:pStyle w:val="Slikacentrirano2019"/>
            </w:pPr>
            <w:r w:rsidRPr="00F44921">
              <w:drawing>
                <wp:inline distT="0" distB="0" distL="0" distR="0">
                  <wp:extent cx="6068695" cy="2510740"/>
                  <wp:effectExtent l="0" t="0" r="0" b="4445"/>
                  <wp:docPr id="55569" name="Picture 55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2739"/>
                          <a:stretch/>
                        </pic:blipFill>
                        <pic:spPr bwMode="auto">
                          <a:xfrm>
                            <a:off x="0" y="0"/>
                            <a:ext cx="6073450" cy="25127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B122E5" w:rsidRPr="00F44921" w:rsidRDefault="00B122E5" w:rsidP="003B72F2">
      <w:pPr>
        <w:rPr>
          <w:color w:val="000000"/>
        </w:rPr>
      </w:pPr>
      <w:r w:rsidRPr="00F44921">
        <w:rPr>
          <w:color w:val="000000"/>
        </w:rPr>
        <w:t>У складу са Законом o управљању отпадом, надлежни орган издаје дозволу и податке из регистра дозвола доставља Агенцији за заштиту животне сред</w:t>
      </w:r>
      <w:r w:rsidR="00DA476F" w:rsidRPr="00F44921">
        <w:rPr>
          <w:color w:val="000000"/>
        </w:rPr>
        <w:t>ине. Агенција води ре</w:t>
      </w:r>
      <w:r w:rsidRPr="00F44921">
        <w:rPr>
          <w:color w:val="000000"/>
        </w:rPr>
        <w:t>гистар издатих дозвола за управљање отпадом. База је доступна на интернет страници Агенције за заштиту животне средине, као и Преглед одузетих дозвола за управљање отпадом.</w:t>
      </w:r>
    </w:p>
    <w:p w:rsidR="00B122E5" w:rsidRPr="00F44921" w:rsidRDefault="00B122E5" w:rsidP="003B72F2">
      <w:pPr>
        <w:rPr>
          <w:color w:val="000000"/>
        </w:rPr>
      </w:pPr>
      <w:r w:rsidRPr="00F44921">
        <w:rPr>
          <w:color w:val="000000"/>
        </w:rPr>
        <w:t xml:space="preserve">Регистар издатих дозвола за управљање отпадом крајем јуна месеца 2020. године садржи 2.375 важећих дозвола, што је незнатно више у односу на исти период претходне године </w:t>
      </w:r>
      <w:r w:rsidR="00A004F0" w:rsidRPr="00F44921">
        <w:rPr>
          <w:color w:val="000000"/>
        </w:rPr>
        <w:t>(</w:t>
      </w:r>
      <w:r w:rsidR="00166C84" w:rsidRPr="00F44921">
        <w:rPr>
          <w:color w:val="000000"/>
        </w:rPr>
        <w:t>табела 1</w:t>
      </w:r>
      <w:r w:rsidR="000E0E30" w:rsidRPr="00F44921">
        <w:rPr>
          <w:color w:val="000000"/>
        </w:rPr>
        <w:t>5</w:t>
      </w:r>
      <w:r w:rsidR="00166C84" w:rsidRPr="00F44921">
        <w:rPr>
          <w:color w:val="000000"/>
        </w:rPr>
        <w:t>)</w:t>
      </w:r>
      <w:r w:rsidR="00A004F0" w:rsidRPr="00F44921">
        <w:rPr>
          <w:color w:val="000000"/>
        </w:rPr>
        <w:t>.</w:t>
      </w:r>
    </w:p>
    <w:p w:rsidR="004A0630" w:rsidRPr="00F44921" w:rsidRDefault="00B122E5" w:rsidP="003B72F2">
      <w:pPr>
        <w:spacing w:after="120"/>
        <w:rPr>
          <w:noProof/>
        </w:rPr>
      </w:pPr>
      <w:r w:rsidRPr="00F44921">
        <w:rPr>
          <w:color w:val="000000"/>
        </w:rPr>
        <w:t xml:space="preserve">Током 2016. </w:t>
      </w:r>
      <w:r w:rsidR="00F47E46" w:rsidRPr="00F44921">
        <w:rPr>
          <w:color w:val="000000"/>
        </w:rPr>
        <w:t>г</w:t>
      </w:r>
      <w:r w:rsidRPr="00F44921">
        <w:rPr>
          <w:color w:val="000000"/>
        </w:rPr>
        <w:t>одине</w:t>
      </w:r>
      <w:r w:rsidR="00F47E46" w:rsidRPr="00F44921">
        <w:rPr>
          <w:color w:val="000000"/>
        </w:rPr>
        <w:t>,</w:t>
      </w:r>
      <w:r w:rsidRPr="00F44921">
        <w:rPr>
          <w:color w:val="000000"/>
        </w:rPr>
        <w:t xml:space="preserve"> у оквиру Националног регистра извора загађивања, направљен је и регистар одузетих дозвола за управљање отпадом. Евидентирано је да је током 2019. године одузет</w:t>
      </w:r>
      <w:r w:rsidR="00620F2C">
        <w:rPr>
          <w:color w:val="000000"/>
        </w:rPr>
        <w:t xml:space="preserve">о 40 дозвола </w:t>
      </w:r>
      <w:r w:rsidR="00166C84" w:rsidRPr="00F44921">
        <w:rPr>
          <w:color w:val="000000"/>
        </w:rPr>
        <w:t>(</w:t>
      </w:r>
      <w:r w:rsidR="00F47E46" w:rsidRPr="00F44921">
        <w:rPr>
          <w:noProof/>
          <w:color w:val="000000" w:themeColor="text1"/>
        </w:rPr>
        <w:t xml:space="preserve">табела 16 и </w:t>
      </w:r>
      <w:r w:rsidR="00166C84" w:rsidRPr="00F44921">
        <w:rPr>
          <w:color w:val="000000"/>
        </w:rPr>
        <w:t xml:space="preserve">слика </w:t>
      </w:r>
      <w:r w:rsidR="00890D18" w:rsidRPr="00F44921">
        <w:rPr>
          <w:color w:val="000000"/>
        </w:rPr>
        <w:t>10</w:t>
      </w:r>
      <w:r w:rsidR="00B34F45" w:rsidRPr="00F44921">
        <w:rPr>
          <w:color w:val="000000"/>
        </w:rPr>
        <w:t>8</w:t>
      </w:r>
      <w:r w:rsidRPr="00F44921">
        <w:rPr>
          <w:noProof/>
          <w:color w:val="000000" w:themeColor="text1"/>
        </w:rPr>
        <w:t>)</w:t>
      </w:r>
      <w:r w:rsidRPr="00F44921">
        <w:rPr>
          <w:color w:val="000000"/>
        </w:rPr>
        <w:t>.</w:t>
      </w:r>
    </w:p>
    <w:p w:rsidR="004A0630" w:rsidRPr="00CF45F6" w:rsidRDefault="004A0630" w:rsidP="00DC4B48">
      <w:pPr>
        <w:rPr>
          <w:i/>
        </w:rPr>
      </w:pPr>
      <w:r w:rsidRPr="00CF45F6">
        <w:rPr>
          <w:i/>
        </w:rPr>
        <w:t>Извор података</w:t>
      </w:r>
      <w:r w:rsidRPr="00CF45F6">
        <w:rPr>
          <w:i/>
          <w:szCs w:val="22"/>
        </w:rPr>
        <w:t xml:space="preserve">: </w:t>
      </w:r>
      <w:r w:rsidRPr="00CF45F6">
        <w:rPr>
          <w:i/>
        </w:rPr>
        <w:t>Агенција за заштиту животне средине</w:t>
      </w:r>
      <w:r w:rsidR="00CF45F6">
        <w:rPr>
          <w:i/>
        </w:rPr>
        <w:t>.</w:t>
      </w:r>
    </w:p>
    <w:p w:rsidR="00B122E5" w:rsidRPr="00CF45F6" w:rsidRDefault="00B122E5" w:rsidP="00E378EB">
      <w:pPr>
        <w:pStyle w:val="Kljucneporuke2019"/>
        <w:rPr>
          <w:i/>
        </w:rPr>
        <w:sectPr w:rsidR="00B122E5" w:rsidRPr="00CF45F6" w:rsidSect="005D1E66">
          <w:footerReference w:type="default" r:id="rId138"/>
          <w:pgSz w:w="11906" w:h="16838" w:code="9"/>
          <w:pgMar w:top="1134" w:right="1134" w:bottom="1134" w:left="1134" w:header="720" w:footer="720" w:gutter="0"/>
          <w:cols w:space="720"/>
          <w:docGrid w:linePitch="360"/>
        </w:sectPr>
      </w:pPr>
    </w:p>
    <w:tbl>
      <w:tblPr>
        <w:tblW w:w="0" w:type="auto"/>
        <w:jc w:val="center"/>
        <w:tblLayout w:type="fixed"/>
        <w:tblLook w:val="04A0"/>
      </w:tblPr>
      <w:tblGrid>
        <w:gridCol w:w="9854"/>
      </w:tblGrid>
      <w:tr w:rsidR="00560DBF" w:rsidRPr="00F44921" w:rsidTr="0082585F">
        <w:trPr>
          <w:trHeight w:val="369"/>
          <w:jc w:val="center"/>
        </w:trPr>
        <w:tc>
          <w:tcPr>
            <w:tcW w:w="9854" w:type="dxa"/>
            <w:shd w:val="clear" w:color="auto" w:fill="auto"/>
          </w:tcPr>
          <w:p w:rsidR="00560DBF" w:rsidRPr="00F44921" w:rsidRDefault="00560DBF" w:rsidP="008E79BD">
            <w:pPr>
              <w:pStyle w:val="nazivtabele"/>
            </w:pPr>
            <w:r w:rsidRPr="00F44921">
              <w:lastRenderedPageBreak/>
              <w:t>Табела 16. Преглед одузетих дозвола за управљање отпадом</w:t>
            </w:r>
          </w:p>
        </w:tc>
      </w:tr>
      <w:tr w:rsidR="00560DBF" w:rsidRPr="00F44921" w:rsidTr="0082585F">
        <w:trPr>
          <w:jc w:val="center"/>
        </w:trPr>
        <w:tc>
          <w:tcPr>
            <w:tcW w:w="9854" w:type="dxa"/>
            <w:shd w:val="clear" w:color="auto" w:fill="auto"/>
          </w:tcPr>
          <w:tbl>
            <w:tblPr>
              <w:tblW w:w="83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32"/>
              <w:gridCol w:w="737"/>
              <w:gridCol w:w="737"/>
              <w:gridCol w:w="737"/>
              <w:gridCol w:w="737"/>
              <w:gridCol w:w="737"/>
              <w:gridCol w:w="737"/>
              <w:gridCol w:w="737"/>
              <w:gridCol w:w="737"/>
            </w:tblGrid>
            <w:tr w:rsidR="00620F2C" w:rsidRPr="00F44921" w:rsidTr="00620F2C">
              <w:trPr>
                <w:trHeight w:val="482"/>
                <w:jc w:val="center"/>
              </w:trPr>
              <w:tc>
                <w:tcPr>
                  <w:tcW w:w="2432" w:type="dxa"/>
                  <w:shd w:val="clear" w:color="auto" w:fill="FFFFFF" w:themeFill="background1"/>
                  <w:tcMar>
                    <w:left w:w="28" w:type="dxa"/>
                    <w:right w:w="28" w:type="dxa"/>
                  </w:tcMar>
                </w:tcPr>
                <w:p w:rsidR="00620F2C" w:rsidRPr="00F44921" w:rsidRDefault="00620F2C" w:rsidP="0082585F">
                  <w:pPr>
                    <w:spacing w:before="0"/>
                    <w:ind w:firstLine="0"/>
                    <w:jc w:val="center"/>
                    <w:rPr>
                      <w:bCs/>
                      <w:color w:val="000000"/>
                    </w:rPr>
                  </w:pPr>
                </w:p>
              </w:tc>
              <w:tc>
                <w:tcPr>
                  <w:tcW w:w="737" w:type="dxa"/>
                  <w:shd w:val="clear" w:color="auto" w:fill="FFFFFF" w:themeFill="background1"/>
                  <w:tcMar>
                    <w:left w:w="28" w:type="dxa"/>
                    <w:right w:w="28" w:type="dxa"/>
                  </w:tcMar>
                  <w:vAlign w:val="center"/>
                  <w:hideMark/>
                </w:tcPr>
                <w:p w:rsidR="00620F2C" w:rsidRPr="00F44921" w:rsidRDefault="00620F2C" w:rsidP="0082585F">
                  <w:pPr>
                    <w:spacing w:before="0"/>
                    <w:ind w:firstLine="0"/>
                    <w:jc w:val="center"/>
                    <w:rPr>
                      <w:bCs/>
                      <w:color w:val="000000"/>
                    </w:rPr>
                  </w:pPr>
                  <w:r w:rsidRPr="00F44921">
                    <w:rPr>
                      <w:bCs/>
                      <w:color w:val="000000"/>
                    </w:rPr>
                    <w:t>2012.</w:t>
                  </w:r>
                </w:p>
              </w:tc>
              <w:tc>
                <w:tcPr>
                  <w:tcW w:w="737" w:type="dxa"/>
                  <w:shd w:val="clear" w:color="auto" w:fill="FFFFFF" w:themeFill="background1"/>
                  <w:tcMar>
                    <w:left w:w="28" w:type="dxa"/>
                    <w:right w:w="28" w:type="dxa"/>
                  </w:tcMar>
                  <w:vAlign w:val="center"/>
                  <w:hideMark/>
                </w:tcPr>
                <w:p w:rsidR="00620F2C" w:rsidRPr="00F44921" w:rsidRDefault="00620F2C" w:rsidP="0082585F">
                  <w:pPr>
                    <w:spacing w:before="0"/>
                    <w:ind w:firstLine="0"/>
                    <w:jc w:val="center"/>
                    <w:rPr>
                      <w:bCs/>
                      <w:color w:val="000000"/>
                    </w:rPr>
                  </w:pPr>
                  <w:r w:rsidRPr="00F44921">
                    <w:rPr>
                      <w:bCs/>
                      <w:color w:val="000000"/>
                    </w:rPr>
                    <w:t>2013.</w:t>
                  </w:r>
                </w:p>
              </w:tc>
              <w:tc>
                <w:tcPr>
                  <w:tcW w:w="737" w:type="dxa"/>
                  <w:shd w:val="clear" w:color="auto" w:fill="FFFFFF" w:themeFill="background1"/>
                  <w:noWrap/>
                  <w:tcMar>
                    <w:left w:w="28" w:type="dxa"/>
                    <w:right w:w="28" w:type="dxa"/>
                  </w:tcMar>
                  <w:vAlign w:val="center"/>
                  <w:hideMark/>
                </w:tcPr>
                <w:p w:rsidR="00620F2C" w:rsidRPr="00F44921" w:rsidRDefault="00620F2C" w:rsidP="0082585F">
                  <w:pPr>
                    <w:spacing w:before="0"/>
                    <w:ind w:firstLine="0"/>
                    <w:jc w:val="center"/>
                    <w:rPr>
                      <w:bCs/>
                      <w:color w:val="000000"/>
                    </w:rPr>
                  </w:pPr>
                  <w:r w:rsidRPr="00F44921">
                    <w:rPr>
                      <w:bCs/>
                      <w:color w:val="000000"/>
                    </w:rPr>
                    <w:t>2014.</w:t>
                  </w:r>
                </w:p>
              </w:tc>
              <w:tc>
                <w:tcPr>
                  <w:tcW w:w="737" w:type="dxa"/>
                  <w:shd w:val="clear" w:color="auto" w:fill="FFFFFF" w:themeFill="background1"/>
                  <w:noWrap/>
                  <w:tcMar>
                    <w:left w:w="28" w:type="dxa"/>
                    <w:right w:w="28" w:type="dxa"/>
                  </w:tcMar>
                  <w:vAlign w:val="center"/>
                  <w:hideMark/>
                </w:tcPr>
                <w:p w:rsidR="00620F2C" w:rsidRPr="00F44921" w:rsidRDefault="00620F2C" w:rsidP="0082585F">
                  <w:pPr>
                    <w:spacing w:before="0"/>
                    <w:ind w:firstLine="0"/>
                    <w:jc w:val="center"/>
                    <w:rPr>
                      <w:bCs/>
                      <w:color w:val="000000"/>
                    </w:rPr>
                  </w:pPr>
                  <w:r w:rsidRPr="00F44921">
                    <w:rPr>
                      <w:bCs/>
                      <w:color w:val="000000"/>
                    </w:rPr>
                    <w:t>2015.</w:t>
                  </w:r>
                </w:p>
              </w:tc>
              <w:tc>
                <w:tcPr>
                  <w:tcW w:w="737" w:type="dxa"/>
                  <w:shd w:val="clear" w:color="auto" w:fill="FFFFFF" w:themeFill="background1"/>
                  <w:tcMar>
                    <w:left w:w="28" w:type="dxa"/>
                    <w:right w:w="28" w:type="dxa"/>
                  </w:tcMar>
                  <w:vAlign w:val="center"/>
                  <w:hideMark/>
                </w:tcPr>
                <w:p w:rsidR="00620F2C" w:rsidRPr="00F44921" w:rsidRDefault="00620F2C" w:rsidP="0082585F">
                  <w:pPr>
                    <w:spacing w:before="0"/>
                    <w:ind w:firstLine="0"/>
                    <w:jc w:val="center"/>
                    <w:rPr>
                      <w:bCs/>
                      <w:color w:val="000000"/>
                    </w:rPr>
                  </w:pPr>
                  <w:r w:rsidRPr="00F44921">
                    <w:rPr>
                      <w:bCs/>
                      <w:color w:val="000000"/>
                    </w:rPr>
                    <w:t>2016.</w:t>
                  </w:r>
                </w:p>
              </w:tc>
              <w:tc>
                <w:tcPr>
                  <w:tcW w:w="737" w:type="dxa"/>
                  <w:shd w:val="clear" w:color="auto" w:fill="FFFFFF" w:themeFill="background1"/>
                  <w:tcMar>
                    <w:left w:w="28" w:type="dxa"/>
                    <w:right w:w="28" w:type="dxa"/>
                  </w:tcMar>
                  <w:vAlign w:val="center"/>
                  <w:hideMark/>
                </w:tcPr>
                <w:p w:rsidR="00620F2C" w:rsidRPr="00F44921" w:rsidRDefault="00620F2C" w:rsidP="0082585F">
                  <w:pPr>
                    <w:spacing w:before="0"/>
                    <w:ind w:firstLine="0"/>
                    <w:jc w:val="center"/>
                    <w:rPr>
                      <w:bCs/>
                      <w:color w:val="000000"/>
                    </w:rPr>
                  </w:pPr>
                  <w:r w:rsidRPr="00F44921">
                    <w:rPr>
                      <w:bCs/>
                      <w:color w:val="000000"/>
                    </w:rPr>
                    <w:t>2017.</w:t>
                  </w:r>
                </w:p>
              </w:tc>
              <w:tc>
                <w:tcPr>
                  <w:tcW w:w="737" w:type="dxa"/>
                  <w:shd w:val="clear" w:color="auto" w:fill="FFFFFF" w:themeFill="background1"/>
                  <w:tcMar>
                    <w:left w:w="28" w:type="dxa"/>
                    <w:right w:w="28" w:type="dxa"/>
                  </w:tcMar>
                  <w:vAlign w:val="center"/>
                  <w:hideMark/>
                </w:tcPr>
                <w:p w:rsidR="00620F2C" w:rsidRPr="00F44921" w:rsidRDefault="00620F2C" w:rsidP="0082585F">
                  <w:pPr>
                    <w:spacing w:before="0"/>
                    <w:ind w:firstLine="0"/>
                    <w:jc w:val="center"/>
                    <w:rPr>
                      <w:bCs/>
                      <w:color w:val="000000"/>
                    </w:rPr>
                  </w:pPr>
                  <w:r w:rsidRPr="00F44921">
                    <w:rPr>
                      <w:bCs/>
                      <w:color w:val="000000"/>
                    </w:rPr>
                    <w:t>2018.</w:t>
                  </w:r>
                </w:p>
              </w:tc>
              <w:tc>
                <w:tcPr>
                  <w:tcW w:w="737" w:type="dxa"/>
                  <w:shd w:val="clear" w:color="auto" w:fill="FFFFFF" w:themeFill="background1"/>
                  <w:tcMar>
                    <w:left w:w="28" w:type="dxa"/>
                    <w:right w:w="28" w:type="dxa"/>
                  </w:tcMar>
                  <w:vAlign w:val="center"/>
                  <w:hideMark/>
                </w:tcPr>
                <w:p w:rsidR="00620F2C" w:rsidRPr="00F44921" w:rsidRDefault="00620F2C" w:rsidP="0082585F">
                  <w:pPr>
                    <w:spacing w:before="0"/>
                    <w:ind w:firstLine="0"/>
                    <w:jc w:val="center"/>
                    <w:rPr>
                      <w:bCs/>
                      <w:color w:val="000000"/>
                    </w:rPr>
                  </w:pPr>
                  <w:r w:rsidRPr="00F44921">
                    <w:rPr>
                      <w:bCs/>
                      <w:color w:val="000000"/>
                    </w:rPr>
                    <w:t>2019.</w:t>
                  </w:r>
                </w:p>
              </w:tc>
            </w:tr>
            <w:tr w:rsidR="00620F2C" w:rsidRPr="00F44921" w:rsidTr="00620F2C">
              <w:trPr>
                <w:trHeight w:val="778"/>
                <w:jc w:val="center"/>
              </w:trPr>
              <w:tc>
                <w:tcPr>
                  <w:tcW w:w="2432" w:type="dxa"/>
                  <w:tcMar>
                    <w:left w:w="28" w:type="dxa"/>
                    <w:right w:w="28" w:type="dxa"/>
                  </w:tcMar>
                </w:tcPr>
                <w:p w:rsidR="00620F2C" w:rsidRPr="00F44921" w:rsidRDefault="00620F2C" w:rsidP="00560DBF">
                  <w:pPr>
                    <w:spacing w:before="0"/>
                    <w:ind w:firstLine="0"/>
                    <w:jc w:val="center"/>
                    <w:rPr>
                      <w:color w:val="000000"/>
                    </w:rPr>
                  </w:pPr>
                  <w:r>
                    <w:rPr>
                      <w:color w:val="000000"/>
                    </w:rPr>
                    <w:t>О</w:t>
                  </w:r>
                  <w:r w:rsidRPr="00F44921">
                    <w:rPr>
                      <w:color w:val="000000"/>
                    </w:rPr>
                    <w:t>дузете дозволе за управљање отпадом</w:t>
                  </w:r>
                </w:p>
              </w:tc>
              <w:tc>
                <w:tcPr>
                  <w:tcW w:w="737" w:type="dxa"/>
                  <w:shd w:val="clear" w:color="auto" w:fill="auto"/>
                  <w:noWrap/>
                  <w:tcMar>
                    <w:left w:w="28" w:type="dxa"/>
                    <w:right w:w="28" w:type="dxa"/>
                  </w:tcMar>
                  <w:vAlign w:val="center"/>
                  <w:hideMark/>
                </w:tcPr>
                <w:p w:rsidR="00620F2C" w:rsidRPr="00F44921" w:rsidRDefault="00620F2C" w:rsidP="0082585F">
                  <w:pPr>
                    <w:spacing w:before="0"/>
                    <w:ind w:firstLine="0"/>
                    <w:jc w:val="center"/>
                    <w:rPr>
                      <w:color w:val="000000"/>
                    </w:rPr>
                  </w:pPr>
                  <w:r w:rsidRPr="00F44921">
                    <w:rPr>
                      <w:color w:val="000000"/>
                    </w:rPr>
                    <w:t>1</w:t>
                  </w:r>
                </w:p>
              </w:tc>
              <w:tc>
                <w:tcPr>
                  <w:tcW w:w="737" w:type="dxa"/>
                  <w:shd w:val="clear" w:color="auto" w:fill="auto"/>
                  <w:noWrap/>
                  <w:tcMar>
                    <w:left w:w="28" w:type="dxa"/>
                    <w:right w:w="28" w:type="dxa"/>
                  </w:tcMar>
                  <w:vAlign w:val="center"/>
                  <w:hideMark/>
                </w:tcPr>
                <w:p w:rsidR="00620F2C" w:rsidRPr="00F44921" w:rsidRDefault="00620F2C" w:rsidP="0082585F">
                  <w:pPr>
                    <w:spacing w:before="0"/>
                    <w:ind w:firstLine="0"/>
                    <w:jc w:val="center"/>
                    <w:rPr>
                      <w:color w:val="000000"/>
                    </w:rPr>
                  </w:pPr>
                  <w:r w:rsidRPr="00F44921">
                    <w:rPr>
                      <w:color w:val="000000"/>
                    </w:rPr>
                    <w:t>2</w:t>
                  </w:r>
                </w:p>
              </w:tc>
              <w:tc>
                <w:tcPr>
                  <w:tcW w:w="737" w:type="dxa"/>
                  <w:shd w:val="clear" w:color="auto" w:fill="auto"/>
                  <w:noWrap/>
                  <w:tcMar>
                    <w:left w:w="28" w:type="dxa"/>
                    <w:right w:w="28" w:type="dxa"/>
                  </w:tcMar>
                  <w:vAlign w:val="center"/>
                  <w:hideMark/>
                </w:tcPr>
                <w:p w:rsidR="00620F2C" w:rsidRPr="00F44921" w:rsidRDefault="00620F2C" w:rsidP="0082585F">
                  <w:pPr>
                    <w:spacing w:before="0"/>
                    <w:ind w:firstLine="0"/>
                    <w:jc w:val="center"/>
                    <w:rPr>
                      <w:color w:val="000000"/>
                    </w:rPr>
                  </w:pPr>
                  <w:r w:rsidRPr="00F44921">
                    <w:rPr>
                      <w:color w:val="000000"/>
                    </w:rPr>
                    <w:t>0</w:t>
                  </w:r>
                </w:p>
              </w:tc>
              <w:tc>
                <w:tcPr>
                  <w:tcW w:w="737" w:type="dxa"/>
                  <w:shd w:val="clear" w:color="auto" w:fill="auto"/>
                  <w:noWrap/>
                  <w:tcMar>
                    <w:left w:w="28" w:type="dxa"/>
                    <w:right w:w="28" w:type="dxa"/>
                  </w:tcMar>
                  <w:vAlign w:val="center"/>
                  <w:hideMark/>
                </w:tcPr>
                <w:p w:rsidR="00620F2C" w:rsidRPr="00F44921" w:rsidRDefault="00620F2C" w:rsidP="0082585F">
                  <w:pPr>
                    <w:spacing w:before="0"/>
                    <w:ind w:firstLine="0"/>
                    <w:jc w:val="center"/>
                    <w:rPr>
                      <w:color w:val="000000"/>
                    </w:rPr>
                  </w:pPr>
                  <w:r w:rsidRPr="00F44921">
                    <w:rPr>
                      <w:color w:val="000000"/>
                    </w:rPr>
                    <w:t>1</w:t>
                  </w:r>
                </w:p>
              </w:tc>
              <w:tc>
                <w:tcPr>
                  <w:tcW w:w="737" w:type="dxa"/>
                  <w:shd w:val="clear" w:color="auto" w:fill="auto"/>
                  <w:noWrap/>
                  <w:tcMar>
                    <w:left w:w="28" w:type="dxa"/>
                    <w:right w:w="28" w:type="dxa"/>
                  </w:tcMar>
                  <w:vAlign w:val="center"/>
                  <w:hideMark/>
                </w:tcPr>
                <w:p w:rsidR="00620F2C" w:rsidRPr="00F44921" w:rsidRDefault="00620F2C" w:rsidP="0082585F">
                  <w:pPr>
                    <w:spacing w:before="0"/>
                    <w:ind w:firstLine="0"/>
                    <w:jc w:val="center"/>
                    <w:rPr>
                      <w:color w:val="000000"/>
                    </w:rPr>
                  </w:pPr>
                  <w:r w:rsidRPr="00F44921">
                    <w:rPr>
                      <w:color w:val="000000"/>
                    </w:rPr>
                    <w:t>16</w:t>
                  </w:r>
                </w:p>
              </w:tc>
              <w:tc>
                <w:tcPr>
                  <w:tcW w:w="737" w:type="dxa"/>
                  <w:shd w:val="clear" w:color="auto" w:fill="auto"/>
                  <w:noWrap/>
                  <w:tcMar>
                    <w:left w:w="28" w:type="dxa"/>
                    <w:right w:w="28" w:type="dxa"/>
                  </w:tcMar>
                  <w:vAlign w:val="center"/>
                  <w:hideMark/>
                </w:tcPr>
                <w:p w:rsidR="00620F2C" w:rsidRPr="00F44921" w:rsidRDefault="00620F2C" w:rsidP="0082585F">
                  <w:pPr>
                    <w:spacing w:before="0"/>
                    <w:ind w:firstLine="0"/>
                    <w:jc w:val="center"/>
                    <w:rPr>
                      <w:color w:val="000000"/>
                    </w:rPr>
                  </w:pPr>
                  <w:r w:rsidRPr="00F44921">
                    <w:rPr>
                      <w:color w:val="000000"/>
                    </w:rPr>
                    <w:t>16</w:t>
                  </w:r>
                </w:p>
              </w:tc>
              <w:tc>
                <w:tcPr>
                  <w:tcW w:w="737" w:type="dxa"/>
                  <w:shd w:val="clear" w:color="auto" w:fill="auto"/>
                  <w:noWrap/>
                  <w:tcMar>
                    <w:left w:w="28" w:type="dxa"/>
                    <w:right w:w="28" w:type="dxa"/>
                  </w:tcMar>
                  <w:vAlign w:val="center"/>
                  <w:hideMark/>
                </w:tcPr>
                <w:p w:rsidR="00620F2C" w:rsidRPr="00F44921" w:rsidRDefault="00620F2C" w:rsidP="0082585F">
                  <w:pPr>
                    <w:spacing w:before="0"/>
                    <w:ind w:firstLine="0"/>
                    <w:jc w:val="center"/>
                    <w:rPr>
                      <w:color w:val="000000"/>
                    </w:rPr>
                  </w:pPr>
                  <w:r w:rsidRPr="00F44921">
                    <w:rPr>
                      <w:color w:val="000000"/>
                    </w:rPr>
                    <w:t>30</w:t>
                  </w:r>
                </w:p>
              </w:tc>
              <w:tc>
                <w:tcPr>
                  <w:tcW w:w="737" w:type="dxa"/>
                  <w:shd w:val="clear" w:color="auto" w:fill="auto"/>
                  <w:noWrap/>
                  <w:tcMar>
                    <w:left w:w="28" w:type="dxa"/>
                    <w:right w:w="28" w:type="dxa"/>
                  </w:tcMar>
                  <w:vAlign w:val="center"/>
                  <w:hideMark/>
                </w:tcPr>
                <w:p w:rsidR="00620F2C" w:rsidRPr="00F44921" w:rsidRDefault="00620F2C" w:rsidP="0082585F">
                  <w:pPr>
                    <w:spacing w:before="0"/>
                    <w:ind w:firstLine="0"/>
                    <w:jc w:val="center"/>
                    <w:rPr>
                      <w:color w:val="000000"/>
                    </w:rPr>
                  </w:pPr>
                  <w:r w:rsidRPr="00F44921">
                    <w:rPr>
                      <w:color w:val="000000"/>
                    </w:rPr>
                    <w:t>40</w:t>
                  </w:r>
                </w:p>
              </w:tc>
            </w:tr>
          </w:tbl>
          <w:p w:rsidR="00560DBF" w:rsidRPr="00F44921" w:rsidRDefault="00560DBF" w:rsidP="0082585F">
            <w:pPr>
              <w:jc w:val="center"/>
            </w:pPr>
          </w:p>
        </w:tc>
      </w:tr>
    </w:tbl>
    <w:p w:rsidR="00B122E5" w:rsidRPr="00F44921" w:rsidRDefault="00B122E5" w:rsidP="004A0630"/>
    <w:tbl>
      <w:tblPr>
        <w:tblW w:w="0" w:type="auto"/>
        <w:tblLayout w:type="fixed"/>
        <w:tblLook w:val="01E0"/>
      </w:tblPr>
      <w:tblGrid>
        <w:gridCol w:w="9854"/>
      </w:tblGrid>
      <w:tr w:rsidR="00560DBF" w:rsidRPr="00F44921" w:rsidTr="0082585F">
        <w:trPr>
          <w:trHeight w:val="3118"/>
        </w:trPr>
        <w:tc>
          <w:tcPr>
            <w:tcW w:w="9854" w:type="dxa"/>
            <w:shd w:val="clear" w:color="auto" w:fill="auto"/>
            <w:vAlign w:val="center"/>
          </w:tcPr>
          <w:p w:rsidR="00560DBF" w:rsidRPr="00F44921" w:rsidRDefault="00560DBF" w:rsidP="008E79BD">
            <w:pPr>
              <w:pStyle w:val="Slikacentrirano2019"/>
            </w:pPr>
            <w:r w:rsidRPr="00F44921">
              <w:drawing>
                <wp:inline distT="0" distB="0" distL="0" distR="0">
                  <wp:extent cx="3139440" cy="1819275"/>
                  <wp:effectExtent l="0" t="0" r="3810" b="9525"/>
                  <wp:docPr id="55613" name="Picture 5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608" t="11628" r="25728" b="14341"/>
                          <a:stretch/>
                        </pic:blipFill>
                        <pic:spPr bwMode="auto">
                          <a:xfrm>
                            <a:off x="0" y="0"/>
                            <a:ext cx="3139440" cy="18192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000436E7" w:rsidRPr="00F44921">
              <w:drawing>
                <wp:inline distT="0" distB="0" distL="0" distR="0">
                  <wp:extent cx="1179830" cy="1584960"/>
                  <wp:effectExtent l="0" t="0" r="127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75520" t="26816" r="1724" b="18688"/>
                          <a:stretch/>
                        </pic:blipFill>
                        <pic:spPr bwMode="auto">
                          <a:xfrm>
                            <a:off x="0" y="0"/>
                            <a:ext cx="1183932" cy="15904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560DBF" w:rsidRPr="00F44921" w:rsidTr="0082585F">
        <w:tblPrEx>
          <w:jc w:val="center"/>
          <w:tblLook w:val="04A0"/>
        </w:tblPrEx>
        <w:trPr>
          <w:trHeight w:val="369"/>
          <w:jc w:val="center"/>
        </w:trPr>
        <w:tc>
          <w:tcPr>
            <w:tcW w:w="9854" w:type="dxa"/>
            <w:shd w:val="clear" w:color="auto" w:fill="auto"/>
          </w:tcPr>
          <w:p w:rsidR="00560DBF" w:rsidRPr="00F44921" w:rsidRDefault="00560DBF" w:rsidP="008E79BD">
            <w:pPr>
              <w:pStyle w:val="Slikacentrirano2019"/>
            </w:pPr>
            <w:r w:rsidRPr="00F44921">
              <w:t>Слика 108. Приказ дозвола по делатностима</w:t>
            </w:r>
          </w:p>
        </w:tc>
      </w:tr>
    </w:tbl>
    <w:p w:rsidR="00B122E5" w:rsidRPr="00F44921" w:rsidRDefault="00B122E5" w:rsidP="008E79BD">
      <w:pPr>
        <w:pStyle w:val="Slikacentrirano2019"/>
      </w:pPr>
    </w:p>
    <w:p w:rsidR="00B122E5" w:rsidRPr="00F44921" w:rsidRDefault="00B122E5" w:rsidP="004A0630"/>
    <w:p w:rsidR="00B122E5" w:rsidRPr="00F44921" w:rsidRDefault="00B122E5" w:rsidP="004A0630"/>
    <w:p w:rsidR="006C12BC" w:rsidRPr="00F44921" w:rsidRDefault="00C44E11" w:rsidP="004F5877">
      <w:pPr>
        <w:pStyle w:val="Heading2"/>
        <w:rPr>
          <w:b/>
        </w:rPr>
      </w:pPr>
      <w:r w:rsidRPr="00F44921">
        <w:br w:type="page"/>
      </w:r>
      <w:bookmarkStart w:id="662" w:name="_Toc60064789"/>
      <w:r w:rsidR="006C12BC" w:rsidRPr="00F44921">
        <w:lastRenderedPageBreak/>
        <w:t>6.</w:t>
      </w:r>
      <w:r w:rsidR="004A0630" w:rsidRPr="00F44921">
        <w:t>7</w:t>
      </w:r>
      <w:r w:rsidR="006C12BC" w:rsidRPr="00F44921">
        <w:t xml:space="preserve">. Депоније </w:t>
      </w:r>
      <w:r w:rsidR="006C12BC" w:rsidRPr="00F44921">
        <w:rPr>
          <w:color w:val="006C31"/>
        </w:rPr>
        <w:t>(Р)</w:t>
      </w:r>
      <w:bookmarkEnd w:id="662"/>
    </w:p>
    <w:p w:rsidR="00731847" w:rsidRPr="00F44921" w:rsidRDefault="00731847" w:rsidP="00DC4B48">
      <w:pPr>
        <w:rPr>
          <w:b/>
        </w:rPr>
      </w:pPr>
      <w:r w:rsidRPr="00F44921">
        <w:t xml:space="preserve">Кључне поруке: </w:t>
      </w:r>
    </w:p>
    <w:p w:rsidR="00CF354C" w:rsidRPr="00F44921" w:rsidRDefault="00A004F0" w:rsidP="00EB0185">
      <w:pPr>
        <w:pStyle w:val="kljucneporukebuleti2019"/>
        <w:numPr>
          <w:ilvl w:val="0"/>
          <w:numId w:val="83"/>
        </w:numPr>
      </w:pPr>
      <w:r w:rsidRPr="00F44921">
        <w:t>на територији Републике Србије до сада је изграђено 11 санитарних депонија, 15 трансфер станица и 36 рециклажних центара</w:t>
      </w:r>
      <w:r w:rsidR="00731847" w:rsidRPr="00F44921">
        <w:t>;</w:t>
      </w:r>
    </w:p>
    <w:p w:rsidR="00731847" w:rsidRPr="00F44921" w:rsidRDefault="00A004F0" w:rsidP="00EB0185">
      <w:pPr>
        <w:pStyle w:val="kljucneporukebuleti2019"/>
      </w:pPr>
      <w:r w:rsidRPr="00F44921">
        <w:t>јавно комунална предузећа организовано одлажу комунални отпад на 136 несанитарних</w:t>
      </w:r>
      <w:r w:rsidR="00D1739A" w:rsidRPr="00F44921">
        <w:t xml:space="preserve"> </w:t>
      </w:r>
      <w:r w:rsidRPr="00F44921">
        <w:t>депонија</w:t>
      </w:r>
      <w:r w:rsidR="00731847" w:rsidRPr="00F44921">
        <w:t>;</w:t>
      </w:r>
    </w:p>
    <w:p w:rsidR="00731847" w:rsidRPr="00F44921" w:rsidRDefault="00A004F0" w:rsidP="00EB0185">
      <w:pPr>
        <w:pStyle w:val="kljucneporukebuleti2019"/>
      </w:pPr>
      <w:r w:rsidRPr="00F44921">
        <w:t>на територији Републике Србије лоцирано је 2</w:t>
      </w:r>
      <w:r w:rsidR="00DF43FE" w:rsidRPr="00F44921">
        <w:t>.</w:t>
      </w:r>
      <w:r w:rsidRPr="00F44921">
        <w:t>212 дивљих депонија</w:t>
      </w:r>
      <w:r w:rsidR="00731847" w:rsidRPr="00F44921">
        <w:t>.</w:t>
      </w:r>
    </w:p>
    <w:p w:rsidR="00A004F0" w:rsidRPr="00F44921" w:rsidRDefault="00A004F0" w:rsidP="004F5877">
      <w:r w:rsidRPr="00F44921">
        <w:t>Правилник о начину вођења и изгледу евиденције депонија и сметлишта на подручју јединице локалне самоуправе („Службени гласник РС</w:t>
      </w:r>
      <w:r w:rsidR="00836EC9" w:rsidRPr="00F44921">
        <w:t>”</w:t>
      </w:r>
      <w:r w:rsidRPr="00F44921">
        <w:t xml:space="preserve">, број 18/18) </w:t>
      </w:r>
      <w:r w:rsidR="00DA476F" w:rsidRPr="00F44921">
        <w:t>прописује</w:t>
      </w:r>
      <w:r w:rsidRPr="00F44921">
        <w:t xml:space="preserve"> обавезу локалних самоуправа да воде евиденцију депонија и сметлишта на својој територији.</w:t>
      </w:r>
    </w:p>
    <w:p w:rsidR="00731847" w:rsidRPr="00F44921" w:rsidRDefault="00A004F0" w:rsidP="004F5877">
      <w:r w:rsidRPr="00F44921">
        <w:t>Индикатор показује развијеност, распоређеност и капацитете простора за одлагање отпада и израђује се на основу података о броју и капацитету санитарних, ЈКП и неуређених одлагалишта отпада (дивљих депонија).</w:t>
      </w:r>
    </w:p>
    <w:tbl>
      <w:tblPr>
        <w:tblW w:w="0" w:type="auto"/>
        <w:tblLayout w:type="fixed"/>
        <w:tblLook w:val="01E0"/>
      </w:tblPr>
      <w:tblGrid>
        <w:gridCol w:w="9854"/>
      </w:tblGrid>
      <w:tr w:rsidR="006C12BC" w:rsidRPr="00F44921" w:rsidTr="00A004F0">
        <w:trPr>
          <w:trHeight w:val="269"/>
        </w:trPr>
        <w:tc>
          <w:tcPr>
            <w:tcW w:w="9854" w:type="dxa"/>
            <w:shd w:val="clear" w:color="auto" w:fill="auto"/>
          </w:tcPr>
          <w:p w:rsidR="006C12BC" w:rsidRPr="00F44921" w:rsidRDefault="002812ED" w:rsidP="008E79BD">
            <w:pPr>
              <w:pStyle w:val="nazivtabele"/>
              <w:rPr>
                <w:sz w:val="18"/>
                <w:szCs w:val="18"/>
              </w:rPr>
            </w:pPr>
            <w:bookmarkStart w:id="663" w:name="_Ref10444002"/>
            <w:r w:rsidRPr="00F44921">
              <w:t>Табела 1</w:t>
            </w:r>
            <w:r w:rsidR="000E0E30" w:rsidRPr="00F44921">
              <w:t>7</w:t>
            </w:r>
            <w:r w:rsidR="006C12BC" w:rsidRPr="00F44921">
              <w:t xml:space="preserve">. </w:t>
            </w:r>
            <w:r w:rsidR="00E1172F" w:rsidRPr="00F44921">
              <w:t>Број изграђених санитарних депонија по годинама</w:t>
            </w:r>
            <w:bookmarkEnd w:id="663"/>
          </w:p>
        </w:tc>
      </w:tr>
      <w:tr w:rsidR="006C12BC" w:rsidRPr="00F44921" w:rsidTr="00A004F0">
        <w:trPr>
          <w:trHeight w:val="324"/>
        </w:trPr>
        <w:tc>
          <w:tcPr>
            <w:tcW w:w="9854" w:type="dxa"/>
            <w:shd w:val="clear" w:color="auto" w:fill="auto"/>
            <w:vAlign w:val="center"/>
          </w:tcPr>
          <w:tbl>
            <w:tblPr>
              <w:tblW w:w="979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tblPr>
            <w:tblGrid>
              <w:gridCol w:w="1954"/>
              <w:gridCol w:w="712"/>
              <w:gridCol w:w="713"/>
              <w:gridCol w:w="713"/>
              <w:gridCol w:w="713"/>
              <w:gridCol w:w="713"/>
              <w:gridCol w:w="712"/>
              <w:gridCol w:w="713"/>
              <w:gridCol w:w="713"/>
              <w:gridCol w:w="713"/>
              <w:gridCol w:w="713"/>
              <w:gridCol w:w="713"/>
            </w:tblGrid>
            <w:tr w:rsidR="00620F2C" w:rsidRPr="00F44921" w:rsidTr="00620F2C">
              <w:trPr>
                <w:trHeight w:val="277"/>
                <w:jc w:val="center"/>
              </w:trPr>
              <w:tc>
                <w:tcPr>
                  <w:tcW w:w="1954" w:type="dxa"/>
                  <w:shd w:val="clear" w:color="auto" w:fill="auto"/>
                  <w:noWrap/>
                  <w:vAlign w:val="center"/>
                  <w:hideMark/>
                </w:tcPr>
                <w:p w:rsidR="00620F2C" w:rsidRPr="00F44921" w:rsidRDefault="00620F2C" w:rsidP="00722F80">
                  <w:pPr>
                    <w:spacing w:before="0"/>
                    <w:ind w:firstLine="0"/>
                    <w:jc w:val="center"/>
                    <w:rPr>
                      <w:rFonts w:eastAsia="Calibri"/>
                      <w:color w:val="000000" w:themeColor="text1"/>
                    </w:rPr>
                  </w:pPr>
                </w:p>
              </w:tc>
              <w:tc>
                <w:tcPr>
                  <w:tcW w:w="712" w:type="dxa"/>
                  <w:shd w:val="clear" w:color="auto" w:fill="auto"/>
                  <w:noWrap/>
                  <w:vAlign w:val="center"/>
                  <w:hideMark/>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2002</w:t>
                  </w:r>
                </w:p>
              </w:tc>
              <w:tc>
                <w:tcPr>
                  <w:tcW w:w="713" w:type="dxa"/>
                  <w:shd w:val="clear" w:color="auto" w:fill="auto"/>
                  <w:vAlign w:val="center"/>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2003</w:t>
                  </w:r>
                </w:p>
              </w:tc>
              <w:tc>
                <w:tcPr>
                  <w:tcW w:w="713" w:type="dxa"/>
                  <w:shd w:val="clear" w:color="auto" w:fill="auto"/>
                  <w:vAlign w:val="center"/>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2005</w:t>
                  </w:r>
                </w:p>
              </w:tc>
              <w:tc>
                <w:tcPr>
                  <w:tcW w:w="713" w:type="dxa"/>
                  <w:shd w:val="clear" w:color="auto" w:fill="auto"/>
                  <w:vAlign w:val="center"/>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2010</w:t>
                  </w:r>
                </w:p>
              </w:tc>
              <w:tc>
                <w:tcPr>
                  <w:tcW w:w="713" w:type="dxa"/>
                  <w:shd w:val="clear" w:color="auto" w:fill="auto"/>
                  <w:vAlign w:val="center"/>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2011</w:t>
                  </w:r>
                </w:p>
              </w:tc>
              <w:tc>
                <w:tcPr>
                  <w:tcW w:w="712" w:type="dxa"/>
                  <w:shd w:val="clear" w:color="auto" w:fill="auto"/>
                  <w:noWrap/>
                  <w:vAlign w:val="center"/>
                  <w:hideMark/>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2014</w:t>
                  </w:r>
                </w:p>
              </w:tc>
              <w:tc>
                <w:tcPr>
                  <w:tcW w:w="713" w:type="dxa"/>
                  <w:shd w:val="clear" w:color="auto" w:fill="auto"/>
                  <w:noWrap/>
                  <w:vAlign w:val="center"/>
                  <w:hideMark/>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2015</w:t>
                  </w:r>
                </w:p>
              </w:tc>
              <w:tc>
                <w:tcPr>
                  <w:tcW w:w="713" w:type="dxa"/>
                  <w:shd w:val="clear" w:color="auto" w:fill="auto"/>
                  <w:vAlign w:val="center"/>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2016</w:t>
                  </w:r>
                </w:p>
              </w:tc>
              <w:tc>
                <w:tcPr>
                  <w:tcW w:w="713" w:type="dxa"/>
                  <w:shd w:val="clear" w:color="auto" w:fill="auto"/>
                  <w:vAlign w:val="center"/>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2017</w:t>
                  </w:r>
                </w:p>
              </w:tc>
              <w:tc>
                <w:tcPr>
                  <w:tcW w:w="713" w:type="dxa"/>
                  <w:shd w:val="clear" w:color="auto" w:fill="auto"/>
                  <w:vAlign w:val="center"/>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2018</w:t>
                  </w:r>
                </w:p>
              </w:tc>
              <w:tc>
                <w:tcPr>
                  <w:tcW w:w="713" w:type="dxa"/>
                </w:tcPr>
                <w:p w:rsidR="00620F2C" w:rsidRPr="00620F2C" w:rsidRDefault="00620F2C" w:rsidP="00722F80">
                  <w:pPr>
                    <w:spacing w:before="0"/>
                    <w:ind w:firstLine="0"/>
                    <w:jc w:val="center"/>
                    <w:rPr>
                      <w:rFonts w:eastAsia="Calibri"/>
                      <w:color w:val="000000" w:themeColor="text1"/>
                    </w:rPr>
                  </w:pPr>
                  <w:r>
                    <w:rPr>
                      <w:rFonts w:eastAsia="Calibri"/>
                      <w:color w:val="000000" w:themeColor="text1"/>
                    </w:rPr>
                    <w:t>2019</w:t>
                  </w:r>
                </w:p>
              </w:tc>
            </w:tr>
            <w:tr w:rsidR="00620F2C" w:rsidRPr="00F44921" w:rsidTr="00620F2C">
              <w:trPr>
                <w:trHeight w:val="277"/>
                <w:jc w:val="center"/>
              </w:trPr>
              <w:tc>
                <w:tcPr>
                  <w:tcW w:w="1954" w:type="dxa"/>
                  <w:shd w:val="clear" w:color="auto" w:fill="auto"/>
                  <w:noWrap/>
                  <w:vAlign w:val="center"/>
                  <w:hideMark/>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Број санитарних депонија</w:t>
                  </w:r>
                </w:p>
              </w:tc>
              <w:tc>
                <w:tcPr>
                  <w:tcW w:w="712" w:type="dxa"/>
                  <w:shd w:val="clear" w:color="auto" w:fill="auto"/>
                  <w:noWrap/>
                  <w:vAlign w:val="center"/>
                  <w:hideMark/>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1</w:t>
                  </w:r>
                </w:p>
              </w:tc>
              <w:tc>
                <w:tcPr>
                  <w:tcW w:w="713" w:type="dxa"/>
                  <w:vAlign w:val="center"/>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1</w:t>
                  </w:r>
                </w:p>
              </w:tc>
              <w:tc>
                <w:tcPr>
                  <w:tcW w:w="713" w:type="dxa"/>
                  <w:vAlign w:val="center"/>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2</w:t>
                  </w:r>
                </w:p>
              </w:tc>
              <w:tc>
                <w:tcPr>
                  <w:tcW w:w="713" w:type="dxa"/>
                  <w:vAlign w:val="center"/>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2</w:t>
                  </w:r>
                </w:p>
              </w:tc>
              <w:tc>
                <w:tcPr>
                  <w:tcW w:w="713" w:type="dxa"/>
                  <w:vAlign w:val="center"/>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1</w:t>
                  </w:r>
                </w:p>
              </w:tc>
              <w:tc>
                <w:tcPr>
                  <w:tcW w:w="712" w:type="dxa"/>
                  <w:shd w:val="clear" w:color="auto" w:fill="auto"/>
                  <w:noWrap/>
                  <w:vAlign w:val="center"/>
                  <w:hideMark/>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1</w:t>
                  </w:r>
                </w:p>
              </w:tc>
              <w:tc>
                <w:tcPr>
                  <w:tcW w:w="713" w:type="dxa"/>
                  <w:shd w:val="clear" w:color="auto" w:fill="auto"/>
                  <w:noWrap/>
                  <w:vAlign w:val="center"/>
                  <w:hideMark/>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2</w:t>
                  </w:r>
                </w:p>
              </w:tc>
              <w:tc>
                <w:tcPr>
                  <w:tcW w:w="713" w:type="dxa"/>
                  <w:vAlign w:val="center"/>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0</w:t>
                  </w:r>
                </w:p>
              </w:tc>
              <w:tc>
                <w:tcPr>
                  <w:tcW w:w="713" w:type="dxa"/>
                  <w:vAlign w:val="center"/>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0</w:t>
                  </w:r>
                </w:p>
              </w:tc>
              <w:tc>
                <w:tcPr>
                  <w:tcW w:w="713" w:type="dxa"/>
                  <w:vAlign w:val="center"/>
                </w:tcPr>
                <w:p w:rsidR="00620F2C" w:rsidRPr="00F44921" w:rsidRDefault="00620F2C" w:rsidP="00722F80">
                  <w:pPr>
                    <w:spacing w:before="0"/>
                    <w:ind w:firstLine="0"/>
                    <w:jc w:val="center"/>
                    <w:rPr>
                      <w:rFonts w:eastAsia="Calibri"/>
                      <w:color w:val="000000" w:themeColor="text1"/>
                    </w:rPr>
                  </w:pPr>
                  <w:r w:rsidRPr="00F44921">
                    <w:rPr>
                      <w:rFonts w:eastAsia="Calibri"/>
                      <w:color w:val="000000" w:themeColor="text1"/>
                    </w:rPr>
                    <w:t>1</w:t>
                  </w:r>
                </w:p>
              </w:tc>
              <w:tc>
                <w:tcPr>
                  <w:tcW w:w="713" w:type="dxa"/>
                  <w:vAlign w:val="center"/>
                </w:tcPr>
                <w:p w:rsidR="00620F2C" w:rsidRPr="00620F2C" w:rsidRDefault="00620F2C" w:rsidP="00620F2C">
                  <w:pPr>
                    <w:spacing w:before="0"/>
                    <w:ind w:firstLine="0"/>
                    <w:jc w:val="center"/>
                    <w:rPr>
                      <w:rFonts w:eastAsia="Calibri"/>
                      <w:color w:val="000000" w:themeColor="text1"/>
                    </w:rPr>
                  </w:pPr>
                  <w:r>
                    <w:rPr>
                      <w:rFonts w:eastAsia="Calibri"/>
                      <w:color w:val="000000" w:themeColor="text1"/>
                    </w:rPr>
                    <w:t>0</w:t>
                  </w:r>
                </w:p>
              </w:tc>
            </w:tr>
          </w:tbl>
          <w:p w:rsidR="006C12BC" w:rsidRPr="00F44921" w:rsidRDefault="006C12BC" w:rsidP="004C5048">
            <w:pPr>
              <w:jc w:val="center"/>
              <w:rPr>
                <w:sz w:val="18"/>
                <w:szCs w:val="18"/>
              </w:rPr>
            </w:pPr>
          </w:p>
        </w:tc>
      </w:tr>
    </w:tbl>
    <w:p w:rsidR="00836EC9" w:rsidRPr="00F44921" w:rsidRDefault="00836EC9" w:rsidP="004F5877">
      <w:pPr>
        <w:rPr>
          <w:noProof/>
        </w:rPr>
      </w:pPr>
      <w:r w:rsidRPr="00F44921">
        <w:t>За одлагање отпада користе се санитарне депоније ко</w:t>
      </w:r>
      <w:r w:rsidR="00DA476F" w:rsidRPr="00F44921">
        <w:t>је представљају санитарно-техни</w:t>
      </w:r>
      <w:r w:rsidRPr="00F44921">
        <w:t>чки уређен простор на коме се одлаже отпад који настаје на јавним површинама, у домаћинствима, у производним и услужним делатностима, у промету или употреби, а који нема својства опасних материја и не може се прерађивати односно рационално користити као индустријска сировина или енергетско гориво</w:t>
      </w:r>
      <w:r w:rsidR="00E0011A" w:rsidRPr="00F44921">
        <w:t xml:space="preserve"> </w:t>
      </w:r>
      <w:r w:rsidRPr="00F44921">
        <w:rPr>
          <w:noProof/>
        </w:rPr>
        <w:t>(</w:t>
      </w:r>
      <w:r w:rsidR="00E0011A" w:rsidRPr="00F44921">
        <w:rPr>
          <w:noProof/>
        </w:rPr>
        <w:t>табела 1</w:t>
      </w:r>
      <w:r w:rsidR="000E0E30" w:rsidRPr="00F44921">
        <w:rPr>
          <w:noProof/>
        </w:rPr>
        <w:t>7</w:t>
      </w:r>
      <w:r w:rsidRPr="00F44921">
        <w:rPr>
          <w:noProof/>
        </w:rPr>
        <w:t>).</w:t>
      </w:r>
    </w:p>
    <w:p w:rsidR="00731847" w:rsidRPr="00F44921" w:rsidRDefault="00836EC9" w:rsidP="004F5877">
      <w:pPr>
        <w:rPr>
          <w:noProof/>
        </w:rPr>
      </w:pPr>
      <w:r w:rsidRPr="00F44921">
        <w:t>На територији Републике Србије до краја 2019</w:t>
      </w:r>
      <w:r w:rsidR="00DF43FE" w:rsidRPr="00F44921">
        <w:t>.</w:t>
      </w:r>
      <w:r w:rsidRPr="00F44921">
        <w:t xml:space="preserve"> године изграђено је 11 санитарних </w:t>
      </w:r>
      <w:r w:rsidR="003C4B6C" w:rsidRPr="00F44921">
        <w:t>депонија</w:t>
      </w:r>
      <w:r w:rsidR="00DF43FE" w:rsidRPr="00F44921">
        <w:t>,</w:t>
      </w:r>
      <w:r w:rsidR="003C4B6C" w:rsidRPr="00F44921">
        <w:t xml:space="preserve"> </w:t>
      </w:r>
      <w:r w:rsidRPr="00F44921">
        <w:t>од којих је 9 регионалних</w:t>
      </w:r>
      <w:r w:rsidR="00DF43FE" w:rsidRPr="00F44921">
        <w:t xml:space="preserve"> </w:t>
      </w:r>
      <w:r w:rsidR="00DF43FE" w:rsidRPr="00F44921">
        <w:rPr>
          <w:color w:val="000000" w:themeColor="text1"/>
        </w:rPr>
        <w:t>и још 2 које нису регионалне</w:t>
      </w:r>
      <w:r w:rsidR="00DF43FE" w:rsidRPr="00F44921">
        <w:t>.</w:t>
      </w:r>
      <w:r w:rsidRPr="00F44921">
        <w:t xml:space="preserve"> Регионална депонија у Суботици је почела са радом.</w:t>
      </w:r>
    </w:p>
    <w:p w:rsidR="00836EC9" w:rsidRPr="00F44921" w:rsidRDefault="00836EC9" w:rsidP="008B3A54">
      <w:pPr>
        <w:spacing w:after="120"/>
        <w:rPr>
          <w:color w:val="000000" w:themeColor="text1"/>
        </w:rPr>
      </w:pPr>
      <w:r w:rsidRPr="00F44921">
        <w:rPr>
          <w:color w:val="000000" w:themeColor="text1"/>
        </w:rPr>
        <w:t>Санитарне депоније у функцији:</w:t>
      </w:r>
    </w:p>
    <w:p w:rsidR="00836EC9" w:rsidRPr="00F44921" w:rsidRDefault="00836EC9" w:rsidP="005C0BF7">
      <w:pPr>
        <w:numPr>
          <w:ilvl w:val="0"/>
          <w:numId w:val="19"/>
        </w:numPr>
        <w:spacing w:before="0"/>
        <w:ind w:left="924" w:hanging="357"/>
      </w:pPr>
      <w:r w:rsidRPr="00F44921">
        <w:t>Регионална санитарна депонија „Дубоко</w:t>
      </w:r>
      <w:r w:rsidR="004D05A8" w:rsidRPr="00F44921">
        <w:t>”</w:t>
      </w:r>
      <w:r w:rsidRPr="00F44921">
        <w:t xml:space="preserve"> Ужице;</w:t>
      </w:r>
    </w:p>
    <w:p w:rsidR="00836EC9" w:rsidRPr="00F44921" w:rsidRDefault="00836EC9" w:rsidP="005C0BF7">
      <w:pPr>
        <w:numPr>
          <w:ilvl w:val="0"/>
          <w:numId w:val="19"/>
        </w:numPr>
        <w:spacing w:before="0"/>
        <w:ind w:left="924" w:hanging="357"/>
      </w:pPr>
      <w:r w:rsidRPr="00F44921">
        <w:t xml:space="preserve">Регионална санитарна депонија „Врбак“ Лапово; </w:t>
      </w:r>
    </w:p>
    <w:p w:rsidR="00836EC9" w:rsidRPr="00F44921" w:rsidRDefault="00836EC9" w:rsidP="005C0BF7">
      <w:pPr>
        <w:numPr>
          <w:ilvl w:val="0"/>
          <w:numId w:val="19"/>
        </w:numPr>
        <w:spacing w:before="0"/>
        <w:ind w:left="924" w:hanging="357"/>
      </w:pPr>
      <w:r w:rsidRPr="00F44921">
        <w:t xml:space="preserve">Регионална санитарна депонија </w:t>
      </w:r>
      <w:r w:rsidR="00DA476F" w:rsidRPr="00F44921">
        <w:t>Кикинда</w:t>
      </w:r>
    </w:p>
    <w:p w:rsidR="00836EC9" w:rsidRPr="00F44921" w:rsidRDefault="00836EC9" w:rsidP="005C0BF7">
      <w:pPr>
        <w:numPr>
          <w:ilvl w:val="0"/>
          <w:numId w:val="19"/>
        </w:numPr>
        <w:spacing w:before="0"/>
        <w:ind w:left="924" w:hanging="357"/>
      </w:pPr>
      <w:r w:rsidRPr="00F44921">
        <w:t>Регионална санитарна депонија „Гигош</w:t>
      </w:r>
      <w:r w:rsidR="004D05A8" w:rsidRPr="00F44921">
        <w:t>”</w:t>
      </w:r>
      <w:r w:rsidRPr="00F44921">
        <w:t xml:space="preserve"> Јагодина;</w:t>
      </w:r>
    </w:p>
    <w:p w:rsidR="00836EC9" w:rsidRPr="00F44921" w:rsidRDefault="00836EC9" w:rsidP="005C0BF7">
      <w:pPr>
        <w:numPr>
          <w:ilvl w:val="0"/>
          <w:numId w:val="19"/>
        </w:numPr>
        <w:spacing w:before="0"/>
        <w:ind w:left="924" w:hanging="357"/>
      </w:pPr>
      <w:r w:rsidRPr="00F44921">
        <w:t>Регионална санитарна депонија „Жељковац - Депонија два</w:t>
      </w:r>
      <w:r w:rsidR="004D05A8" w:rsidRPr="00F44921">
        <w:t>”</w:t>
      </w:r>
      <w:r w:rsidRPr="00F44921">
        <w:t xml:space="preserve"> Лесковац;</w:t>
      </w:r>
    </w:p>
    <w:p w:rsidR="00836EC9" w:rsidRPr="00F44921" w:rsidRDefault="00836EC9" w:rsidP="005C0BF7">
      <w:pPr>
        <w:numPr>
          <w:ilvl w:val="0"/>
          <w:numId w:val="19"/>
        </w:numPr>
        <w:spacing w:before="0"/>
        <w:ind w:left="924" w:hanging="357"/>
      </w:pPr>
      <w:r w:rsidRPr="00F44921">
        <w:t>Регионална санитарна депонија „Мунтина падина</w:t>
      </w:r>
      <w:r w:rsidR="004D05A8" w:rsidRPr="00F44921">
        <w:t>”</w:t>
      </w:r>
      <w:r w:rsidRPr="00F44921">
        <w:t xml:space="preserve"> Пирот; </w:t>
      </w:r>
    </w:p>
    <w:p w:rsidR="00836EC9" w:rsidRPr="00F44921" w:rsidRDefault="00836EC9" w:rsidP="005C0BF7">
      <w:pPr>
        <w:numPr>
          <w:ilvl w:val="0"/>
          <w:numId w:val="19"/>
        </w:numPr>
        <w:spacing w:before="0"/>
        <w:ind w:left="924" w:hanging="357"/>
      </w:pPr>
      <w:r w:rsidRPr="00F44921">
        <w:t>Регионална санитарна депонија „Јарак</w:t>
      </w:r>
      <w:r w:rsidR="004D05A8" w:rsidRPr="00F44921">
        <w:t>”</w:t>
      </w:r>
      <w:r w:rsidRPr="00F44921">
        <w:t xml:space="preserve"> Сремска Митровица ;</w:t>
      </w:r>
    </w:p>
    <w:p w:rsidR="00836EC9" w:rsidRPr="00F44921" w:rsidRDefault="00836EC9" w:rsidP="005C0BF7">
      <w:pPr>
        <w:numPr>
          <w:ilvl w:val="0"/>
          <w:numId w:val="19"/>
        </w:numPr>
        <w:spacing w:before="0"/>
        <w:ind w:left="924" w:hanging="357"/>
      </w:pPr>
      <w:r w:rsidRPr="00F44921">
        <w:t xml:space="preserve">Регионална санитарна депонија Панчево; </w:t>
      </w:r>
    </w:p>
    <w:p w:rsidR="00836EC9" w:rsidRPr="00F44921" w:rsidRDefault="00836EC9" w:rsidP="005C0BF7">
      <w:pPr>
        <w:numPr>
          <w:ilvl w:val="0"/>
          <w:numId w:val="19"/>
        </w:numPr>
        <w:spacing w:before="0"/>
        <w:ind w:left="924" w:hanging="357"/>
      </w:pPr>
      <w:r w:rsidRPr="00F44921">
        <w:t xml:space="preserve">Регионална санитарна депонија Суботица </w:t>
      </w:r>
    </w:p>
    <w:p w:rsidR="00836EC9" w:rsidRPr="00F44921" w:rsidRDefault="00836EC9" w:rsidP="005C0BF7">
      <w:pPr>
        <w:numPr>
          <w:ilvl w:val="0"/>
          <w:numId w:val="19"/>
        </w:numPr>
        <w:spacing w:before="0"/>
        <w:ind w:left="924" w:hanging="357"/>
      </w:pPr>
      <w:r w:rsidRPr="00F44921">
        <w:t>Санитарна депонија „Метерис</w:t>
      </w:r>
      <w:r w:rsidR="004D05A8" w:rsidRPr="00F44921">
        <w:t>”</w:t>
      </w:r>
      <w:r w:rsidRPr="00F44921">
        <w:t>, Врање;</w:t>
      </w:r>
    </w:p>
    <w:p w:rsidR="00731847" w:rsidRPr="00F44921" w:rsidRDefault="00836EC9" w:rsidP="005C0BF7">
      <w:pPr>
        <w:numPr>
          <w:ilvl w:val="0"/>
          <w:numId w:val="19"/>
        </w:numPr>
        <w:spacing w:before="0"/>
        <w:ind w:left="924" w:hanging="357"/>
        <w:rPr>
          <w:noProof/>
        </w:rPr>
      </w:pPr>
      <w:r w:rsidRPr="00F44921">
        <w:t>Санитарна депонија Горњи Милановац.</w:t>
      </w:r>
    </w:p>
    <w:p w:rsidR="004A31A7" w:rsidRPr="00F44921" w:rsidRDefault="004A31A7" w:rsidP="00224DFA">
      <w:pPr>
        <w:rPr>
          <w:color w:val="000000" w:themeColor="text1"/>
        </w:rPr>
      </w:pPr>
      <w:r w:rsidRPr="00F44921">
        <w:rPr>
          <w:color w:val="000000" w:themeColor="text1"/>
        </w:rPr>
        <w:t xml:space="preserve">Према подацима добијеним од 110 локалних самоуправа, на њиховој територији ЈКП организовано одлажу отпад на 136 несанитарних депонија (сметлишта). То су углавном депоније којима је у складу са Стратегијом о управљању отпадом предвиђено санирање и затварање. </w:t>
      </w:r>
    </w:p>
    <w:p w:rsidR="004A31A7" w:rsidRPr="00F44921" w:rsidRDefault="004A31A7" w:rsidP="00224DFA">
      <w:pPr>
        <w:rPr>
          <w:color w:val="000000" w:themeColor="text1"/>
        </w:rPr>
      </w:pPr>
      <w:r w:rsidRPr="00F44921">
        <w:rPr>
          <w:color w:val="000000" w:themeColor="text1"/>
        </w:rPr>
        <w:t xml:space="preserve">Од укупног броја депонија пријављено је да се њих 30 трајно затвара, док се осталих 106 и даље користи. Од укупног броја несанитарних депонија, на 42 се отпад одлаже без икакве контроле, на 57 несанитаних депонија врши </w:t>
      </w:r>
      <w:r w:rsidR="00DF43FE" w:rsidRPr="00F44921">
        <w:rPr>
          <w:color w:val="000000" w:themeColor="text1"/>
        </w:rPr>
        <w:t xml:space="preserve">се </w:t>
      </w:r>
      <w:r w:rsidRPr="00F44921">
        <w:rPr>
          <w:color w:val="000000" w:themeColor="text1"/>
        </w:rPr>
        <w:t>разврставање отпада, на 28 отпад</w:t>
      </w:r>
      <w:r w:rsidR="00DF43FE" w:rsidRPr="00F44921">
        <w:rPr>
          <w:color w:val="000000" w:themeColor="text1"/>
        </w:rPr>
        <w:t xml:space="preserve"> се</w:t>
      </w:r>
      <w:r w:rsidRPr="00F44921">
        <w:rPr>
          <w:color w:val="000000" w:themeColor="text1"/>
        </w:rPr>
        <w:t xml:space="preserve"> одлаже слој по слој, док је на 9 пријављено одлагање по касетама. Двадесет једна </w:t>
      </w:r>
      <w:r w:rsidR="00DA476F" w:rsidRPr="00F44921">
        <w:rPr>
          <w:color w:val="000000" w:themeColor="text1"/>
        </w:rPr>
        <w:t>депонија</w:t>
      </w:r>
      <w:r w:rsidRPr="00F44921">
        <w:rPr>
          <w:color w:val="000000" w:themeColor="text1"/>
        </w:rPr>
        <w:t xml:space="preserve"> се не прекрива инертним материјалом, док се остале прекривају у целини или делимично. </w:t>
      </w:r>
    </w:p>
    <w:p w:rsidR="00731847" w:rsidRPr="00CF45F6" w:rsidRDefault="00731847" w:rsidP="00DC4B48">
      <w:pPr>
        <w:rPr>
          <w:i/>
        </w:rPr>
      </w:pPr>
      <w:r w:rsidRPr="00CF45F6">
        <w:rPr>
          <w:i/>
        </w:rPr>
        <w:t>Извор података</w:t>
      </w:r>
      <w:r w:rsidRPr="00CF45F6">
        <w:rPr>
          <w:i/>
          <w:szCs w:val="22"/>
        </w:rPr>
        <w:t xml:space="preserve">: </w:t>
      </w:r>
      <w:r w:rsidRPr="00CF45F6">
        <w:rPr>
          <w:i/>
        </w:rPr>
        <w:t>Агенција за заштиту животне средине</w:t>
      </w:r>
      <w:r w:rsidR="00CF45F6" w:rsidRPr="00CF45F6">
        <w:rPr>
          <w:i/>
        </w:rPr>
        <w:t>.</w:t>
      </w:r>
    </w:p>
    <w:p w:rsidR="004A31A7" w:rsidRPr="00F44921" w:rsidRDefault="00C44E11" w:rsidP="004F5877">
      <w:pPr>
        <w:spacing w:before="40"/>
      </w:pPr>
      <w:r w:rsidRPr="00F44921">
        <w:br w:type="page"/>
      </w:r>
      <w:r w:rsidR="004A31A7" w:rsidRPr="00F44921">
        <w:lastRenderedPageBreak/>
        <w:t>Анализом прикупљених података је утврђено да је за 19 депонија предвиђена експлоатација наредних 3 године, за 17 од 3 до 5 година, за 53 више од 5 година, док је за остале предвиђено што хитније затварање и санирање.</w:t>
      </w:r>
      <w:r w:rsidR="0024297A" w:rsidRPr="00F44921">
        <w:t xml:space="preserve"> </w:t>
      </w:r>
      <w:r w:rsidR="004A31A7" w:rsidRPr="00F44921">
        <w:t xml:space="preserve">На 61 депонији се не води никаква евиденција пријема </w:t>
      </w:r>
      <w:r w:rsidR="00DA476F" w:rsidRPr="00F44921">
        <w:t>отпада, на осталих 75 се евиден</w:t>
      </w:r>
      <w:r w:rsidR="004A31A7" w:rsidRPr="00F44921">
        <w:t>ција врши.</w:t>
      </w:r>
    </w:p>
    <w:p w:rsidR="004A31A7" w:rsidRPr="00F44921" w:rsidRDefault="004A31A7" w:rsidP="004F5877">
      <w:pPr>
        <w:spacing w:before="40"/>
      </w:pPr>
      <w:r w:rsidRPr="00F44921">
        <w:t>Према достављеним подацима, 29 несанитарних деп</w:t>
      </w:r>
      <w:r w:rsidR="00DA476F" w:rsidRPr="00F44921">
        <w:t>онија се налази у поплавном под</w:t>
      </w:r>
      <w:r w:rsidRPr="00F44921">
        <w:t>ручју - Чачак, Уб, Грачац, Прибојске Челице, Бујановац, Ариље, Прокупље, Власотинце, Смедерево, Књажевац, Шабац, Апатин, Сокобања, Загужање, Горња Грабовица, Богдановица, Пријепоље, Јабучје, Јагодина, Бобовик, Велико Поље, Бајина Башта, Владичин Хан, Суботица, Годовик, Бујановац, Сомбор, Мошорин и Панчево.</w:t>
      </w:r>
    </w:p>
    <w:p w:rsidR="004A31A7" w:rsidRPr="00F44921" w:rsidRDefault="004A31A7" w:rsidP="004F5877">
      <w:pPr>
        <w:spacing w:before="40"/>
      </w:pPr>
      <w:r w:rsidRPr="00F44921">
        <w:t>За 88 депонија је израђен Пројекат санације, затварања и рекултивације, од чега се на 41 депонији у целини или делимично изводе радови према Пројекту. За 58 депонија је потребна израда новог или ажурирање постојећег пројекта санације.</w:t>
      </w:r>
    </w:p>
    <w:p w:rsidR="004A31A7" w:rsidRPr="00F44921" w:rsidRDefault="004A31A7" w:rsidP="004F5877">
      <w:pPr>
        <w:spacing w:before="40"/>
      </w:pPr>
      <w:r w:rsidRPr="00F44921">
        <w:t>Податке о дивљим депонијама је доставило 128 јединица локалних самоуправа и известило постојање укупно 2212 дивљих депонија у Републици Србији.</w:t>
      </w:r>
    </w:p>
    <w:p w:rsidR="004A31A7" w:rsidRPr="00F44921" w:rsidRDefault="004A31A7" w:rsidP="004F5877">
      <w:pPr>
        <w:spacing w:before="40"/>
      </w:pPr>
      <w:r w:rsidRPr="00F44921">
        <w:t xml:space="preserve">Чишћење простора </w:t>
      </w:r>
      <w:r w:rsidR="00DA476F" w:rsidRPr="00F44921">
        <w:t>дивљих</w:t>
      </w:r>
      <w:r w:rsidRPr="00F44921">
        <w:t xml:space="preserve"> депонија у 2019. години на 1396 локација није извршено ни једном. До 10 пута чишћено је 796 локација, од 10 до 20 – 18 локација и преко 20 пута су чишћене 2 локације. Од укупно 816 чишћених локација дивљих депонија, у току извештајне године на 746 локација се поново вратило депоновање отпада, што</w:t>
      </w:r>
      <w:r w:rsidR="00DA476F" w:rsidRPr="00F44921">
        <w:t xml:space="preserve"> </w:t>
      </w:r>
      <w:r w:rsidRPr="00F44921">
        <w:t>указује на потребу измене начина управљања отпадом у локалним самоуправама.</w:t>
      </w:r>
      <w:r w:rsidR="0024297A" w:rsidRPr="00F44921">
        <w:t xml:space="preserve"> </w:t>
      </w:r>
      <w:r w:rsidRPr="00F44921">
        <w:t xml:space="preserve">За 11 општина подаци нису достављени – Ада, Аранђеловац, Варварин, Врање, Голубац, Нови Пазар, Сопот, Трговиште, Тутин, Ћићевац и Црна Трава. </w:t>
      </w:r>
    </w:p>
    <w:p w:rsidR="00DF43FE" w:rsidRPr="00F44921" w:rsidRDefault="004A31A7" w:rsidP="008949C5">
      <w:pPr>
        <w:spacing w:before="0"/>
      </w:pPr>
      <w:r w:rsidRPr="00F44921">
        <w:t>У циљу анализе стања управљања отпадом, прикупљани су подаци о трансфер станицама и рециклажним центрима на територији Републике Србије. Податке је доставило 148 градова и општина. Податке нису доставиле: Бојник и Сјеница.</w:t>
      </w:r>
      <w:r w:rsidR="006E6BD5" w:rsidRPr="00F44921">
        <w:t xml:space="preserve"> </w:t>
      </w:r>
    </w:p>
    <w:p w:rsidR="008949C5" w:rsidRPr="00F44921" w:rsidRDefault="008949C5" w:rsidP="008949C5">
      <w:pPr>
        <w:spacing w:before="0"/>
        <w:ind w:firstLine="540"/>
        <w:rPr>
          <w:color w:val="000000" w:themeColor="text1"/>
        </w:rPr>
      </w:pPr>
      <w:r w:rsidRPr="00F44921">
        <w:rPr>
          <w:color w:val="000000" w:themeColor="text1"/>
        </w:rPr>
        <w:t xml:space="preserve">На територији Републике Србије лоцирано је 15 трансфер станица од којих је 11 у функцији </w:t>
      </w:r>
      <w:r w:rsidRPr="00F44921">
        <w:rPr>
          <w:noProof/>
        </w:rPr>
        <w:t>(слика 109)</w:t>
      </w:r>
      <w:r w:rsidRPr="00F44921">
        <w:rPr>
          <w:color w:val="000000" w:themeColor="text1"/>
        </w:rPr>
        <w:t>. Од поменутих 11, свега 5 врше одвајање појединих фракција комуналног отпада.</w:t>
      </w:r>
    </w:p>
    <w:p w:rsidR="006C12BC" w:rsidRPr="00F44921" w:rsidRDefault="008949C5" w:rsidP="008949C5">
      <w:pPr>
        <w:spacing w:before="40"/>
      </w:pPr>
      <w:r w:rsidRPr="00F44921">
        <w:rPr>
          <w:color w:val="000000" w:themeColor="text1"/>
        </w:rPr>
        <w:t xml:space="preserve">Према прикупљеним подацима, на територији Републике Србије има 36 рециклажних центара од којих је 28 у функцији </w:t>
      </w:r>
      <w:r w:rsidRPr="00F44921">
        <w:rPr>
          <w:noProof/>
        </w:rPr>
        <w:t>(слика 110)</w:t>
      </w:r>
      <w:r w:rsidRPr="00F44921">
        <w:rPr>
          <w:color w:val="000000" w:themeColor="text1"/>
        </w:rPr>
        <w:t>. Од поменутих 28, у 27 рециклажних центара се врши одвајање појединих фракција комуналног отпада</w:t>
      </w:r>
      <w:r w:rsidR="004A31A7" w:rsidRPr="00F44921">
        <w:t>.</w:t>
      </w:r>
    </w:p>
    <w:p w:rsidR="0024297A" w:rsidRPr="00F44921" w:rsidRDefault="0024297A" w:rsidP="004F5877">
      <w:pPr>
        <w:spacing w:before="40"/>
      </w:pPr>
      <w:r w:rsidRPr="00F44921">
        <w:t>Као планиране активности 64 локалне самоуправе су изјавиле да ће у наредних 5 до 10 година радити на изградњи трансфер станица на својој територији док је 59 јединица локалних самоуправа изградити рециклажне центре.</w:t>
      </w:r>
    </w:p>
    <w:tbl>
      <w:tblPr>
        <w:tblW w:w="9854" w:type="dxa"/>
        <w:jc w:val="center"/>
        <w:tblLayout w:type="fixed"/>
        <w:tblLook w:val="04A0"/>
      </w:tblPr>
      <w:tblGrid>
        <w:gridCol w:w="4927"/>
        <w:gridCol w:w="4927"/>
      </w:tblGrid>
      <w:tr w:rsidR="004A31A7" w:rsidRPr="00F44921" w:rsidTr="004F5877">
        <w:trPr>
          <w:trHeight w:val="252"/>
          <w:jc w:val="center"/>
        </w:trPr>
        <w:tc>
          <w:tcPr>
            <w:tcW w:w="4927" w:type="dxa"/>
            <w:shd w:val="clear" w:color="auto" w:fill="auto"/>
          </w:tcPr>
          <w:p w:rsidR="004A31A7" w:rsidRPr="00F44921" w:rsidRDefault="0024297A" w:rsidP="004F5877">
            <w:r w:rsidRPr="00F44921">
              <w:rPr>
                <w:noProof/>
              </w:rPr>
              <w:drawing>
                <wp:inline distT="0" distB="0" distL="0" distR="0">
                  <wp:extent cx="2486025" cy="2849488"/>
                  <wp:effectExtent l="0" t="0" r="0" b="8255"/>
                  <wp:docPr id="55572" name="Picture 5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1615" r="16004"/>
                          <a:stretch/>
                        </pic:blipFill>
                        <pic:spPr bwMode="auto">
                          <a:xfrm>
                            <a:off x="0" y="0"/>
                            <a:ext cx="2486515" cy="2850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927" w:type="dxa"/>
            <w:shd w:val="clear" w:color="auto" w:fill="auto"/>
          </w:tcPr>
          <w:p w:rsidR="004A31A7" w:rsidRPr="00F44921" w:rsidRDefault="0024297A" w:rsidP="004F5877">
            <w:r w:rsidRPr="00F44921">
              <w:rPr>
                <w:noProof/>
              </w:rPr>
              <w:drawing>
                <wp:inline distT="0" distB="0" distL="0" distR="0">
                  <wp:extent cx="2276475" cy="2781268"/>
                  <wp:effectExtent l="0" t="0" r="0" b="635"/>
                  <wp:docPr id="55573" name="Picture 55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079" r="5777"/>
                          <a:stretch/>
                        </pic:blipFill>
                        <pic:spPr bwMode="auto">
                          <a:xfrm>
                            <a:off x="0" y="0"/>
                            <a:ext cx="2281672" cy="278761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4A31A7" w:rsidRPr="00F44921" w:rsidTr="004F5877">
        <w:trPr>
          <w:trHeight w:val="251"/>
          <w:jc w:val="center"/>
        </w:trPr>
        <w:tc>
          <w:tcPr>
            <w:tcW w:w="4927" w:type="dxa"/>
            <w:shd w:val="clear" w:color="auto" w:fill="auto"/>
          </w:tcPr>
          <w:p w:rsidR="004A31A7" w:rsidRPr="00F44921" w:rsidRDefault="004A31A7" w:rsidP="004F5877">
            <w:bookmarkStart w:id="664" w:name="_Ref10443821"/>
            <w:r w:rsidRPr="00F44921">
              <w:t xml:space="preserve">Слика </w:t>
            </w:r>
            <w:bookmarkEnd w:id="664"/>
            <w:r w:rsidR="00126E3C" w:rsidRPr="00F44921">
              <w:t>1</w:t>
            </w:r>
            <w:r w:rsidR="00B34F45" w:rsidRPr="00F44921">
              <w:t>09</w:t>
            </w:r>
            <w:r w:rsidRPr="00F44921">
              <w:t>.</w:t>
            </w:r>
            <w:r w:rsidR="0024297A" w:rsidRPr="00F44921">
              <w:t xml:space="preserve"> Трансфер станице</w:t>
            </w:r>
            <w:r w:rsidRPr="00F44921">
              <w:t xml:space="preserve"> </w:t>
            </w:r>
          </w:p>
        </w:tc>
        <w:tc>
          <w:tcPr>
            <w:tcW w:w="4927" w:type="dxa"/>
            <w:shd w:val="clear" w:color="auto" w:fill="auto"/>
          </w:tcPr>
          <w:p w:rsidR="004A31A7" w:rsidRPr="00F44921" w:rsidRDefault="004A31A7" w:rsidP="004F5877">
            <w:bookmarkStart w:id="665" w:name="_Ref10443791"/>
            <w:r w:rsidRPr="00F44921">
              <w:t xml:space="preserve">Слика </w:t>
            </w:r>
            <w:bookmarkEnd w:id="665"/>
            <w:r w:rsidR="00126E3C" w:rsidRPr="00F44921">
              <w:t>1</w:t>
            </w:r>
            <w:r w:rsidR="00AE2004" w:rsidRPr="00F44921">
              <w:t>1</w:t>
            </w:r>
            <w:r w:rsidR="00B34F45" w:rsidRPr="00F44921">
              <w:t>0</w:t>
            </w:r>
            <w:r w:rsidRPr="00F44921">
              <w:t xml:space="preserve">. </w:t>
            </w:r>
            <w:r w:rsidR="0024297A" w:rsidRPr="00F44921">
              <w:t>Рециклажни центри</w:t>
            </w:r>
          </w:p>
        </w:tc>
      </w:tr>
    </w:tbl>
    <w:p w:rsidR="00115483" w:rsidRPr="00F44921" w:rsidRDefault="00C44E11" w:rsidP="004F5877">
      <w:pPr>
        <w:pStyle w:val="Heading2"/>
      </w:pPr>
      <w:bookmarkStart w:id="666" w:name="_Toc421480962"/>
      <w:bookmarkStart w:id="667" w:name="_Toc421481113"/>
      <w:bookmarkStart w:id="668" w:name="_Toc421632959"/>
      <w:bookmarkStart w:id="669" w:name="_Toc421779463"/>
      <w:bookmarkEnd w:id="656"/>
      <w:bookmarkEnd w:id="657"/>
      <w:bookmarkEnd w:id="658"/>
      <w:bookmarkEnd w:id="659"/>
      <w:r w:rsidRPr="00F44921">
        <w:br w:type="page"/>
      </w:r>
      <w:bookmarkStart w:id="670" w:name="_Toc60064790"/>
      <w:r w:rsidR="006C1F6F" w:rsidRPr="00F44921">
        <w:lastRenderedPageBreak/>
        <w:t>6.</w:t>
      </w:r>
      <w:r w:rsidR="00BD09CF" w:rsidRPr="00F44921">
        <w:t>8</w:t>
      </w:r>
      <w:r w:rsidR="00115483" w:rsidRPr="00F44921">
        <w:t>.</w:t>
      </w:r>
      <w:r w:rsidR="008E0AD2" w:rsidRPr="00F44921">
        <w:t xml:space="preserve"> </w:t>
      </w:r>
      <w:r w:rsidR="00115483" w:rsidRPr="00F44921">
        <w:t xml:space="preserve">Количина издвојеног прикупљеног, поново искоришћеног и одложеног отпада </w:t>
      </w:r>
      <w:r w:rsidR="00115483" w:rsidRPr="00F44921">
        <w:rPr>
          <w:color w:val="006C31"/>
        </w:rPr>
        <w:t>(П</w:t>
      </w:r>
      <w:bookmarkEnd w:id="666"/>
      <w:bookmarkEnd w:id="667"/>
      <w:r w:rsidR="00216B88" w:rsidRPr="00F44921">
        <w:rPr>
          <w:color w:val="006C31"/>
        </w:rPr>
        <w:t>)</w:t>
      </w:r>
      <w:bookmarkEnd w:id="668"/>
      <w:bookmarkEnd w:id="669"/>
      <w:bookmarkEnd w:id="670"/>
    </w:p>
    <w:p w:rsidR="00872A9E" w:rsidRPr="00F44921" w:rsidRDefault="00872A9E" w:rsidP="00516A33">
      <w:pPr>
        <w:spacing w:before="0"/>
      </w:pPr>
      <w:r w:rsidRPr="00F44921">
        <w:t xml:space="preserve">Кључне поруке: </w:t>
      </w:r>
    </w:p>
    <w:p w:rsidR="00872A9E" w:rsidRPr="00F44921" w:rsidRDefault="00CF1309" w:rsidP="00516A33">
      <w:pPr>
        <w:numPr>
          <w:ilvl w:val="0"/>
          <w:numId w:val="116"/>
        </w:numPr>
        <w:spacing w:before="0"/>
        <w:ind w:left="851" w:hanging="284"/>
        <w:rPr>
          <w:color w:val="000000" w:themeColor="text1"/>
        </w:rPr>
      </w:pPr>
      <w:r w:rsidRPr="00F44921">
        <w:t>у односу на претходну годину повећане су укупне количине одложеног отпада, али су смањене количине одложеног опасног отпада</w:t>
      </w:r>
      <w:r w:rsidR="00872A9E" w:rsidRPr="00F44921">
        <w:rPr>
          <w:color w:val="000000" w:themeColor="text1"/>
        </w:rPr>
        <w:t xml:space="preserve">; </w:t>
      </w:r>
    </w:p>
    <w:p w:rsidR="00872A9E" w:rsidRPr="00F44921" w:rsidRDefault="00CF1309" w:rsidP="006145EF">
      <w:pPr>
        <w:pStyle w:val="ListParagraph"/>
        <w:numPr>
          <w:ilvl w:val="0"/>
          <w:numId w:val="116"/>
        </w:numPr>
        <w:ind w:left="851" w:hanging="284"/>
        <w:rPr>
          <w:color w:val="000000" w:themeColor="text1"/>
        </w:rPr>
      </w:pPr>
      <w:r w:rsidRPr="00F44921">
        <w:t>отпадни метали и отпад из термичких процеса су врсте отпада које су највише заступљене у отпаду који је подвргнут поновном искоришћењу</w:t>
      </w:r>
      <w:r w:rsidR="00872A9E" w:rsidRPr="00F44921">
        <w:rPr>
          <w:color w:val="000000" w:themeColor="text1"/>
        </w:rPr>
        <w:t>;</w:t>
      </w:r>
    </w:p>
    <w:p w:rsidR="00872A9E" w:rsidRPr="00F44921" w:rsidRDefault="00CF1309" w:rsidP="00D800A5">
      <w:pPr>
        <w:autoSpaceDE w:val="0"/>
        <w:autoSpaceDN w:val="0"/>
        <w:adjustRightInd w:val="0"/>
        <w:spacing w:before="60" w:after="60"/>
        <w:rPr>
          <w:rFonts w:eastAsia="TimesNewRomanPSMT"/>
          <w:color w:val="000000" w:themeColor="text1"/>
        </w:rPr>
      </w:pPr>
      <w:r w:rsidRPr="00F44921">
        <w:rPr>
          <w:rFonts w:eastAsia="TimesNewRomanPSMT"/>
        </w:rPr>
        <w:t>Индикатор показује количину поновно искоришћеног отпада према поступцима за поновно искоришћење (односно R ознакама) и отпада подвргнутог одлагању, по поступцима одлагања (односно D ознакама). Индикатором се директно прати остварење стратешког циља: избегавање и смањивање настајања отпада, односно одрживо управљање отпадом.</w:t>
      </w:r>
    </w:p>
    <w:tbl>
      <w:tblPr>
        <w:tblW w:w="9889" w:type="dxa"/>
        <w:tblLook w:val="01E0"/>
      </w:tblPr>
      <w:tblGrid>
        <w:gridCol w:w="9889"/>
      </w:tblGrid>
      <w:tr w:rsidR="00872A9E" w:rsidRPr="00F44921" w:rsidTr="002966E2">
        <w:trPr>
          <w:trHeight w:val="441"/>
        </w:trPr>
        <w:tc>
          <w:tcPr>
            <w:tcW w:w="9889" w:type="dxa"/>
            <w:shd w:val="clear" w:color="auto" w:fill="auto"/>
            <w:vAlign w:val="center"/>
          </w:tcPr>
          <w:p w:rsidR="007B7442" w:rsidRPr="00F44921" w:rsidRDefault="00835A96" w:rsidP="008E79BD">
            <w:pPr>
              <w:pStyle w:val="nazivtabele"/>
            </w:pPr>
            <w:bookmarkStart w:id="671" w:name="Табела19"/>
            <w:bookmarkStart w:id="672" w:name="_Ref10204435"/>
            <w:bookmarkEnd w:id="671"/>
            <w:r w:rsidRPr="00F44921">
              <w:t xml:space="preserve">Табела </w:t>
            </w:r>
            <w:bookmarkEnd w:id="672"/>
            <w:r w:rsidR="00E0011A" w:rsidRPr="00F44921">
              <w:t>1</w:t>
            </w:r>
            <w:r w:rsidR="000E0E30" w:rsidRPr="00F44921">
              <w:t>8</w:t>
            </w:r>
            <w:r w:rsidRPr="00F44921">
              <w:t>.</w:t>
            </w:r>
            <w:r w:rsidR="00CF1309" w:rsidRPr="00F44921">
              <w:t xml:space="preserve"> </w:t>
            </w:r>
            <w:r w:rsidR="00DA476F" w:rsidRPr="00F44921">
              <w:t>Количине</w:t>
            </w:r>
            <w:r w:rsidR="00CF1309" w:rsidRPr="00F44921">
              <w:t xml:space="preserve"> </w:t>
            </w:r>
            <w:r w:rsidR="00DA476F" w:rsidRPr="00F44921">
              <w:t>одложеног</w:t>
            </w:r>
            <w:r w:rsidR="00CF1309" w:rsidRPr="00F44921">
              <w:t xml:space="preserve"> отпада према D ознакама</w:t>
            </w:r>
          </w:p>
        </w:tc>
      </w:tr>
      <w:tr w:rsidR="00872A9E" w:rsidRPr="00F44921" w:rsidTr="00872A9E">
        <w:trPr>
          <w:trHeight w:val="362"/>
        </w:trPr>
        <w:tc>
          <w:tcPr>
            <w:tcW w:w="9889" w:type="dxa"/>
            <w:shd w:val="clear" w:color="auto" w:fill="auto"/>
            <w:vAlign w:val="center"/>
          </w:tcPr>
          <w:tbl>
            <w:tblPr>
              <w:tblW w:w="4770" w:type="dxa"/>
              <w:tblInd w:w="2600" w:type="dxa"/>
              <w:tblLook w:val="04A0"/>
            </w:tblPr>
            <w:tblGrid>
              <w:gridCol w:w="2039"/>
              <w:gridCol w:w="1381"/>
              <w:gridCol w:w="1350"/>
            </w:tblGrid>
            <w:tr w:rsidR="00CF1309" w:rsidRPr="00F44921" w:rsidTr="002966E2">
              <w:trPr>
                <w:trHeight w:val="700"/>
              </w:trPr>
              <w:tc>
                <w:tcPr>
                  <w:tcW w:w="203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F1309" w:rsidRPr="00F44921" w:rsidRDefault="00CF1309" w:rsidP="002966E2">
                  <w:pPr>
                    <w:pStyle w:val="Footer"/>
                    <w:ind w:firstLine="0"/>
                    <w:jc w:val="center"/>
                  </w:pPr>
                  <w:r w:rsidRPr="00F44921">
                    <w:t>Ознака начина депоновања</w:t>
                  </w:r>
                </w:p>
              </w:tc>
              <w:tc>
                <w:tcPr>
                  <w:tcW w:w="2731" w:type="dxa"/>
                  <w:gridSpan w:val="2"/>
                  <w:tcBorders>
                    <w:top w:val="single" w:sz="8" w:space="0" w:color="auto"/>
                    <w:left w:val="nil"/>
                    <w:bottom w:val="single" w:sz="8" w:space="0" w:color="auto"/>
                    <w:right w:val="single" w:sz="8" w:space="0" w:color="000000"/>
                  </w:tcBorders>
                  <w:shd w:val="clear" w:color="auto" w:fill="auto"/>
                  <w:vAlign w:val="center"/>
                  <w:hideMark/>
                </w:tcPr>
                <w:p w:rsidR="00CF1309" w:rsidRPr="00F44921" w:rsidRDefault="00CF1309" w:rsidP="002966E2">
                  <w:pPr>
                    <w:pStyle w:val="Footer"/>
                    <w:ind w:firstLine="0"/>
                    <w:jc w:val="center"/>
                  </w:pPr>
                  <w:r w:rsidRPr="00F44921">
                    <w:t>Количина одложеног отпада (t)</w:t>
                  </w:r>
                </w:p>
              </w:tc>
            </w:tr>
            <w:tr w:rsidR="00CF1309" w:rsidRPr="00F44921" w:rsidTr="002966E2">
              <w:trPr>
                <w:trHeight w:val="540"/>
              </w:trPr>
              <w:tc>
                <w:tcPr>
                  <w:tcW w:w="2039" w:type="dxa"/>
                  <w:vMerge/>
                  <w:tcBorders>
                    <w:top w:val="single" w:sz="8" w:space="0" w:color="auto"/>
                    <w:left w:val="single" w:sz="8" w:space="0" w:color="auto"/>
                    <w:bottom w:val="single" w:sz="8" w:space="0" w:color="000000"/>
                    <w:right w:val="single" w:sz="8" w:space="0" w:color="auto"/>
                  </w:tcBorders>
                  <w:vAlign w:val="center"/>
                  <w:hideMark/>
                </w:tcPr>
                <w:p w:rsidR="00CF1309" w:rsidRPr="00F44921" w:rsidRDefault="00CF1309" w:rsidP="008B3A54">
                  <w:pPr>
                    <w:pStyle w:val="Footer"/>
                    <w:ind w:firstLine="0"/>
                  </w:pPr>
                </w:p>
              </w:tc>
              <w:tc>
                <w:tcPr>
                  <w:tcW w:w="1381" w:type="dxa"/>
                  <w:tcBorders>
                    <w:top w:val="nil"/>
                    <w:left w:val="nil"/>
                    <w:bottom w:val="single" w:sz="8" w:space="0" w:color="auto"/>
                    <w:right w:val="single" w:sz="8" w:space="0" w:color="auto"/>
                  </w:tcBorders>
                  <w:shd w:val="clear" w:color="auto" w:fill="auto"/>
                  <w:vAlign w:val="center"/>
                  <w:hideMark/>
                </w:tcPr>
                <w:p w:rsidR="00CF1309" w:rsidRPr="00F44921" w:rsidRDefault="00CF1309" w:rsidP="002966E2">
                  <w:pPr>
                    <w:pStyle w:val="Footer"/>
                    <w:ind w:firstLine="0"/>
                    <w:jc w:val="center"/>
                  </w:pPr>
                  <w:r w:rsidRPr="00F44921">
                    <w:t>Опасног</w:t>
                  </w:r>
                </w:p>
              </w:tc>
              <w:tc>
                <w:tcPr>
                  <w:tcW w:w="1350" w:type="dxa"/>
                  <w:tcBorders>
                    <w:top w:val="nil"/>
                    <w:left w:val="nil"/>
                    <w:bottom w:val="single" w:sz="8" w:space="0" w:color="auto"/>
                    <w:right w:val="single" w:sz="8" w:space="0" w:color="auto"/>
                  </w:tcBorders>
                  <w:shd w:val="clear" w:color="auto" w:fill="auto"/>
                  <w:vAlign w:val="center"/>
                  <w:hideMark/>
                </w:tcPr>
                <w:p w:rsidR="00CF1309" w:rsidRPr="00F44921" w:rsidRDefault="00CF1309" w:rsidP="002966E2">
                  <w:pPr>
                    <w:pStyle w:val="Footer"/>
                    <w:ind w:firstLine="0"/>
                    <w:jc w:val="center"/>
                  </w:pPr>
                  <w:r w:rsidRPr="00F44921">
                    <w:t>Неопасног</w:t>
                  </w:r>
                </w:p>
              </w:tc>
            </w:tr>
            <w:tr w:rsidR="00CF1309" w:rsidRPr="00F44921" w:rsidTr="002966E2">
              <w:trPr>
                <w:trHeight w:val="315"/>
              </w:trPr>
              <w:tc>
                <w:tcPr>
                  <w:tcW w:w="2039" w:type="dxa"/>
                  <w:tcBorders>
                    <w:top w:val="nil"/>
                    <w:left w:val="single" w:sz="8" w:space="0" w:color="auto"/>
                    <w:bottom w:val="single" w:sz="8" w:space="0" w:color="auto"/>
                    <w:right w:val="single" w:sz="8" w:space="0" w:color="auto"/>
                  </w:tcBorders>
                  <w:shd w:val="clear" w:color="auto" w:fill="auto"/>
                  <w:noWrap/>
                  <w:vAlign w:val="bottom"/>
                  <w:hideMark/>
                </w:tcPr>
                <w:p w:rsidR="00CF1309" w:rsidRPr="00F44921" w:rsidRDefault="00CF1309" w:rsidP="008B3A54">
                  <w:pPr>
                    <w:pStyle w:val="Footer"/>
                    <w:ind w:firstLine="0"/>
                  </w:pPr>
                  <w:r w:rsidRPr="00F44921">
                    <w:t>D1</w:t>
                  </w:r>
                </w:p>
              </w:tc>
              <w:tc>
                <w:tcPr>
                  <w:tcW w:w="1381" w:type="dxa"/>
                  <w:tcBorders>
                    <w:top w:val="nil"/>
                    <w:left w:val="nil"/>
                    <w:bottom w:val="single" w:sz="8" w:space="0" w:color="auto"/>
                    <w:right w:val="single" w:sz="8" w:space="0" w:color="auto"/>
                  </w:tcBorders>
                  <w:shd w:val="clear" w:color="auto" w:fill="auto"/>
                  <w:noWrap/>
                  <w:vAlign w:val="center"/>
                  <w:hideMark/>
                </w:tcPr>
                <w:p w:rsidR="00CF1309" w:rsidRPr="00F44921" w:rsidRDefault="00CF1309" w:rsidP="002966E2">
                  <w:pPr>
                    <w:pStyle w:val="Footer"/>
                    <w:ind w:firstLine="0"/>
                    <w:jc w:val="right"/>
                  </w:pPr>
                </w:p>
              </w:tc>
              <w:tc>
                <w:tcPr>
                  <w:tcW w:w="1350" w:type="dxa"/>
                  <w:tcBorders>
                    <w:top w:val="nil"/>
                    <w:left w:val="nil"/>
                    <w:bottom w:val="single" w:sz="8" w:space="0" w:color="auto"/>
                    <w:right w:val="single" w:sz="8" w:space="0" w:color="auto"/>
                  </w:tcBorders>
                  <w:shd w:val="clear" w:color="auto" w:fill="auto"/>
                  <w:noWrap/>
                  <w:vAlign w:val="center"/>
                  <w:hideMark/>
                </w:tcPr>
                <w:p w:rsidR="00CF1309" w:rsidRPr="00F44921" w:rsidRDefault="00CF1309" w:rsidP="002966E2">
                  <w:pPr>
                    <w:pStyle w:val="Footer"/>
                    <w:ind w:firstLine="0"/>
                    <w:jc w:val="right"/>
                  </w:pPr>
                  <w:r w:rsidRPr="00F44921">
                    <w:t>1</w:t>
                  </w:r>
                  <w:r w:rsidR="006145EF" w:rsidRPr="00F44921">
                    <w:t>.</w:t>
                  </w:r>
                  <w:r w:rsidRPr="00F44921">
                    <w:t>083</w:t>
                  </w:r>
                  <w:r w:rsidR="006145EF" w:rsidRPr="00F44921">
                    <w:t>.</w:t>
                  </w:r>
                  <w:r w:rsidRPr="00F44921">
                    <w:t>695</w:t>
                  </w:r>
                </w:p>
              </w:tc>
            </w:tr>
            <w:tr w:rsidR="00CF1309" w:rsidRPr="00F44921" w:rsidTr="002966E2">
              <w:trPr>
                <w:trHeight w:val="315"/>
              </w:trPr>
              <w:tc>
                <w:tcPr>
                  <w:tcW w:w="2039" w:type="dxa"/>
                  <w:tcBorders>
                    <w:top w:val="nil"/>
                    <w:left w:val="single" w:sz="8" w:space="0" w:color="auto"/>
                    <w:bottom w:val="single" w:sz="8" w:space="0" w:color="auto"/>
                    <w:right w:val="single" w:sz="8" w:space="0" w:color="auto"/>
                  </w:tcBorders>
                  <w:shd w:val="clear" w:color="auto" w:fill="auto"/>
                  <w:noWrap/>
                  <w:vAlign w:val="bottom"/>
                  <w:hideMark/>
                </w:tcPr>
                <w:p w:rsidR="00CF1309" w:rsidRPr="00F44921" w:rsidRDefault="00CF1309" w:rsidP="008B3A54">
                  <w:pPr>
                    <w:pStyle w:val="Footer"/>
                    <w:ind w:firstLine="0"/>
                  </w:pPr>
                  <w:r w:rsidRPr="00F44921">
                    <w:t>D5</w:t>
                  </w:r>
                </w:p>
              </w:tc>
              <w:tc>
                <w:tcPr>
                  <w:tcW w:w="1381" w:type="dxa"/>
                  <w:tcBorders>
                    <w:top w:val="nil"/>
                    <w:left w:val="nil"/>
                    <w:bottom w:val="single" w:sz="8" w:space="0" w:color="auto"/>
                    <w:right w:val="single" w:sz="8" w:space="0" w:color="auto"/>
                  </w:tcBorders>
                  <w:shd w:val="clear" w:color="auto" w:fill="auto"/>
                  <w:noWrap/>
                  <w:vAlign w:val="center"/>
                  <w:hideMark/>
                </w:tcPr>
                <w:p w:rsidR="00CF1309" w:rsidRPr="00F44921" w:rsidRDefault="00CF1309" w:rsidP="002966E2">
                  <w:pPr>
                    <w:pStyle w:val="Footer"/>
                    <w:ind w:firstLine="0"/>
                    <w:jc w:val="right"/>
                  </w:pPr>
                  <w:r w:rsidRPr="00F44921">
                    <w:t>14</w:t>
                  </w:r>
                  <w:r w:rsidR="006145EF" w:rsidRPr="00F44921">
                    <w:t>.</w:t>
                  </w:r>
                  <w:r w:rsidRPr="00F44921">
                    <w:t>042</w:t>
                  </w:r>
                </w:p>
              </w:tc>
              <w:tc>
                <w:tcPr>
                  <w:tcW w:w="1350" w:type="dxa"/>
                  <w:tcBorders>
                    <w:top w:val="nil"/>
                    <w:left w:val="nil"/>
                    <w:bottom w:val="single" w:sz="8" w:space="0" w:color="auto"/>
                    <w:right w:val="single" w:sz="8" w:space="0" w:color="auto"/>
                  </w:tcBorders>
                  <w:shd w:val="clear" w:color="auto" w:fill="auto"/>
                  <w:noWrap/>
                  <w:vAlign w:val="center"/>
                  <w:hideMark/>
                </w:tcPr>
                <w:p w:rsidR="00CF1309" w:rsidRPr="00F44921" w:rsidRDefault="00CF1309" w:rsidP="002966E2">
                  <w:pPr>
                    <w:pStyle w:val="Footer"/>
                    <w:ind w:firstLine="0"/>
                    <w:jc w:val="right"/>
                  </w:pPr>
                  <w:r w:rsidRPr="00F44921">
                    <w:t>894</w:t>
                  </w:r>
                  <w:r w:rsidR="006145EF" w:rsidRPr="00F44921">
                    <w:t>.</w:t>
                  </w:r>
                  <w:r w:rsidRPr="00F44921">
                    <w:t>977</w:t>
                  </w:r>
                </w:p>
              </w:tc>
            </w:tr>
            <w:tr w:rsidR="00CF1309" w:rsidRPr="00F44921" w:rsidTr="002966E2">
              <w:trPr>
                <w:trHeight w:val="315"/>
              </w:trPr>
              <w:tc>
                <w:tcPr>
                  <w:tcW w:w="2039" w:type="dxa"/>
                  <w:tcBorders>
                    <w:top w:val="nil"/>
                    <w:left w:val="single" w:sz="8" w:space="0" w:color="auto"/>
                    <w:bottom w:val="single" w:sz="8" w:space="0" w:color="auto"/>
                    <w:right w:val="single" w:sz="8" w:space="0" w:color="auto"/>
                  </w:tcBorders>
                  <w:shd w:val="clear" w:color="auto" w:fill="auto"/>
                  <w:noWrap/>
                  <w:vAlign w:val="bottom"/>
                  <w:hideMark/>
                </w:tcPr>
                <w:p w:rsidR="00CF1309" w:rsidRPr="00F44921" w:rsidRDefault="00CF1309" w:rsidP="008B3A54">
                  <w:pPr>
                    <w:pStyle w:val="Footer"/>
                    <w:ind w:firstLine="0"/>
                  </w:pPr>
                  <w:r w:rsidRPr="00F44921">
                    <w:t>D13</w:t>
                  </w:r>
                </w:p>
              </w:tc>
              <w:tc>
                <w:tcPr>
                  <w:tcW w:w="1381" w:type="dxa"/>
                  <w:tcBorders>
                    <w:top w:val="nil"/>
                    <w:left w:val="nil"/>
                    <w:bottom w:val="single" w:sz="8" w:space="0" w:color="auto"/>
                    <w:right w:val="single" w:sz="8" w:space="0" w:color="auto"/>
                  </w:tcBorders>
                  <w:shd w:val="clear" w:color="auto" w:fill="auto"/>
                  <w:noWrap/>
                  <w:vAlign w:val="center"/>
                  <w:hideMark/>
                </w:tcPr>
                <w:p w:rsidR="00CF1309" w:rsidRPr="00F44921" w:rsidRDefault="00CF1309" w:rsidP="002966E2">
                  <w:pPr>
                    <w:pStyle w:val="Footer"/>
                    <w:ind w:firstLine="0"/>
                    <w:jc w:val="right"/>
                  </w:pPr>
                </w:p>
              </w:tc>
              <w:tc>
                <w:tcPr>
                  <w:tcW w:w="1350" w:type="dxa"/>
                  <w:tcBorders>
                    <w:top w:val="nil"/>
                    <w:left w:val="nil"/>
                    <w:bottom w:val="single" w:sz="8" w:space="0" w:color="auto"/>
                    <w:right w:val="single" w:sz="8" w:space="0" w:color="auto"/>
                  </w:tcBorders>
                  <w:shd w:val="clear" w:color="auto" w:fill="auto"/>
                  <w:noWrap/>
                  <w:vAlign w:val="center"/>
                  <w:hideMark/>
                </w:tcPr>
                <w:p w:rsidR="00CF1309" w:rsidRPr="00F44921" w:rsidRDefault="00CF1309" w:rsidP="002966E2">
                  <w:pPr>
                    <w:pStyle w:val="Footer"/>
                    <w:ind w:firstLine="0"/>
                    <w:jc w:val="right"/>
                  </w:pPr>
                  <w:r w:rsidRPr="00F44921">
                    <w:t>9</w:t>
                  </w:r>
                  <w:r w:rsidR="006145EF" w:rsidRPr="00F44921">
                    <w:t>.</w:t>
                  </w:r>
                  <w:r w:rsidRPr="00F44921">
                    <w:t>504</w:t>
                  </w:r>
                </w:p>
              </w:tc>
            </w:tr>
            <w:tr w:rsidR="00CF1309" w:rsidRPr="00F44921" w:rsidTr="002966E2">
              <w:trPr>
                <w:trHeight w:val="315"/>
              </w:trPr>
              <w:tc>
                <w:tcPr>
                  <w:tcW w:w="2039" w:type="dxa"/>
                  <w:tcBorders>
                    <w:top w:val="nil"/>
                    <w:left w:val="single" w:sz="8" w:space="0" w:color="auto"/>
                    <w:bottom w:val="single" w:sz="8" w:space="0" w:color="auto"/>
                    <w:right w:val="single" w:sz="8" w:space="0" w:color="auto"/>
                  </w:tcBorders>
                  <w:shd w:val="clear" w:color="auto" w:fill="auto"/>
                  <w:noWrap/>
                  <w:vAlign w:val="center"/>
                  <w:hideMark/>
                </w:tcPr>
                <w:p w:rsidR="00CF1309" w:rsidRPr="00F44921" w:rsidRDefault="00CF1309" w:rsidP="002966E2">
                  <w:pPr>
                    <w:pStyle w:val="Footer"/>
                    <w:ind w:firstLine="0"/>
                    <w:jc w:val="right"/>
                  </w:pPr>
                  <w:r w:rsidRPr="00F44921">
                    <w:t>Укупно</w:t>
                  </w:r>
                </w:p>
              </w:tc>
              <w:tc>
                <w:tcPr>
                  <w:tcW w:w="1381" w:type="dxa"/>
                  <w:tcBorders>
                    <w:top w:val="nil"/>
                    <w:left w:val="nil"/>
                    <w:bottom w:val="single" w:sz="8" w:space="0" w:color="auto"/>
                    <w:right w:val="single" w:sz="8" w:space="0" w:color="auto"/>
                  </w:tcBorders>
                  <w:shd w:val="clear" w:color="auto" w:fill="auto"/>
                  <w:noWrap/>
                  <w:vAlign w:val="center"/>
                  <w:hideMark/>
                </w:tcPr>
                <w:p w:rsidR="00CF1309" w:rsidRPr="00F44921" w:rsidRDefault="00CF1309" w:rsidP="002966E2">
                  <w:pPr>
                    <w:pStyle w:val="Footer"/>
                    <w:ind w:firstLine="0"/>
                    <w:jc w:val="right"/>
                  </w:pPr>
                  <w:r w:rsidRPr="00F44921">
                    <w:t>14</w:t>
                  </w:r>
                  <w:r w:rsidR="006145EF" w:rsidRPr="00F44921">
                    <w:t>.</w:t>
                  </w:r>
                  <w:r w:rsidRPr="00F44921">
                    <w:t>042</w:t>
                  </w:r>
                </w:p>
              </w:tc>
              <w:tc>
                <w:tcPr>
                  <w:tcW w:w="1350" w:type="dxa"/>
                  <w:tcBorders>
                    <w:top w:val="nil"/>
                    <w:left w:val="nil"/>
                    <w:bottom w:val="single" w:sz="8" w:space="0" w:color="auto"/>
                    <w:right w:val="single" w:sz="8" w:space="0" w:color="auto"/>
                  </w:tcBorders>
                  <w:shd w:val="clear" w:color="auto" w:fill="auto"/>
                  <w:noWrap/>
                  <w:vAlign w:val="center"/>
                  <w:hideMark/>
                </w:tcPr>
                <w:p w:rsidR="00CF1309" w:rsidRPr="00F44921" w:rsidRDefault="00CF1309" w:rsidP="002966E2">
                  <w:pPr>
                    <w:pStyle w:val="Footer"/>
                    <w:ind w:firstLine="0"/>
                    <w:jc w:val="right"/>
                  </w:pPr>
                  <w:r w:rsidRPr="00F44921">
                    <w:t>1</w:t>
                  </w:r>
                  <w:r w:rsidR="006145EF" w:rsidRPr="00F44921">
                    <w:t>.</w:t>
                  </w:r>
                  <w:r w:rsidRPr="00F44921">
                    <w:t>988</w:t>
                  </w:r>
                  <w:r w:rsidR="006145EF" w:rsidRPr="00F44921">
                    <w:t>.</w:t>
                  </w:r>
                  <w:r w:rsidRPr="00F44921">
                    <w:t>176</w:t>
                  </w:r>
                </w:p>
              </w:tc>
            </w:tr>
          </w:tbl>
          <w:p w:rsidR="007B7442" w:rsidRPr="00F44921" w:rsidRDefault="007B7442" w:rsidP="00FE6BEC">
            <w:pPr>
              <w:tabs>
                <w:tab w:val="left" w:pos="3749"/>
              </w:tabs>
              <w:jc w:val="center"/>
              <w:rPr>
                <w:color w:val="000000" w:themeColor="text1"/>
              </w:rPr>
            </w:pPr>
          </w:p>
        </w:tc>
      </w:tr>
    </w:tbl>
    <w:p w:rsidR="00CF1309" w:rsidRPr="00F44921" w:rsidRDefault="00CF1309" w:rsidP="00722F80">
      <w:r w:rsidRPr="00F44921">
        <w:t>На основу табеле у којој је дат приказ количина отпада кој</w:t>
      </w:r>
      <w:r w:rsidR="00DA476F" w:rsidRPr="00F44921">
        <w:t>е су одложене различитим поступ</w:t>
      </w:r>
      <w:r w:rsidRPr="00F44921">
        <w:t xml:space="preserve">цима у складу са D листом операција одлагања отпада може се видети да је отпад који је по карактеру неопасан претежно одложен поступком D1 (депоновање отпада у земљиште или на земљиште), а опасан отпад претежно поступком D5 (одлагање отпада у посебно пројектоване депоније, нпр. касете) </w:t>
      </w:r>
      <w:r w:rsidRPr="00F44921">
        <w:rPr>
          <w:color w:val="000000" w:themeColor="text1"/>
        </w:rPr>
        <w:t>(</w:t>
      </w:r>
      <w:r w:rsidR="00E0011A" w:rsidRPr="00F44921">
        <w:rPr>
          <w:color w:val="000000" w:themeColor="text1"/>
        </w:rPr>
        <w:t>табела 1</w:t>
      </w:r>
      <w:r w:rsidR="000E0E30" w:rsidRPr="00F44921">
        <w:rPr>
          <w:color w:val="000000" w:themeColor="text1"/>
        </w:rPr>
        <w:t>8</w:t>
      </w:r>
      <w:r w:rsidRPr="00F44921">
        <w:rPr>
          <w:color w:val="000000" w:themeColor="text1"/>
        </w:rPr>
        <w:t>).</w:t>
      </w:r>
    </w:p>
    <w:p w:rsidR="00CF1309" w:rsidRPr="00F44921" w:rsidRDefault="00CF1309" w:rsidP="00722F80">
      <w:pPr>
        <w:rPr>
          <w:color w:val="000000" w:themeColor="text1"/>
        </w:rPr>
      </w:pPr>
      <w:r w:rsidRPr="00F44921">
        <w:t xml:space="preserve">На основу података достављених од стране 336 оператера који имају дозволу за поновно искоришћење отпада, у току 2019. године је подвргнуто третману 2,27 милиона t </w:t>
      </w:r>
      <w:r w:rsidRPr="00F44921">
        <w:rPr>
          <w:bCs/>
        </w:rPr>
        <w:t>отпада. Од укупне количине прерађеног отпада</w:t>
      </w:r>
      <w:r w:rsidRPr="00F44921">
        <w:t xml:space="preserve"> највише је заступљена непрерађена шљака из термичких процеса, затим</w:t>
      </w:r>
      <w:r w:rsidRPr="00F44921">
        <w:rPr>
          <w:bCs/>
        </w:rPr>
        <w:t xml:space="preserve"> о</w:t>
      </w:r>
      <w:r w:rsidRPr="00F44921">
        <w:t>тпадно гвожђе и</w:t>
      </w:r>
      <w:r w:rsidRPr="00F44921">
        <w:rPr>
          <w:bCs/>
        </w:rPr>
        <w:t xml:space="preserve"> </w:t>
      </w:r>
      <w:r w:rsidRPr="00F44921">
        <w:t>папирна и картонска амбалажа. Од отпада који је по карактеру опасан значајне количине представљају електрична и електронска опрема, оловне батерије, отпадна уља и отпад који садржи уља</w:t>
      </w:r>
      <w:r w:rsidR="002D4F30" w:rsidRPr="00F44921">
        <w:t>.</w:t>
      </w:r>
    </w:p>
    <w:p w:rsidR="00CF1309" w:rsidRPr="00F44921" w:rsidRDefault="00CF1309" w:rsidP="00722F80">
      <w:pPr>
        <w:rPr>
          <w:color w:val="000000" w:themeColor="text1"/>
        </w:rPr>
      </w:pPr>
      <w:r w:rsidRPr="00F44921">
        <w:t xml:space="preserve">На основу </w:t>
      </w:r>
      <w:r w:rsidR="00FB425E" w:rsidRPr="00F44921">
        <w:rPr>
          <w:color w:val="000000" w:themeColor="text1"/>
        </w:rPr>
        <w:t>података приказаних у табели</w:t>
      </w:r>
      <w:r w:rsidRPr="00F44921">
        <w:t xml:space="preserve"> у којој је дат приказ количина отпада које су третиране различитим поступцима у складу са R листом може се видети да је поступцима R1 – R11 третирано 90 хиљада t опасног отпада и 2,18 милион тона неопасног отпада</w:t>
      </w:r>
      <w:r w:rsidR="00FB425E" w:rsidRPr="00F44921">
        <w:t xml:space="preserve"> (табела 19)</w:t>
      </w:r>
      <w:r w:rsidRPr="00F44921">
        <w:t>. Од отпада који није опасан највише је третирано поступком R4 односно рециклажом метала с обзиром да су отпадно гвожђе и остали метали врсте отпада које су највише заступљене у отпаду који је подвргнут поновном искоришћењу, а значајне су и количине отпада који је третиран поступцима R5 и R3 односно рециклажом и прерадом других неорганских материјала и рециклажом и прерадом органских материја који се не користе као растварачи (укључујући компостирање и остале процесе биолошке трансформације). Када говоримо о опасном отпаду такође је највише отпада третирано поступком R4</w:t>
      </w:r>
      <w:r w:rsidR="00FB425E" w:rsidRPr="00F44921">
        <w:t>,</w:t>
      </w:r>
      <w:r w:rsidRPr="00F44921">
        <w:t xml:space="preserve"> а затим поступцима R7 - Обнављање компонената које се користе за смањење загађења и R1- Коришћење отпада првенствено као горива или другог средства за производњу енергије.</w:t>
      </w:r>
    </w:p>
    <w:p w:rsidR="00872A9E" w:rsidRPr="00CF45F6" w:rsidRDefault="00872A9E" w:rsidP="00722F80">
      <w:pPr>
        <w:rPr>
          <w:i/>
          <w:color w:val="000000" w:themeColor="text1"/>
        </w:rPr>
      </w:pPr>
      <w:r w:rsidRPr="00CF45F6">
        <w:rPr>
          <w:i/>
          <w:color w:val="000000" w:themeColor="text1"/>
        </w:rPr>
        <w:t>Извор података: Агенција за заштиту животне средине</w:t>
      </w:r>
    </w:p>
    <w:p w:rsidR="00872A9E" w:rsidRPr="00F44921" w:rsidRDefault="00872A9E" w:rsidP="00A5671F"/>
    <w:p w:rsidR="00CF45F6" w:rsidRDefault="00CF45F6">
      <w:bookmarkStart w:id="673" w:name="_Ref10204480"/>
      <w:r>
        <w:rPr>
          <w:bCs/>
        </w:rPr>
        <w:br w:type="page"/>
      </w:r>
    </w:p>
    <w:tbl>
      <w:tblPr>
        <w:tblW w:w="9889" w:type="dxa"/>
        <w:tblLook w:val="04A0"/>
      </w:tblPr>
      <w:tblGrid>
        <w:gridCol w:w="9889"/>
      </w:tblGrid>
      <w:tr w:rsidR="007B7442" w:rsidRPr="00F44921" w:rsidTr="006145EF">
        <w:trPr>
          <w:trHeight w:val="630"/>
        </w:trPr>
        <w:tc>
          <w:tcPr>
            <w:tcW w:w="9889" w:type="dxa"/>
            <w:shd w:val="clear" w:color="auto" w:fill="auto"/>
            <w:vAlign w:val="center"/>
          </w:tcPr>
          <w:p w:rsidR="003F6E27" w:rsidRPr="00F44921" w:rsidRDefault="007B7442" w:rsidP="008E79BD">
            <w:pPr>
              <w:pStyle w:val="nazivtabele"/>
            </w:pPr>
            <w:r w:rsidRPr="00F44921">
              <w:lastRenderedPageBreak/>
              <w:t xml:space="preserve">Табела </w:t>
            </w:r>
            <w:bookmarkEnd w:id="673"/>
            <w:r w:rsidR="000E0E30" w:rsidRPr="00F44921">
              <w:t>19</w:t>
            </w:r>
            <w:r w:rsidRPr="00F44921">
              <w:t xml:space="preserve">. </w:t>
            </w:r>
            <w:r w:rsidR="00DA476F" w:rsidRPr="00F44921">
              <w:t>Количине</w:t>
            </w:r>
            <w:r w:rsidR="00CF1309" w:rsidRPr="00F44921">
              <w:t xml:space="preserve"> </w:t>
            </w:r>
            <w:r w:rsidR="00620F2C">
              <w:t xml:space="preserve">поново искоришћеног отпада </w:t>
            </w:r>
            <w:r w:rsidR="00CF1309" w:rsidRPr="00F44921">
              <w:t>према R ознакама</w:t>
            </w:r>
          </w:p>
        </w:tc>
      </w:tr>
      <w:tr w:rsidR="007B7442" w:rsidRPr="00F44921" w:rsidTr="00872A9E">
        <w:trPr>
          <w:trHeight w:val="316"/>
        </w:trPr>
        <w:tc>
          <w:tcPr>
            <w:tcW w:w="9889" w:type="dxa"/>
            <w:shd w:val="clear" w:color="auto" w:fill="auto"/>
            <w:vAlign w:val="center"/>
          </w:tcPr>
          <w:tbl>
            <w:tblPr>
              <w:tblW w:w="477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tblPr>
            <w:tblGrid>
              <w:gridCol w:w="2021"/>
              <w:gridCol w:w="1381"/>
              <w:gridCol w:w="1375"/>
            </w:tblGrid>
            <w:tr w:rsidR="00CF1309" w:rsidRPr="00F44921" w:rsidTr="004F5877">
              <w:trPr>
                <w:trHeight w:val="20"/>
                <w:jc w:val="center"/>
              </w:trPr>
              <w:tc>
                <w:tcPr>
                  <w:tcW w:w="2021" w:type="dxa"/>
                  <w:vMerge w:val="restart"/>
                  <w:shd w:val="clear" w:color="auto" w:fill="auto"/>
                  <w:tcMar>
                    <w:left w:w="57" w:type="dxa"/>
                    <w:right w:w="57" w:type="dxa"/>
                  </w:tcMar>
                  <w:vAlign w:val="center"/>
                  <w:hideMark/>
                </w:tcPr>
                <w:p w:rsidR="00CF1309" w:rsidRPr="00F44921" w:rsidRDefault="00CF1309" w:rsidP="006145EF">
                  <w:pPr>
                    <w:pStyle w:val="Footer"/>
                    <w:ind w:firstLine="0"/>
                    <w:jc w:val="center"/>
                  </w:pPr>
                  <w:r w:rsidRPr="00F44921">
                    <w:t>Ознака начина третмана</w:t>
                  </w:r>
                </w:p>
              </w:tc>
              <w:tc>
                <w:tcPr>
                  <w:tcW w:w="2756" w:type="dxa"/>
                  <w:gridSpan w:val="2"/>
                  <w:shd w:val="clear" w:color="auto" w:fill="auto"/>
                  <w:tcMar>
                    <w:left w:w="57" w:type="dxa"/>
                    <w:right w:w="57" w:type="dxa"/>
                  </w:tcMar>
                  <w:vAlign w:val="center"/>
                  <w:hideMark/>
                </w:tcPr>
                <w:p w:rsidR="00CF1309" w:rsidRPr="00F44921" w:rsidRDefault="00CF1309" w:rsidP="006145EF">
                  <w:pPr>
                    <w:pStyle w:val="Footer"/>
                    <w:ind w:firstLine="0"/>
                    <w:jc w:val="center"/>
                  </w:pPr>
                  <w:r w:rsidRPr="00F44921">
                    <w:t>Количина прерађеног отпада (t)</w:t>
                  </w:r>
                </w:p>
              </w:tc>
            </w:tr>
            <w:tr w:rsidR="00CF1309" w:rsidRPr="00F44921" w:rsidTr="004F5877">
              <w:trPr>
                <w:trHeight w:val="20"/>
                <w:jc w:val="center"/>
              </w:trPr>
              <w:tc>
                <w:tcPr>
                  <w:tcW w:w="2021" w:type="dxa"/>
                  <w:vMerge/>
                  <w:tcMar>
                    <w:left w:w="57" w:type="dxa"/>
                    <w:right w:w="57" w:type="dxa"/>
                  </w:tcMar>
                  <w:vAlign w:val="center"/>
                  <w:hideMark/>
                </w:tcPr>
                <w:p w:rsidR="00CF1309" w:rsidRPr="00F44921" w:rsidRDefault="00CF1309" w:rsidP="008B3A54">
                  <w:pPr>
                    <w:pStyle w:val="Footer"/>
                    <w:ind w:firstLine="0"/>
                  </w:pPr>
                </w:p>
              </w:tc>
              <w:tc>
                <w:tcPr>
                  <w:tcW w:w="1381" w:type="dxa"/>
                  <w:shd w:val="clear" w:color="auto" w:fill="auto"/>
                  <w:tcMar>
                    <w:left w:w="57" w:type="dxa"/>
                    <w:right w:w="57" w:type="dxa"/>
                  </w:tcMar>
                  <w:vAlign w:val="center"/>
                  <w:hideMark/>
                </w:tcPr>
                <w:p w:rsidR="00CF1309" w:rsidRPr="00F44921" w:rsidRDefault="00CF1309" w:rsidP="006145EF">
                  <w:pPr>
                    <w:pStyle w:val="Footer"/>
                    <w:ind w:firstLine="0"/>
                    <w:jc w:val="center"/>
                  </w:pPr>
                  <w:r w:rsidRPr="00F44921">
                    <w:t>Опасног</w:t>
                  </w:r>
                </w:p>
              </w:tc>
              <w:tc>
                <w:tcPr>
                  <w:tcW w:w="1375" w:type="dxa"/>
                  <w:shd w:val="clear" w:color="auto" w:fill="auto"/>
                  <w:tcMar>
                    <w:left w:w="57" w:type="dxa"/>
                    <w:right w:w="57" w:type="dxa"/>
                  </w:tcMar>
                  <w:vAlign w:val="center"/>
                  <w:hideMark/>
                </w:tcPr>
                <w:p w:rsidR="00CF1309" w:rsidRPr="00F44921" w:rsidRDefault="00CF1309" w:rsidP="006145EF">
                  <w:pPr>
                    <w:pStyle w:val="Footer"/>
                    <w:ind w:firstLine="0"/>
                    <w:jc w:val="center"/>
                  </w:pPr>
                  <w:r w:rsidRPr="00F44921">
                    <w:t>Неопасног</w:t>
                  </w:r>
                </w:p>
              </w:tc>
            </w:tr>
            <w:tr w:rsidR="00CF1309" w:rsidRPr="00F44921" w:rsidTr="004F5877">
              <w:trPr>
                <w:trHeight w:val="20"/>
                <w:jc w:val="center"/>
              </w:trPr>
              <w:tc>
                <w:tcPr>
                  <w:tcW w:w="2021" w:type="dxa"/>
                  <w:shd w:val="clear" w:color="auto" w:fill="auto"/>
                  <w:noWrap/>
                  <w:tcMar>
                    <w:left w:w="57" w:type="dxa"/>
                    <w:right w:w="57" w:type="dxa"/>
                  </w:tcMar>
                  <w:vAlign w:val="center"/>
                  <w:hideMark/>
                </w:tcPr>
                <w:p w:rsidR="00CF1309" w:rsidRPr="00F44921" w:rsidRDefault="00CF1309" w:rsidP="008B3A54">
                  <w:pPr>
                    <w:pStyle w:val="Footer"/>
                    <w:ind w:firstLine="0"/>
                  </w:pPr>
                  <w:r w:rsidRPr="00F44921">
                    <w:t>R1</w:t>
                  </w:r>
                </w:p>
              </w:tc>
              <w:tc>
                <w:tcPr>
                  <w:tcW w:w="1381" w:type="dxa"/>
                  <w:shd w:val="clear" w:color="auto" w:fill="auto"/>
                  <w:noWrap/>
                  <w:tcMar>
                    <w:left w:w="57" w:type="dxa"/>
                    <w:right w:w="57" w:type="dxa"/>
                  </w:tcMar>
                  <w:vAlign w:val="center"/>
                  <w:hideMark/>
                </w:tcPr>
                <w:p w:rsidR="00CF1309" w:rsidRPr="00F44921" w:rsidRDefault="00CF1309" w:rsidP="008B3A54">
                  <w:pPr>
                    <w:pStyle w:val="Footer"/>
                    <w:ind w:firstLine="0"/>
                    <w:jc w:val="right"/>
                  </w:pPr>
                  <w:r w:rsidRPr="00F44921">
                    <w:t>10.205</w:t>
                  </w:r>
                </w:p>
              </w:tc>
              <w:tc>
                <w:tcPr>
                  <w:tcW w:w="1375" w:type="dxa"/>
                  <w:shd w:val="clear" w:color="auto" w:fill="auto"/>
                  <w:noWrap/>
                  <w:tcMar>
                    <w:left w:w="57" w:type="dxa"/>
                    <w:right w:w="57" w:type="dxa"/>
                  </w:tcMar>
                  <w:vAlign w:val="center"/>
                  <w:hideMark/>
                </w:tcPr>
                <w:p w:rsidR="00CF1309" w:rsidRPr="00F44921" w:rsidRDefault="00CF1309" w:rsidP="008B3A54">
                  <w:pPr>
                    <w:pStyle w:val="Footer"/>
                    <w:ind w:firstLine="0"/>
                    <w:jc w:val="right"/>
                  </w:pPr>
                  <w:r w:rsidRPr="00F44921">
                    <w:t>153.699</w:t>
                  </w:r>
                </w:p>
              </w:tc>
            </w:tr>
            <w:tr w:rsidR="00CF1309" w:rsidRPr="00F44921" w:rsidTr="004F5877">
              <w:trPr>
                <w:trHeight w:val="20"/>
                <w:jc w:val="center"/>
              </w:trPr>
              <w:tc>
                <w:tcPr>
                  <w:tcW w:w="2021" w:type="dxa"/>
                  <w:shd w:val="clear" w:color="auto" w:fill="auto"/>
                  <w:noWrap/>
                  <w:tcMar>
                    <w:left w:w="57" w:type="dxa"/>
                    <w:right w:w="57" w:type="dxa"/>
                  </w:tcMar>
                  <w:vAlign w:val="center"/>
                  <w:hideMark/>
                </w:tcPr>
                <w:p w:rsidR="00CF1309" w:rsidRPr="00F44921" w:rsidRDefault="00CF1309" w:rsidP="008B3A54">
                  <w:pPr>
                    <w:pStyle w:val="Footer"/>
                    <w:ind w:firstLine="0"/>
                  </w:pPr>
                  <w:r w:rsidRPr="00F44921">
                    <w:t>R2</w:t>
                  </w:r>
                </w:p>
              </w:tc>
              <w:tc>
                <w:tcPr>
                  <w:tcW w:w="1381" w:type="dxa"/>
                  <w:shd w:val="clear" w:color="auto" w:fill="auto"/>
                  <w:noWrap/>
                  <w:tcMar>
                    <w:left w:w="57" w:type="dxa"/>
                    <w:right w:w="57" w:type="dxa"/>
                  </w:tcMar>
                  <w:vAlign w:val="center"/>
                  <w:hideMark/>
                </w:tcPr>
                <w:p w:rsidR="00CF1309" w:rsidRPr="00F44921" w:rsidRDefault="00CF1309" w:rsidP="008B3A54">
                  <w:pPr>
                    <w:pStyle w:val="Footer"/>
                    <w:ind w:firstLine="0"/>
                    <w:jc w:val="right"/>
                  </w:pPr>
                  <w:r w:rsidRPr="00F44921">
                    <w:t>70</w:t>
                  </w:r>
                </w:p>
              </w:tc>
              <w:tc>
                <w:tcPr>
                  <w:tcW w:w="1375" w:type="dxa"/>
                  <w:shd w:val="clear" w:color="auto" w:fill="auto"/>
                  <w:noWrap/>
                  <w:tcMar>
                    <w:left w:w="57" w:type="dxa"/>
                    <w:right w:w="57" w:type="dxa"/>
                  </w:tcMar>
                  <w:vAlign w:val="center"/>
                  <w:hideMark/>
                </w:tcPr>
                <w:p w:rsidR="00CF1309" w:rsidRPr="00F44921" w:rsidRDefault="00CF1309" w:rsidP="008B3A54">
                  <w:pPr>
                    <w:pStyle w:val="Footer"/>
                    <w:ind w:firstLine="0"/>
                    <w:jc w:val="right"/>
                  </w:pPr>
                  <w:r w:rsidRPr="00F44921">
                    <w:t>568</w:t>
                  </w:r>
                </w:p>
              </w:tc>
            </w:tr>
            <w:tr w:rsidR="00CF1309" w:rsidRPr="00F44921" w:rsidTr="004F5877">
              <w:trPr>
                <w:trHeight w:val="20"/>
                <w:jc w:val="center"/>
              </w:trPr>
              <w:tc>
                <w:tcPr>
                  <w:tcW w:w="2021" w:type="dxa"/>
                  <w:shd w:val="clear" w:color="auto" w:fill="auto"/>
                  <w:noWrap/>
                  <w:tcMar>
                    <w:left w:w="57" w:type="dxa"/>
                    <w:right w:w="57" w:type="dxa"/>
                  </w:tcMar>
                  <w:vAlign w:val="center"/>
                  <w:hideMark/>
                </w:tcPr>
                <w:p w:rsidR="00CF1309" w:rsidRPr="00F44921" w:rsidRDefault="00CF1309" w:rsidP="008B3A54">
                  <w:pPr>
                    <w:pStyle w:val="Footer"/>
                    <w:ind w:firstLine="0"/>
                  </w:pPr>
                  <w:r w:rsidRPr="00F44921">
                    <w:t>R3</w:t>
                  </w:r>
                </w:p>
              </w:tc>
              <w:tc>
                <w:tcPr>
                  <w:tcW w:w="1381" w:type="dxa"/>
                  <w:shd w:val="clear" w:color="auto" w:fill="auto"/>
                  <w:noWrap/>
                  <w:tcMar>
                    <w:left w:w="57" w:type="dxa"/>
                    <w:right w:w="57" w:type="dxa"/>
                  </w:tcMar>
                  <w:vAlign w:val="center"/>
                  <w:hideMark/>
                </w:tcPr>
                <w:p w:rsidR="00CF1309" w:rsidRPr="00F44921" w:rsidRDefault="00CF1309" w:rsidP="008B3A54">
                  <w:pPr>
                    <w:pStyle w:val="Footer"/>
                    <w:ind w:firstLine="0"/>
                    <w:jc w:val="right"/>
                  </w:pPr>
                  <w:r w:rsidRPr="00F44921">
                    <w:t>6.266</w:t>
                  </w:r>
                </w:p>
              </w:tc>
              <w:tc>
                <w:tcPr>
                  <w:tcW w:w="1375" w:type="dxa"/>
                  <w:shd w:val="clear" w:color="auto" w:fill="auto"/>
                  <w:noWrap/>
                  <w:tcMar>
                    <w:left w:w="57" w:type="dxa"/>
                    <w:right w:w="57" w:type="dxa"/>
                  </w:tcMar>
                  <w:vAlign w:val="center"/>
                  <w:hideMark/>
                </w:tcPr>
                <w:p w:rsidR="00CF1309" w:rsidRPr="00F44921" w:rsidRDefault="00CF1309" w:rsidP="008B3A54">
                  <w:pPr>
                    <w:pStyle w:val="Footer"/>
                    <w:ind w:firstLine="0"/>
                    <w:jc w:val="right"/>
                  </w:pPr>
                  <w:r w:rsidRPr="00F44921">
                    <w:t>346.297</w:t>
                  </w:r>
                </w:p>
              </w:tc>
            </w:tr>
            <w:tr w:rsidR="00CF1309" w:rsidRPr="00F44921" w:rsidTr="004F5877">
              <w:trPr>
                <w:trHeight w:val="20"/>
                <w:jc w:val="center"/>
              </w:trPr>
              <w:tc>
                <w:tcPr>
                  <w:tcW w:w="2021" w:type="dxa"/>
                  <w:shd w:val="clear" w:color="auto" w:fill="auto"/>
                  <w:noWrap/>
                  <w:tcMar>
                    <w:left w:w="57" w:type="dxa"/>
                    <w:right w:w="57" w:type="dxa"/>
                  </w:tcMar>
                  <w:vAlign w:val="center"/>
                  <w:hideMark/>
                </w:tcPr>
                <w:p w:rsidR="00CF1309" w:rsidRPr="00F44921" w:rsidRDefault="00CF1309" w:rsidP="008B3A54">
                  <w:pPr>
                    <w:pStyle w:val="Footer"/>
                    <w:ind w:firstLine="0"/>
                  </w:pPr>
                  <w:r w:rsidRPr="00F44921">
                    <w:t>R4</w:t>
                  </w:r>
                </w:p>
              </w:tc>
              <w:tc>
                <w:tcPr>
                  <w:tcW w:w="1381" w:type="dxa"/>
                  <w:shd w:val="clear" w:color="auto" w:fill="auto"/>
                  <w:noWrap/>
                  <w:tcMar>
                    <w:left w:w="57" w:type="dxa"/>
                    <w:right w:w="57" w:type="dxa"/>
                  </w:tcMar>
                  <w:vAlign w:val="center"/>
                  <w:hideMark/>
                </w:tcPr>
                <w:p w:rsidR="00CF1309" w:rsidRPr="00F44921" w:rsidRDefault="00CF1309" w:rsidP="008B3A54">
                  <w:pPr>
                    <w:pStyle w:val="Footer"/>
                    <w:ind w:firstLine="0"/>
                    <w:jc w:val="right"/>
                  </w:pPr>
                  <w:r w:rsidRPr="00F44921">
                    <w:t>50.848</w:t>
                  </w:r>
                </w:p>
              </w:tc>
              <w:tc>
                <w:tcPr>
                  <w:tcW w:w="1375" w:type="dxa"/>
                  <w:shd w:val="clear" w:color="auto" w:fill="auto"/>
                  <w:noWrap/>
                  <w:tcMar>
                    <w:left w:w="57" w:type="dxa"/>
                    <w:right w:w="57" w:type="dxa"/>
                  </w:tcMar>
                  <w:vAlign w:val="center"/>
                  <w:hideMark/>
                </w:tcPr>
                <w:p w:rsidR="00CF1309" w:rsidRPr="00F44921" w:rsidRDefault="00CF1309" w:rsidP="008B3A54">
                  <w:pPr>
                    <w:pStyle w:val="Footer"/>
                    <w:ind w:firstLine="0"/>
                    <w:jc w:val="right"/>
                  </w:pPr>
                  <w:r w:rsidRPr="00F44921">
                    <w:t>950.785</w:t>
                  </w:r>
                </w:p>
              </w:tc>
            </w:tr>
            <w:tr w:rsidR="00CF1309" w:rsidRPr="00F44921" w:rsidTr="004F5877">
              <w:trPr>
                <w:trHeight w:val="20"/>
                <w:jc w:val="center"/>
              </w:trPr>
              <w:tc>
                <w:tcPr>
                  <w:tcW w:w="2021" w:type="dxa"/>
                  <w:shd w:val="clear" w:color="auto" w:fill="auto"/>
                  <w:noWrap/>
                  <w:tcMar>
                    <w:left w:w="57" w:type="dxa"/>
                    <w:right w:w="57" w:type="dxa"/>
                  </w:tcMar>
                  <w:vAlign w:val="center"/>
                  <w:hideMark/>
                </w:tcPr>
                <w:p w:rsidR="00CF1309" w:rsidRPr="00F44921" w:rsidRDefault="00CF1309" w:rsidP="008B3A54">
                  <w:pPr>
                    <w:pStyle w:val="Footer"/>
                    <w:ind w:firstLine="0"/>
                  </w:pPr>
                  <w:r w:rsidRPr="00F44921">
                    <w:t>R5</w:t>
                  </w:r>
                </w:p>
              </w:tc>
              <w:tc>
                <w:tcPr>
                  <w:tcW w:w="1381" w:type="dxa"/>
                  <w:shd w:val="clear" w:color="auto" w:fill="auto"/>
                  <w:noWrap/>
                  <w:tcMar>
                    <w:left w:w="57" w:type="dxa"/>
                    <w:right w:w="57" w:type="dxa"/>
                  </w:tcMar>
                  <w:vAlign w:val="center"/>
                  <w:hideMark/>
                </w:tcPr>
                <w:p w:rsidR="00CF1309" w:rsidRPr="00F44921" w:rsidRDefault="00CF1309" w:rsidP="008B3A54">
                  <w:pPr>
                    <w:pStyle w:val="Footer"/>
                    <w:ind w:firstLine="0"/>
                    <w:jc w:val="right"/>
                  </w:pPr>
                  <w:r w:rsidRPr="00F44921">
                    <w:t>247</w:t>
                  </w:r>
                </w:p>
              </w:tc>
              <w:tc>
                <w:tcPr>
                  <w:tcW w:w="1375" w:type="dxa"/>
                  <w:shd w:val="clear" w:color="auto" w:fill="auto"/>
                  <w:noWrap/>
                  <w:tcMar>
                    <w:left w:w="57" w:type="dxa"/>
                    <w:right w:w="57" w:type="dxa"/>
                  </w:tcMar>
                  <w:vAlign w:val="center"/>
                  <w:hideMark/>
                </w:tcPr>
                <w:p w:rsidR="00CF1309" w:rsidRPr="00F44921" w:rsidRDefault="00CF1309" w:rsidP="008B3A54">
                  <w:pPr>
                    <w:pStyle w:val="Footer"/>
                    <w:ind w:firstLine="0"/>
                    <w:jc w:val="right"/>
                  </w:pPr>
                  <w:r w:rsidRPr="00F44921">
                    <w:t>426.028</w:t>
                  </w:r>
                </w:p>
              </w:tc>
            </w:tr>
            <w:tr w:rsidR="00CF1309" w:rsidRPr="00F44921" w:rsidTr="004F5877">
              <w:trPr>
                <w:trHeight w:val="20"/>
                <w:jc w:val="center"/>
              </w:trPr>
              <w:tc>
                <w:tcPr>
                  <w:tcW w:w="2021" w:type="dxa"/>
                  <w:shd w:val="clear" w:color="auto" w:fill="auto"/>
                  <w:noWrap/>
                  <w:tcMar>
                    <w:left w:w="57" w:type="dxa"/>
                    <w:right w:w="57" w:type="dxa"/>
                  </w:tcMar>
                  <w:vAlign w:val="center"/>
                  <w:hideMark/>
                </w:tcPr>
                <w:p w:rsidR="00CF1309" w:rsidRPr="00F44921" w:rsidRDefault="00CF1309" w:rsidP="008B3A54">
                  <w:pPr>
                    <w:pStyle w:val="Footer"/>
                    <w:ind w:firstLine="0"/>
                  </w:pPr>
                  <w:r w:rsidRPr="00F44921">
                    <w:t>R6</w:t>
                  </w:r>
                </w:p>
              </w:tc>
              <w:tc>
                <w:tcPr>
                  <w:tcW w:w="1381" w:type="dxa"/>
                  <w:shd w:val="clear" w:color="auto" w:fill="auto"/>
                  <w:noWrap/>
                  <w:tcMar>
                    <w:left w:w="57" w:type="dxa"/>
                    <w:right w:w="57" w:type="dxa"/>
                  </w:tcMar>
                  <w:vAlign w:val="center"/>
                  <w:hideMark/>
                </w:tcPr>
                <w:p w:rsidR="00CF1309" w:rsidRPr="00F44921" w:rsidRDefault="00CF1309" w:rsidP="008B3A54">
                  <w:pPr>
                    <w:pStyle w:val="Footer"/>
                    <w:ind w:firstLine="0"/>
                    <w:jc w:val="right"/>
                  </w:pPr>
                </w:p>
              </w:tc>
              <w:tc>
                <w:tcPr>
                  <w:tcW w:w="1375" w:type="dxa"/>
                  <w:shd w:val="clear" w:color="auto" w:fill="auto"/>
                  <w:noWrap/>
                  <w:tcMar>
                    <w:left w:w="57" w:type="dxa"/>
                    <w:right w:w="57" w:type="dxa"/>
                  </w:tcMar>
                  <w:vAlign w:val="center"/>
                  <w:hideMark/>
                </w:tcPr>
                <w:p w:rsidR="00CF1309" w:rsidRPr="00F44921" w:rsidRDefault="00CF1309" w:rsidP="008B3A54">
                  <w:pPr>
                    <w:pStyle w:val="Footer"/>
                    <w:ind w:firstLine="0"/>
                    <w:jc w:val="right"/>
                  </w:pPr>
                </w:p>
              </w:tc>
            </w:tr>
            <w:tr w:rsidR="00CF1309" w:rsidRPr="00F44921" w:rsidTr="004F5877">
              <w:trPr>
                <w:trHeight w:val="20"/>
                <w:jc w:val="center"/>
              </w:trPr>
              <w:tc>
                <w:tcPr>
                  <w:tcW w:w="2021" w:type="dxa"/>
                  <w:shd w:val="clear" w:color="auto" w:fill="auto"/>
                  <w:noWrap/>
                  <w:tcMar>
                    <w:left w:w="57" w:type="dxa"/>
                    <w:right w:w="57" w:type="dxa"/>
                  </w:tcMar>
                  <w:vAlign w:val="center"/>
                  <w:hideMark/>
                </w:tcPr>
                <w:p w:rsidR="00CF1309" w:rsidRPr="00F44921" w:rsidRDefault="00CF1309" w:rsidP="008B3A54">
                  <w:pPr>
                    <w:pStyle w:val="Footer"/>
                    <w:ind w:firstLine="0"/>
                  </w:pPr>
                  <w:r w:rsidRPr="00F44921">
                    <w:t>R7</w:t>
                  </w:r>
                </w:p>
              </w:tc>
              <w:tc>
                <w:tcPr>
                  <w:tcW w:w="1381" w:type="dxa"/>
                  <w:shd w:val="clear" w:color="auto" w:fill="auto"/>
                  <w:noWrap/>
                  <w:tcMar>
                    <w:left w:w="57" w:type="dxa"/>
                    <w:right w:w="57" w:type="dxa"/>
                  </w:tcMar>
                  <w:vAlign w:val="center"/>
                  <w:hideMark/>
                </w:tcPr>
                <w:p w:rsidR="00CF1309" w:rsidRPr="00F44921" w:rsidRDefault="00CF1309" w:rsidP="008B3A54">
                  <w:pPr>
                    <w:pStyle w:val="Footer"/>
                    <w:ind w:firstLine="0"/>
                    <w:jc w:val="right"/>
                  </w:pPr>
                  <w:r w:rsidRPr="00F44921">
                    <w:t>10.401</w:t>
                  </w:r>
                </w:p>
              </w:tc>
              <w:tc>
                <w:tcPr>
                  <w:tcW w:w="1375" w:type="dxa"/>
                  <w:shd w:val="clear" w:color="auto" w:fill="auto"/>
                  <w:noWrap/>
                  <w:tcMar>
                    <w:left w:w="57" w:type="dxa"/>
                    <w:right w:w="57" w:type="dxa"/>
                  </w:tcMar>
                  <w:vAlign w:val="center"/>
                  <w:hideMark/>
                </w:tcPr>
                <w:p w:rsidR="00CF1309" w:rsidRPr="00F44921" w:rsidRDefault="00CF1309" w:rsidP="008B3A54">
                  <w:pPr>
                    <w:pStyle w:val="Footer"/>
                    <w:ind w:firstLine="0"/>
                    <w:jc w:val="right"/>
                  </w:pPr>
                  <w:r w:rsidRPr="00F44921">
                    <w:t>12526</w:t>
                  </w:r>
                </w:p>
              </w:tc>
            </w:tr>
            <w:tr w:rsidR="00CF1309" w:rsidRPr="00F44921" w:rsidTr="004F5877">
              <w:trPr>
                <w:trHeight w:val="20"/>
                <w:jc w:val="center"/>
              </w:trPr>
              <w:tc>
                <w:tcPr>
                  <w:tcW w:w="2021" w:type="dxa"/>
                  <w:shd w:val="clear" w:color="auto" w:fill="auto"/>
                  <w:noWrap/>
                  <w:tcMar>
                    <w:left w:w="57" w:type="dxa"/>
                    <w:right w:w="57" w:type="dxa"/>
                  </w:tcMar>
                  <w:vAlign w:val="center"/>
                </w:tcPr>
                <w:p w:rsidR="00CF1309" w:rsidRPr="00F44921" w:rsidRDefault="00CF1309" w:rsidP="008B3A54">
                  <w:pPr>
                    <w:pStyle w:val="Footer"/>
                    <w:ind w:firstLine="0"/>
                  </w:pPr>
                  <w:r w:rsidRPr="00F44921">
                    <w:t>R8</w:t>
                  </w:r>
                </w:p>
              </w:tc>
              <w:tc>
                <w:tcPr>
                  <w:tcW w:w="1381" w:type="dxa"/>
                  <w:shd w:val="clear" w:color="auto" w:fill="auto"/>
                  <w:noWrap/>
                  <w:tcMar>
                    <w:left w:w="57" w:type="dxa"/>
                    <w:right w:w="57" w:type="dxa"/>
                  </w:tcMar>
                  <w:vAlign w:val="center"/>
                </w:tcPr>
                <w:p w:rsidR="00CF1309" w:rsidRPr="00F44921" w:rsidRDefault="00CF1309" w:rsidP="008B3A54">
                  <w:pPr>
                    <w:pStyle w:val="Footer"/>
                    <w:ind w:firstLine="0"/>
                    <w:jc w:val="right"/>
                  </w:pPr>
                </w:p>
              </w:tc>
              <w:tc>
                <w:tcPr>
                  <w:tcW w:w="1375" w:type="dxa"/>
                  <w:shd w:val="clear" w:color="auto" w:fill="auto"/>
                  <w:noWrap/>
                  <w:tcMar>
                    <w:left w:w="57" w:type="dxa"/>
                    <w:right w:w="57" w:type="dxa"/>
                  </w:tcMar>
                  <w:vAlign w:val="center"/>
                </w:tcPr>
                <w:p w:rsidR="00CF1309" w:rsidRPr="00F44921" w:rsidRDefault="00CF1309" w:rsidP="008B3A54">
                  <w:pPr>
                    <w:pStyle w:val="Footer"/>
                    <w:ind w:firstLine="0"/>
                    <w:jc w:val="right"/>
                  </w:pPr>
                </w:p>
              </w:tc>
            </w:tr>
            <w:tr w:rsidR="00CF1309" w:rsidRPr="00F44921" w:rsidTr="004F5877">
              <w:trPr>
                <w:trHeight w:val="20"/>
                <w:jc w:val="center"/>
              </w:trPr>
              <w:tc>
                <w:tcPr>
                  <w:tcW w:w="2021" w:type="dxa"/>
                  <w:shd w:val="clear" w:color="auto" w:fill="auto"/>
                  <w:noWrap/>
                  <w:tcMar>
                    <w:left w:w="57" w:type="dxa"/>
                    <w:right w:w="57" w:type="dxa"/>
                  </w:tcMar>
                  <w:vAlign w:val="center"/>
                </w:tcPr>
                <w:p w:rsidR="00CF1309" w:rsidRPr="00F44921" w:rsidRDefault="00CF1309" w:rsidP="008B3A54">
                  <w:pPr>
                    <w:pStyle w:val="Footer"/>
                    <w:ind w:firstLine="0"/>
                  </w:pPr>
                  <w:r w:rsidRPr="00F44921">
                    <w:t>R9</w:t>
                  </w:r>
                </w:p>
              </w:tc>
              <w:tc>
                <w:tcPr>
                  <w:tcW w:w="1381" w:type="dxa"/>
                  <w:shd w:val="clear" w:color="auto" w:fill="auto"/>
                  <w:noWrap/>
                  <w:tcMar>
                    <w:left w:w="57" w:type="dxa"/>
                    <w:right w:w="57" w:type="dxa"/>
                  </w:tcMar>
                  <w:vAlign w:val="center"/>
                </w:tcPr>
                <w:p w:rsidR="00CF1309" w:rsidRPr="00F44921" w:rsidRDefault="00CF1309" w:rsidP="008B3A54">
                  <w:pPr>
                    <w:pStyle w:val="Footer"/>
                    <w:ind w:firstLine="0"/>
                    <w:jc w:val="right"/>
                  </w:pPr>
                  <w:r w:rsidRPr="00F44921">
                    <w:t>1.564</w:t>
                  </w:r>
                </w:p>
              </w:tc>
              <w:tc>
                <w:tcPr>
                  <w:tcW w:w="1375" w:type="dxa"/>
                  <w:shd w:val="clear" w:color="auto" w:fill="auto"/>
                  <w:noWrap/>
                  <w:tcMar>
                    <w:left w:w="57" w:type="dxa"/>
                    <w:right w:w="57" w:type="dxa"/>
                  </w:tcMar>
                  <w:vAlign w:val="center"/>
                </w:tcPr>
                <w:p w:rsidR="00CF1309" w:rsidRPr="00F44921" w:rsidRDefault="00CF1309" w:rsidP="008B3A54">
                  <w:pPr>
                    <w:pStyle w:val="Footer"/>
                    <w:ind w:firstLine="0"/>
                    <w:jc w:val="right"/>
                  </w:pPr>
                  <w:r w:rsidRPr="00F44921">
                    <w:t>322</w:t>
                  </w:r>
                </w:p>
              </w:tc>
            </w:tr>
            <w:tr w:rsidR="00CF1309" w:rsidRPr="00F44921" w:rsidTr="004F5877">
              <w:trPr>
                <w:trHeight w:val="20"/>
                <w:jc w:val="center"/>
              </w:trPr>
              <w:tc>
                <w:tcPr>
                  <w:tcW w:w="2021" w:type="dxa"/>
                  <w:shd w:val="clear" w:color="auto" w:fill="auto"/>
                  <w:noWrap/>
                  <w:tcMar>
                    <w:left w:w="57" w:type="dxa"/>
                    <w:right w:w="57" w:type="dxa"/>
                  </w:tcMar>
                  <w:vAlign w:val="center"/>
                </w:tcPr>
                <w:p w:rsidR="00CF1309" w:rsidRPr="00F44921" w:rsidRDefault="00CF1309" w:rsidP="008B3A54">
                  <w:pPr>
                    <w:pStyle w:val="Footer"/>
                    <w:ind w:firstLine="0"/>
                  </w:pPr>
                  <w:r w:rsidRPr="00F44921">
                    <w:t>R10</w:t>
                  </w:r>
                </w:p>
              </w:tc>
              <w:tc>
                <w:tcPr>
                  <w:tcW w:w="1381" w:type="dxa"/>
                  <w:shd w:val="clear" w:color="auto" w:fill="auto"/>
                  <w:noWrap/>
                  <w:tcMar>
                    <w:left w:w="57" w:type="dxa"/>
                    <w:right w:w="57" w:type="dxa"/>
                  </w:tcMar>
                  <w:vAlign w:val="center"/>
                </w:tcPr>
                <w:p w:rsidR="00CF1309" w:rsidRPr="00F44921" w:rsidRDefault="00CF1309" w:rsidP="008B3A54">
                  <w:pPr>
                    <w:pStyle w:val="Footer"/>
                    <w:ind w:firstLine="0"/>
                    <w:jc w:val="right"/>
                  </w:pPr>
                  <w:r w:rsidRPr="00F44921">
                    <w:t>1.122</w:t>
                  </w:r>
                </w:p>
              </w:tc>
              <w:tc>
                <w:tcPr>
                  <w:tcW w:w="1375" w:type="dxa"/>
                  <w:shd w:val="clear" w:color="auto" w:fill="auto"/>
                  <w:noWrap/>
                  <w:tcMar>
                    <w:left w:w="57" w:type="dxa"/>
                    <w:right w:w="57" w:type="dxa"/>
                  </w:tcMar>
                  <w:vAlign w:val="center"/>
                </w:tcPr>
                <w:p w:rsidR="00CF1309" w:rsidRPr="00F44921" w:rsidRDefault="00CF1309" w:rsidP="008B3A54">
                  <w:pPr>
                    <w:pStyle w:val="Footer"/>
                    <w:ind w:firstLine="0"/>
                    <w:jc w:val="right"/>
                  </w:pPr>
                  <w:r w:rsidRPr="00F44921">
                    <w:t>447</w:t>
                  </w:r>
                </w:p>
              </w:tc>
            </w:tr>
            <w:tr w:rsidR="00CF1309" w:rsidRPr="00F44921" w:rsidTr="004F5877">
              <w:trPr>
                <w:trHeight w:val="20"/>
                <w:jc w:val="center"/>
              </w:trPr>
              <w:tc>
                <w:tcPr>
                  <w:tcW w:w="2021" w:type="dxa"/>
                  <w:shd w:val="clear" w:color="auto" w:fill="auto"/>
                  <w:noWrap/>
                  <w:tcMar>
                    <w:left w:w="57" w:type="dxa"/>
                    <w:right w:w="57" w:type="dxa"/>
                  </w:tcMar>
                  <w:vAlign w:val="center"/>
                </w:tcPr>
                <w:p w:rsidR="00CF1309" w:rsidRPr="00F44921" w:rsidRDefault="00CF1309" w:rsidP="008B3A54">
                  <w:pPr>
                    <w:pStyle w:val="Footer"/>
                    <w:ind w:firstLine="0"/>
                  </w:pPr>
                  <w:r w:rsidRPr="00F44921">
                    <w:t>R11</w:t>
                  </w:r>
                </w:p>
              </w:tc>
              <w:tc>
                <w:tcPr>
                  <w:tcW w:w="1381" w:type="dxa"/>
                  <w:shd w:val="clear" w:color="auto" w:fill="auto"/>
                  <w:noWrap/>
                  <w:tcMar>
                    <w:left w:w="57" w:type="dxa"/>
                    <w:right w:w="57" w:type="dxa"/>
                  </w:tcMar>
                  <w:vAlign w:val="center"/>
                </w:tcPr>
                <w:p w:rsidR="00CF1309" w:rsidRPr="00F44921" w:rsidRDefault="00CF1309" w:rsidP="008B3A54">
                  <w:pPr>
                    <w:pStyle w:val="Footer"/>
                    <w:ind w:firstLine="0"/>
                    <w:jc w:val="right"/>
                  </w:pPr>
                  <w:r w:rsidRPr="00F44921">
                    <w:t>9.511</w:t>
                  </w:r>
                </w:p>
              </w:tc>
              <w:tc>
                <w:tcPr>
                  <w:tcW w:w="1375" w:type="dxa"/>
                  <w:shd w:val="clear" w:color="auto" w:fill="auto"/>
                  <w:noWrap/>
                  <w:tcMar>
                    <w:left w:w="57" w:type="dxa"/>
                    <w:right w:w="57" w:type="dxa"/>
                  </w:tcMar>
                  <w:vAlign w:val="center"/>
                </w:tcPr>
                <w:p w:rsidR="00CF1309" w:rsidRPr="00F44921" w:rsidRDefault="00CF1309" w:rsidP="008B3A54">
                  <w:pPr>
                    <w:pStyle w:val="Footer"/>
                    <w:ind w:firstLine="0"/>
                    <w:jc w:val="right"/>
                  </w:pPr>
                  <w:r w:rsidRPr="00F44921">
                    <w:t>289.492</w:t>
                  </w:r>
                </w:p>
              </w:tc>
            </w:tr>
            <w:tr w:rsidR="00CF1309" w:rsidRPr="00F44921" w:rsidTr="004F5877">
              <w:trPr>
                <w:trHeight w:val="20"/>
                <w:jc w:val="center"/>
              </w:trPr>
              <w:tc>
                <w:tcPr>
                  <w:tcW w:w="2021" w:type="dxa"/>
                  <w:shd w:val="clear" w:color="auto" w:fill="auto"/>
                  <w:noWrap/>
                  <w:tcMar>
                    <w:left w:w="57" w:type="dxa"/>
                    <w:right w:w="57" w:type="dxa"/>
                  </w:tcMar>
                  <w:vAlign w:val="bottom"/>
                </w:tcPr>
                <w:p w:rsidR="00CF1309" w:rsidRPr="00F44921" w:rsidRDefault="00CF1309" w:rsidP="006145EF">
                  <w:pPr>
                    <w:pStyle w:val="Footer"/>
                    <w:ind w:firstLine="0"/>
                    <w:jc w:val="right"/>
                  </w:pPr>
                  <w:r w:rsidRPr="00F44921">
                    <w:t>Укупно</w:t>
                  </w:r>
                </w:p>
              </w:tc>
              <w:tc>
                <w:tcPr>
                  <w:tcW w:w="1381" w:type="dxa"/>
                  <w:shd w:val="clear" w:color="auto" w:fill="auto"/>
                  <w:noWrap/>
                  <w:tcMar>
                    <w:left w:w="57" w:type="dxa"/>
                    <w:right w:w="57" w:type="dxa"/>
                  </w:tcMar>
                  <w:vAlign w:val="bottom"/>
                </w:tcPr>
                <w:p w:rsidR="00CF1309" w:rsidRPr="00F44921" w:rsidRDefault="00CF1309" w:rsidP="008B3A54">
                  <w:pPr>
                    <w:pStyle w:val="Footer"/>
                    <w:ind w:firstLine="0"/>
                    <w:jc w:val="right"/>
                  </w:pPr>
                  <w:r w:rsidRPr="00F44921">
                    <w:t>90.234</w:t>
                  </w:r>
                </w:p>
              </w:tc>
              <w:tc>
                <w:tcPr>
                  <w:tcW w:w="1375" w:type="dxa"/>
                  <w:shd w:val="clear" w:color="auto" w:fill="auto"/>
                  <w:noWrap/>
                  <w:tcMar>
                    <w:left w:w="57" w:type="dxa"/>
                    <w:right w:w="57" w:type="dxa"/>
                  </w:tcMar>
                  <w:vAlign w:val="bottom"/>
                </w:tcPr>
                <w:p w:rsidR="00CF1309" w:rsidRPr="00F44921" w:rsidRDefault="00CF1309" w:rsidP="008B3A54">
                  <w:pPr>
                    <w:pStyle w:val="Footer"/>
                    <w:ind w:firstLine="0"/>
                    <w:jc w:val="right"/>
                  </w:pPr>
                  <w:r w:rsidRPr="00F44921">
                    <w:t>2.180.164</w:t>
                  </w:r>
                </w:p>
              </w:tc>
            </w:tr>
          </w:tbl>
          <w:p w:rsidR="007B7442" w:rsidRPr="00F44921" w:rsidRDefault="007B7442" w:rsidP="00872A9E">
            <w:pPr>
              <w:jc w:val="center"/>
              <w:rPr>
                <w:color w:val="000000"/>
                <w:szCs w:val="22"/>
              </w:rPr>
            </w:pPr>
          </w:p>
        </w:tc>
      </w:tr>
    </w:tbl>
    <w:p w:rsidR="000C72EE" w:rsidRPr="00F44921" w:rsidRDefault="000C72EE" w:rsidP="00524894"/>
    <w:p w:rsidR="009C78EB" w:rsidRPr="00F44921" w:rsidRDefault="009C78EB" w:rsidP="00524894"/>
    <w:p w:rsidR="000C72EE" w:rsidRPr="00F44921" w:rsidRDefault="000C72EE" w:rsidP="00524894"/>
    <w:p w:rsidR="000C72EE" w:rsidRPr="00F44921" w:rsidRDefault="000C72EE" w:rsidP="00524894"/>
    <w:p w:rsidR="00E31FBB" w:rsidRPr="00F44921" w:rsidRDefault="00E31FBB" w:rsidP="00524894"/>
    <w:p w:rsidR="00EB2A1E" w:rsidRPr="00F44921" w:rsidRDefault="00C44E11" w:rsidP="004F5877">
      <w:pPr>
        <w:pStyle w:val="Heading2"/>
      </w:pPr>
      <w:bookmarkStart w:id="674" w:name="_Toc421480963"/>
      <w:bookmarkStart w:id="675" w:name="_Toc421481114"/>
      <w:bookmarkStart w:id="676" w:name="_Toc421632960"/>
      <w:bookmarkStart w:id="677" w:name="_Toc421779464"/>
      <w:r w:rsidRPr="00F44921">
        <w:br w:type="page"/>
      </w:r>
      <w:bookmarkStart w:id="678" w:name="_Toc60064791"/>
      <w:r w:rsidR="00F0708C" w:rsidRPr="00F44921">
        <w:lastRenderedPageBreak/>
        <w:t>6.</w:t>
      </w:r>
      <w:r w:rsidR="00BD09CF" w:rsidRPr="00F44921">
        <w:t>9</w:t>
      </w:r>
      <w:r w:rsidR="00F0708C" w:rsidRPr="00F44921">
        <w:t>.</w:t>
      </w:r>
      <w:r w:rsidR="00EB2A1E" w:rsidRPr="00F44921">
        <w:t xml:space="preserve"> </w:t>
      </w:r>
      <w:r w:rsidR="00050F30" w:rsidRPr="00F44921">
        <w:t>П</w:t>
      </w:r>
      <w:r w:rsidR="00CD08F9" w:rsidRPr="00F44921">
        <w:t>р</w:t>
      </w:r>
      <w:r w:rsidR="00EB2A1E" w:rsidRPr="00F44921">
        <w:rPr>
          <w:rFonts w:eastAsia="TimesNewRomanPSMT"/>
        </w:rPr>
        <w:t>екогранични промет отпада</w:t>
      </w:r>
      <w:bookmarkEnd w:id="674"/>
      <w:bookmarkEnd w:id="675"/>
      <w:bookmarkEnd w:id="676"/>
      <w:bookmarkEnd w:id="677"/>
      <w:r w:rsidR="00496038" w:rsidRPr="00F44921">
        <w:rPr>
          <w:rFonts w:eastAsia="TimesNewRomanPSMT"/>
        </w:rPr>
        <w:t xml:space="preserve"> </w:t>
      </w:r>
      <w:r w:rsidR="00496038" w:rsidRPr="00F44921">
        <w:rPr>
          <w:color w:val="006C31"/>
        </w:rPr>
        <w:t>(П)</w:t>
      </w:r>
      <w:bookmarkEnd w:id="678"/>
    </w:p>
    <w:p w:rsidR="00462319" w:rsidRPr="00F44921" w:rsidRDefault="00462319" w:rsidP="00DC4B48">
      <w:r w:rsidRPr="00F44921">
        <w:t xml:space="preserve">Кључне поруке: </w:t>
      </w:r>
    </w:p>
    <w:p w:rsidR="00462319" w:rsidRPr="00F44921" w:rsidRDefault="000838AE" w:rsidP="00EB0185">
      <w:pPr>
        <w:pStyle w:val="kljucneporukebuleti2019"/>
        <w:numPr>
          <w:ilvl w:val="0"/>
          <w:numId w:val="84"/>
        </w:numPr>
      </w:pPr>
      <w:r w:rsidRPr="00F44921">
        <w:t>из Републике Србије је у току 2019. године извезено 418.360 t отпада, што представља</w:t>
      </w:r>
      <w:r w:rsidR="00D1739A" w:rsidRPr="00F44921">
        <w:t xml:space="preserve"> </w:t>
      </w:r>
      <w:r w:rsidRPr="00F44921">
        <w:t>већу количину у односу на претходну годину</w:t>
      </w:r>
      <w:r w:rsidR="00462319" w:rsidRPr="00F44921">
        <w:t>;</w:t>
      </w:r>
    </w:p>
    <w:p w:rsidR="00462319" w:rsidRPr="00F44921" w:rsidRDefault="000838AE" w:rsidP="00EB0185">
      <w:pPr>
        <w:pStyle w:val="kljucneporukebuleti2019"/>
      </w:pPr>
      <w:r w:rsidRPr="00F44921">
        <w:t>увезено је 227.985 t отпада, што је мање него прошле године</w:t>
      </w:r>
      <w:r w:rsidR="00462319" w:rsidRPr="00F44921">
        <w:t>;</w:t>
      </w:r>
    </w:p>
    <w:p w:rsidR="00462319" w:rsidRPr="00F44921" w:rsidRDefault="000838AE" w:rsidP="00EB0185">
      <w:pPr>
        <w:pStyle w:val="kljucneporukebuleti2019"/>
      </w:pPr>
      <w:r w:rsidRPr="00F44921">
        <w:t>наставља се тренд увоза и извоза истих врста отпада</w:t>
      </w:r>
      <w:r w:rsidR="00462319" w:rsidRPr="00F44921">
        <w:t>.</w:t>
      </w:r>
    </w:p>
    <w:p w:rsidR="00462319" w:rsidRPr="00F44921" w:rsidRDefault="000838AE" w:rsidP="004F5877">
      <w:pPr>
        <w:rPr>
          <w:rFonts w:eastAsia="TimesNewRomanPSMT"/>
        </w:rPr>
      </w:pPr>
      <w:r w:rsidRPr="00F44921">
        <w:rPr>
          <w:rFonts w:eastAsia="TimesNewRomanPSMT"/>
        </w:rPr>
        <w:t>Индикатор показује кретање количина отпада у прекограничном промету отпадом, по врстама и земљама. Индикатором се прати напредак у остваривању циља: одрживо управљање отпадом.</w:t>
      </w:r>
    </w:p>
    <w:p w:rsidR="00DA76FC" w:rsidRPr="00F44921" w:rsidRDefault="00DA76FC" w:rsidP="00722F80">
      <w:r w:rsidRPr="00F44921">
        <w:t xml:space="preserve">На </w:t>
      </w:r>
      <w:r w:rsidR="00FB425E" w:rsidRPr="00F44921">
        <w:t xml:space="preserve">слици </w:t>
      </w:r>
      <w:r w:rsidRPr="00F44921">
        <w:t xml:space="preserve">се види приказ земаља </w:t>
      </w:r>
      <w:r w:rsidRPr="00F44921">
        <w:rPr>
          <w:noProof/>
        </w:rPr>
        <w:t>у које је отпад извезен односно из којих је увезен</w:t>
      </w:r>
      <w:r w:rsidR="00FB425E" w:rsidRPr="00F44921">
        <w:rPr>
          <w:noProof/>
        </w:rPr>
        <w:t xml:space="preserve"> </w:t>
      </w:r>
      <w:r w:rsidR="00FB425E" w:rsidRPr="00F44921">
        <w:t>(слика 111)</w:t>
      </w:r>
      <w:r w:rsidRPr="00F44921">
        <w:rPr>
          <w:noProof/>
        </w:rPr>
        <w:t>. На слици где је дат приказ извезеног отпада, најтамнијом бојом су означене државе у које је извршен извоз само опасног отпада, светлијом бојом оне у које је извршен извоз и опасног и неопасног отпада, а најсветлијом бојом оне државе</w:t>
      </w:r>
      <w:r w:rsidR="00D1739A" w:rsidRPr="00F44921">
        <w:rPr>
          <w:noProof/>
        </w:rPr>
        <w:t xml:space="preserve"> </w:t>
      </w:r>
      <w:r w:rsidRPr="00F44921">
        <w:rPr>
          <w:noProof/>
        </w:rPr>
        <w:t>у које је извршен извоз само неопасног отпада. На слици где је дат приказ увезеног отпада тамнијом бојом је приказана држава из које је реализован увоз и опасног и неопасног отпада, а светлијом бојом држава из које је увезен само неопасан отпад. Највише отпада је извезено у Северну Македонију, Хрватску, Бугарску, Албанију и Словенију. Највише отпада је увезено из Хрватске, Мађарске, Северне Македоније, Босне и Херцеговине и Словеније.</w:t>
      </w:r>
      <w:r w:rsidRPr="00F44921">
        <w:t xml:space="preserve"> </w:t>
      </w:r>
    </w:p>
    <w:p w:rsidR="00DA76FC" w:rsidRPr="00F44921" w:rsidRDefault="00DA76FC" w:rsidP="00722F80">
      <w:r w:rsidRPr="00F44921">
        <w:t>Из Републике Србије је у току 2019. године извезено 418.360 t отпада од чега 17.273 t има карактер опасног и 401.087 t неопасног отпада. Више од половине извезеног отпада чине метали, од чега су највише заступљени метали који садрже гвожђе. Значајне количине извезеног отпада представља отпадни папир и картон</w:t>
      </w:r>
      <w:r w:rsidR="00FB425E" w:rsidRPr="00F44921">
        <w:t>,</w:t>
      </w:r>
      <w:r w:rsidRPr="00F44921">
        <w:t xml:space="preserve"> као и амбалажа од папира, шљака из пећи од ливења </w:t>
      </w:r>
      <w:r w:rsidR="00DA476F" w:rsidRPr="00F44921">
        <w:t>гвоздених</w:t>
      </w:r>
      <w:r w:rsidRPr="00F44921">
        <w:t xml:space="preserve"> одливака и стаклена амбалажа. Извоз опасног отпада претежно чине оловне батерије и акумулатори, а затим по количини следе опасне компоненте уклоњене из одбачене електричне и електронске опреме, отпад из термичке металургије олова и земља и камен које садрже опасне супстанце, који су у Каталогу отпада у групи 17 односно спадају у грађевински отпад и отпад од рушења.</w:t>
      </w:r>
    </w:p>
    <w:p w:rsidR="00DA76FC" w:rsidRPr="00F44921" w:rsidRDefault="00DA76FC" w:rsidP="00722F80">
      <w:r w:rsidRPr="00F44921">
        <w:t>И даље се извозе велике количине отпада за које постоје прерађивачки капацитети у земљи.</w:t>
      </w:r>
    </w:p>
    <w:p w:rsidR="00DA76FC" w:rsidRPr="00F44921" w:rsidRDefault="00DA76FC" w:rsidP="00722F80">
      <w:r w:rsidRPr="00F44921">
        <w:t>Увезено је 227.985 тона отпада од чега 5.958 t има карактер опасног и 222.027 t отпада који је по карактеру неопасан. Приближно 60</w:t>
      </w:r>
      <w:r w:rsidR="00E52784" w:rsidRPr="00F44921">
        <w:t xml:space="preserve"> </w:t>
      </w:r>
      <w:r w:rsidR="007E3281" w:rsidRPr="00F44921">
        <w:t>%</w:t>
      </w:r>
      <w:r w:rsidRPr="00F44921">
        <w:t xml:space="preserve"> количине отпада који је увезен представља отпад од папирне и картонске амбалаже. По заступљености следе пластична амбалажа, обојени метали и отпад од млевења из термичких процеса индустрије гвожђа и челика. Опасан отпад представљају оловни акумулатори који су увезени из Бугарске, Црне Горе и Босне и Херцеговине. И даље се наставља тренд увоза и извоза истих врста отпада као што су на пример отпадни папир и метали.</w:t>
      </w:r>
    </w:p>
    <w:p w:rsidR="00462319" w:rsidRPr="00CF45F6" w:rsidRDefault="00462319" w:rsidP="00722F80">
      <w:pPr>
        <w:rPr>
          <w:i/>
        </w:rPr>
      </w:pPr>
      <w:r w:rsidRPr="00CF45F6">
        <w:rPr>
          <w:i/>
          <w:color w:val="000000" w:themeColor="text1"/>
        </w:rPr>
        <w:t xml:space="preserve">Извор података: Агенција за заштиту </w:t>
      </w:r>
      <w:r w:rsidRPr="00CF45F6">
        <w:rPr>
          <w:i/>
        </w:rPr>
        <w:t>животне средине</w:t>
      </w:r>
      <w:r w:rsidR="00CF45F6">
        <w:rPr>
          <w:i/>
        </w:rPr>
        <w:t>.</w:t>
      </w:r>
    </w:p>
    <w:p w:rsidR="00DA76FC" w:rsidRPr="00CF45F6" w:rsidRDefault="00DA76FC" w:rsidP="00462319">
      <w:pPr>
        <w:ind w:firstLine="357"/>
        <w:rPr>
          <w:i/>
        </w:rPr>
        <w:sectPr w:rsidR="00DA76FC" w:rsidRPr="00CF45F6" w:rsidSect="005D1E66">
          <w:pgSz w:w="11906" w:h="16838" w:code="9"/>
          <w:pgMar w:top="1134" w:right="1134" w:bottom="1134" w:left="1134" w:header="720" w:footer="720" w:gutter="0"/>
          <w:cols w:space="720"/>
          <w:docGrid w:linePitch="360"/>
        </w:sectPr>
      </w:pPr>
    </w:p>
    <w:tbl>
      <w:tblPr>
        <w:tblW w:w="9747" w:type="dxa"/>
        <w:tblLayout w:type="fixed"/>
        <w:tblLook w:val="01E0"/>
      </w:tblPr>
      <w:tblGrid>
        <w:gridCol w:w="9747"/>
      </w:tblGrid>
      <w:tr w:rsidR="00DA76FC" w:rsidRPr="00F44921" w:rsidTr="00DA76FC">
        <w:trPr>
          <w:trHeight w:val="5220"/>
        </w:trPr>
        <w:tc>
          <w:tcPr>
            <w:tcW w:w="9747" w:type="dxa"/>
            <w:shd w:val="clear" w:color="auto" w:fill="auto"/>
            <w:vAlign w:val="center"/>
          </w:tcPr>
          <w:p w:rsidR="00DA76FC" w:rsidRPr="00F44921" w:rsidRDefault="00DA76FC" w:rsidP="008E79BD">
            <w:pPr>
              <w:pStyle w:val="Slikacentrirano2019"/>
            </w:pPr>
            <w:r w:rsidRPr="00F44921">
              <w:lastRenderedPageBreak/>
              <w:drawing>
                <wp:inline distT="0" distB="0" distL="0" distR="0">
                  <wp:extent cx="5815096" cy="3094893"/>
                  <wp:effectExtent l="0" t="0" r="0" b="0"/>
                  <wp:docPr id="55563" name="Picture 55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43533" cy="3110028"/>
                          </a:xfrm>
                          <a:prstGeom prst="rect">
                            <a:avLst/>
                          </a:prstGeom>
                          <a:noFill/>
                          <a:ln>
                            <a:noFill/>
                          </a:ln>
                        </pic:spPr>
                      </pic:pic>
                    </a:graphicData>
                  </a:graphic>
                </wp:inline>
              </w:drawing>
            </w:r>
          </w:p>
        </w:tc>
      </w:tr>
      <w:tr w:rsidR="00DA76FC" w:rsidRPr="00F44921" w:rsidTr="00DA76FC">
        <w:trPr>
          <w:trHeight w:val="5040"/>
        </w:trPr>
        <w:tc>
          <w:tcPr>
            <w:tcW w:w="9747" w:type="dxa"/>
            <w:shd w:val="clear" w:color="auto" w:fill="auto"/>
            <w:vAlign w:val="center"/>
          </w:tcPr>
          <w:p w:rsidR="00DA76FC" w:rsidRPr="00F44921" w:rsidRDefault="00FF3D6F" w:rsidP="008E79BD">
            <w:pPr>
              <w:pStyle w:val="Slikacentrirano2019"/>
            </w:pPr>
            <w:r w:rsidRPr="00FF3D6F">
              <w:drawing>
                <wp:inline distT="0" distB="0" distL="0" distR="0">
                  <wp:extent cx="5814000" cy="3117600"/>
                  <wp:effectExtent l="0" t="0" r="0" b="6985"/>
                  <wp:docPr id="23" name="Picture 23" descr="C:\Users\DEJANL~1\AppData\Local\Temp\UVOZ_201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JANL~1\AppData\Local\Temp\UVOZ_2019_1.jpg"/>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14000" cy="3117600"/>
                          </a:xfrm>
                          <a:prstGeom prst="rect">
                            <a:avLst/>
                          </a:prstGeom>
                          <a:noFill/>
                          <a:ln>
                            <a:noFill/>
                          </a:ln>
                        </pic:spPr>
                      </pic:pic>
                    </a:graphicData>
                  </a:graphic>
                </wp:inline>
              </w:drawing>
            </w:r>
          </w:p>
        </w:tc>
      </w:tr>
      <w:tr w:rsidR="00DA76FC" w:rsidRPr="00F44921" w:rsidTr="00C04801">
        <w:trPr>
          <w:trHeight w:val="405"/>
        </w:trPr>
        <w:tc>
          <w:tcPr>
            <w:tcW w:w="9747" w:type="dxa"/>
            <w:shd w:val="clear" w:color="auto" w:fill="auto"/>
          </w:tcPr>
          <w:p w:rsidR="00DA76FC" w:rsidRPr="00F44921" w:rsidRDefault="00DA76FC" w:rsidP="008E79BD">
            <w:pPr>
              <w:pStyle w:val="Slikacentrirano2019"/>
              <w:rPr>
                <w:bdr w:val="none" w:sz="0" w:space="0" w:color="auto" w:frame="1"/>
              </w:rPr>
            </w:pPr>
            <w:bookmarkStart w:id="679" w:name="_Ref10204700"/>
            <w:r w:rsidRPr="00F44921">
              <w:t xml:space="preserve">Слика </w:t>
            </w:r>
            <w:bookmarkEnd w:id="679"/>
            <w:r w:rsidR="00126E3C" w:rsidRPr="00F44921">
              <w:t>1</w:t>
            </w:r>
            <w:r w:rsidR="00AE2004" w:rsidRPr="00F44921">
              <w:t>1</w:t>
            </w:r>
            <w:r w:rsidR="00B34F45" w:rsidRPr="00F44921">
              <w:t>1</w:t>
            </w:r>
            <w:r w:rsidRPr="00F44921">
              <w:t>. Приказ земаља у које је отпад извезен односно увезен</w:t>
            </w:r>
          </w:p>
        </w:tc>
      </w:tr>
    </w:tbl>
    <w:p w:rsidR="00DA76FC" w:rsidRPr="00F44921" w:rsidRDefault="00DA76FC" w:rsidP="00462319">
      <w:pPr>
        <w:ind w:firstLine="357"/>
      </w:pPr>
    </w:p>
    <w:p w:rsidR="00DA76FC" w:rsidRPr="00F44921" w:rsidRDefault="00DA76FC" w:rsidP="00462319">
      <w:pPr>
        <w:ind w:firstLine="357"/>
      </w:pPr>
    </w:p>
    <w:p w:rsidR="006E6BD5" w:rsidRPr="00F44921" w:rsidRDefault="006E6BD5">
      <w:pPr>
        <w:spacing w:before="0"/>
        <w:ind w:firstLine="0"/>
        <w:jc w:val="left"/>
        <w:rPr>
          <w:color w:val="000000"/>
          <w:sz w:val="22"/>
          <w:szCs w:val="22"/>
        </w:rPr>
      </w:pPr>
      <w:r w:rsidRPr="00F44921">
        <w:rPr>
          <w:color w:val="000000"/>
          <w:sz w:val="22"/>
        </w:rPr>
        <w:br w:type="page"/>
      </w:r>
    </w:p>
    <w:p w:rsidR="00E24384" w:rsidRPr="00F44921" w:rsidRDefault="00E24384" w:rsidP="00CA7F33">
      <w:pPr>
        <w:pStyle w:val="Heading1"/>
      </w:pPr>
      <w:bookmarkStart w:id="680" w:name="_Toc52796165"/>
      <w:bookmarkStart w:id="681" w:name="_Toc60064792"/>
      <w:bookmarkStart w:id="682" w:name="_Toc421480964"/>
      <w:bookmarkStart w:id="683" w:name="_Toc421481115"/>
      <w:bookmarkStart w:id="684" w:name="_Toc421632961"/>
      <w:bookmarkStart w:id="685" w:name="_Toc421779465"/>
      <w:bookmarkEnd w:id="680"/>
      <w:r w:rsidRPr="00F44921">
        <w:lastRenderedPageBreak/>
        <w:t>БУКА</w:t>
      </w:r>
      <w:bookmarkEnd w:id="681"/>
    </w:p>
    <w:p w:rsidR="005D66CF" w:rsidRPr="00F44921" w:rsidRDefault="005D66CF" w:rsidP="0005508A">
      <w:pPr>
        <w:pStyle w:val="Heading2"/>
      </w:pPr>
      <w:bookmarkStart w:id="686" w:name="_Toc60064793"/>
      <w:bookmarkStart w:id="687" w:name="_Toc421480965"/>
      <w:bookmarkStart w:id="688" w:name="_Toc421481116"/>
      <w:bookmarkStart w:id="689" w:name="_Toc421632962"/>
      <w:bookmarkStart w:id="690" w:name="_Toc421779466"/>
      <w:bookmarkEnd w:id="682"/>
      <w:bookmarkEnd w:id="683"/>
      <w:bookmarkEnd w:id="684"/>
      <w:bookmarkEnd w:id="685"/>
      <w:r w:rsidRPr="00F44921">
        <w:t>7.1.</w:t>
      </w:r>
      <w:r w:rsidR="008E0AD2" w:rsidRPr="00F44921">
        <w:t xml:space="preserve"> </w:t>
      </w:r>
      <w:r w:rsidRPr="00F44921">
        <w:t>Индикатор ноћне и укупне буке у градов</w:t>
      </w:r>
      <w:r w:rsidR="00726450" w:rsidRPr="00F44921">
        <w:t>и</w:t>
      </w:r>
      <w:r w:rsidRPr="00F44921">
        <w:t>ма на територији Републике Србије</w:t>
      </w:r>
      <w:r w:rsidR="00635538" w:rsidRPr="00F44921">
        <w:t xml:space="preserve"> </w:t>
      </w:r>
      <w:r w:rsidR="00326B26" w:rsidRPr="00F44921">
        <w:rPr>
          <w:color w:val="006C31"/>
        </w:rPr>
        <w:t>(П)</w:t>
      </w:r>
      <w:bookmarkEnd w:id="686"/>
    </w:p>
    <w:p w:rsidR="003C3378" w:rsidRPr="00F44921" w:rsidRDefault="003C3378" w:rsidP="00E378EB">
      <w:pPr>
        <w:pStyle w:val="Kljucneporuke2019"/>
      </w:pPr>
      <w:r w:rsidRPr="00F44921">
        <w:t xml:space="preserve">Кључне поруке: </w:t>
      </w:r>
    </w:p>
    <w:p w:rsidR="003C3378" w:rsidRPr="00F44921" w:rsidRDefault="00DA76FC" w:rsidP="00EB0185">
      <w:pPr>
        <w:pStyle w:val="kljucneporukebuleti2019"/>
        <w:numPr>
          <w:ilvl w:val="0"/>
          <w:numId w:val="85"/>
        </w:numPr>
        <w:rPr>
          <w:color w:val="000000" w:themeColor="text1"/>
        </w:rPr>
      </w:pPr>
      <w:r w:rsidRPr="00F44921">
        <w:t xml:space="preserve">за 2019. годину анализирани су резултати мониторинга буке из 24 </w:t>
      </w:r>
      <w:r w:rsidR="00DA476F" w:rsidRPr="00F44921">
        <w:t>јединица</w:t>
      </w:r>
      <w:r w:rsidRPr="00F44921">
        <w:t xml:space="preserve"> локалних самоуправа (ЈЛС), на 269 мерних места и у пет агломерација на 69 мерних места</w:t>
      </w:r>
      <w:r w:rsidR="003C3378" w:rsidRPr="00F44921">
        <w:rPr>
          <w:color w:val="000000" w:themeColor="text1"/>
        </w:rPr>
        <w:t>;</w:t>
      </w:r>
    </w:p>
    <w:p w:rsidR="00DA76FC" w:rsidRPr="00F44921" w:rsidRDefault="00DA76FC" w:rsidP="00EB0185">
      <w:pPr>
        <w:pStyle w:val="kljucneporukebuleti2019"/>
        <w:rPr>
          <w:color w:val="000000" w:themeColor="text1"/>
        </w:rPr>
      </w:pPr>
      <w:r w:rsidRPr="00F44921">
        <w:t xml:space="preserve">министарство заштите животне средине завршило је фазу имплементације пројекта под називом </w:t>
      </w:r>
      <w:r w:rsidR="00E05669" w:rsidRPr="00F44921">
        <w:rPr>
          <w:noProof/>
        </w:rPr>
        <w:t>„</w:t>
      </w:r>
      <w:r w:rsidRPr="00F44921">
        <w:t>Израда стратешких карата буке агломерације Ниш</w:t>
      </w:r>
      <w:r w:rsidR="00E05669" w:rsidRPr="00F44921">
        <w:rPr>
          <w:noProof/>
        </w:rPr>
        <w:t>”</w:t>
      </w:r>
      <w:r w:rsidRPr="00F44921">
        <w:t xml:space="preserve"> у току 2019. године;</w:t>
      </w:r>
    </w:p>
    <w:p w:rsidR="003C3378" w:rsidRPr="00F44921" w:rsidRDefault="00DA76FC" w:rsidP="00EB0185">
      <w:pPr>
        <w:pStyle w:val="kljucneporukebuleti2019"/>
        <w:rPr>
          <w:color w:val="000000" w:themeColor="text1"/>
        </w:rPr>
      </w:pPr>
      <w:r w:rsidRPr="00F44921">
        <w:t>град Ниш и даље једини има 24 часовни континуални мониторинг</w:t>
      </w:r>
      <w:r w:rsidR="003C3378" w:rsidRPr="00F44921">
        <w:rPr>
          <w:color w:val="000000" w:themeColor="text1"/>
        </w:rPr>
        <w:t>.</w:t>
      </w:r>
    </w:p>
    <w:p w:rsidR="003C3378" w:rsidRPr="00F44921" w:rsidRDefault="00DA76FC" w:rsidP="00722F80">
      <w:pPr>
        <w:rPr>
          <w:color w:val="000000" w:themeColor="text1"/>
        </w:rPr>
      </w:pPr>
      <w:r w:rsidRPr="00F44921">
        <w:t>Укупни индикатор буке L</w:t>
      </w:r>
      <w:r w:rsidRPr="00F44921">
        <w:rPr>
          <w:vertAlign w:val="subscript"/>
        </w:rPr>
        <w:t>den</w:t>
      </w:r>
      <w:r w:rsidRPr="00F44921">
        <w:t xml:space="preserve"> описује ометање за период од 24 часа, за дан-вече-ноћ и представља акустичку величину којом се описује бука у животној средини. Индикатор ноћне буке L</w:t>
      </w:r>
      <w:r w:rsidRPr="00F44921">
        <w:rPr>
          <w:vertAlign w:val="subscript"/>
        </w:rPr>
        <w:t>night</w:t>
      </w:r>
      <w:r w:rsidRPr="00F44921">
        <w:t xml:space="preserve"> описује ометање током ноћи у периоду од 22-06 часова. Јединица којом се изражавају оба индикатора је децибел (dB).</w:t>
      </w:r>
    </w:p>
    <w:tbl>
      <w:tblPr>
        <w:tblW w:w="9854" w:type="dxa"/>
        <w:tblLayout w:type="fixed"/>
        <w:tblLook w:val="01E0"/>
      </w:tblPr>
      <w:tblGrid>
        <w:gridCol w:w="4786"/>
        <w:gridCol w:w="5068"/>
      </w:tblGrid>
      <w:tr w:rsidR="00415E7B" w:rsidRPr="00F44921" w:rsidTr="00682412">
        <w:trPr>
          <w:trHeight w:val="20"/>
        </w:trPr>
        <w:tc>
          <w:tcPr>
            <w:tcW w:w="4786" w:type="dxa"/>
            <w:shd w:val="clear" w:color="auto" w:fill="auto"/>
            <w:vAlign w:val="center"/>
          </w:tcPr>
          <w:p w:rsidR="005D66CF" w:rsidRPr="00F44921" w:rsidRDefault="00DA76FC" w:rsidP="008E79BD">
            <w:pPr>
              <w:pStyle w:val="Slikacentrirano2019"/>
            </w:pPr>
            <w:r w:rsidRPr="00F44921">
              <w:drawing>
                <wp:inline distT="0" distB="0" distL="0" distR="0">
                  <wp:extent cx="2276475" cy="1236780"/>
                  <wp:effectExtent l="0" t="0" r="0" b="1905"/>
                  <wp:docPr id="55568" name="Picture 5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0883" t="23980" r="9938" b="4319"/>
                          <a:stretch/>
                        </pic:blipFill>
                        <pic:spPr bwMode="auto">
                          <a:xfrm>
                            <a:off x="0" y="0"/>
                            <a:ext cx="2281125" cy="12393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5068" w:type="dxa"/>
            <w:shd w:val="clear" w:color="auto" w:fill="auto"/>
            <w:vAlign w:val="center"/>
          </w:tcPr>
          <w:p w:rsidR="00CF6648" w:rsidRPr="00F44921" w:rsidRDefault="00DA76FC" w:rsidP="008E79BD">
            <w:pPr>
              <w:pStyle w:val="Slikacentrirano2019"/>
            </w:pPr>
            <w:r w:rsidRPr="00F44921">
              <w:drawing>
                <wp:inline distT="0" distB="0" distL="0" distR="0">
                  <wp:extent cx="2282176" cy="1200150"/>
                  <wp:effectExtent l="0" t="0" r="4445" b="0"/>
                  <wp:docPr id="55570" name="Picture 5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2034" t="24027" r="10636" b="4801"/>
                          <a:stretch/>
                        </pic:blipFill>
                        <pic:spPr bwMode="auto">
                          <a:xfrm>
                            <a:off x="0" y="0"/>
                            <a:ext cx="2284324" cy="12012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1C4E24" w:rsidRPr="00F44921" w:rsidTr="00682412">
        <w:trPr>
          <w:trHeight w:val="20"/>
        </w:trPr>
        <w:tc>
          <w:tcPr>
            <w:tcW w:w="4786" w:type="dxa"/>
            <w:shd w:val="clear" w:color="auto" w:fill="auto"/>
          </w:tcPr>
          <w:p w:rsidR="005D66CF" w:rsidRPr="00F44921" w:rsidRDefault="00075DDF" w:rsidP="008E79BD">
            <w:pPr>
              <w:pStyle w:val="Slikacentrirano2019"/>
            </w:pPr>
            <w:r w:rsidRPr="00F44921">
              <w:t>Слик</w:t>
            </w:r>
            <w:r w:rsidR="00326B26" w:rsidRPr="00F44921">
              <w:t xml:space="preserve">а </w:t>
            </w:r>
            <w:r w:rsidR="00126E3C" w:rsidRPr="00F44921">
              <w:t>1</w:t>
            </w:r>
            <w:r w:rsidR="00AE2004" w:rsidRPr="00F44921">
              <w:t>1</w:t>
            </w:r>
            <w:r w:rsidR="00B34F45" w:rsidRPr="00F44921">
              <w:t>2</w:t>
            </w:r>
            <w:r w:rsidR="006A371A" w:rsidRPr="00F44921">
              <w:t xml:space="preserve">. </w:t>
            </w:r>
            <w:r w:rsidR="00DA76FC" w:rsidRPr="00F44921">
              <w:t>Процентуална расподела индикатора ноћне буке Lnight по опсезима за анализиране градове Републике Србије</w:t>
            </w:r>
          </w:p>
        </w:tc>
        <w:tc>
          <w:tcPr>
            <w:tcW w:w="5068" w:type="dxa"/>
            <w:shd w:val="clear" w:color="auto" w:fill="auto"/>
          </w:tcPr>
          <w:p w:rsidR="005D66CF" w:rsidRPr="00F44921" w:rsidRDefault="00075DDF" w:rsidP="008E79BD">
            <w:pPr>
              <w:pStyle w:val="Slikacentrirano2019"/>
            </w:pPr>
            <w:r w:rsidRPr="00F44921">
              <w:t>Слик</w:t>
            </w:r>
            <w:r w:rsidR="00415E7B" w:rsidRPr="00F44921">
              <w:t>а</w:t>
            </w:r>
            <w:r w:rsidR="005A00FB" w:rsidRPr="00F44921">
              <w:t xml:space="preserve"> </w:t>
            </w:r>
            <w:r w:rsidR="00126E3C" w:rsidRPr="00F44921">
              <w:t>1</w:t>
            </w:r>
            <w:r w:rsidR="00AE2004" w:rsidRPr="00F44921">
              <w:t>1</w:t>
            </w:r>
            <w:r w:rsidR="00B34F45" w:rsidRPr="00F44921">
              <w:t>3</w:t>
            </w:r>
            <w:r w:rsidR="006A371A" w:rsidRPr="00F44921">
              <w:t xml:space="preserve">. </w:t>
            </w:r>
            <w:r w:rsidR="00DA76FC" w:rsidRPr="00F44921">
              <w:t>Процентуална расподела укупног индикатора буке Lden за анализиране градове Републике Србије</w:t>
            </w:r>
          </w:p>
        </w:tc>
      </w:tr>
      <w:tr w:rsidR="00A313E6" w:rsidRPr="00F44921" w:rsidTr="00682412">
        <w:trPr>
          <w:trHeight w:val="20"/>
        </w:trPr>
        <w:tc>
          <w:tcPr>
            <w:tcW w:w="4786" w:type="dxa"/>
            <w:shd w:val="clear" w:color="auto" w:fill="auto"/>
            <w:vAlign w:val="center"/>
          </w:tcPr>
          <w:p w:rsidR="00A313E6" w:rsidRPr="00F44921" w:rsidRDefault="00DA76FC" w:rsidP="008E79BD">
            <w:pPr>
              <w:pStyle w:val="Slikacentrirano2019"/>
            </w:pPr>
            <w:r w:rsidRPr="00F44921">
              <w:drawing>
                <wp:inline distT="0" distB="0" distL="0" distR="0">
                  <wp:extent cx="2147977" cy="1162050"/>
                  <wp:effectExtent l="0" t="0" r="5080" b="0"/>
                  <wp:docPr id="55574" name="Picture 55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2650" t="24236" r="12256" b="4834"/>
                          <a:stretch/>
                        </pic:blipFill>
                        <pic:spPr bwMode="auto">
                          <a:xfrm>
                            <a:off x="0" y="0"/>
                            <a:ext cx="2183019" cy="118100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5068" w:type="dxa"/>
            <w:shd w:val="clear" w:color="auto" w:fill="auto"/>
            <w:vAlign w:val="center"/>
          </w:tcPr>
          <w:p w:rsidR="00A313E6" w:rsidRPr="00F44921" w:rsidRDefault="00DA76FC" w:rsidP="008E79BD">
            <w:pPr>
              <w:pStyle w:val="Slikacentrirano2019"/>
            </w:pPr>
            <w:r w:rsidRPr="00F44921">
              <w:drawing>
                <wp:inline distT="0" distB="0" distL="0" distR="0">
                  <wp:extent cx="2076450" cy="1169785"/>
                  <wp:effectExtent l="0" t="0" r="0" b="0"/>
                  <wp:docPr id="55575" name="Picture 55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4269" t="25515" r="14490" b="4575"/>
                          <a:stretch/>
                        </pic:blipFill>
                        <pic:spPr bwMode="auto">
                          <a:xfrm>
                            <a:off x="0" y="0"/>
                            <a:ext cx="2086229" cy="11752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1C4E24" w:rsidRPr="00F44921" w:rsidTr="00682412">
        <w:trPr>
          <w:trHeight w:val="20"/>
        </w:trPr>
        <w:tc>
          <w:tcPr>
            <w:tcW w:w="4786" w:type="dxa"/>
            <w:shd w:val="clear" w:color="auto" w:fill="auto"/>
          </w:tcPr>
          <w:p w:rsidR="001C4E24" w:rsidRPr="00F44921" w:rsidRDefault="00075DDF" w:rsidP="008E79BD">
            <w:pPr>
              <w:pStyle w:val="Slikacentrirano2019"/>
              <w:rPr>
                <w:b/>
              </w:rPr>
            </w:pPr>
            <w:r w:rsidRPr="00F44921">
              <w:t>Слик</w:t>
            </w:r>
            <w:r w:rsidR="001C4E24" w:rsidRPr="00F44921">
              <w:t xml:space="preserve">а </w:t>
            </w:r>
            <w:r w:rsidR="0034365F" w:rsidRPr="00F44921">
              <w:t>1</w:t>
            </w:r>
            <w:r w:rsidR="00AE2004" w:rsidRPr="00F44921">
              <w:t>1</w:t>
            </w:r>
            <w:r w:rsidR="00B34F45" w:rsidRPr="00F44921">
              <w:t>4</w:t>
            </w:r>
            <w:r w:rsidR="001C4E24" w:rsidRPr="00F44921">
              <w:t xml:space="preserve">. </w:t>
            </w:r>
            <w:r w:rsidR="00DA76FC" w:rsidRPr="00F44921">
              <w:t>Процентуална расподела индикатора ноћне буке Lnigh</w:t>
            </w:r>
            <w:r w:rsidR="00DA476F" w:rsidRPr="00F44921">
              <w:t>t</w:t>
            </w:r>
            <w:r w:rsidR="00DA76FC" w:rsidRPr="00F44921">
              <w:t xml:space="preserve"> по опсезима за агломерације</w:t>
            </w:r>
          </w:p>
        </w:tc>
        <w:tc>
          <w:tcPr>
            <w:tcW w:w="5068" w:type="dxa"/>
            <w:shd w:val="clear" w:color="auto" w:fill="auto"/>
          </w:tcPr>
          <w:p w:rsidR="001C4E24" w:rsidRPr="00F44921" w:rsidRDefault="00075DDF" w:rsidP="008E79BD">
            <w:pPr>
              <w:pStyle w:val="Slikacentrirano2019"/>
              <w:rPr>
                <w:b/>
              </w:rPr>
            </w:pPr>
            <w:r w:rsidRPr="00F44921">
              <w:t>Слик</w:t>
            </w:r>
            <w:r w:rsidR="001C4E24" w:rsidRPr="00F44921">
              <w:t xml:space="preserve">а </w:t>
            </w:r>
            <w:r w:rsidR="0034365F" w:rsidRPr="00F44921">
              <w:t>1</w:t>
            </w:r>
            <w:r w:rsidR="00AE2004" w:rsidRPr="00F44921">
              <w:t>1</w:t>
            </w:r>
            <w:r w:rsidR="00B34F45" w:rsidRPr="00F44921">
              <w:t>5</w:t>
            </w:r>
            <w:r w:rsidR="001C4E24" w:rsidRPr="00F44921">
              <w:t>.</w:t>
            </w:r>
            <w:r w:rsidR="00A313E6" w:rsidRPr="00F44921">
              <w:t xml:space="preserve"> </w:t>
            </w:r>
            <w:r w:rsidR="00DA76FC" w:rsidRPr="00F44921">
              <w:t>Процентуална расподела укупног индикатора буке Lden по опсезима за агломерације</w:t>
            </w:r>
          </w:p>
        </w:tc>
      </w:tr>
    </w:tbl>
    <w:p w:rsidR="00DA76FC" w:rsidRPr="00F44921" w:rsidRDefault="00DA76FC" w:rsidP="00722F80">
      <w:pPr>
        <w:rPr>
          <w:spacing w:val="-2"/>
        </w:rPr>
      </w:pPr>
      <w:r w:rsidRPr="00F44921">
        <w:rPr>
          <w:spacing w:val="-2"/>
        </w:rPr>
        <w:t xml:space="preserve">Агенцији су достављени подаци из 26 </w:t>
      </w:r>
      <w:r w:rsidR="00DA476F" w:rsidRPr="00F44921">
        <w:rPr>
          <w:spacing w:val="-2"/>
        </w:rPr>
        <w:t>градова</w:t>
      </w:r>
      <w:r w:rsidRPr="00F44921">
        <w:rPr>
          <w:spacing w:val="-2"/>
        </w:rPr>
        <w:t xml:space="preserve"> Републике Србије (291 мерних места), валидне податке је имало 24 ЈЛС (269 мерних места). Након анализе података може се закључити да се највећи проценат индикатора укупне буке Lden налази у опсегу 60-64 dB, док се највећи проценат индикатора ноћне буке Lnight налази се у опсегу 56-60 dB, проценат преласка 70 dB занемарљив. Уколико се посматра пет агломерација (69 мерних места), независно од других урбаних средина на територији Републике Србије где се врши мониторинг закључује се да се највећи проценат индикатора укупне буке Lden налази у опсегу 60-64 dB, док се највећи проценат индикатора ноћне буке Lnight налази се у опсегу 61-65 dB, проценат преласка 70 dB је и овде занемарљив </w:t>
      </w:r>
      <w:r w:rsidR="00C33DC0" w:rsidRPr="00F44921">
        <w:rPr>
          <w:spacing w:val="-2"/>
        </w:rPr>
        <w:t>(слика</w:t>
      </w:r>
      <w:r w:rsidR="005A00FB" w:rsidRPr="00F44921">
        <w:rPr>
          <w:spacing w:val="-2"/>
        </w:rPr>
        <w:t xml:space="preserve"> </w:t>
      </w:r>
      <w:r w:rsidR="00126E3C" w:rsidRPr="00F44921">
        <w:rPr>
          <w:spacing w:val="-2"/>
        </w:rPr>
        <w:t>1</w:t>
      </w:r>
      <w:r w:rsidR="00AE2004" w:rsidRPr="00F44921">
        <w:rPr>
          <w:spacing w:val="-2"/>
        </w:rPr>
        <w:t>1</w:t>
      </w:r>
      <w:r w:rsidR="00B34F45" w:rsidRPr="00F44921">
        <w:rPr>
          <w:spacing w:val="-2"/>
        </w:rPr>
        <w:t>2</w:t>
      </w:r>
      <w:r w:rsidR="00C33DC0" w:rsidRPr="00F44921">
        <w:rPr>
          <w:spacing w:val="-2"/>
        </w:rPr>
        <w:t xml:space="preserve">, </w:t>
      </w:r>
      <w:r w:rsidR="00126E3C" w:rsidRPr="00F44921">
        <w:rPr>
          <w:spacing w:val="-2"/>
        </w:rPr>
        <w:t>1</w:t>
      </w:r>
      <w:r w:rsidR="00AE2004" w:rsidRPr="00F44921">
        <w:rPr>
          <w:spacing w:val="-2"/>
        </w:rPr>
        <w:t>1</w:t>
      </w:r>
      <w:r w:rsidR="00B34F45" w:rsidRPr="00F44921">
        <w:rPr>
          <w:spacing w:val="-2"/>
        </w:rPr>
        <w:t>3</w:t>
      </w:r>
      <w:r w:rsidR="00C33DC0" w:rsidRPr="00F44921">
        <w:rPr>
          <w:spacing w:val="-2"/>
        </w:rPr>
        <w:t xml:space="preserve">, </w:t>
      </w:r>
      <w:r w:rsidR="0034365F" w:rsidRPr="00F44921">
        <w:rPr>
          <w:spacing w:val="-2"/>
        </w:rPr>
        <w:t>1</w:t>
      </w:r>
      <w:r w:rsidR="00AE2004" w:rsidRPr="00F44921">
        <w:rPr>
          <w:spacing w:val="-2"/>
        </w:rPr>
        <w:t>1</w:t>
      </w:r>
      <w:r w:rsidR="00B34F45" w:rsidRPr="00F44921">
        <w:rPr>
          <w:spacing w:val="-2"/>
        </w:rPr>
        <w:t>4</w:t>
      </w:r>
      <w:r w:rsidR="00C33DC0" w:rsidRPr="00F44921">
        <w:rPr>
          <w:spacing w:val="-2"/>
        </w:rPr>
        <w:t xml:space="preserve"> и </w:t>
      </w:r>
      <w:r w:rsidR="0034365F" w:rsidRPr="00F44921">
        <w:rPr>
          <w:spacing w:val="-2"/>
        </w:rPr>
        <w:t>1</w:t>
      </w:r>
      <w:r w:rsidR="00AE2004" w:rsidRPr="00F44921">
        <w:rPr>
          <w:spacing w:val="-2"/>
        </w:rPr>
        <w:t>1</w:t>
      </w:r>
      <w:r w:rsidR="00B34F45" w:rsidRPr="00F44921">
        <w:rPr>
          <w:spacing w:val="-2"/>
        </w:rPr>
        <w:t>5</w:t>
      </w:r>
      <w:r w:rsidR="00C33DC0" w:rsidRPr="00F44921">
        <w:rPr>
          <w:spacing w:val="-2"/>
        </w:rPr>
        <w:t>)</w:t>
      </w:r>
      <w:r w:rsidR="00126E3C" w:rsidRPr="00F44921">
        <w:rPr>
          <w:spacing w:val="-2"/>
        </w:rPr>
        <w:t>.</w:t>
      </w:r>
    </w:p>
    <w:p w:rsidR="001519DE" w:rsidRPr="00F44921" w:rsidRDefault="00DA76FC" w:rsidP="00722F80">
      <w:r w:rsidRPr="00F44921">
        <w:t>Стратешке карте агломерације Ниш у наредном периоду биће презентоване на сајту Министарства заштите животне средине, Агенције за заштиту животне средине</w:t>
      </w:r>
      <w:r w:rsidR="00FB425E" w:rsidRPr="00F44921">
        <w:t>,</w:t>
      </w:r>
      <w:r w:rsidRPr="00F44921">
        <w:t xml:space="preserve"> као и на сајту Града Ниша.</w:t>
      </w:r>
    </w:p>
    <w:p w:rsidR="0005508A" w:rsidRPr="00CF45F6" w:rsidRDefault="003C3378" w:rsidP="00682412">
      <w:pPr>
        <w:rPr>
          <w:i/>
          <w:color w:val="000000" w:themeColor="text1"/>
        </w:rPr>
      </w:pPr>
      <w:r w:rsidRPr="00CF45F6">
        <w:rPr>
          <w:i/>
        </w:rPr>
        <w:t xml:space="preserve">Извор података: </w:t>
      </w:r>
      <w:r w:rsidR="003C360D" w:rsidRPr="00CF45F6">
        <w:rPr>
          <w:i/>
        </w:rPr>
        <w:t xml:space="preserve">ЈЛС које су Агенцији за заштиту животне средине доставиле податке о мониторингу буке или објавиле на својим сајтовима или сајтовима Градских завода за јавно здравље. Подаци 24 часовног мониторинга за град Ниш је </w:t>
      </w:r>
      <w:r w:rsidR="003C360D" w:rsidRPr="00CF45F6">
        <w:rPr>
          <w:i/>
          <w:color w:val="000000" w:themeColor="text1"/>
        </w:rPr>
        <w:t xml:space="preserve">на </w:t>
      </w:r>
      <w:hyperlink r:id="rId148" w:history="1">
        <w:r w:rsidR="008130A1" w:rsidRPr="00CF45F6">
          <w:rPr>
            <w:rStyle w:val="Hyperlink"/>
            <w:i/>
            <w:color w:val="000000" w:themeColor="text1"/>
            <w:u w:val="none"/>
          </w:rPr>
          <w:t>https://www.znrfak.ni.ac.rs</w:t>
        </w:r>
      </w:hyperlink>
      <w:bookmarkEnd w:id="687"/>
      <w:bookmarkEnd w:id="688"/>
      <w:bookmarkEnd w:id="689"/>
      <w:bookmarkEnd w:id="690"/>
      <w:r w:rsidR="00CF45F6">
        <w:rPr>
          <w:rStyle w:val="Hyperlink"/>
          <w:i/>
          <w:color w:val="000000" w:themeColor="text1"/>
          <w:u w:val="none"/>
        </w:rPr>
        <w:t>.</w:t>
      </w:r>
    </w:p>
    <w:p w:rsidR="00917E09" w:rsidRPr="00F44921" w:rsidRDefault="00C44E11" w:rsidP="00682412">
      <w:pPr>
        <w:rPr>
          <w:rStyle w:val="Heading2Char"/>
        </w:rPr>
      </w:pPr>
      <w:r w:rsidRPr="00F44921">
        <w:br w:type="page"/>
      </w:r>
      <w:bookmarkStart w:id="691" w:name="_Toc60064794"/>
      <w:r w:rsidR="00917E09" w:rsidRPr="00F44921">
        <w:rPr>
          <w:rStyle w:val="Heading2Char"/>
        </w:rPr>
        <w:lastRenderedPageBreak/>
        <w:t>7.2.</w:t>
      </w:r>
      <w:r w:rsidR="008E0AD2" w:rsidRPr="00F44921">
        <w:rPr>
          <w:rStyle w:val="Heading2Char"/>
        </w:rPr>
        <w:t xml:space="preserve"> </w:t>
      </w:r>
      <w:r w:rsidR="00917E09" w:rsidRPr="00F44921">
        <w:rPr>
          <w:rStyle w:val="Heading2Char"/>
        </w:rPr>
        <w:t>Индикатор ноћне и укупне буке од саобраћаја</w:t>
      </w:r>
      <w:r w:rsidR="008E46E1" w:rsidRPr="00F44921">
        <w:rPr>
          <w:rStyle w:val="Heading2Char"/>
        </w:rPr>
        <w:t xml:space="preserve"> </w:t>
      </w:r>
      <w:r w:rsidR="008E46E1" w:rsidRPr="00F44921">
        <w:rPr>
          <w:rStyle w:val="Heading2Char"/>
          <w:color w:val="006C31"/>
        </w:rPr>
        <w:t>(П)</w:t>
      </w:r>
      <w:bookmarkEnd w:id="691"/>
    </w:p>
    <w:p w:rsidR="003C3378" w:rsidRPr="00F44921" w:rsidRDefault="003C3378" w:rsidP="00DC4B48">
      <w:r w:rsidRPr="00F44921">
        <w:t>Кључне поруке:</w:t>
      </w:r>
    </w:p>
    <w:p w:rsidR="003C3378" w:rsidRPr="00F44921" w:rsidRDefault="009F74BC" w:rsidP="005C0BF7">
      <w:pPr>
        <w:numPr>
          <w:ilvl w:val="0"/>
          <w:numId w:val="22"/>
        </w:numPr>
        <w:rPr>
          <w:noProof/>
        </w:rPr>
      </w:pPr>
      <w:r w:rsidRPr="00F44921">
        <w:rPr>
          <w:noProof/>
        </w:rPr>
        <w:t>у</w:t>
      </w:r>
      <w:r w:rsidR="00E05669" w:rsidRPr="00F44921">
        <w:rPr>
          <w:noProof/>
        </w:rPr>
        <w:t xml:space="preserve"> 2019. години АД „Инфраструктура железнице Србије” израдило</w:t>
      </w:r>
      <w:r w:rsidR="00FB425E" w:rsidRPr="00F44921">
        <w:rPr>
          <w:noProof/>
        </w:rPr>
        <w:t xml:space="preserve"> је</w:t>
      </w:r>
      <w:r w:rsidR="00E05669" w:rsidRPr="00F44921">
        <w:rPr>
          <w:noProof/>
        </w:rPr>
        <w:t xml:space="preserve"> стратешке карте буке за 28,88 km пруге</w:t>
      </w:r>
      <w:r w:rsidR="00D1739A" w:rsidRPr="00F44921">
        <w:rPr>
          <w:noProof/>
        </w:rPr>
        <w:t xml:space="preserve"> </w:t>
      </w:r>
      <w:r w:rsidR="00E05669" w:rsidRPr="00F44921">
        <w:rPr>
          <w:noProof/>
        </w:rPr>
        <w:t>на правцу Батајница - Београд Центар - Овча;</w:t>
      </w:r>
    </w:p>
    <w:p w:rsidR="00E05669" w:rsidRPr="00F44921" w:rsidRDefault="00E05669" w:rsidP="004F5877">
      <w:pPr>
        <w:rPr>
          <w:noProof/>
        </w:rPr>
      </w:pPr>
      <w:r w:rsidRPr="00F44921">
        <w:rPr>
          <w:noProof/>
        </w:rPr>
        <w:t>јавно предузеће „Путеви Србије” израдило је акционе планове за заштиту од буке на основу израђених стратешких карата буке (СКБ) за 843 km државне путне мреже</w:t>
      </w:r>
      <w:r w:rsidR="009F4316" w:rsidRPr="00F44921">
        <w:rPr>
          <w:noProof/>
        </w:rPr>
        <w:t>.</w:t>
      </w:r>
    </w:p>
    <w:p w:rsidR="00E05669" w:rsidRPr="00F44921" w:rsidRDefault="00E05669" w:rsidP="004F5877">
      <w:pPr>
        <w:rPr>
          <w:noProof/>
        </w:rPr>
      </w:pPr>
      <w:r w:rsidRPr="00F44921">
        <w:rPr>
          <w:noProof/>
        </w:rPr>
        <w:t xml:space="preserve">Стратешке карте буке </w:t>
      </w:r>
      <w:r w:rsidRPr="00F44921">
        <w:t xml:space="preserve">представљају податке о постојећим и процењеним нивоима буке, који су приказани индикаторима буке и </w:t>
      </w:r>
      <w:r w:rsidRPr="00F44921">
        <w:rPr>
          <w:noProof/>
        </w:rPr>
        <w:t>израђују се за главне путеве (просечни годишњи проток преко 3.000.000 возила), главне пруге (проток преко 30.000 возова) и главне аеродроме (преко 50.000 операција годишње) и ревидирају на пет година.</w:t>
      </w:r>
    </w:p>
    <w:p w:rsidR="00E05669" w:rsidRPr="00F44921" w:rsidRDefault="00E05669" w:rsidP="004F5877">
      <w:pPr>
        <w:rPr>
          <w:noProof/>
        </w:rPr>
      </w:pPr>
      <w:r w:rsidRPr="00F44921">
        <w:rPr>
          <w:noProof/>
        </w:rPr>
        <w:t>Акциони планови заштите од буке у животној средини јесу планови који садрже мере заштите од буке и њених ефеката у животној средини, као и мере за смањење буке у случају прекорачења граничних вредности.</w:t>
      </w:r>
    </w:p>
    <w:p w:rsidR="003C3378" w:rsidRPr="00F44921" w:rsidRDefault="00E05669" w:rsidP="00722F80">
      <w:pPr>
        <w:rPr>
          <w:spacing w:val="-2"/>
        </w:rPr>
      </w:pPr>
      <w:r w:rsidRPr="00F44921">
        <w:rPr>
          <w:spacing w:val="-2"/>
        </w:rPr>
        <w:t>Укупни индикатор буке L</w:t>
      </w:r>
      <w:r w:rsidRPr="00F44921">
        <w:rPr>
          <w:spacing w:val="-2"/>
          <w:vertAlign w:val="subscript"/>
        </w:rPr>
        <w:t>den</w:t>
      </w:r>
      <w:r w:rsidRPr="00F44921">
        <w:rPr>
          <w:spacing w:val="-2"/>
        </w:rPr>
        <w:t xml:space="preserve"> описује ометање буком за временски период од 24 часа (дан-вече-ноћ), а индикатор ноћне буке L</w:t>
      </w:r>
      <w:r w:rsidRPr="00F44921">
        <w:rPr>
          <w:spacing w:val="-2"/>
          <w:vertAlign w:val="subscript"/>
        </w:rPr>
        <w:t>night</w:t>
      </w:r>
      <w:r w:rsidRPr="00F44921">
        <w:rPr>
          <w:spacing w:val="-2"/>
        </w:rPr>
        <w:t xml:space="preserve"> описује ометање буком у току ноћи од 22 до 06 часова. Овим индикаторима се описује бука у животној средини и изражава се јединицом децибел (dB).</w:t>
      </w:r>
    </w:p>
    <w:tbl>
      <w:tblPr>
        <w:tblW w:w="9638" w:type="dxa"/>
        <w:jc w:val="center"/>
        <w:tblLayout w:type="fixed"/>
        <w:tblLook w:val="01E0"/>
      </w:tblPr>
      <w:tblGrid>
        <w:gridCol w:w="4819"/>
        <w:gridCol w:w="4819"/>
      </w:tblGrid>
      <w:tr w:rsidR="005A3438" w:rsidRPr="00F44921" w:rsidTr="004F5877">
        <w:trPr>
          <w:trHeight w:val="465"/>
          <w:jc w:val="center"/>
        </w:trPr>
        <w:tc>
          <w:tcPr>
            <w:tcW w:w="4819" w:type="dxa"/>
            <w:shd w:val="clear" w:color="auto" w:fill="auto"/>
            <w:vAlign w:val="center"/>
          </w:tcPr>
          <w:p w:rsidR="00DD5C21" w:rsidRPr="00F44921" w:rsidRDefault="00E05669" w:rsidP="008E79BD">
            <w:pPr>
              <w:pStyle w:val="Slikacentrirano2019"/>
            </w:pPr>
            <w:r w:rsidRPr="00F44921">
              <w:drawing>
                <wp:inline distT="0" distB="0" distL="0" distR="0">
                  <wp:extent cx="3000375" cy="1480452"/>
                  <wp:effectExtent l="0" t="0" r="0" b="5715"/>
                  <wp:docPr id="55576" name="Picture 5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875" t="29909" r="6542" b="2342"/>
                          <a:stretch/>
                        </pic:blipFill>
                        <pic:spPr bwMode="auto">
                          <a:xfrm>
                            <a:off x="0" y="0"/>
                            <a:ext cx="3002400" cy="14814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819" w:type="dxa"/>
            <w:shd w:val="clear" w:color="auto" w:fill="auto"/>
            <w:vAlign w:val="center"/>
          </w:tcPr>
          <w:p w:rsidR="00DD5C21" w:rsidRPr="00F44921" w:rsidRDefault="00E05669" w:rsidP="008E79BD">
            <w:pPr>
              <w:pStyle w:val="Slikacentrirano2019"/>
            </w:pPr>
            <w:r w:rsidRPr="00F44921">
              <w:drawing>
                <wp:inline distT="0" distB="0" distL="0" distR="0">
                  <wp:extent cx="2917243" cy="1485900"/>
                  <wp:effectExtent l="0" t="0" r="0" b="0"/>
                  <wp:docPr id="55577" name="Picture 5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392" t="26488" r="8907" b="3003"/>
                          <a:stretch/>
                        </pic:blipFill>
                        <pic:spPr bwMode="auto">
                          <a:xfrm>
                            <a:off x="0" y="0"/>
                            <a:ext cx="2925554" cy="149013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5A3438" w:rsidRPr="00F44921" w:rsidTr="004F5877">
        <w:trPr>
          <w:trHeight w:val="537"/>
          <w:jc w:val="center"/>
        </w:trPr>
        <w:tc>
          <w:tcPr>
            <w:tcW w:w="4819" w:type="dxa"/>
            <w:shd w:val="clear" w:color="auto" w:fill="auto"/>
            <w:vAlign w:val="center"/>
          </w:tcPr>
          <w:p w:rsidR="00DD5C21" w:rsidRPr="00F44921" w:rsidRDefault="00075DDF" w:rsidP="008E79BD">
            <w:pPr>
              <w:pStyle w:val="Slikacentrirano2019"/>
            </w:pPr>
            <w:bookmarkStart w:id="692" w:name="_Ref10536527"/>
            <w:r w:rsidRPr="00F44921">
              <w:t>Слик</w:t>
            </w:r>
            <w:r w:rsidR="00DD5C21" w:rsidRPr="00F44921">
              <w:t xml:space="preserve">а </w:t>
            </w:r>
            <w:bookmarkEnd w:id="692"/>
            <w:r w:rsidR="00225E90" w:rsidRPr="00F44921">
              <w:t>1</w:t>
            </w:r>
            <w:r w:rsidR="008320C0" w:rsidRPr="00F44921">
              <w:t>1</w:t>
            </w:r>
            <w:r w:rsidR="00C3595E" w:rsidRPr="00F44921">
              <w:t>6</w:t>
            </w:r>
            <w:r w:rsidR="00DD5C21" w:rsidRPr="00F44921">
              <w:t xml:space="preserve">. </w:t>
            </w:r>
            <w:r w:rsidR="00E05669" w:rsidRPr="00F44921">
              <w:t>Број становника изложен опсезима укупног индикатора буке L</w:t>
            </w:r>
            <w:r w:rsidR="00E05669" w:rsidRPr="00F44921">
              <w:rPr>
                <w:vertAlign w:val="subscript"/>
              </w:rPr>
              <w:t>den</w:t>
            </w:r>
          </w:p>
        </w:tc>
        <w:tc>
          <w:tcPr>
            <w:tcW w:w="4819" w:type="dxa"/>
            <w:shd w:val="clear" w:color="auto" w:fill="auto"/>
            <w:vAlign w:val="center"/>
          </w:tcPr>
          <w:p w:rsidR="00DD5C21" w:rsidRPr="00F44921" w:rsidRDefault="00E32A41" w:rsidP="008E79BD">
            <w:pPr>
              <w:pStyle w:val="Slikacentrirano2019"/>
            </w:pPr>
            <w:bookmarkStart w:id="693" w:name="_Ref10536548"/>
            <w:r w:rsidRPr="00F44921">
              <w:t xml:space="preserve">Слика </w:t>
            </w:r>
            <w:r w:rsidR="005A00FB" w:rsidRPr="00F44921">
              <w:t>1</w:t>
            </w:r>
            <w:bookmarkEnd w:id="693"/>
            <w:r w:rsidR="008320C0" w:rsidRPr="00F44921">
              <w:t>1</w:t>
            </w:r>
            <w:r w:rsidR="00C3595E" w:rsidRPr="00F44921">
              <w:t>7</w:t>
            </w:r>
            <w:r w:rsidR="00DD5C21" w:rsidRPr="00F44921">
              <w:t xml:space="preserve">. </w:t>
            </w:r>
            <w:r w:rsidR="00E05669" w:rsidRPr="00F44921">
              <w:t>Број становника изложен опсезима индикатора ноћне буке L</w:t>
            </w:r>
            <w:r w:rsidR="00E05669" w:rsidRPr="00F44921">
              <w:rPr>
                <w:vertAlign w:val="subscript"/>
              </w:rPr>
              <w:t>night</w:t>
            </w:r>
          </w:p>
        </w:tc>
      </w:tr>
    </w:tbl>
    <w:p w:rsidR="00E05669" w:rsidRPr="00F44921" w:rsidRDefault="00E05669" w:rsidP="00722F80">
      <w:pPr>
        <w:rPr>
          <w:noProof/>
          <w:color w:val="000000" w:themeColor="text1"/>
        </w:rPr>
      </w:pPr>
      <w:r w:rsidRPr="00F44921">
        <w:rPr>
          <w:noProof/>
        </w:rPr>
        <w:t>Анализа података из стратешких карата буке (СКБ) показује да су статистиком обухваћени становници изложени буци од 55 и више dB за Lden и 45 и више dB за Lnight,</w:t>
      </w:r>
      <w:r w:rsidR="00FB425E" w:rsidRPr="00F44921">
        <w:rPr>
          <w:noProof/>
        </w:rPr>
        <w:t xml:space="preserve"> </w:t>
      </w:r>
      <w:r w:rsidRPr="00F44921">
        <w:rPr>
          <w:noProof/>
        </w:rPr>
        <w:t>а да би се ово обезбедило у разматрање је узет коридор ширине 300</w:t>
      </w:r>
      <w:r w:rsidR="00FB425E" w:rsidRPr="00F44921">
        <w:rPr>
          <w:noProof/>
        </w:rPr>
        <w:t xml:space="preserve"> </w:t>
      </w:r>
      <w:r w:rsidRPr="00F44921">
        <w:rPr>
          <w:noProof/>
        </w:rPr>
        <w:t>m лево и десно од основне железничке деонице. Највећи број становника, 58</w:t>
      </w:r>
      <w:r w:rsidR="00FB425E" w:rsidRPr="00F44921">
        <w:rPr>
          <w:noProof/>
        </w:rPr>
        <w:t>.</w:t>
      </w:r>
      <w:r w:rsidRPr="00F44921">
        <w:rPr>
          <w:noProof/>
        </w:rPr>
        <w:t>900 изложен је укупном индикатору буке Lden који је мањи од 55</w:t>
      </w:r>
      <w:r w:rsidR="00FB425E" w:rsidRPr="00F44921">
        <w:rPr>
          <w:noProof/>
        </w:rPr>
        <w:t xml:space="preserve"> </w:t>
      </w:r>
      <w:r w:rsidRPr="00F44921">
        <w:rPr>
          <w:noProof/>
        </w:rPr>
        <w:t xml:space="preserve">dB, </w:t>
      </w:r>
      <w:r w:rsidRPr="00F44921">
        <w:rPr>
          <w:color w:val="000000"/>
        </w:rPr>
        <w:t>(</w:t>
      </w:r>
      <w:r w:rsidR="005A00FB" w:rsidRPr="00F44921">
        <w:rPr>
          <w:color w:val="000000"/>
        </w:rPr>
        <w:t>слика 1</w:t>
      </w:r>
      <w:r w:rsidR="008320C0" w:rsidRPr="00F44921">
        <w:rPr>
          <w:color w:val="000000"/>
        </w:rPr>
        <w:t>1</w:t>
      </w:r>
      <w:r w:rsidR="00C3595E" w:rsidRPr="00F44921">
        <w:rPr>
          <w:color w:val="000000"/>
        </w:rPr>
        <w:t>6</w:t>
      </w:r>
      <w:r w:rsidRPr="00F44921">
        <w:rPr>
          <w:color w:val="000000"/>
        </w:rPr>
        <w:t>)</w:t>
      </w:r>
      <w:r w:rsidRPr="00F44921">
        <w:rPr>
          <w:noProof/>
        </w:rPr>
        <w:t>,</w:t>
      </w:r>
      <w:r w:rsidR="005A3438" w:rsidRPr="00F44921">
        <w:rPr>
          <w:noProof/>
        </w:rPr>
        <w:t xml:space="preserve"> </w:t>
      </w:r>
      <w:r w:rsidRPr="00F44921">
        <w:rPr>
          <w:noProof/>
        </w:rPr>
        <w:t>док је вредностима индикатора ноћне буке Lnight мањим од 45</w:t>
      </w:r>
      <w:r w:rsidR="00FB425E" w:rsidRPr="00F44921">
        <w:rPr>
          <w:noProof/>
        </w:rPr>
        <w:t xml:space="preserve"> </w:t>
      </w:r>
      <w:r w:rsidRPr="00F44921">
        <w:rPr>
          <w:noProof/>
        </w:rPr>
        <w:t>dB изложено 58</w:t>
      </w:r>
      <w:r w:rsidR="00FB425E" w:rsidRPr="00F44921">
        <w:rPr>
          <w:noProof/>
        </w:rPr>
        <w:t>.</w:t>
      </w:r>
      <w:r w:rsidRPr="00F44921">
        <w:rPr>
          <w:noProof/>
        </w:rPr>
        <w:t>100 становника</w:t>
      </w:r>
      <w:r w:rsidR="005A3438" w:rsidRPr="00F44921">
        <w:rPr>
          <w:noProof/>
        </w:rPr>
        <w:t xml:space="preserve"> </w:t>
      </w:r>
      <w:r w:rsidR="005A3438" w:rsidRPr="00F44921">
        <w:rPr>
          <w:color w:val="000000"/>
        </w:rPr>
        <w:t>(</w:t>
      </w:r>
      <w:r w:rsidR="005A00FB" w:rsidRPr="00F44921">
        <w:rPr>
          <w:color w:val="000000"/>
        </w:rPr>
        <w:t>слика 1</w:t>
      </w:r>
      <w:r w:rsidR="008320C0" w:rsidRPr="00F44921">
        <w:rPr>
          <w:color w:val="000000"/>
        </w:rPr>
        <w:t>1</w:t>
      </w:r>
      <w:r w:rsidR="00C3595E" w:rsidRPr="00F44921">
        <w:rPr>
          <w:color w:val="000000"/>
        </w:rPr>
        <w:t>7</w:t>
      </w:r>
      <w:r w:rsidR="005A3438" w:rsidRPr="00F44921">
        <w:rPr>
          <w:color w:val="000000"/>
        </w:rPr>
        <w:t>).</w:t>
      </w:r>
    </w:p>
    <w:p w:rsidR="005A3438" w:rsidRPr="00F44921" w:rsidRDefault="005A3438" w:rsidP="00722F80">
      <w:pPr>
        <w:rPr>
          <w:noProof/>
          <w:color w:val="000000" w:themeColor="text1"/>
        </w:rPr>
      </w:pPr>
      <w:r w:rsidRPr="00F44921">
        <w:rPr>
          <w:noProof/>
        </w:rPr>
        <w:t>АД „Инфраструктура железнице Србије”, израдило је у 2019. години започете</w:t>
      </w:r>
      <w:r w:rsidR="00D1739A" w:rsidRPr="00F44921">
        <w:rPr>
          <w:noProof/>
        </w:rPr>
        <w:t xml:space="preserve"> </w:t>
      </w:r>
      <w:r w:rsidRPr="00F44921">
        <w:rPr>
          <w:noProof/>
        </w:rPr>
        <w:t>стратешке карте буке (СКБ) за</w:t>
      </w:r>
      <w:r w:rsidR="00D1739A" w:rsidRPr="00F44921">
        <w:rPr>
          <w:noProof/>
        </w:rPr>
        <w:t xml:space="preserve"> </w:t>
      </w:r>
      <w:r w:rsidRPr="00F44921">
        <w:rPr>
          <w:noProof/>
        </w:rPr>
        <w:t>три деонице пруге: пруга број 101: Београд-Шид-Држ.Граница (Товарник), деоница Нови Београд-Батајница, укупне дужине 16,22</w:t>
      </w:r>
      <w:r w:rsidR="007F1895" w:rsidRPr="00F44921">
        <w:rPr>
          <w:noProof/>
        </w:rPr>
        <w:t xml:space="preserve"> </w:t>
      </w:r>
      <w:r w:rsidRPr="00F44921">
        <w:rPr>
          <w:noProof/>
        </w:rPr>
        <w:t>km; пруга број 106: Београд Центар-Панчево главна станица-Држ.Граница (Stamora Moravita), деоница Београд Центар-Овча, укупне дужине 12,54</w:t>
      </w:r>
      <w:r w:rsidR="007F1895" w:rsidRPr="00F44921">
        <w:rPr>
          <w:noProof/>
        </w:rPr>
        <w:t xml:space="preserve"> </w:t>
      </w:r>
      <w:r w:rsidRPr="00F44921">
        <w:rPr>
          <w:noProof/>
        </w:rPr>
        <w:t>km;</w:t>
      </w:r>
      <w:r w:rsidR="00FB425E" w:rsidRPr="00F44921">
        <w:rPr>
          <w:noProof/>
        </w:rPr>
        <w:t xml:space="preserve"> </w:t>
      </w:r>
      <w:r w:rsidRPr="00F44921">
        <w:rPr>
          <w:noProof/>
        </w:rPr>
        <w:t>пруга број 110: Београд Центар-Нови Београд, укупне дужине 3,00</w:t>
      </w:r>
      <w:r w:rsidR="007F1895" w:rsidRPr="00F44921">
        <w:rPr>
          <w:noProof/>
        </w:rPr>
        <w:t xml:space="preserve"> </w:t>
      </w:r>
      <w:r w:rsidRPr="00F44921">
        <w:rPr>
          <w:noProof/>
        </w:rPr>
        <w:t xml:space="preserve">km, односно укупна тражена дужина пруга за које су планиране стратешке карте буке је 25,88 km </w:t>
      </w:r>
      <w:r w:rsidRPr="00F44921">
        <w:rPr>
          <w:noProof/>
          <w:color w:val="000000" w:themeColor="text1"/>
        </w:rPr>
        <w:t>(</w:t>
      </w:r>
      <w:r w:rsidR="005A00FB" w:rsidRPr="00F44921">
        <w:rPr>
          <w:noProof/>
          <w:color w:val="000000" w:themeColor="text1"/>
        </w:rPr>
        <w:t>слика 1</w:t>
      </w:r>
      <w:r w:rsidR="00126E3C" w:rsidRPr="00F44921">
        <w:rPr>
          <w:noProof/>
          <w:color w:val="000000" w:themeColor="text1"/>
        </w:rPr>
        <w:t>1</w:t>
      </w:r>
      <w:r w:rsidR="00C3595E" w:rsidRPr="00F44921">
        <w:rPr>
          <w:noProof/>
          <w:color w:val="000000" w:themeColor="text1"/>
        </w:rPr>
        <w:t>8</w:t>
      </w:r>
      <w:r w:rsidRPr="00F44921">
        <w:rPr>
          <w:noProof/>
          <w:color w:val="000000" w:themeColor="text1"/>
        </w:rPr>
        <w:t>), (</w:t>
      </w:r>
      <w:r w:rsidR="005A00FB" w:rsidRPr="00F44921">
        <w:rPr>
          <w:noProof/>
          <w:color w:val="000000" w:themeColor="text1"/>
        </w:rPr>
        <w:t>слика 1</w:t>
      </w:r>
      <w:r w:rsidR="00C3595E" w:rsidRPr="00F44921">
        <w:rPr>
          <w:noProof/>
          <w:color w:val="000000" w:themeColor="text1"/>
        </w:rPr>
        <w:t>19</w:t>
      </w:r>
      <w:r w:rsidRPr="00F44921">
        <w:rPr>
          <w:noProof/>
          <w:color w:val="000000" w:themeColor="text1"/>
        </w:rPr>
        <w:t>) и (</w:t>
      </w:r>
      <w:r w:rsidR="005A00FB" w:rsidRPr="00F44921">
        <w:rPr>
          <w:noProof/>
          <w:color w:val="000000" w:themeColor="text1"/>
        </w:rPr>
        <w:t>слика 1</w:t>
      </w:r>
      <w:r w:rsidR="008320C0" w:rsidRPr="00F44921">
        <w:rPr>
          <w:noProof/>
          <w:color w:val="000000" w:themeColor="text1"/>
        </w:rPr>
        <w:t>2</w:t>
      </w:r>
      <w:r w:rsidR="00C3595E" w:rsidRPr="00F44921">
        <w:rPr>
          <w:noProof/>
          <w:color w:val="000000" w:themeColor="text1"/>
        </w:rPr>
        <w:t>0</w:t>
      </w:r>
      <w:r w:rsidRPr="00F44921">
        <w:rPr>
          <w:noProof/>
          <w:color w:val="000000" w:themeColor="text1"/>
        </w:rPr>
        <w:t>).</w:t>
      </w:r>
    </w:p>
    <w:p w:rsidR="003C3378" w:rsidRPr="00CF45F6" w:rsidRDefault="003C3378" w:rsidP="004F5877">
      <w:pPr>
        <w:rPr>
          <w:i/>
          <w:color w:val="000000" w:themeColor="text1"/>
        </w:rPr>
      </w:pPr>
      <w:r w:rsidRPr="00CF45F6">
        <w:rPr>
          <w:i/>
          <w:color w:val="000000" w:themeColor="text1"/>
        </w:rPr>
        <w:t>Извор података:</w:t>
      </w:r>
      <w:r w:rsidR="008E7BEA" w:rsidRPr="00CF45F6">
        <w:rPr>
          <w:i/>
          <w:color w:val="000000" w:themeColor="text1"/>
        </w:rPr>
        <w:t xml:space="preserve"> </w:t>
      </w:r>
      <w:r w:rsidR="008E7BEA" w:rsidRPr="00CF45F6">
        <w:rPr>
          <w:i/>
        </w:rPr>
        <w:t>АД „Инфраструктура железнице Србије”,</w:t>
      </w:r>
      <w:r w:rsidR="008E7BEA" w:rsidRPr="00CF45F6">
        <w:rPr>
          <w:i/>
          <w:color w:val="800000"/>
        </w:rPr>
        <w:t xml:space="preserve"> </w:t>
      </w:r>
      <w:r w:rsidR="008E7BEA" w:rsidRPr="00CF45F6">
        <w:rPr>
          <w:i/>
        </w:rPr>
        <w:t>Јавно предузеће „Путеви Србије”</w:t>
      </w:r>
      <w:r w:rsidR="00CF45F6">
        <w:rPr>
          <w:i/>
        </w:rPr>
        <w:t>.</w:t>
      </w:r>
      <w:r w:rsidRPr="00CF45F6">
        <w:rPr>
          <w:i/>
          <w:color w:val="000000" w:themeColor="text1"/>
        </w:rPr>
        <w:t xml:space="preserve"> </w:t>
      </w:r>
    </w:p>
    <w:p w:rsidR="00D75FEE" w:rsidRPr="00F44921" w:rsidRDefault="00D75FEE" w:rsidP="00722F80"/>
    <w:tbl>
      <w:tblPr>
        <w:tblW w:w="9639" w:type="dxa"/>
        <w:jc w:val="center"/>
        <w:tblLayout w:type="fixed"/>
        <w:tblLook w:val="04A0"/>
      </w:tblPr>
      <w:tblGrid>
        <w:gridCol w:w="5187"/>
        <w:gridCol w:w="4404"/>
        <w:gridCol w:w="13"/>
        <w:gridCol w:w="35"/>
      </w:tblGrid>
      <w:tr w:rsidR="00154A13" w:rsidRPr="00F44921" w:rsidTr="00452C99">
        <w:trPr>
          <w:gridAfter w:val="2"/>
          <w:wAfter w:w="48" w:type="dxa"/>
          <w:trHeight w:val="5040"/>
          <w:jc w:val="center"/>
        </w:trPr>
        <w:tc>
          <w:tcPr>
            <w:tcW w:w="9591" w:type="dxa"/>
            <w:gridSpan w:val="2"/>
            <w:tcMar>
              <w:left w:w="0" w:type="dxa"/>
              <w:right w:w="0" w:type="dxa"/>
            </w:tcMar>
            <w:vAlign w:val="center"/>
          </w:tcPr>
          <w:p w:rsidR="00154A13" w:rsidRPr="00F44921" w:rsidRDefault="005A3438" w:rsidP="008E79BD">
            <w:pPr>
              <w:pStyle w:val="Slikacentrirano2019"/>
            </w:pPr>
            <w:bookmarkStart w:id="694" w:name="_Toc421480967"/>
            <w:bookmarkStart w:id="695" w:name="_Toc421481118"/>
            <w:bookmarkStart w:id="696" w:name="_Toc421632964"/>
            <w:bookmarkStart w:id="697" w:name="_Toc421779468"/>
            <w:r w:rsidRPr="00F44921">
              <w:lastRenderedPageBreak/>
              <w:drawing>
                <wp:inline distT="0" distB="0" distL="0" distR="0">
                  <wp:extent cx="4120501" cy="2916821"/>
                  <wp:effectExtent l="0" t="0" r="0" b="0"/>
                  <wp:docPr id="55578" name="Picture 55578" descr="C:\Users\SaskaSepa\Desktop\GOI 2019\Положај Правца пруг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skaSepa\Desktop\GOI 2019\Положај Правца пруге.JPG"/>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49604" cy="2937423"/>
                          </a:xfrm>
                          <a:prstGeom prst="rect">
                            <a:avLst/>
                          </a:prstGeom>
                          <a:noFill/>
                          <a:ln>
                            <a:noFill/>
                          </a:ln>
                        </pic:spPr>
                      </pic:pic>
                    </a:graphicData>
                  </a:graphic>
                </wp:inline>
              </w:drawing>
            </w:r>
          </w:p>
        </w:tc>
      </w:tr>
      <w:tr w:rsidR="00154A13" w:rsidRPr="00F44921" w:rsidTr="00452C99">
        <w:trPr>
          <w:gridAfter w:val="2"/>
          <w:wAfter w:w="48" w:type="dxa"/>
          <w:trHeight w:val="427"/>
          <w:jc w:val="center"/>
        </w:trPr>
        <w:tc>
          <w:tcPr>
            <w:tcW w:w="9591" w:type="dxa"/>
            <w:gridSpan w:val="2"/>
            <w:tcMar>
              <w:left w:w="0" w:type="dxa"/>
              <w:right w:w="0" w:type="dxa"/>
            </w:tcMar>
          </w:tcPr>
          <w:p w:rsidR="00452C99" w:rsidRDefault="00075DDF" w:rsidP="008E79BD">
            <w:pPr>
              <w:pStyle w:val="Slikacentrirano2019"/>
            </w:pPr>
            <w:bookmarkStart w:id="698" w:name="_Ref10536874"/>
            <w:r w:rsidRPr="00F44921">
              <w:t>Слик</w:t>
            </w:r>
            <w:r w:rsidR="00CC6158" w:rsidRPr="00F44921">
              <w:t xml:space="preserve">а </w:t>
            </w:r>
            <w:bookmarkEnd w:id="698"/>
            <w:r w:rsidR="005A00FB" w:rsidRPr="00F44921">
              <w:t>1</w:t>
            </w:r>
            <w:r w:rsidR="00126E3C" w:rsidRPr="00F44921">
              <w:t>1</w:t>
            </w:r>
            <w:r w:rsidR="00C3595E" w:rsidRPr="00F44921">
              <w:t>8</w:t>
            </w:r>
            <w:r w:rsidR="00CC6158" w:rsidRPr="00F44921">
              <w:t xml:space="preserve">. </w:t>
            </w:r>
            <w:r w:rsidR="005A3438" w:rsidRPr="00F44921">
              <w:t>Положај железничког правца Батајница-Београд Центар-Овча за који су израђене стратешке карте буке</w:t>
            </w:r>
          </w:p>
          <w:p w:rsidR="00CF45F6" w:rsidRPr="00F44921" w:rsidRDefault="00CF45F6" w:rsidP="008E79BD">
            <w:pPr>
              <w:pStyle w:val="Slikacentrirano2019"/>
            </w:pPr>
          </w:p>
        </w:tc>
      </w:tr>
      <w:tr w:rsidR="005A3438" w:rsidRPr="00F44921" w:rsidTr="00452C99">
        <w:trPr>
          <w:jc w:val="center"/>
        </w:trPr>
        <w:tc>
          <w:tcPr>
            <w:tcW w:w="5187" w:type="dxa"/>
            <w:tcMar>
              <w:left w:w="0" w:type="dxa"/>
              <w:right w:w="0" w:type="dxa"/>
            </w:tcMar>
            <w:vAlign w:val="center"/>
          </w:tcPr>
          <w:p w:rsidR="005A3438" w:rsidRPr="00F44921" w:rsidRDefault="005A3438" w:rsidP="008E79BD">
            <w:pPr>
              <w:pStyle w:val="Slikacentrirano2019"/>
            </w:pPr>
            <w:r w:rsidRPr="00F44921">
              <w:drawing>
                <wp:inline distT="0" distB="0" distL="0" distR="0">
                  <wp:extent cx="3038475" cy="3770540"/>
                  <wp:effectExtent l="19050" t="19050" r="9525" b="20955"/>
                  <wp:docPr id="55579" name="Picture 55579" descr="C:\Users\SaskaSepa\Desktop\GOI 2018\PRUGE SK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skaSepa\Desktop\GOI 2018\PRUGE SKB 2.jpg"/>
                          <pic:cNvPicPr>
                            <a:picLocks noChangeAspect="1" noChangeArrowheads="1"/>
                          </pic:cNvPicPr>
                        </pic:nvPicPr>
                        <pic:blipFill rotWithShape="1">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6010"/>
                          <a:stretch/>
                        </pic:blipFill>
                        <pic:spPr bwMode="auto">
                          <a:xfrm>
                            <a:off x="0" y="0"/>
                            <a:ext cx="3045502" cy="3779260"/>
                          </a:xfrm>
                          <a:prstGeom prst="rect">
                            <a:avLst/>
                          </a:prstGeom>
                          <a:noFill/>
                          <a:ln>
                            <a:solidFill>
                              <a:schemeClr val="bg1">
                                <a:lumMod val="50000"/>
                              </a:schemeClr>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452" w:type="dxa"/>
            <w:gridSpan w:val="3"/>
            <w:tcMar>
              <w:left w:w="0" w:type="dxa"/>
              <w:right w:w="0" w:type="dxa"/>
            </w:tcMar>
            <w:vAlign w:val="center"/>
          </w:tcPr>
          <w:p w:rsidR="005A3438" w:rsidRPr="00F44921" w:rsidRDefault="005A3438" w:rsidP="008E79BD">
            <w:pPr>
              <w:pStyle w:val="Slikacentrirano2019"/>
            </w:pPr>
            <w:r w:rsidRPr="00F44921">
              <w:drawing>
                <wp:inline distT="0" distB="0" distL="0" distR="0">
                  <wp:extent cx="2724150" cy="3774551"/>
                  <wp:effectExtent l="19050" t="19050" r="19050" b="16510"/>
                  <wp:docPr id="55580" name="Picture 55580" descr="C:\Users\SaskaSepa\Desktop\GOI 2018\Karta SKB 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skaSepa\Desktop\GOI 2018\Karta SKB 300dpi.jpg"/>
                          <pic:cNvPicPr>
                            <a:picLocks noChangeAspect="1" noChangeArrowheads="1"/>
                          </pic:cNvPicPr>
                        </pic:nvPicPr>
                        <pic:blipFill rotWithShape="1">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035" t="3484" r="5323" b="6297"/>
                          <a:stretch/>
                        </pic:blipFill>
                        <pic:spPr bwMode="auto">
                          <a:xfrm>
                            <a:off x="0" y="0"/>
                            <a:ext cx="2737202" cy="3792636"/>
                          </a:xfrm>
                          <a:prstGeom prst="rect">
                            <a:avLst/>
                          </a:prstGeom>
                          <a:noFill/>
                          <a:ln>
                            <a:solidFill>
                              <a:schemeClr val="bg1">
                                <a:lumMod val="50000"/>
                              </a:schemeClr>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5A3438" w:rsidRPr="00F44921" w:rsidTr="00452C99">
        <w:trPr>
          <w:gridAfter w:val="1"/>
          <w:wAfter w:w="35" w:type="dxa"/>
          <w:trHeight w:val="427"/>
          <w:jc w:val="center"/>
        </w:trPr>
        <w:tc>
          <w:tcPr>
            <w:tcW w:w="5187" w:type="dxa"/>
            <w:tcMar>
              <w:left w:w="0" w:type="dxa"/>
              <w:right w:w="0" w:type="dxa"/>
            </w:tcMar>
          </w:tcPr>
          <w:p w:rsidR="005A3438" w:rsidRPr="00F44921" w:rsidRDefault="005A3438" w:rsidP="008E79BD">
            <w:pPr>
              <w:pStyle w:val="Slikacentrirano2019"/>
            </w:pPr>
            <w:r w:rsidRPr="00F44921">
              <w:t xml:space="preserve">Слика </w:t>
            </w:r>
            <w:r w:rsidR="00225E90" w:rsidRPr="00F44921">
              <w:t>1</w:t>
            </w:r>
            <w:r w:rsidR="00C3595E" w:rsidRPr="00F44921">
              <w:t>19</w:t>
            </w:r>
            <w:r w:rsidRPr="00F44921">
              <w:t>. Детаљна карта деоница државних пруга које подлежу изради стратешких карата буке</w:t>
            </w:r>
          </w:p>
        </w:tc>
        <w:tc>
          <w:tcPr>
            <w:tcW w:w="4417" w:type="dxa"/>
            <w:gridSpan w:val="2"/>
            <w:tcMar>
              <w:left w:w="0" w:type="dxa"/>
              <w:right w:w="0" w:type="dxa"/>
            </w:tcMar>
          </w:tcPr>
          <w:p w:rsidR="005A3438" w:rsidRPr="00F44921" w:rsidRDefault="005A3438" w:rsidP="008E79BD">
            <w:pPr>
              <w:pStyle w:val="Slikacentrirano2019"/>
            </w:pPr>
            <w:r w:rsidRPr="00F44921">
              <w:t xml:space="preserve">Слика </w:t>
            </w:r>
            <w:r w:rsidR="00225E90" w:rsidRPr="00F44921">
              <w:t>1</w:t>
            </w:r>
            <w:r w:rsidR="008320C0" w:rsidRPr="00F44921">
              <w:t>2</w:t>
            </w:r>
            <w:r w:rsidR="00C3595E" w:rsidRPr="00F44921">
              <w:t>0</w:t>
            </w:r>
            <w:r w:rsidRPr="00F44921">
              <w:t>. Карта покривености државних путева стратешким картама буке</w:t>
            </w:r>
          </w:p>
        </w:tc>
      </w:tr>
    </w:tbl>
    <w:p w:rsidR="00357747" w:rsidRPr="00F44921" w:rsidRDefault="00357747" w:rsidP="00B62594">
      <w:pPr>
        <w:rPr>
          <w:b/>
        </w:rPr>
      </w:pPr>
    </w:p>
    <w:p w:rsidR="004A2943" w:rsidRPr="00F44921" w:rsidRDefault="004A2943">
      <w:pPr>
        <w:spacing w:before="0"/>
        <w:ind w:firstLine="0"/>
        <w:jc w:val="left"/>
        <w:rPr>
          <w:b/>
        </w:rPr>
      </w:pPr>
      <w:r w:rsidRPr="00F44921">
        <w:rPr>
          <w:b/>
        </w:rPr>
        <w:br w:type="page"/>
      </w:r>
    </w:p>
    <w:p w:rsidR="008F44D9" w:rsidRPr="00F44921" w:rsidRDefault="008F44D9" w:rsidP="00CA7F33">
      <w:pPr>
        <w:pStyle w:val="Heading1"/>
      </w:pPr>
      <w:bookmarkStart w:id="699" w:name="_Toc52796169"/>
      <w:bookmarkStart w:id="700" w:name="_Toc60064795"/>
      <w:bookmarkEnd w:id="699"/>
      <w:r w:rsidRPr="00F44921">
        <w:lastRenderedPageBreak/>
        <w:t>НЕЈОНИЗУЈУЋ</w:t>
      </w:r>
      <w:r w:rsidR="00DB3FB8" w:rsidRPr="00F44921">
        <w:t>Е</w:t>
      </w:r>
      <w:r w:rsidRPr="00F44921">
        <w:t xml:space="preserve"> ЗРАЧЕЊ</w:t>
      </w:r>
      <w:r w:rsidR="00DB3FB8" w:rsidRPr="00F44921">
        <w:t>Е</w:t>
      </w:r>
      <w:bookmarkEnd w:id="700"/>
    </w:p>
    <w:p w:rsidR="00C54345" w:rsidRPr="00F44921" w:rsidRDefault="00F74454" w:rsidP="00722F80">
      <w:pPr>
        <w:pStyle w:val="Heading2"/>
      </w:pPr>
      <w:bookmarkStart w:id="701" w:name="_Toc421480968"/>
      <w:bookmarkStart w:id="702" w:name="_Toc421481119"/>
      <w:bookmarkStart w:id="703" w:name="_Toc421632965"/>
      <w:bookmarkStart w:id="704" w:name="_Toc421779469"/>
      <w:bookmarkStart w:id="705" w:name="_Toc60064796"/>
      <w:bookmarkEnd w:id="694"/>
      <w:bookmarkEnd w:id="695"/>
      <w:bookmarkEnd w:id="696"/>
      <w:bookmarkEnd w:id="697"/>
      <w:r w:rsidRPr="00F44921">
        <w:t>8.1.</w:t>
      </w:r>
      <w:r w:rsidR="008E0AD2" w:rsidRPr="00F44921">
        <w:t xml:space="preserve"> </w:t>
      </w:r>
      <w:r w:rsidR="00C54345" w:rsidRPr="00F44921">
        <w:t>Н</w:t>
      </w:r>
      <w:r w:rsidR="00143599" w:rsidRPr="00F44921">
        <w:t>иво нејонизујућ</w:t>
      </w:r>
      <w:r w:rsidR="00C7455A" w:rsidRPr="00F44921">
        <w:t>их</w:t>
      </w:r>
      <w:r w:rsidR="00143599" w:rsidRPr="00F44921">
        <w:t xml:space="preserve"> зрачења</w:t>
      </w:r>
      <w:bookmarkEnd w:id="701"/>
      <w:bookmarkEnd w:id="702"/>
      <w:bookmarkEnd w:id="703"/>
      <w:bookmarkEnd w:id="704"/>
      <w:r w:rsidR="00187FE6" w:rsidRPr="00F44921">
        <w:t xml:space="preserve"> на територији </w:t>
      </w:r>
      <w:r w:rsidR="00EE739B" w:rsidRPr="00F44921">
        <w:t>Р</w:t>
      </w:r>
      <w:r w:rsidR="00187FE6" w:rsidRPr="00F44921">
        <w:t xml:space="preserve">епублике </w:t>
      </w:r>
      <w:r w:rsidR="00EE739B" w:rsidRPr="00F44921">
        <w:t>С</w:t>
      </w:r>
      <w:r w:rsidR="00187FE6" w:rsidRPr="00F44921">
        <w:t>рбије за 201</w:t>
      </w:r>
      <w:r w:rsidR="00174F53" w:rsidRPr="00F44921">
        <w:t>9</w:t>
      </w:r>
      <w:r w:rsidR="00187FE6" w:rsidRPr="00F44921">
        <w:t>.</w:t>
      </w:r>
      <w:r w:rsidR="006B759C" w:rsidRPr="00F44921">
        <w:t xml:space="preserve"> </w:t>
      </w:r>
      <w:r w:rsidR="00187FE6" w:rsidRPr="00F44921">
        <w:t>годину</w:t>
      </w:r>
      <w:r w:rsidR="0005508A" w:rsidRPr="00F44921">
        <w:t xml:space="preserve"> </w:t>
      </w:r>
      <w:r w:rsidR="00DC4552" w:rsidRPr="00F44921">
        <w:rPr>
          <w:color w:val="006C31"/>
        </w:rPr>
        <w:t>(П)</w:t>
      </w:r>
      <w:bookmarkEnd w:id="705"/>
    </w:p>
    <w:p w:rsidR="002B14C9" w:rsidRPr="00F44921" w:rsidRDefault="002B14C9" w:rsidP="00DC4B48">
      <w:r w:rsidRPr="00F44921">
        <w:t>Кључне поруке:</w:t>
      </w:r>
    </w:p>
    <w:p w:rsidR="002B14C9" w:rsidRPr="00F44921" w:rsidRDefault="005A3438" w:rsidP="00EB0185">
      <w:pPr>
        <w:pStyle w:val="kljucneporukebuleti2019"/>
        <w:numPr>
          <w:ilvl w:val="0"/>
          <w:numId w:val="86"/>
        </w:numPr>
      </w:pPr>
      <w:r w:rsidRPr="00F44921">
        <w:t>на територији Републике Србије регистровано је 12</w:t>
      </w:r>
      <w:r w:rsidR="00FB425E" w:rsidRPr="00F44921">
        <w:t>.</w:t>
      </w:r>
      <w:r w:rsidRPr="00F44921">
        <w:t>630 радио базних станица у 2019. години</w:t>
      </w:r>
      <w:r w:rsidR="002B14C9" w:rsidRPr="00F44921">
        <w:t>;</w:t>
      </w:r>
    </w:p>
    <w:p w:rsidR="002B14C9" w:rsidRPr="00F44921" w:rsidRDefault="005A3438" w:rsidP="00EB0185">
      <w:pPr>
        <w:pStyle w:val="kljucneporukebuleti2019"/>
      </w:pPr>
      <w:r w:rsidRPr="00F44921">
        <w:t>у 2019. години Министарство за заштиту животне средине издало је 40 решења за коришћење извора нејонизујућих зрачења од посебног интереса (ИПИ).</w:t>
      </w:r>
    </w:p>
    <w:p w:rsidR="005A3438" w:rsidRPr="00F44921" w:rsidRDefault="005A3438" w:rsidP="004F5877">
      <w:r w:rsidRPr="00F44921">
        <w:t>Индикатор дефинише стационарни и мобилни извор чије електромагнетно поље у зони повећане осетљивости (подручја стамбених зона у којима се особе могу задржавати и 24 сата дневно) достиже најмање 10</w:t>
      </w:r>
      <w:r w:rsidR="007E3281" w:rsidRPr="00F44921">
        <w:t xml:space="preserve"> %</w:t>
      </w:r>
      <w:r w:rsidRPr="00F44921">
        <w:t xml:space="preserve"> износа референтне, граничне вредности прописане за ту фреквенцију.</w:t>
      </w:r>
    </w:p>
    <w:p w:rsidR="005A3438" w:rsidRPr="00F44921" w:rsidRDefault="005A3438" w:rsidP="004F5877">
      <w:r w:rsidRPr="00F44921">
        <w:t>Извор нејонизујућег зрачења од посебног интереса као и Зоне повећане осетљивости јесу појмови који су дефинисани и описани у складу са препорукама Светске здравствене организације у Правилнику о изворима нејонизујућих зрачења од посебног интереса, врстама извора, начину и периоду њиховог испитивања („Службени гласник РС</w:t>
      </w:r>
      <w:r w:rsidRPr="00F44921">
        <w:rPr>
          <w:szCs w:val="22"/>
        </w:rPr>
        <w:t>”</w:t>
      </w:r>
      <w:r w:rsidRPr="00F44921">
        <w:t>, број 104/09)</w:t>
      </w:r>
      <w:r w:rsidR="009F4316" w:rsidRPr="00F44921">
        <w:t>.</w:t>
      </w:r>
    </w:p>
    <w:p w:rsidR="00BB5810" w:rsidRPr="00F44921" w:rsidRDefault="00BB5810" w:rsidP="004F5877"/>
    <w:tbl>
      <w:tblPr>
        <w:tblW w:w="9872" w:type="dxa"/>
        <w:tblLook w:val="04A0"/>
      </w:tblPr>
      <w:tblGrid>
        <w:gridCol w:w="5356"/>
        <w:gridCol w:w="4516"/>
      </w:tblGrid>
      <w:tr w:rsidR="00174F53" w:rsidRPr="00F44921" w:rsidTr="008B3A54">
        <w:tc>
          <w:tcPr>
            <w:tcW w:w="5245" w:type="dxa"/>
            <w:vAlign w:val="center"/>
          </w:tcPr>
          <w:p w:rsidR="00174F53" w:rsidRPr="00F44921" w:rsidRDefault="009F4316" w:rsidP="008E79BD">
            <w:pPr>
              <w:pStyle w:val="Slikacentrirano2019"/>
            </w:pPr>
            <w:bookmarkStart w:id="706" w:name="Табела21"/>
            <w:bookmarkEnd w:id="706"/>
            <w:r w:rsidRPr="00F44921">
              <w:drawing>
                <wp:inline distT="0" distB="0" distL="0" distR="0">
                  <wp:extent cx="3263462" cy="1661795"/>
                  <wp:effectExtent l="0" t="0" r="0" b="0"/>
                  <wp:docPr id="55571" name="Picture 5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656" t="26655" r="5151" b="4930"/>
                          <a:stretch/>
                        </pic:blipFill>
                        <pic:spPr bwMode="auto">
                          <a:xfrm>
                            <a:off x="0" y="0"/>
                            <a:ext cx="3321801" cy="169150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627" w:type="dxa"/>
            <w:vAlign w:val="center"/>
          </w:tcPr>
          <w:p w:rsidR="00174F53" w:rsidRPr="00F44921" w:rsidRDefault="00174F53" w:rsidP="008E79BD">
            <w:pPr>
              <w:pStyle w:val="Slikacentrirano2019"/>
            </w:pPr>
            <w:r w:rsidRPr="00F44921">
              <w:drawing>
                <wp:inline distT="0" distB="0" distL="0" distR="0">
                  <wp:extent cx="2562225" cy="1750854"/>
                  <wp:effectExtent l="0" t="0" r="0" b="1905"/>
                  <wp:docPr id="55590" name="Picture 5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4391" t="18190" r="18093" b="4637"/>
                          <a:stretch/>
                        </pic:blipFill>
                        <pic:spPr bwMode="auto">
                          <a:xfrm>
                            <a:off x="0" y="0"/>
                            <a:ext cx="2598801" cy="177584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174F53" w:rsidRPr="00F44921" w:rsidTr="008B3A54">
        <w:trPr>
          <w:trHeight w:val="427"/>
        </w:trPr>
        <w:tc>
          <w:tcPr>
            <w:tcW w:w="5245" w:type="dxa"/>
          </w:tcPr>
          <w:p w:rsidR="00174F53" w:rsidRPr="00F44921" w:rsidRDefault="00174F53" w:rsidP="008E79BD">
            <w:pPr>
              <w:pStyle w:val="Slikacentrirano2019"/>
            </w:pPr>
            <w:r w:rsidRPr="00F44921">
              <w:t xml:space="preserve">Слика </w:t>
            </w:r>
            <w:r w:rsidR="000F512B" w:rsidRPr="00F44921">
              <w:t>1</w:t>
            </w:r>
            <w:r w:rsidR="008320C0" w:rsidRPr="00F44921">
              <w:t>2</w:t>
            </w:r>
            <w:r w:rsidR="00C3595E" w:rsidRPr="00F44921">
              <w:t>1</w:t>
            </w:r>
            <w:r w:rsidRPr="00F44921">
              <w:t>. Преглед власника укупног броја радио базних станица и извора од посебног интереса у 2019. години</w:t>
            </w:r>
          </w:p>
        </w:tc>
        <w:tc>
          <w:tcPr>
            <w:tcW w:w="4627" w:type="dxa"/>
          </w:tcPr>
          <w:p w:rsidR="00174F53" w:rsidRPr="00F44921" w:rsidRDefault="00174F53" w:rsidP="008E79BD">
            <w:pPr>
              <w:pStyle w:val="Slikacentrirano2019"/>
            </w:pPr>
            <w:r w:rsidRPr="00F44921">
              <w:t xml:space="preserve">Слика </w:t>
            </w:r>
            <w:r w:rsidR="000F512B" w:rsidRPr="00F44921">
              <w:t>1</w:t>
            </w:r>
            <w:r w:rsidR="008320C0" w:rsidRPr="00F44921">
              <w:t>2</w:t>
            </w:r>
            <w:r w:rsidR="00C3595E" w:rsidRPr="00F44921">
              <w:t>2</w:t>
            </w:r>
            <w:r w:rsidRPr="00F44921">
              <w:t>. Преглед броја издатих решења у 2019. за изворе од посебног интереса</w:t>
            </w:r>
          </w:p>
        </w:tc>
      </w:tr>
    </w:tbl>
    <w:p w:rsidR="00174F53" w:rsidRPr="00F44921" w:rsidRDefault="00174F53" w:rsidP="00722F80">
      <w:r w:rsidRPr="00F44921">
        <w:t>На територији Републике Србије постоји 12630 радио базних станица. Од тог броја 279 је проглашена изворима нејонизујућих зрачења од посебног интереса. Преглед укупног броја радио базних станица, као и извора од посебног интереса за различите</w:t>
      </w:r>
      <w:r w:rsidR="00FB425E" w:rsidRPr="00F44921">
        <w:t xml:space="preserve"> власнике дат је на слици</w:t>
      </w:r>
      <w:r w:rsidRPr="00F44921">
        <w:t xml:space="preserve"> </w:t>
      </w:r>
      <w:r w:rsidR="00C62A83" w:rsidRPr="00F44921">
        <w:rPr>
          <w:noProof/>
          <w:color w:val="000000" w:themeColor="text1"/>
        </w:rPr>
        <w:t>(сл</w:t>
      </w:r>
      <w:r w:rsidR="00C62A83" w:rsidRPr="00F44921">
        <w:rPr>
          <w:color w:val="000000" w:themeColor="text1"/>
        </w:rPr>
        <w:t xml:space="preserve">ика </w:t>
      </w:r>
      <w:r w:rsidR="000F512B" w:rsidRPr="00F44921">
        <w:rPr>
          <w:noProof/>
          <w:color w:val="000000" w:themeColor="text1"/>
        </w:rPr>
        <w:t>1</w:t>
      </w:r>
      <w:r w:rsidR="008320C0" w:rsidRPr="00F44921">
        <w:rPr>
          <w:noProof/>
          <w:color w:val="000000" w:themeColor="text1"/>
        </w:rPr>
        <w:t>2</w:t>
      </w:r>
      <w:r w:rsidR="00C3595E" w:rsidRPr="00F44921">
        <w:rPr>
          <w:noProof/>
          <w:color w:val="000000" w:themeColor="text1"/>
        </w:rPr>
        <w:t>1</w:t>
      </w:r>
      <w:r w:rsidR="00C62A83" w:rsidRPr="00F44921">
        <w:rPr>
          <w:noProof/>
          <w:color w:val="000000" w:themeColor="text1"/>
        </w:rPr>
        <w:t>)</w:t>
      </w:r>
      <w:r w:rsidR="00C62A83" w:rsidRPr="00F44921">
        <w:t xml:space="preserve"> </w:t>
      </w:r>
      <w:r w:rsidRPr="00F44921">
        <w:t>У 201</w:t>
      </w:r>
      <w:r w:rsidR="00FB425E" w:rsidRPr="00F44921">
        <w:t>9</w:t>
      </w:r>
      <w:r w:rsidRPr="00F44921">
        <w:t xml:space="preserve">. години Министарство заштите животне средине издало је 40 решења за коришћење извора нејонизујућег зрачења од посебног интереса </w:t>
      </w:r>
      <w:r w:rsidR="00C62A83" w:rsidRPr="00F44921">
        <w:rPr>
          <w:noProof/>
          <w:color w:val="000000" w:themeColor="text1"/>
        </w:rPr>
        <w:t>(сл</w:t>
      </w:r>
      <w:r w:rsidR="00C62A83" w:rsidRPr="00F44921">
        <w:rPr>
          <w:color w:val="000000" w:themeColor="text1"/>
        </w:rPr>
        <w:t xml:space="preserve">ика </w:t>
      </w:r>
      <w:r w:rsidR="000F512B" w:rsidRPr="00F44921">
        <w:rPr>
          <w:noProof/>
          <w:color w:val="000000" w:themeColor="text1"/>
        </w:rPr>
        <w:t>1</w:t>
      </w:r>
      <w:r w:rsidR="008320C0" w:rsidRPr="00F44921">
        <w:rPr>
          <w:noProof/>
          <w:color w:val="000000" w:themeColor="text1"/>
        </w:rPr>
        <w:t>2</w:t>
      </w:r>
      <w:r w:rsidR="00C3595E" w:rsidRPr="00F44921">
        <w:rPr>
          <w:noProof/>
          <w:color w:val="000000" w:themeColor="text1"/>
        </w:rPr>
        <w:t>2</w:t>
      </w:r>
      <w:r w:rsidR="00C62A83" w:rsidRPr="00F44921">
        <w:rPr>
          <w:noProof/>
          <w:color w:val="000000" w:themeColor="text1"/>
        </w:rPr>
        <w:t>).</w:t>
      </w:r>
    </w:p>
    <w:p w:rsidR="00174F53" w:rsidRPr="00F44921" w:rsidRDefault="00174F53" w:rsidP="00722F80">
      <w:r w:rsidRPr="00F44921">
        <w:t>Укупан број електроенергетских објеката којим управља АД „Електро мрежа Србије” Београд на дан 31.12 2018. године је 451 надземних водова, девет подземних каблова и 42 трафо</w:t>
      </w:r>
      <w:r w:rsidR="00DA476F" w:rsidRPr="00F44921">
        <w:t xml:space="preserve"> </w:t>
      </w:r>
      <w:r w:rsidRPr="00F44921">
        <w:t xml:space="preserve">станице и разводна постројења. Надлежно Министарство је донело укупно седам решења за седам електроенергетских објеката као за изворе нејонизујућег зрачења од посебног интереса која су и даље валидна. У 2019.години од надлежног Министарства издата су им је решења за још три ИПИ. </w:t>
      </w:r>
    </w:p>
    <w:p w:rsidR="00174F53" w:rsidRPr="00F44921" w:rsidRDefault="00174F53" w:rsidP="004F5877">
      <w:r w:rsidRPr="00F44921">
        <w:t xml:space="preserve">На </w:t>
      </w:r>
      <w:r w:rsidR="00FB425E" w:rsidRPr="00F44921">
        <w:t xml:space="preserve">слици је </w:t>
      </w:r>
      <w:r w:rsidRPr="00F44921">
        <w:t>приказана промена броја радио базних станица и ИПИ у последњих пет година</w:t>
      </w:r>
      <w:r w:rsidR="00FB425E" w:rsidRPr="00F44921">
        <w:t xml:space="preserve"> </w:t>
      </w:r>
      <w:r w:rsidR="00FB425E" w:rsidRPr="00F44921">
        <w:rPr>
          <w:noProof/>
          <w:color w:val="000000" w:themeColor="text1"/>
        </w:rPr>
        <w:t>(сл</w:t>
      </w:r>
      <w:r w:rsidR="00FB425E" w:rsidRPr="00F44921">
        <w:rPr>
          <w:color w:val="000000" w:themeColor="text1"/>
        </w:rPr>
        <w:t xml:space="preserve">ика </w:t>
      </w:r>
      <w:r w:rsidR="00FB425E" w:rsidRPr="00F44921">
        <w:rPr>
          <w:noProof/>
          <w:color w:val="000000" w:themeColor="text1"/>
        </w:rPr>
        <w:t>123)</w:t>
      </w:r>
      <w:r w:rsidR="00FB425E" w:rsidRPr="00F44921">
        <w:t>.</w:t>
      </w:r>
    </w:p>
    <w:p w:rsidR="00C25B62" w:rsidRPr="00CF45F6" w:rsidRDefault="00C25B62" w:rsidP="00722F80">
      <w:pPr>
        <w:rPr>
          <w:i/>
        </w:rPr>
      </w:pPr>
      <w:r w:rsidRPr="00CF45F6">
        <w:rPr>
          <w:i/>
        </w:rPr>
        <w:t xml:space="preserve">Извор података: </w:t>
      </w:r>
      <w:r w:rsidR="00C62A83" w:rsidRPr="00CF45F6">
        <w:rPr>
          <w:i/>
        </w:rPr>
        <w:t>Телеком Србија а.д.; Теленор д.о.о.; ВИП мобиле д.о.о.; Орион телеком д.о.о.; АД „Електромрежа Србије” Београд; Министарство заштите животне средине</w:t>
      </w:r>
      <w:r w:rsidR="004C47F9" w:rsidRPr="00CF45F6">
        <w:rPr>
          <w:i/>
        </w:rPr>
        <w:t>.</w:t>
      </w:r>
    </w:p>
    <w:tbl>
      <w:tblPr>
        <w:tblW w:w="0" w:type="auto"/>
        <w:jc w:val="center"/>
        <w:tblLook w:val="04A0"/>
      </w:tblPr>
      <w:tblGrid>
        <w:gridCol w:w="9854"/>
      </w:tblGrid>
      <w:tr w:rsidR="00174F53" w:rsidRPr="00F44921" w:rsidTr="004F5877">
        <w:trPr>
          <w:trHeight w:val="20"/>
          <w:jc w:val="center"/>
        </w:trPr>
        <w:tc>
          <w:tcPr>
            <w:tcW w:w="9854" w:type="dxa"/>
            <w:vAlign w:val="center"/>
          </w:tcPr>
          <w:p w:rsidR="00174F53" w:rsidRPr="00F44921" w:rsidRDefault="00174F53" w:rsidP="008E79BD">
            <w:pPr>
              <w:pStyle w:val="Slikacentrirano2019"/>
            </w:pPr>
            <w:r w:rsidRPr="00F44921">
              <w:lastRenderedPageBreak/>
              <w:drawing>
                <wp:inline distT="0" distB="0" distL="0" distR="0">
                  <wp:extent cx="5727600" cy="2617200"/>
                  <wp:effectExtent l="0" t="0" r="6985" b="0"/>
                  <wp:docPr id="55593" name="Picture 5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868" t="6474" r="3788" b="3863"/>
                          <a:stretch/>
                        </pic:blipFill>
                        <pic:spPr bwMode="auto">
                          <a:xfrm>
                            <a:off x="0" y="0"/>
                            <a:ext cx="5727600" cy="2617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174F53" w:rsidRPr="00F44921" w:rsidTr="004F5877">
        <w:trPr>
          <w:trHeight w:val="20"/>
          <w:jc w:val="center"/>
        </w:trPr>
        <w:tc>
          <w:tcPr>
            <w:tcW w:w="9854" w:type="dxa"/>
          </w:tcPr>
          <w:p w:rsidR="00174F53" w:rsidRPr="00F44921" w:rsidRDefault="00174F53" w:rsidP="008E79BD">
            <w:pPr>
              <w:pStyle w:val="Slikacentrirano2019"/>
            </w:pPr>
            <w:r w:rsidRPr="00F44921">
              <w:t xml:space="preserve">Слика </w:t>
            </w:r>
            <w:r w:rsidR="000F512B" w:rsidRPr="00F44921">
              <w:t>1</w:t>
            </w:r>
            <w:r w:rsidR="008320C0" w:rsidRPr="00F44921">
              <w:t>2</w:t>
            </w:r>
            <w:r w:rsidR="00C3595E" w:rsidRPr="00F44921">
              <w:t>3</w:t>
            </w:r>
            <w:r w:rsidRPr="00F44921">
              <w:t>. Промена укупног броја базних радио станица, ИПИ у последњих пет година за три мобилна оператора</w:t>
            </w:r>
          </w:p>
        </w:tc>
      </w:tr>
    </w:tbl>
    <w:p w:rsidR="00174F53" w:rsidRPr="00F44921" w:rsidRDefault="00174F53" w:rsidP="00DC4B48"/>
    <w:p w:rsidR="00174F53" w:rsidRPr="00F44921" w:rsidRDefault="00174F53" w:rsidP="00E378EB">
      <w:pPr>
        <w:pStyle w:val="Kljucneporuke2019"/>
      </w:pPr>
    </w:p>
    <w:p w:rsidR="00174F53" w:rsidRPr="00F44921" w:rsidRDefault="00174F53" w:rsidP="00E378EB">
      <w:pPr>
        <w:pStyle w:val="Kljucneporuke2019"/>
      </w:pPr>
    </w:p>
    <w:p w:rsidR="00174F53" w:rsidRPr="00F44921" w:rsidRDefault="00174F53" w:rsidP="00E378EB">
      <w:pPr>
        <w:pStyle w:val="Kljucneporuke2019"/>
      </w:pPr>
    </w:p>
    <w:p w:rsidR="00174F53" w:rsidRPr="00F44921" w:rsidRDefault="00174F53" w:rsidP="00E378EB">
      <w:pPr>
        <w:pStyle w:val="Kljucneporuke2019"/>
      </w:pPr>
    </w:p>
    <w:p w:rsidR="00174F53" w:rsidRPr="00F44921" w:rsidRDefault="00174F53" w:rsidP="00E378EB">
      <w:pPr>
        <w:pStyle w:val="Kljucneporuke2019"/>
      </w:pPr>
    </w:p>
    <w:p w:rsidR="00174F53" w:rsidRPr="00F44921" w:rsidRDefault="00174F53" w:rsidP="00E378EB">
      <w:pPr>
        <w:pStyle w:val="Kljucneporuke2019"/>
      </w:pPr>
    </w:p>
    <w:p w:rsidR="00174F53" w:rsidRPr="00F44921" w:rsidRDefault="00174F53" w:rsidP="00E378EB">
      <w:pPr>
        <w:pStyle w:val="Kljucneporuke2019"/>
      </w:pPr>
    </w:p>
    <w:p w:rsidR="00174F53" w:rsidRPr="00F44921" w:rsidRDefault="00174F53" w:rsidP="00E378EB">
      <w:pPr>
        <w:pStyle w:val="Kljucneporuke2019"/>
      </w:pPr>
    </w:p>
    <w:p w:rsidR="00174F53" w:rsidRPr="00F44921" w:rsidRDefault="00174F53" w:rsidP="00E378EB">
      <w:pPr>
        <w:pStyle w:val="Kljucneporuke2019"/>
      </w:pPr>
    </w:p>
    <w:p w:rsidR="00174F53" w:rsidRPr="00F44921" w:rsidRDefault="00174F53" w:rsidP="00E378EB">
      <w:pPr>
        <w:pStyle w:val="Kljucneporuke2019"/>
      </w:pPr>
    </w:p>
    <w:p w:rsidR="00174F53" w:rsidRPr="00F44921" w:rsidRDefault="00174F53" w:rsidP="00E378EB">
      <w:pPr>
        <w:pStyle w:val="Kljucneporuke2019"/>
      </w:pPr>
    </w:p>
    <w:p w:rsidR="00174F53" w:rsidRPr="00F44921" w:rsidRDefault="00174F53" w:rsidP="00E378EB">
      <w:pPr>
        <w:pStyle w:val="Kljucneporuke2019"/>
      </w:pPr>
    </w:p>
    <w:p w:rsidR="00174F53" w:rsidRPr="00F44921" w:rsidRDefault="00174F53" w:rsidP="00E378EB">
      <w:pPr>
        <w:pStyle w:val="Kljucneporuke2019"/>
      </w:pPr>
    </w:p>
    <w:p w:rsidR="00174F53" w:rsidRPr="00F44921" w:rsidRDefault="00174F53" w:rsidP="00E378EB">
      <w:pPr>
        <w:pStyle w:val="Kljucneporuke2019"/>
      </w:pPr>
    </w:p>
    <w:p w:rsidR="00174F53" w:rsidRPr="00F44921" w:rsidRDefault="00174F53" w:rsidP="00E378EB">
      <w:pPr>
        <w:pStyle w:val="Kljucneporuke2019"/>
      </w:pPr>
    </w:p>
    <w:p w:rsidR="00174F53" w:rsidRPr="00F44921" w:rsidRDefault="00174F53" w:rsidP="00E378EB">
      <w:pPr>
        <w:pStyle w:val="Kljucneporuke2019"/>
      </w:pPr>
    </w:p>
    <w:p w:rsidR="00174F53" w:rsidRPr="00F44921" w:rsidRDefault="00174F53" w:rsidP="00E378EB">
      <w:pPr>
        <w:pStyle w:val="Kljucneporuke2019"/>
      </w:pPr>
    </w:p>
    <w:p w:rsidR="00174F53" w:rsidRPr="00F44921" w:rsidRDefault="00174F53" w:rsidP="00E378EB">
      <w:pPr>
        <w:pStyle w:val="Kljucneporuke2019"/>
      </w:pPr>
    </w:p>
    <w:p w:rsidR="00174F53" w:rsidRPr="00F44921" w:rsidRDefault="00174F53" w:rsidP="00E378EB">
      <w:pPr>
        <w:pStyle w:val="Kljucneporuke2019"/>
      </w:pPr>
    </w:p>
    <w:p w:rsidR="00174F53" w:rsidRPr="00F44921" w:rsidRDefault="00174F53" w:rsidP="00E378EB">
      <w:pPr>
        <w:pStyle w:val="Kljucneporuke2019"/>
      </w:pPr>
    </w:p>
    <w:p w:rsidR="004A2943" w:rsidRPr="00F44921" w:rsidRDefault="004A2943">
      <w:pPr>
        <w:spacing w:before="0"/>
        <w:ind w:firstLine="0"/>
        <w:jc w:val="left"/>
        <w:rPr>
          <w:color w:val="000000"/>
        </w:rPr>
      </w:pPr>
      <w:r w:rsidRPr="00F44921">
        <w:br w:type="page"/>
      </w:r>
    </w:p>
    <w:p w:rsidR="00D55956" w:rsidRPr="00F44921" w:rsidRDefault="00902EC8" w:rsidP="00CA7F33">
      <w:pPr>
        <w:pStyle w:val="Heading1"/>
      </w:pPr>
      <w:bookmarkStart w:id="707" w:name="_Toc52796172"/>
      <w:bookmarkStart w:id="708" w:name="_Toc345578696"/>
      <w:bookmarkStart w:id="709" w:name="_Toc360453162"/>
      <w:bookmarkStart w:id="710" w:name="_Toc360523966"/>
      <w:bookmarkStart w:id="711" w:name="_Toc360535544"/>
      <w:bookmarkStart w:id="712" w:name="_Toc360607142"/>
      <w:bookmarkStart w:id="713" w:name="_Toc360774543"/>
      <w:bookmarkStart w:id="714" w:name="_Toc360774816"/>
      <w:bookmarkStart w:id="715" w:name="_Toc360785111"/>
      <w:bookmarkStart w:id="716" w:name="_Toc360792675"/>
      <w:bookmarkStart w:id="717" w:name="_Toc360802992"/>
      <w:bookmarkStart w:id="718" w:name="_Toc361229564"/>
      <w:bookmarkStart w:id="719" w:name="_Toc361229719"/>
      <w:bookmarkStart w:id="720" w:name="_Toc361230310"/>
      <w:bookmarkStart w:id="721" w:name="_Toc361234250"/>
      <w:bookmarkStart w:id="722" w:name="_Toc361235261"/>
      <w:bookmarkStart w:id="723" w:name="_Toc361307712"/>
      <w:bookmarkStart w:id="724" w:name="_Toc363720473"/>
      <w:bookmarkStart w:id="725" w:name="_Toc373419374"/>
      <w:bookmarkStart w:id="726" w:name="_Toc373482593"/>
      <w:bookmarkStart w:id="727" w:name="_Toc373484850"/>
      <w:bookmarkStart w:id="728" w:name="_Toc394059676"/>
      <w:bookmarkStart w:id="729" w:name="_Toc394059792"/>
      <w:bookmarkStart w:id="730" w:name="_Toc394059916"/>
      <w:bookmarkStart w:id="731" w:name="_Toc394061298"/>
      <w:bookmarkStart w:id="732" w:name="_Toc399847030"/>
      <w:bookmarkStart w:id="733" w:name="_Toc400622640"/>
      <w:bookmarkStart w:id="734" w:name="_Toc400622755"/>
      <w:bookmarkStart w:id="735" w:name="_Toc421480971"/>
      <w:bookmarkStart w:id="736" w:name="_Toc421481122"/>
      <w:bookmarkStart w:id="737" w:name="_Toc421632968"/>
      <w:bookmarkStart w:id="738" w:name="_Toc421779472"/>
      <w:bookmarkStart w:id="739" w:name="_Toc60064797"/>
      <w:bookmarkEnd w:id="707"/>
      <w:r w:rsidRPr="00F44921">
        <w:lastRenderedPageBreak/>
        <w:t>ШУМАРСТВО, ЛОВСТВО И РИБОЛОВ</w:t>
      </w:r>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p>
    <w:p w:rsidR="00B21F0E" w:rsidRPr="00F44921" w:rsidRDefault="0047608B" w:rsidP="004F5877">
      <w:pPr>
        <w:pStyle w:val="Heading2"/>
        <w:rPr>
          <w:szCs w:val="24"/>
        </w:rPr>
      </w:pPr>
      <w:bookmarkStart w:id="740" w:name="_Toc421480976"/>
      <w:bookmarkStart w:id="741" w:name="_Toc421481127"/>
      <w:bookmarkStart w:id="742" w:name="_Toc421632973"/>
      <w:bookmarkStart w:id="743" w:name="_Toc421779477"/>
      <w:bookmarkStart w:id="744" w:name="_Toc60064798"/>
      <w:r w:rsidRPr="00F44921">
        <w:t>9.</w:t>
      </w:r>
      <w:r w:rsidR="000F327E" w:rsidRPr="00F44921">
        <w:t>1</w:t>
      </w:r>
      <w:r w:rsidR="00C9667F" w:rsidRPr="00F44921">
        <w:t>.</w:t>
      </w:r>
      <w:r w:rsidR="00200F4A" w:rsidRPr="00F44921">
        <w:t xml:space="preserve"> </w:t>
      </w:r>
      <w:r w:rsidR="0051730D" w:rsidRPr="00F44921">
        <w:t>Површина под шумом</w:t>
      </w:r>
      <w:r w:rsidR="00496038" w:rsidRPr="00F44921">
        <w:t xml:space="preserve"> </w:t>
      </w:r>
      <w:r w:rsidR="00B21F0E" w:rsidRPr="00F44921">
        <w:rPr>
          <w:color w:val="006C31"/>
        </w:rPr>
        <w:t>(</w:t>
      </w:r>
      <w:r w:rsidR="0051730D" w:rsidRPr="00F44921">
        <w:rPr>
          <w:color w:val="006C31"/>
        </w:rPr>
        <w:t>С</w:t>
      </w:r>
      <w:r w:rsidR="00B21F0E" w:rsidRPr="00F44921">
        <w:rPr>
          <w:color w:val="006C31"/>
        </w:rPr>
        <w:t>)</w:t>
      </w:r>
      <w:bookmarkEnd w:id="740"/>
      <w:bookmarkEnd w:id="741"/>
      <w:bookmarkEnd w:id="742"/>
      <w:bookmarkEnd w:id="743"/>
      <w:bookmarkEnd w:id="744"/>
      <w:r w:rsidR="008D065F" w:rsidRPr="00F44921">
        <w:rPr>
          <w:color w:val="006C31"/>
        </w:rPr>
        <w:t xml:space="preserve"> </w:t>
      </w:r>
    </w:p>
    <w:p w:rsidR="00BB0E49" w:rsidRPr="00F44921" w:rsidRDefault="00BB0E49" w:rsidP="00DC4B48">
      <w:r w:rsidRPr="00F44921">
        <w:t>Кључне поруке:</w:t>
      </w:r>
    </w:p>
    <w:p w:rsidR="00BB0E49" w:rsidRPr="00F44921" w:rsidRDefault="00E33472" w:rsidP="00EB0185">
      <w:pPr>
        <w:pStyle w:val="kljucneporukebuleti2019"/>
        <w:numPr>
          <w:ilvl w:val="0"/>
          <w:numId w:val="87"/>
        </w:numPr>
        <w:rPr>
          <w:color w:val="000000" w:themeColor="text1"/>
        </w:rPr>
      </w:pPr>
      <w:r w:rsidRPr="00F44921">
        <w:t>површина под шумом у Републици Србији 2018. године (без територије АП Косово и Метохија) износи 23</w:t>
      </w:r>
      <w:r w:rsidR="00C8746E" w:rsidRPr="00F44921">
        <w:t>.</w:t>
      </w:r>
      <w:r w:rsidRPr="00F44921">
        <w:t>809 km</w:t>
      </w:r>
      <w:r w:rsidRPr="00F44921">
        <w:rPr>
          <w:vertAlign w:val="superscript"/>
        </w:rPr>
        <w:t>2</w:t>
      </w:r>
      <w:r w:rsidR="00BB0E49" w:rsidRPr="00F44921">
        <w:rPr>
          <w:color w:val="000000" w:themeColor="text1"/>
        </w:rPr>
        <w:t>;</w:t>
      </w:r>
    </w:p>
    <w:p w:rsidR="00BB0E49" w:rsidRPr="00F44921" w:rsidRDefault="00E33472" w:rsidP="00EB0185">
      <w:pPr>
        <w:pStyle w:val="kljucneporukebuleti2019"/>
        <w:rPr>
          <w:color w:val="000000" w:themeColor="text1"/>
        </w:rPr>
      </w:pPr>
      <w:r w:rsidRPr="00F44921">
        <w:t>површина под шумом повећана је у односу на 1953. годину за преко милион хектара, или преко 80</w:t>
      </w:r>
      <w:r w:rsidR="00E52784" w:rsidRPr="00F44921">
        <w:t xml:space="preserve"> </w:t>
      </w:r>
      <w:r w:rsidR="007E3281" w:rsidRPr="00F44921">
        <w:t>%</w:t>
      </w:r>
      <w:r w:rsidRPr="00F44921">
        <w:t>.</w:t>
      </w:r>
    </w:p>
    <w:p w:rsidR="00E33472" w:rsidRPr="00F44921" w:rsidRDefault="00E33472" w:rsidP="00C8746E">
      <w:pPr>
        <w:spacing w:after="120"/>
      </w:pPr>
      <w:r w:rsidRPr="00F44921">
        <w:t>Индикатор представља површину под шумом, према категоријама листопадних, четинарских и мешовитих шума, као и проценат територије под шумом у односу на површину Републике Србије.</w:t>
      </w:r>
    </w:p>
    <w:tbl>
      <w:tblPr>
        <w:tblW w:w="9889" w:type="dxa"/>
        <w:jc w:val="center"/>
        <w:tblLook w:val="01E0"/>
      </w:tblPr>
      <w:tblGrid>
        <w:gridCol w:w="9889"/>
      </w:tblGrid>
      <w:tr w:rsidR="00FE12DA" w:rsidRPr="00F44921" w:rsidTr="00BB5810">
        <w:trPr>
          <w:trHeight w:val="698"/>
          <w:jc w:val="center"/>
        </w:trPr>
        <w:tc>
          <w:tcPr>
            <w:tcW w:w="9889" w:type="dxa"/>
            <w:vAlign w:val="center"/>
          </w:tcPr>
          <w:p w:rsidR="00FE12DA" w:rsidRPr="00F44921" w:rsidRDefault="00E33472" w:rsidP="008E79BD">
            <w:pPr>
              <w:pStyle w:val="Slikacentrirano2019"/>
            </w:pPr>
            <w:r w:rsidRPr="00F44921">
              <w:drawing>
                <wp:inline distT="0" distB="0" distL="0" distR="0">
                  <wp:extent cx="5753100" cy="2870200"/>
                  <wp:effectExtent l="0" t="0" r="0" b="6350"/>
                  <wp:docPr id="55594" name="Picture 5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3100" cy="2870200"/>
                          </a:xfrm>
                          <a:prstGeom prst="rect">
                            <a:avLst/>
                          </a:prstGeom>
                          <a:noFill/>
                          <a:ln>
                            <a:noFill/>
                          </a:ln>
                        </pic:spPr>
                      </pic:pic>
                    </a:graphicData>
                  </a:graphic>
                </wp:inline>
              </w:drawing>
            </w:r>
          </w:p>
        </w:tc>
      </w:tr>
      <w:tr w:rsidR="00FE12DA" w:rsidRPr="00F44921" w:rsidTr="00BB5810">
        <w:trPr>
          <w:trHeight w:val="383"/>
          <w:jc w:val="center"/>
        </w:trPr>
        <w:tc>
          <w:tcPr>
            <w:tcW w:w="9889" w:type="dxa"/>
            <w:vAlign w:val="center"/>
          </w:tcPr>
          <w:p w:rsidR="00FE12DA" w:rsidRPr="00F44921" w:rsidRDefault="00075DDF" w:rsidP="008E79BD">
            <w:pPr>
              <w:pStyle w:val="Slikacentrirano2019"/>
            </w:pPr>
            <w:bookmarkStart w:id="745" w:name="_Ref10537221"/>
            <w:r w:rsidRPr="00F44921">
              <w:t>Слик</w:t>
            </w:r>
            <w:r w:rsidR="00FE12DA" w:rsidRPr="00F44921">
              <w:t xml:space="preserve">а </w:t>
            </w:r>
            <w:r w:rsidR="00A14AB4" w:rsidRPr="00F44921">
              <w:t>1</w:t>
            </w:r>
            <w:r w:rsidR="008320C0" w:rsidRPr="00F44921">
              <w:t>2</w:t>
            </w:r>
            <w:r w:rsidR="00C3595E" w:rsidRPr="00F44921">
              <w:t>4</w:t>
            </w:r>
            <w:r w:rsidR="0051730D" w:rsidRPr="00F44921">
              <w:t>.</w:t>
            </w:r>
            <w:bookmarkEnd w:id="745"/>
            <w:r w:rsidR="00E33472" w:rsidRPr="00F44921">
              <w:rPr>
                <w:b/>
              </w:rPr>
              <w:t xml:space="preserve"> </w:t>
            </w:r>
            <w:r w:rsidR="00E33472" w:rsidRPr="00F44921">
              <w:t>Тренд промене површине под шумом на територији Републике Србије (без територије АП Косово и Метохија)</w:t>
            </w:r>
          </w:p>
        </w:tc>
      </w:tr>
    </w:tbl>
    <w:p w:rsidR="00E33472" w:rsidRPr="00F44921" w:rsidRDefault="00E33472" w:rsidP="00722F80">
      <w:r w:rsidRPr="00F44921">
        <w:t xml:space="preserve">На основу </w:t>
      </w:r>
      <w:r w:rsidRPr="00F44921">
        <w:rPr>
          <w:noProof/>
        </w:rPr>
        <w:t xml:space="preserve">SPOT5 </w:t>
      </w:r>
      <w:r w:rsidRPr="00F44921">
        <w:t>сателитских снимака резолуције 10 m, епоха 2010/2011, површина под шумом износи 31</w:t>
      </w:r>
      <w:r w:rsidR="007F1895" w:rsidRPr="00F44921">
        <w:t>.</w:t>
      </w:r>
      <w:r w:rsidRPr="00F44921">
        <w:t>956 km</w:t>
      </w:r>
      <w:r w:rsidRPr="00F44921">
        <w:rPr>
          <w:vertAlign w:val="superscript"/>
        </w:rPr>
        <w:t>2</w:t>
      </w:r>
      <w:r w:rsidRPr="00F44921">
        <w:t>, што представља око 36</w:t>
      </w:r>
      <w:r w:rsidR="00E52784" w:rsidRPr="00F44921">
        <w:t xml:space="preserve"> </w:t>
      </w:r>
      <w:r w:rsidR="007E3281" w:rsidRPr="00F44921">
        <w:t>%</w:t>
      </w:r>
      <w:r w:rsidRPr="00F44921">
        <w:t xml:space="preserve"> територије Републике Србије. Површина листопадних шума износи 29</w:t>
      </w:r>
      <w:r w:rsidR="007F1895" w:rsidRPr="00F44921">
        <w:t>.</w:t>
      </w:r>
      <w:r w:rsidRPr="00F44921">
        <w:t>442 km</w:t>
      </w:r>
      <w:r w:rsidRPr="00F44921">
        <w:rPr>
          <w:vertAlign w:val="superscript"/>
        </w:rPr>
        <w:t>2</w:t>
      </w:r>
      <w:r w:rsidRPr="00F44921">
        <w:t>, површина четинарских шума 1</w:t>
      </w:r>
      <w:r w:rsidR="007F1895" w:rsidRPr="00F44921">
        <w:t>.</w:t>
      </w:r>
      <w:r w:rsidRPr="00F44921">
        <w:t>965 km</w:t>
      </w:r>
      <w:r w:rsidRPr="00F44921">
        <w:rPr>
          <w:vertAlign w:val="superscript"/>
        </w:rPr>
        <w:t>2</w:t>
      </w:r>
      <w:r w:rsidRPr="00F44921">
        <w:t>, а површина мешовитих шума 549 km</w:t>
      </w:r>
      <w:r w:rsidRPr="00F44921">
        <w:rPr>
          <w:vertAlign w:val="superscript"/>
        </w:rPr>
        <w:t>2</w:t>
      </w:r>
      <w:r w:rsidRPr="00F44921">
        <w:t xml:space="preserve">. </w:t>
      </w:r>
    </w:p>
    <w:p w:rsidR="00493278" w:rsidRPr="00F44921" w:rsidRDefault="00493278" w:rsidP="004F5877">
      <w:r w:rsidRPr="00F44921">
        <w:t>Према подацима CORINE Land Cover за 2018 годину, површина под шумом у Републици Србији (без територије АП Косово и Метохија) износи 2</w:t>
      </w:r>
      <w:r w:rsidR="00B90693" w:rsidRPr="00F44921">
        <w:t>.</w:t>
      </w:r>
      <w:r w:rsidRPr="00F44921">
        <w:t>380</w:t>
      </w:r>
      <w:r w:rsidR="00B90693" w:rsidRPr="00F44921">
        <w:t>.</w:t>
      </w:r>
      <w:r w:rsidRPr="00F44921">
        <w:t>917 ha, што представља 30</w:t>
      </w:r>
      <w:r w:rsidR="00E52784" w:rsidRPr="00F44921">
        <w:t xml:space="preserve"> </w:t>
      </w:r>
      <w:r w:rsidR="007E3281" w:rsidRPr="00F44921">
        <w:t>%</w:t>
      </w:r>
      <w:r w:rsidRPr="00F44921">
        <w:t xml:space="preserve"> ове територије, док је према </w:t>
      </w:r>
      <w:r w:rsidRPr="00F44921">
        <w:rPr>
          <w:noProof/>
        </w:rPr>
        <w:t xml:space="preserve">SPOT5 </w:t>
      </w:r>
      <w:r w:rsidRPr="00F44921">
        <w:t xml:space="preserve">сателитским снимцима из 2012. </w:t>
      </w:r>
      <w:r w:rsidR="00C8746E" w:rsidRPr="00F44921">
        <w:t xml:space="preserve">године </w:t>
      </w:r>
      <w:r w:rsidRPr="00F44921">
        <w:t>површина 2</w:t>
      </w:r>
      <w:r w:rsidR="007F1895" w:rsidRPr="00F44921">
        <w:t>.</w:t>
      </w:r>
      <w:r w:rsidRPr="00F44921">
        <w:t>654</w:t>
      </w:r>
      <w:r w:rsidR="007F1895" w:rsidRPr="00F44921">
        <w:t>.</w:t>
      </w:r>
      <w:r w:rsidRPr="00F44921">
        <w:t>000 ha, што је око 35</w:t>
      </w:r>
      <w:r w:rsidR="00E52784" w:rsidRPr="00F44921">
        <w:t xml:space="preserve"> </w:t>
      </w:r>
      <w:r w:rsidR="007E3281" w:rsidRPr="00F44921">
        <w:t>%</w:t>
      </w:r>
      <w:r w:rsidRPr="00F44921">
        <w:t xml:space="preserve"> ове територије. У периоду од 1953-2018. године, дошло је до повећања површине под шумом за преко милион хектара што је пораст од 80</w:t>
      </w:r>
      <w:r w:rsidR="00E52784" w:rsidRPr="00F44921">
        <w:t xml:space="preserve"> </w:t>
      </w:r>
      <w:r w:rsidR="007E3281" w:rsidRPr="00F44921">
        <w:t>%</w:t>
      </w:r>
      <w:r w:rsidRPr="00F44921">
        <w:t xml:space="preserve"> у односу на 1953. годину (</w:t>
      </w:r>
      <w:r w:rsidR="005A00FB" w:rsidRPr="00F44921">
        <w:t>слика 1</w:t>
      </w:r>
      <w:r w:rsidR="008320C0" w:rsidRPr="00F44921">
        <w:t>2</w:t>
      </w:r>
      <w:r w:rsidR="00C3595E" w:rsidRPr="00F44921">
        <w:t>4</w:t>
      </w:r>
      <w:r w:rsidRPr="00F44921">
        <w:t xml:space="preserve"> и </w:t>
      </w:r>
      <w:r w:rsidR="005A00FB" w:rsidRPr="00F44921">
        <w:t>1</w:t>
      </w:r>
      <w:r w:rsidR="008320C0" w:rsidRPr="00F44921">
        <w:t>2</w:t>
      </w:r>
      <w:r w:rsidR="00C3595E" w:rsidRPr="00F44921">
        <w:t>5</w:t>
      </w:r>
      <w:r w:rsidRPr="00F44921">
        <w:t>).</w:t>
      </w:r>
    </w:p>
    <w:p w:rsidR="00BB0E49" w:rsidRPr="00CF45F6" w:rsidRDefault="00BB0E49" w:rsidP="004F5877">
      <w:pPr>
        <w:rPr>
          <w:b/>
          <w:i/>
        </w:rPr>
      </w:pPr>
      <w:r w:rsidRPr="00CF45F6">
        <w:rPr>
          <w:i/>
        </w:rPr>
        <w:t xml:space="preserve">Извор података: </w:t>
      </w:r>
      <w:r w:rsidR="00493278" w:rsidRPr="00CF45F6">
        <w:rPr>
          <w:i/>
        </w:rPr>
        <w:t>Републички геодетски завод, Агенција за заштиту животне средине</w:t>
      </w:r>
      <w:r w:rsidR="00926377" w:rsidRPr="00CF45F6">
        <w:rPr>
          <w:i/>
        </w:rPr>
        <w:t>.</w:t>
      </w:r>
    </w:p>
    <w:p w:rsidR="00CE4639" w:rsidRPr="00F44921" w:rsidRDefault="00CE4639" w:rsidP="00FB5DE8"/>
    <w:tbl>
      <w:tblPr>
        <w:tblW w:w="0" w:type="auto"/>
        <w:tblLook w:val="01E0"/>
      </w:tblPr>
      <w:tblGrid>
        <w:gridCol w:w="9336"/>
      </w:tblGrid>
      <w:tr w:rsidR="00E2348A" w:rsidRPr="00F44921" w:rsidTr="001519DE">
        <w:trPr>
          <w:trHeight w:val="425"/>
        </w:trPr>
        <w:tc>
          <w:tcPr>
            <w:tcW w:w="9336" w:type="dxa"/>
            <w:vAlign w:val="center"/>
            <w:hideMark/>
          </w:tcPr>
          <w:p w:rsidR="00E2348A" w:rsidRPr="00F44921" w:rsidRDefault="00493278" w:rsidP="008E79BD">
            <w:pPr>
              <w:pStyle w:val="Slikacentrirano2019"/>
            </w:pPr>
            <w:bookmarkStart w:id="746" w:name="_Toc421632975"/>
            <w:bookmarkStart w:id="747" w:name="_Toc421779479"/>
            <w:r w:rsidRPr="00F44921">
              <w:lastRenderedPageBreak/>
              <w:drawing>
                <wp:inline distT="0" distB="0" distL="0" distR="0">
                  <wp:extent cx="4330700" cy="5890573"/>
                  <wp:effectExtent l="0" t="0" r="0" b="0"/>
                  <wp:docPr id="55595" name="Picture 55595" descr="Š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Šume"/>
                          <pic:cNvPicPr>
                            <a:picLocks noChangeAspect="1" noChangeArrowheads="1"/>
                          </pic:cNvPicPr>
                        </pic:nvPicPr>
                        <pic:blipFill rotWithShape="1">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3075" t="7856" r="10296" b="11616"/>
                          <a:stretch/>
                        </pic:blipFill>
                        <pic:spPr bwMode="auto">
                          <a:xfrm>
                            <a:off x="0" y="0"/>
                            <a:ext cx="4333508" cy="58943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E2348A" w:rsidRPr="00F44921" w:rsidTr="00F51CCB">
        <w:trPr>
          <w:trHeight w:val="542"/>
        </w:trPr>
        <w:tc>
          <w:tcPr>
            <w:tcW w:w="9336" w:type="dxa"/>
            <w:hideMark/>
          </w:tcPr>
          <w:p w:rsidR="00E2348A" w:rsidRPr="00F44921" w:rsidRDefault="00075DDF" w:rsidP="008E79BD">
            <w:pPr>
              <w:pStyle w:val="Slikacentrirano2019"/>
            </w:pPr>
            <w:bookmarkStart w:id="748" w:name="_Ref10537448"/>
            <w:r w:rsidRPr="00F44921">
              <w:t>Слик</w:t>
            </w:r>
            <w:r w:rsidR="00940F04" w:rsidRPr="00F44921">
              <w:t xml:space="preserve">а </w:t>
            </w:r>
            <w:bookmarkEnd w:id="748"/>
            <w:r w:rsidR="00A14AB4" w:rsidRPr="00F44921">
              <w:t>1</w:t>
            </w:r>
            <w:r w:rsidR="008320C0" w:rsidRPr="00F44921">
              <w:t>2</w:t>
            </w:r>
            <w:r w:rsidR="00C3595E" w:rsidRPr="00F44921">
              <w:t>5</w:t>
            </w:r>
            <w:r w:rsidR="00940F04" w:rsidRPr="00F44921">
              <w:t xml:space="preserve">. </w:t>
            </w:r>
            <w:r w:rsidR="00493278" w:rsidRPr="00F44921">
              <w:t>Карта шумског покривача</w:t>
            </w:r>
          </w:p>
        </w:tc>
      </w:tr>
    </w:tbl>
    <w:p w:rsidR="006333FA" w:rsidRPr="00F44921" w:rsidRDefault="006333FA" w:rsidP="006333FA">
      <w:pPr>
        <w:rPr>
          <w:lang w:eastAsia="sr-Latn-CS"/>
        </w:rPr>
      </w:pPr>
    </w:p>
    <w:p w:rsidR="00A87879" w:rsidRPr="00F44921" w:rsidRDefault="00C44E11" w:rsidP="004F5877">
      <w:pPr>
        <w:pStyle w:val="Heading2"/>
      </w:pPr>
      <w:r w:rsidRPr="00F44921">
        <w:br w:type="page"/>
      </w:r>
      <w:bookmarkStart w:id="749" w:name="_Toc60064799"/>
      <w:r w:rsidR="00A87879" w:rsidRPr="00F44921">
        <w:lastRenderedPageBreak/>
        <w:t xml:space="preserve">9.2. Здравствено стање шума </w:t>
      </w:r>
      <w:r w:rsidR="00A87879" w:rsidRPr="00F44921">
        <w:rPr>
          <w:color w:val="006C31"/>
        </w:rPr>
        <w:t>(П)</w:t>
      </w:r>
      <w:bookmarkEnd w:id="749"/>
      <w:r w:rsidR="00A87879" w:rsidRPr="00F44921">
        <w:rPr>
          <w:color w:val="006C31"/>
        </w:rPr>
        <w:t xml:space="preserve"> </w:t>
      </w:r>
    </w:p>
    <w:p w:rsidR="00A87879" w:rsidRPr="00F44921" w:rsidRDefault="00A87879" w:rsidP="00DC4B48">
      <w:pPr>
        <w:rPr>
          <w:b/>
        </w:rPr>
      </w:pPr>
      <w:r w:rsidRPr="00F44921">
        <w:t>Кључне поруке:</w:t>
      </w:r>
    </w:p>
    <w:p w:rsidR="00A87879" w:rsidRPr="00F44921" w:rsidRDefault="00A87879" w:rsidP="00EB0185">
      <w:pPr>
        <w:pStyle w:val="kljucneporukebuleti2019"/>
        <w:numPr>
          <w:ilvl w:val="0"/>
          <w:numId w:val="88"/>
        </w:numPr>
      </w:pPr>
      <w:r w:rsidRPr="00F44921">
        <w:t>током 2019. године</w:t>
      </w:r>
      <w:r w:rsidR="00D1739A" w:rsidRPr="00F44921">
        <w:t xml:space="preserve"> </w:t>
      </w:r>
      <w:r w:rsidRPr="00F44921">
        <w:t xml:space="preserve">није регистровано сушење стабала четинарских врста, осушено </w:t>
      </w:r>
      <w:r w:rsidR="00327C7C" w:rsidRPr="00F44921">
        <w:t xml:space="preserve">је </w:t>
      </w:r>
      <w:r w:rsidRPr="00F44921">
        <w:t>0,2</w:t>
      </w:r>
      <w:r w:rsidR="00E52784" w:rsidRPr="00F44921">
        <w:t xml:space="preserve"> </w:t>
      </w:r>
      <w:r w:rsidR="007E3281" w:rsidRPr="00F44921">
        <w:t>%</w:t>
      </w:r>
      <w:r w:rsidRPr="00F44921">
        <w:t xml:space="preserve"> лишћарског дрвећа, док је јака дефолијација смањена у односу на 2018</w:t>
      </w:r>
      <w:r w:rsidR="00034B5B" w:rsidRPr="00F44921">
        <w:t>. годину</w:t>
      </w:r>
      <w:r w:rsidRPr="00F44921">
        <w:t>;</w:t>
      </w:r>
    </w:p>
    <w:p w:rsidR="00A87879" w:rsidRPr="00F44921" w:rsidRDefault="00A87879" w:rsidP="00EB0185">
      <w:pPr>
        <w:pStyle w:val="kljucneporukebuleti2019"/>
      </w:pPr>
      <w:r w:rsidRPr="00F44921">
        <w:t>када се посматрају здрава стабла, око 90</w:t>
      </w:r>
      <w:r w:rsidR="00E52784" w:rsidRPr="00F44921">
        <w:t xml:space="preserve"> </w:t>
      </w:r>
      <w:r w:rsidR="007E3281" w:rsidRPr="00F44921">
        <w:t>%</w:t>
      </w:r>
      <w:r w:rsidRPr="00F44921">
        <w:t xml:space="preserve"> четинарских и лишћарских стабала није имало или је имало слабу дефолијацију. </w:t>
      </w:r>
    </w:p>
    <w:p w:rsidR="00A87879" w:rsidRPr="00F44921" w:rsidRDefault="00A87879" w:rsidP="00327C7C">
      <w:pPr>
        <w:spacing w:after="120"/>
      </w:pPr>
      <w:r w:rsidRPr="00F44921">
        <w:t>Здравствено стање шума прати се преко индикатора дефолијација стабала у мрежи мониторинга ICP Forests.</w:t>
      </w:r>
    </w:p>
    <w:tbl>
      <w:tblPr>
        <w:tblW w:w="9854" w:type="dxa"/>
        <w:tblLook w:val="01E0"/>
      </w:tblPr>
      <w:tblGrid>
        <w:gridCol w:w="9854"/>
      </w:tblGrid>
      <w:tr w:rsidR="00A87879" w:rsidRPr="00F44921" w:rsidTr="00C04801">
        <w:trPr>
          <w:trHeight w:val="478"/>
        </w:trPr>
        <w:tc>
          <w:tcPr>
            <w:tcW w:w="9854" w:type="dxa"/>
            <w:shd w:val="clear" w:color="auto" w:fill="auto"/>
            <w:vAlign w:val="center"/>
          </w:tcPr>
          <w:p w:rsidR="00A87879" w:rsidRPr="00F44921" w:rsidRDefault="00A87879" w:rsidP="008E79BD">
            <w:pPr>
              <w:pStyle w:val="Slikacentrirano2019"/>
            </w:pPr>
            <w:r w:rsidRPr="00F44921">
              <w:drawing>
                <wp:inline distT="0" distB="0" distL="0" distR="0">
                  <wp:extent cx="5838142" cy="2571750"/>
                  <wp:effectExtent l="0" t="0" r="0" b="0"/>
                  <wp:docPr id="55605" name="Picture 5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717" t="2809" r="302" b="3024"/>
                          <a:stretch/>
                        </pic:blipFill>
                        <pic:spPr bwMode="auto">
                          <a:xfrm>
                            <a:off x="0" y="0"/>
                            <a:ext cx="5849159" cy="257660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A87879" w:rsidRPr="00F44921" w:rsidTr="00C04801">
        <w:trPr>
          <w:trHeight w:val="402"/>
        </w:trPr>
        <w:tc>
          <w:tcPr>
            <w:tcW w:w="9854" w:type="dxa"/>
            <w:shd w:val="clear" w:color="auto" w:fill="auto"/>
            <w:vAlign w:val="center"/>
          </w:tcPr>
          <w:p w:rsidR="00A87879" w:rsidRPr="00F44921" w:rsidRDefault="00A87879" w:rsidP="008E79BD">
            <w:pPr>
              <w:pStyle w:val="Slikacentrirano2019"/>
            </w:pPr>
            <w:r w:rsidRPr="00F44921">
              <w:t xml:space="preserve">Слика </w:t>
            </w:r>
            <w:r w:rsidR="00A14AB4" w:rsidRPr="00F44921">
              <w:t>1</w:t>
            </w:r>
            <w:r w:rsidR="008320C0" w:rsidRPr="00F44921">
              <w:t>2</w:t>
            </w:r>
            <w:r w:rsidR="00C3595E" w:rsidRPr="00F44921">
              <w:t>6</w:t>
            </w:r>
            <w:r w:rsidRPr="00F44921">
              <w:t>. Дефолијација четинарских врста</w:t>
            </w:r>
          </w:p>
        </w:tc>
      </w:tr>
    </w:tbl>
    <w:p w:rsidR="00A87879" w:rsidRPr="00F44921" w:rsidRDefault="00A87879" w:rsidP="00722F80">
      <w:r w:rsidRPr="00F44921">
        <w:t>У 2019. години урађена је процена стања шумских врста на 130 биоиндикацијских тачака, на укупно 2</w:t>
      </w:r>
      <w:r w:rsidR="00327C7C" w:rsidRPr="00F44921">
        <w:t>.</w:t>
      </w:r>
      <w:r w:rsidRPr="00F44921">
        <w:t xml:space="preserve">990 стабла, 356 стабала </w:t>
      </w:r>
      <w:r w:rsidR="00DA476F" w:rsidRPr="00F44921">
        <w:t>четинарских</w:t>
      </w:r>
      <w:r w:rsidRPr="00F44921">
        <w:t xml:space="preserve"> и 2634 стабала лишћарских врста. Током 2019. године није регистровано сушење стабала четинарских врста, док је осушено 0,2</w:t>
      </w:r>
      <w:r w:rsidR="00E52784" w:rsidRPr="00F44921">
        <w:t xml:space="preserve"> </w:t>
      </w:r>
      <w:r w:rsidR="007E3281" w:rsidRPr="00F44921">
        <w:t>%</w:t>
      </w:r>
      <w:r w:rsidRPr="00F44921">
        <w:t xml:space="preserve"> лишћарског дрвећа</w:t>
      </w:r>
      <w:r w:rsidR="00327C7C" w:rsidRPr="00F44921">
        <w:t>. Ј</w:t>
      </w:r>
      <w:r w:rsidRPr="00F44921">
        <w:t>ака дефолијација смањена</w:t>
      </w:r>
      <w:r w:rsidR="00327C7C" w:rsidRPr="00F44921">
        <w:t xml:space="preserve"> је</w:t>
      </w:r>
      <w:r w:rsidRPr="00F44921">
        <w:t xml:space="preserve"> у односу на 2018</w:t>
      </w:r>
      <w:r w:rsidR="00034B5B" w:rsidRPr="00F44921">
        <w:t>. годину</w:t>
      </w:r>
      <w:r w:rsidRPr="00F44921">
        <w:t>.</w:t>
      </w:r>
    </w:p>
    <w:p w:rsidR="007F1895" w:rsidRPr="00F44921" w:rsidRDefault="00A87879" w:rsidP="00722F80">
      <w:r w:rsidRPr="00F44921">
        <w:t>Када се посматрају здрава стабла, око 90</w:t>
      </w:r>
      <w:r w:rsidR="00E52784" w:rsidRPr="00F44921">
        <w:t xml:space="preserve"> </w:t>
      </w:r>
      <w:r w:rsidR="007E3281" w:rsidRPr="00F44921">
        <w:t>%</w:t>
      </w:r>
      <w:r w:rsidRPr="00F44921">
        <w:t xml:space="preserve"> четинарских и лишћарских стабала није имало или је имало слабу дефолијацију. Дефолијација није регистрована на 86,6</w:t>
      </w:r>
      <w:r w:rsidR="00E52784" w:rsidRPr="00F44921">
        <w:t xml:space="preserve"> </w:t>
      </w:r>
      <w:r w:rsidR="007E3281" w:rsidRPr="00F44921">
        <w:t>%</w:t>
      </w:r>
      <w:r w:rsidRPr="00F44921">
        <w:t xml:space="preserve"> стабала јеле, 93,7</w:t>
      </w:r>
      <w:r w:rsidR="00E52784" w:rsidRPr="00F44921">
        <w:t xml:space="preserve"> </w:t>
      </w:r>
      <w:r w:rsidR="007E3281" w:rsidRPr="00F44921">
        <w:t>%</w:t>
      </w:r>
      <w:r w:rsidRPr="00F44921">
        <w:t xml:space="preserve"> стабала смрче, 78,5</w:t>
      </w:r>
      <w:r w:rsidR="00E52784" w:rsidRPr="00F44921">
        <w:t xml:space="preserve"> </w:t>
      </w:r>
      <w:r w:rsidR="007E3281" w:rsidRPr="00F44921">
        <w:t>%</w:t>
      </w:r>
      <w:r w:rsidRPr="00F44921">
        <w:t xml:space="preserve"> стабала белог бора и на око 40</w:t>
      </w:r>
      <w:r w:rsidR="00E52784" w:rsidRPr="00F44921">
        <w:t xml:space="preserve"> </w:t>
      </w:r>
      <w:r w:rsidR="007E3281" w:rsidRPr="00F44921">
        <w:t>%</w:t>
      </w:r>
      <w:r w:rsidRPr="00F44921">
        <w:t xml:space="preserve"> стабала црног бора. Умереном и јаком дефолијацијом обухваћено је око 35</w:t>
      </w:r>
      <w:r w:rsidR="00E52784" w:rsidRPr="00F44921">
        <w:t xml:space="preserve"> </w:t>
      </w:r>
      <w:r w:rsidR="007E3281" w:rsidRPr="00F44921">
        <w:t>%</w:t>
      </w:r>
      <w:r w:rsidRPr="00F44921">
        <w:t xml:space="preserve"> стабала црног бора. </w:t>
      </w:r>
    </w:p>
    <w:p w:rsidR="00A87879" w:rsidRPr="00F44921" w:rsidRDefault="00A87879" w:rsidP="00722F80">
      <w:r w:rsidRPr="00F44921">
        <w:t>Приметно је благо смањење дефолијацијом незахваћених стабала четинара у 2019. години</w:t>
      </w:r>
      <w:r w:rsidR="00C05558" w:rsidRPr="00F44921">
        <w:t xml:space="preserve"> (</w:t>
      </w:r>
      <w:r w:rsidR="005A00FB" w:rsidRPr="00F44921">
        <w:t>слика 1</w:t>
      </w:r>
      <w:r w:rsidR="008320C0" w:rsidRPr="00F44921">
        <w:t>2</w:t>
      </w:r>
      <w:r w:rsidR="00C3595E" w:rsidRPr="00F44921">
        <w:t>6</w:t>
      </w:r>
      <w:r w:rsidR="00C05558" w:rsidRPr="00F44921">
        <w:t>)</w:t>
      </w:r>
      <w:r w:rsidRPr="00F44921">
        <w:t xml:space="preserve">. </w:t>
      </w:r>
    </w:p>
    <w:p w:rsidR="00A87879" w:rsidRPr="00F44921" w:rsidRDefault="00A87879" w:rsidP="00722F80">
      <w:pPr>
        <w:rPr>
          <w:rFonts w:eastAsia="TimesNewRomanPSMT"/>
        </w:rPr>
      </w:pPr>
      <w:r w:rsidRPr="00F44921">
        <w:t>Од лишћарских врста, 91</w:t>
      </w:r>
      <w:r w:rsidR="00E52784" w:rsidRPr="00F44921">
        <w:t xml:space="preserve"> </w:t>
      </w:r>
      <w:r w:rsidR="007E3281" w:rsidRPr="00F44921">
        <w:t>%</w:t>
      </w:r>
      <w:r w:rsidRPr="00F44921">
        <w:t xml:space="preserve"> стабала граба, 87,5</w:t>
      </w:r>
      <w:r w:rsidR="00E52784" w:rsidRPr="00F44921">
        <w:t xml:space="preserve"> </w:t>
      </w:r>
      <w:r w:rsidR="007E3281" w:rsidRPr="00F44921">
        <w:t>%</w:t>
      </w:r>
      <w:r w:rsidRPr="00F44921">
        <w:t xml:space="preserve"> стабала сладуна, 87</w:t>
      </w:r>
      <w:r w:rsidR="00E52784" w:rsidRPr="00F44921">
        <w:t xml:space="preserve"> </w:t>
      </w:r>
      <w:r w:rsidR="007E3281" w:rsidRPr="00F44921">
        <w:t>%</w:t>
      </w:r>
      <w:r w:rsidRPr="00F44921">
        <w:t xml:space="preserve"> стабала букве, 75</w:t>
      </w:r>
      <w:r w:rsidR="00E52784" w:rsidRPr="00F44921">
        <w:t xml:space="preserve"> </w:t>
      </w:r>
      <w:r w:rsidR="007E3281" w:rsidRPr="00F44921">
        <w:t>%</w:t>
      </w:r>
      <w:r w:rsidRPr="00F44921">
        <w:t xml:space="preserve"> стабала цера и 68</w:t>
      </w:r>
      <w:r w:rsidR="00E52784" w:rsidRPr="00F44921">
        <w:t xml:space="preserve"> </w:t>
      </w:r>
      <w:r w:rsidR="007E3281" w:rsidRPr="00F44921">
        <w:t>%</w:t>
      </w:r>
      <w:r w:rsidRPr="00F44921">
        <w:t xml:space="preserve"> стабала китњака није имало дефолијацију. Умерена и слаба дефолијација лишћарских врста смањена је у односу на 2018. годину. Код лишћарских врста регистрован је до сада највећи проценат стабала без знакова дефолијације</w:t>
      </w:r>
      <w:r w:rsidR="00C05558" w:rsidRPr="00F44921">
        <w:t xml:space="preserve"> (</w:t>
      </w:r>
      <w:r w:rsidR="005A00FB" w:rsidRPr="00F44921">
        <w:t>слика 1</w:t>
      </w:r>
      <w:r w:rsidR="008320C0" w:rsidRPr="00F44921">
        <w:t>2</w:t>
      </w:r>
      <w:r w:rsidR="00C3595E" w:rsidRPr="00F44921">
        <w:t>7</w:t>
      </w:r>
      <w:r w:rsidR="00C05558" w:rsidRPr="00F44921">
        <w:t>).</w:t>
      </w:r>
    </w:p>
    <w:p w:rsidR="00A87879" w:rsidRPr="00CF45F6" w:rsidRDefault="00A87879" w:rsidP="004F5877">
      <w:pPr>
        <w:rPr>
          <w:i/>
        </w:rPr>
      </w:pPr>
      <w:r w:rsidRPr="00CF45F6">
        <w:rPr>
          <w:i/>
        </w:rPr>
        <w:t xml:space="preserve">Извор података: </w:t>
      </w:r>
      <w:r w:rsidR="00C05558" w:rsidRPr="00CF45F6">
        <w:rPr>
          <w:i/>
        </w:rPr>
        <w:t>Институт за шумарство- национални фокал</w:t>
      </w:r>
      <w:r w:rsidR="00DA476F" w:rsidRPr="00CF45F6">
        <w:rPr>
          <w:i/>
        </w:rPr>
        <w:t>ни</w:t>
      </w:r>
      <w:r w:rsidR="00C05558" w:rsidRPr="00CF45F6">
        <w:rPr>
          <w:i/>
        </w:rPr>
        <w:t xml:space="preserve"> центар за праћење стања шума</w:t>
      </w:r>
      <w:r w:rsidR="00926377" w:rsidRPr="00CF45F6">
        <w:rPr>
          <w:i/>
        </w:rPr>
        <w:t>.</w:t>
      </w:r>
    </w:p>
    <w:p w:rsidR="00A87879" w:rsidRPr="00F44921" w:rsidRDefault="00A87879" w:rsidP="00A87879">
      <w:pPr>
        <w:spacing w:after="120"/>
        <w:rPr>
          <w:rFonts w:eastAsia="TimesNewRomanPSMT"/>
        </w:rPr>
      </w:pPr>
    </w:p>
    <w:tbl>
      <w:tblPr>
        <w:tblW w:w="9854" w:type="dxa"/>
        <w:tblLook w:val="01E0"/>
      </w:tblPr>
      <w:tblGrid>
        <w:gridCol w:w="9854"/>
      </w:tblGrid>
      <w:tr w:rsidR="00A87879" w:rsidRPr="00F44921" w:rsidTr="00C04801">
        <w:trPr>
          <w:trHeight w:val="478"/>
        </w:trPr>
        <w:tc>
          <w:tcPr>
            <w:tcW w:w="9854" w:type="dxa"/>
            <w:shd w:val="clear" w:color="auto" w:fill="auto"/>
            <w:vAlign w:val="center"/>
          </w:tcPr>
          <w:p w:rsidR="00A87879" w:rsidRPr="00F44921" w:rsidRDefault="00A87879" w:rsidP="008E79BD">
            <w:pPr>
              <w:pStyle w:val="Slikacentrirano2019"/>
            </w:pPr>
            <w:r w:rsidRPr="00F44921">
              <w:lastRenderedPageBreak/>
              <w:drawing>
                <wp:inline distT="0" distB="0" distL="0" distR="0">
                  <wp:extent cx="5871381" cy="2800350"/>
                  <wp:effectExtent l="0" t="0" r="0" b="0"/>
                  <wp:docPr id="55608" name="Picture 5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931" t="3021" r="380" b="3308"/>
                          <a:stretch/>
                        </pic:blipFill>
                        <pic:spPr bwMode="auto">
                          <a:xfrm>
                            <a:off x="0" y="0"/>
                            <a:ext cx="5878210" cy="28036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A87879" w:rsidRPr="00F44921" w:rsidTr="00C04801">
        <w:trPr>
          <w:trHeight w:val="402"/>
        </w:trPr>
        <w:tc>
          <w:tcPr>
            <w:tcW w:w="9854" w:type="dxa"/>
            <w:shd w:val="clear" w:color="auto" w:fill="auto"/>
            <w:vAlign w:val="center"/>
          </w:tcPr>
          <w:p w:rsidR="00A87879" w:rsidRPr="00F44921" w:rsidRDefault="00A87879" w:rsidP="008E79BD">
            <w:pPr>
              <w:pStyle w:val="Slikacentrirano2019"/>
            </w:pPr>
            <w:r w:rsidRPr="00F44921">
              <w:t xml:space="preserve">Слика </w:t>
            </w:r>
            <w:r w:rsidR="002C3C49" w:rsidRPr="00F44921">
              <w:t>1</w:t>
            </w:r>
            <w:r w:rsidR="008320C0" w:rsidRPr="00F44921">
              <w:t>2</w:t>
            </w:r>
            <w:r w:rsidR="00C3595E" w:rsidRPr="00F44921">
              <w:t>7</w:t>
            </w:r>
            <w:r w:rsidR="00B16694" w:rsidRPr="00F44921">
              <w:t>.</w:t>
            </w:r>
            <w:r w:rsidRPr="00F44921">
              <w:t xml:space="preserve"> Дефолијација лишћарских врста</w:t>
            </w:r>
          </w:p>
        </w:tc>
      </w:tr>
    </w:tbl>
    <w:p w:rsidR="00A87879" w:rsidRPr="00F44921" w:rsidRDefault="00A87879"/>
    <w:p w:rsidR="00A87879" w:rsidRPr="00F44921" w:rsidRDefault="00A87879"/>
    <w:p w:rsidR="00A87879" w:rsidRPr="00F44921" w:rsidRDefault="00A87879"/>
    <w:p w:rsidR="00A87879" w:rsidRPr="00F44921" w:rsidRDefault="00A87879"/>
    <w:p w:rsidR="00A87879" w:rsidRPr="00F44921" w:rsidRDefault="00A87879"/>
    <w:p w:rsidR="00A87879" w:rsidRPr="00F44921" w:rsidRDefault="00A87879"/>
    <w:p w:rsidR="00A87879" w:rsidRPr="00F44921" w:rsidRDefault="00A87879"/>
    <w:p w:rsidR="00A87879" w:rsidRPr="00F44921" w:rsidRDefault="00A87879"/>
    <w:p w:rsidR="006B0CFF" w:rsidRPr="00F44921" w:rsidRDefault="00C44E11" w:rsidP="004F5877">
      <w:pPr>
        <w:pStyle w:val="Heading2"/>
        <w:rPr>
          <w:b/>
        </w:rPr>
      </w:pPr>
      <w:r w:rsidRPr="00F44921">
        <w:rPr>
          <w:rFonts w:eastAsia="TimesNewRomanPSMT"/>
        </w:rPr>
        <w:br w:type="page"/>
      </w:r>
      <w:bookmarkStart w:id="750" w:name="_Toc60064800"/>
      <w:r w:rsidR="006B0CFF" w:rsidRPr="00F44921">
        <w:lastRenderedPageBreak/>
        <w:t>9.</w:t>
      </w:r>
      <w:r w:rsidR="00493278" w:rsidRPr="00F44921">
        <w:t>3</w:t>
      </w:r>
      <w:r w:rsidR="006B0CFF" w:rsidRPr="00F44921">
        <w:t xml:space="preserve">. Штете у државним шумама </w:t>
      </w:r>
      <w:r w:rsidR="006B0CFF" w:rsidRPr="00F44921">
        <w:rPr>
          <w:color w:val="006C31"/>
        </w:rPr>
        <w:t>(П)</w:t>
      </w:r>
      <w:bookmarkEnd w:id="750"/>
      <w:r w:rsidR="006B0CFF" w:rsidRPr="00F44921">
        <w:rPr>
          <w:color w:val="006C31"/>
        </w:rPr>
        <w:t xml:space="preserve"> </w:t>
      </w:r>
    </w:p>
    <w:p w:rsidR="00EB1A7E" w:rsidRPr="00F44921" w:rsidRDefault="00EB1A7E" w:rsidP="00516A33">
      <w:pPr>
        <w:spacing w:before="0"/>
        <w:rPr>
          <w:b/>
        </w:rPr>
      </w:pPr>
      <w:r w:rsidRPr="00F44921">
        <w:t>Кључне поруке:</w:t>
      </w:r>
    </w:p>
    <w:p w:rsidR="00EB1A7E" w:rsidRPr="00F44921" w:rsidRDefault="00944F48" w:rsidP="00516A33">
      <w:pPr>
        <w:pStyle w:val="kljucneporukebuleti2019"/>
        <w:numPr>
          <w:ilvl w:val="0"/>
          <w:numId w:val="89"/>
        </w:numPr>
        <w:rPr>
          <w:color w:val="000000" w:themeColor="text1"/>
        </w:rPr>
      </w:pPr>
      <w:r w:rsidRPr="00F44921">
        <w:t xml:space="preserve">током </w:t>
      </w:r>
      <w:r w:rsidR="008214F0" w:rsidRPr="00F44921">
        <w:t>2019. године повећан је интензитет штете од човека у државним шумама</w:t>
      </w:r>
      <w:r w:rsidR="00EB1A7E" w:rsidRPr="00F44921">
        <w:rPr>
          <w:color w:val="000000" w:themeColor="text1"/>
        </w:rPr>
        <w:t>;</w:t>
      </w:r>
    </w:p>
    <w:p w:rsidR="00EB1A7E" w:rsidRPr="00F44921" w:rsidRDefault="008214F0" w:rsidP="00516A33">
      <w:pPr>
        <w:pStyle w:val="kljucneporukebuleti2019"/>
        <w:rPr>
          <w:color w:val="000000" w:themeColor="text1"/>
        </w:rPr>
      </w:pPr>
      <w:r w:rsidRPr="00F44921">
        <w:t>ш</w:t>
      </w:r>
      <w:r w:rsidR="00944F48" w:rsidRPr="00F44921">
        <w:t xml:space="preserve">тета </w:t>
      </w:r>
      <w:r w:rsidRPr="00F44921">
        <w:t>од инсеката и елементарних непогода смањена је у односу на 2018</w:t>
      </w:r>
      <w:r w:rsidR="004B3D56" w:rsidRPr="00F44921">
        <w:t>. годину</w:t>
      </w:r>
      <w:r w:rsidR="00EB1A7E" w:rsidRPr="00F44921">
        <w:rPr>
          <w:color w:val="000000" w:themeColor="text1"/>
        </w:rPr>
        <w:t xml:space="preserve">. </w:t>
      </w:r>
    </w:p>
    <w:p w:rsidR="00493278" w:rsidRDefault="008214F0" w:rsidP="004B3D56">
      <w:pPr>
        <w:spacing w:after="120"/>
      </w:pPr>
      <w:r w:rsidRPr="00F44921">
        <w:t>Индикатор представља евидентирану штету у шумама према агенсима, изражену у кубним метрима.</w:t>
      </w:r>
    </w:p>
    <w:p w:rsidR="00CF45F6" w:rsidRPr="00F44921" w:rsidRDefault="00CF45F6" w:rsidP="004B3D56">
      <w:pPr>
        <w:spacing w:after="120"/>
      </w:pPr>
    </w:p>
    <w:tbl>
      <w:tblPr>
        <w:tblW w:w="9854" w:type="dxa"/>
        <w:tblLook w:val="01E0"/>
      </w:tblPr>
      <w:tblGrid>
        <w:gridCol w:w="9854"/>
      </w:tblGrid>
      <w:tr w:rsidR="00AE4B72" w:rsidRPr="00F44921" w:rsidTr="00EB1A7E">
        <w:trPr>
          <w:trHeight w:val="478"/>
        </w:trPr>
        <w:tc>
          <w:tcPr>
            <w:tcW w:w="9854" w:type="dxa"/>
            <w:shd w:val="clear" w:color="auto" w:fill="auto"/>
            <w:vAlign w:val="center"/>
          </w:tcPr>
          <w:p w:rsidR="00AE4B72" w:rsidRPr="00F44921" w:rsidRDefault="008214F0" w:rsidP="008E79BD">
            <w:pPr>
              <w:pStyle w:val="Slikacentrirano2019"/>
            </w:pPr>
            <w:r w:rsidRPr="00F44921">
              <w:drawing>
                <wp:inline distT="0" distB="0" distL="0" distR="0">
                  <wp:extent cx="5438140" cy="2761615"/>
                  <wp:effectExtent l="0" t="0" r="0" b="635"/>
                  <wp:docPr id="55607" name="Picture 5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38140" cy="2761615"/>
                          </a:xfrm>
                          <a:prstGeom prst="rect">
                            <a:avLst/>
                          </a:prstGeom>
                          <a:noFill/>
                        </pic:spPr>
                      </pic:pic>
                    </a:graphicData>
                  </a:graphic>
                </wp:inline>
              </w:drawing>
            </w:r>
          </w:p>
        </w:tc>
      </w:tr>
      <w:tr w:rsidR="00AE4B72" w:rsidRPr="00F44921" w:rsidTr="00EB1A7E">
        <w:trPr>
          <w:trHeight w:val="402"/>
        </w:trPr>
        <w:tc>
          <w:tcPr>
            <w:tcW w:w="9854" w:type="dxa"/>
            <w:shd w:val="clear" w:color="auto" w:fill="auto"/>
            <w:vAlign w:val="center"/>
          </w:tcPr>
          <w:p w:rsidR="00AE4B72" w:rsidRPr="00F44921" w:rsidRDefault="00075DDF" w:rsidP="008E79BD">
            <w:pPr>
              <w:pStyle w:val="Slikacentrirano2019"/>
            </w:pPr>
            <w:bookmarkStart w:id="751" w:name="_Ref10537615"/>
            <w:r w:rsidRPr="00F44921">
              <w:t>Слик</w:t>
            </w:r>
            <w:r w:rsidR="00AE4B72" w:rsidRPr="00F44921">
              <w:t xml:space="preserve">а </w:t>
            </w:r>
            <w:bookmarkEnd w:id="751"/>
            <w:r w:rsidR="002C3C49" w:rsidRPr="00F44921">
              <w:t>1</w:t>
            </w:r>
            <w:r w:rsidR="00126E3C" w:rsidRPr="00F44921">
              <w:t>2</w:t>
            </w:r>
            <w:r w:rsidR="00C3595E" w:rsidRPr="00F44921">
              <w:t>8</w:t>
            </w:r>
            <w:r w:rsidR="00AE4B72" w:rsidRPr="00F44921">
              <w:t>.</w:t>
            </w:r>
            <w:r w:rsidR="00493278" w:rsidRPr="00F44921">
              <w:t xml:space="preserve"> Штета у државним шумама према агенсима</w:t>
            </w:r>
          </w:p>
        </w:tc>
      </w:tr>
    </w:tbl>
    <w:p w:rsidR="008214F0" w:rsidRPr="00F44921" w:rsidRDefault="008214F0" w:rsidP="00722F80">
      <w:r w:rsidRPr="00F44921">
        <w:t xml:space="preserve">Агенси који узрокују штете у шумама су биотички, абиотички и антропогени. Биотички агенси укључују инсекте и болести, дивље животиње и стоку која пасе у шуми. Абиотички агенси обухватају ватру, олују, ветар, снег, сушу, наносе блата и лавине. Антропогени агенси обухватају бесправну сечу или друге штете у шуми изазване сечом које доводе до </w:t>
      </w:r>
      <w:r w:rsidR="00663DBB" w:rsidRPr="00F44921">
        <w:t>с</w:t>
      </w:r>
      <w:r w:rsidRPr="00F44921">
        <w:t xml:space="preserve">мањења здравља и виталности шумских екосистема. </w:t>
      </w:r>
    </w:p>
    <w:p w:rsidR="00493278" w:rsidRPr="00F44921" w:rsidRDefault="008214F0" w:rsidP="004F5877">
      <w:pPr>
        <w:rPr>
          <w:rFonts w:eastAsia="TimesNewRomanPSMT"/>
        </w:rPr>
      </w:pPr>
      <w:r w:rsidRPr="00F44921">
        <w:t>Током 2019. године повећан је интензитет штете од човека у државним шумама за преко 12</w:t>
      </w:r>
      <w:r w:rsidR="00E52784" w:rsidRPr="00F44921">
        <w:t xml:space="preserve"> </w:t>
      </w:r>
      <w:r w:rsidR="007E3281" w:rsidRPr="00F44921">
        <w:t>%</w:t>
      </w:r>
      <w:r w:rsidRPr="00F44921">
        <w:t xml:space="preserve"> у односу на претходну годину. Преко 27</w:t>
      </w:r>
      <w:r w:rsidR="00663DBB" w:rsidRPr="00F44921">
        <w:t>.</w:t>
      </w:r>
      <w:r w:rsidRPr="00F44921">
        <w:t xml:space="preserve">000 кубних метара дрвета је бесправно посечено из државних шума и то највише у региону јужне и источне Србије. </w:t>
      </w:r>
      <w:r w:rsidRPr="00F44921">
        <w:rPr>
          <w:rFonts w:eastAsia="TimesNewRomanPSMT"/>
        </w:rPr>
        <w:t>Штета изазвана инсектима смањена је за око 30</w:t>
      </w:r>
      <w:r w:rsidR="00E52784" w:rsidRPr="00F44921">
        <w:rPr>
          <w:rFonts w:eastAsia="TimesNewRomanPSMT"/>
        </w:rPr>
        <w:t xml:space="preserve"> </w:t>
      </w:r>
      <w:r w:rsidR="007E3281" w:rsidRPr="00F44921">
        <w:rPr>
          <w:rFonts w:eastAsia="TimesNewRomanPSMT"/>
        </w:rPr>
        <w:t>%</w:t>
      </w:r>
      <w:r w:rsidRPr="00F44921">
        <w:rPr>
          <w:rFonts w:eastAsia="TimesNewRomanPSMT"/>
        </w:rPr>
        <w:t xml:space="preserve"> у односу на 2018. годину и уочава се тренд смањења штете у последње 4 године. Штета настала као последица елементарних непогода мања је за око 22</w:t>
      </w:r>
      <w:r w:rsidR="00E52784" w:rsidRPr="00F44921">
        <w:rPr>
          <w:rFonts w:eastAsia="TimesNewRomanPSMT"/>
        </w:rPr>
        <w:t xml:space="preserve"> </w:t>
      </w:r>
      <w:r w:rsidR="007E3281" w:rsidRPr="00F44921">
        <w:rPr>
          <w:rFonts w:eastAsia="TimesNewRomanPSMT"/>
        </w:rPr>
        <w:t>%</w:t>
      </w:r>
      <w:r w:rsidRPr="00F44921">
        <w:rPr>
          <w:rFonts w:eastAsia="TimesNewRomanPSMT"/>
        </w:rPr>
        <w:t xml:space="preserve"> у односу на 2018. годину и уочава се тренд смањења штете у последњих 5 година </w:t>
      </w:r>
      <w:r w:rsidR="00493278" w:rsidRPr="00F44921">
        <w:rPr>
          <w:rFonts w:eastAsia="TimesNewRomanPSMT"/>
        </w:rPr>
        <w:t>(</w:t>
      </w:r>
      <w:r w:rsidR="00726D79" w:rsidRPr="00F44921">
        <w:rPr>
          <w:rFonts w:eastAsia="TimesNewRomanPSMT"/>
        </w:rPr>
        <w:t>слика 1</w:t>
      </w:r>
      <w:r w:rsidR="00126E3C" w:rsidRPr="00F44921">
        <w:rPr>
          <w:rFonts w:eastAsia="TimesNewRomanPSMT"/>
        </w:rPr>
        <w:t>2</w:t>
      </w:r>
      <w:r w:rsidR="00C3595E" w:rsidRPr="00F44921">
        <w:rPr>
          <w:rFonts w:eastAsia="TimesNewRomanPSMT"/>
        </w:rPr>
        <w:t>8</w:t>
      </w:r>
      <w:r w:rsidR="00493278" w:rsidRPr="00F44921">
        <w:rPr>
          <w:rFonts w:eastAsia="TimesNewRomanPSMT"/>
        </w:rPr>
        <w:t>).</w:t>
      </w:r>
    </w:p>
    <w:p w:rsidR="00493278" w:rsidRPr="00F44921" w:rsidRDefault="008214F0" w:rsidP="00722F80">
      <w:pPr>
        <w:rPr>
          <w:rFonts w:eastAsia="TimesNewRomanPSMT"/>
          <w:color w:val="000000" w:themeColor="text1"/>
        </w:rPr>
      </w:pPr>
      <w:r w:rsidRPr="00F44921">
        <w:rPr>
          <w:rFonts w:eastAsia="TimesNewRomanPSMT"/>
        </w:rPr>
        <w:t>Притисак на шуме је исто тако појачан и интензивним туризмом и рекреативним активностима који узрокују шумске пожаре, загађење и уништавање преко загађења ваздуха, саобраћаја или испашом стоке.</w:t>
      </w:r>
    </w:p>
    <w:p w:rsidR="006B0CFF" w:rsidRPr="00CF45F6" w:rsidRDefault="00EB1A7E" w:rsidP="004F5877">
      <w:pPr>
        <w:rPr>
          <w:i/>
        </w:rPr>
      </w:pPr>
      <w:r w:rsidRPr="00CF45F6">
        <w:rPr>
          <w:i/>
        </w:rPr>
        <w:t>Извор података: Републички завод за статистику</w:t>
      </w:r>
      <w:r w:rsidR="00CF45F6">
        <w:rPr>
          <w:i/>
        </w:rPr>
        <w:t>.</w:t>
      </w:r>
    </w:p>
    <w:p w:rsidR="005A25D2" w:rsidRPr="00F44921" w:rsidRDefault="00C44E11" w:rsidP="004F5877">
      <w:pPr>
        <w:pStyle w:val="Heading2"/>
      </w:pPr>
      <w:r w:rsidRPr="00F44921">
        <w:br w:type="page"/>
      </w:r>
      <w:bookmarkStart w:id="752" w:name="_Toc60064801"/>
      <w:r w:rsidR="005A25D2" w:rsidRPr="00F44921">
        <w:lastRenderedPageBreak/>
        <w:t>9.</w:t>
      </w:r>
      <w:r w:rsidR="004B1704" w:rsidRPr="00F44921">
        <w:t>4</w:t>
      </w:r>
      <w:r w:rsidR="005A25D2" w:rsidRPr="00F44921">
        <w:t>.</w:t>
      </w:r>
      <w:r w:rsidR="00200F4A" w:rsidRPr="00F44921">
        <w:t xml:space="preserve"> </w:t>
      </w:r>
      <w:r w:rsidR="005A25D2" w:rsidRPr="00F44921">
        <w:t>Штета од пожара</w:t>
      </w:r>
      <w:r w:rsidR="00496038" w:rsidRPr="00F44921">
        <w:t xml:space="preserve"> </w:t>
      </w:r>
      <w:r w:rsidR="005A25D2" w:rsidRPr="00F44921">
        <w:rPr>
          <w:color w:val="006C31"/>
        </w:rPr>
        <w:t>(П)</w:t>
      </w:r>
      <w:bookmarkEnd w:id="746"/>
      <w:bookmarkEnd w:id="747"/>
      <w:bookmarkEnd w:id="752"/>
    </w:p>
    <w:p w:rsidR="00EB1A7E" w:rsidRPr="00F44921" w:rsidRDefault="00EB1A7E" w:rsidP="00516A33">
      <w:pPr>
        <w:spacing w:before="0"/>
        <w:rPr>
          <w:b/>
        </w:rPr>
      </w:pPr>
      <w:r w:rsidRPr="00F44921">
        <w:t>Кључне поруке:</w:t>
      </w:r>
    </w:p>
    <w:p w:rsidR="00EB1A7E" w:rsidRPr="00F44921" w:rsidRDefault="00944F48" w:rsidP="00516A33">
      <w:pPr>
        <w:numPr>
          <w:ilvl w:val="0"/>
          <w:numId w:val="23"/>
        </w:numPr>
        <w:spacing w:before="0"/>
        <w:rPr>
          <w:color w:val="000000" w:themeColor="text1"/>
        </w:rPr>
      </w:pPr>
      <w:r w:rsidRPr="00F44921">
        <w:t xml:space="preserve">током </w:t>
      </w:r>
      <w:r w:rsidR="008F016C" w:rsidRPr="00F44921">
        <w:t>2019. године изгорело је 3.397 кубних метара дрвета</w:t>
      </w:r>
      <w:r w:rsidR="00663DBB" w:rsidRPr="00F44921">
        <w:t>.</w:t>
      </w:r>
    </w:p>
    <w:p w:rsidR="00493278" w:rsidRPr="00F44921" w:rsidRDefault="00493278" w:rsidP="00663DBB">
      <w:pPr>
        <w:spacing w:after="120"/>
      </w:pPr>
      <w:r w:rsidRPr="00F44921">
        <w:t>Индикатор представља евидентирану штету од шумских пожара, изражену у кубним метрима и хектарима.</w:t>
      </w:r>
    </w:p>
    <w:tbl>
      <w:tblPr>
        <w:tblW w:w="9889" w:type="dxa"/>
        <w:tblLook w:val="01E0"/>
      </w:tblPr>
      <w:tblGrid>
        <w:gridCol w:w="9889"/>
      </w:tblGrid>
      <w:tr w:rsidR="00A305CB" w:rsidRPr="00F44921" w:rsidTr="00026C2D">
        <w:trPr>
          <w:trHeight w:val="307"/>
        </w:trPr>
        <w:tc>
          <w:tcPr>
            <w:tcW w:w="9889" w:type="dxa"/>
            <w:shd w:val="clear" w:color="auto" w:fill="auto"/>
            <w:vAlign w:val="center"/>
          </w:tcPr>
          <w:p w:rsidR="00A305CB" w:rsidRPr="00F44921" w:rsidRDefault="00597BEB" w:rsidP="008E79BD">
            <w:pPr>
              <w:pStyle w:val="Slikacentrirano2019"/>
            </w:pPr>
            <w:r w:rsidRPr="00F44921">
              <w:drawing>
                <wp:inline distT="0" distB="0" distL="0" distR="0">
                  <wp:extent cx="5623633" cy="2139731"/>
                  <wp:effectExtent l="0" t="0" r="0" b="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27593" cy="2141238"/>
                          </a:xfrm>
                          <a:prstGeom prst="rect">
                            <a:avLst/>
                          </a:prstGeom>
                          <a:noFill/>
                        </pic:spPr>
                      </pic:pic>
                    </a:graphicData>
                  </a:graphic>
                </wp:inline>
              </w:drawing>
            </w:r>
          </w:p>
        </w:tc>
      </w:tr>
      <w:tr w:rsidR="00551552" w:rsidRPr="00F44921" w:rsidTr="00026C2D">
        <w:trPr>
          <w:trHeight w:val="402"/>
        </w:trPr>
        <w:tc>
          <w:tcPr>
            <w:tcW w:w="9889" w:type="dxa"/>
            <w:shd w:val="clear" w:color="auto" w:fill="auto"/>
          </w:tcPr>
          <w:p w:rsidR="00551552" w:rsidRPr="00F44921" w:rsidRDefault="00075DDF" w:rsidP="008E79BD">
            <w:pPr>
              <w:pStyle w:val="Slikacentrirano2019"/>
            </w:pPr>
            <w:bookmarkStart w:id="753" w:name="_Ref10537667"/>
            <w:r w:rsidRPr="00F44921">
              <w:t>Слик</w:t>
            </w:r>
            <w:r w:rsidR="00551552" w:rsidRPr="00F44921">
              <w:t>а</w:t>
            </w:r>
            <w:bookmarkEnd w:id="753"/>
            <w:r w:rsidR="009D570B" w:rsidRPr="00F44921">
              <w:t xml:space="preserve"> 1</w:t>
            </w:r>
            <w:r w:rsidR="00C3595E" w:rsidRPr="00F44921">
              <w:t>29</w:t>
            </w:r>
            <w:r w:rsidR="00551552" w:rsidRPr="00F44921">
              <w:t xml:space="preserve">. </w:t>
            </w:r>
            <w:r w:rsidR="00493278" w:rsidRPr="00F44921">
              <w:t>Штета од пожара у шумама</w:t>
            </w:r>
          </w:p>
        </w:tc>
      </w:tr>
    </w:tbl>
    <w:p w:rsidR="008F016C" w:rsidRPr="00F44921" w:rsidRDefault="008F016C" w:rsidP="004F5877">
      <w:r w:rsidRPr="00F44921">
        <w:t>Шумски пожари су један од најзначајнијих облика штета у шумама. Иако контролисано паљење може довести до повећања биодиверзитета врста, неконтролисани шумски пожари имају веома негативне последице по екосистем, као што су дезертификација, ерозија, губитак воде.</w:t>
      </w:r>
    </w:p>
    <w:p w:rsidR="00493278" w:rsidRPr="00F44921" w:rsidRDefault="008F016C" w:rsidP="004F5877">
      <w:pPr>
        <w:rPr>
          <w:rFonts w:eastAsia="TimesNewRomanPSMT"/>
        </w:rPr>
      </w:pPr>
      <w:r w:rsidRPr="00F44921">
        <w:rPr>
          <w:rFonts w:eastAsia="TimesNewRomanPSMT"/>
        </w:rPr>
        <w:t xml:space="preserve">Током 2019. </w:t>
      </w:r>
      <w:r w:rsidR="00663DBB" w:rsidRPr="00F44921">
        <w:rPr>
          <w:rFonts w:eastAsia="TimesNewRomanPSMT"/>
        </w:rPr>
        <w:t xml:space="preserve">године </w:t>
      </w:r>
      <w:r w:rsidRPr="00F44921">
        <w:rPr>
          <w:rFonts w:eastAsia="TimesNewRomanPSMT"/>
        </w:rPr>
        <w:t>изгорело је 3.397 кубних метара дрвне запремине, што је скоро 5 пута више него 2018</w:t>
      </w:r>
      <w:r w:rsidR="00034B5B" w:rsidRPr="00F44921">
        <w:rPr>
          <w:rFonts w:eastAsia="TimesNewRomanPSMT"/>
        </w:rPr>
        <w:t>. године</w:t>
      </w:r>
      <w:r w:rsidRPr="00F44921">
        <w:rPr>
          <w:rFonts w:eastAsia="TimesNewRomanPSMT"/>
        </w:rPr>
        <w:t>. У односу на претходну годину када је шумским пожарима била захваћена површина од око 303 ha, површина захваћена пожаром током 2019. године била је 1</w:t>
      </w:r>
      <w:r w:rsidR="00B16694" w:rsidRPr="00F44921">
        <w:rPr>
          <w:rFonts w:eastAsia="TimesNewRomanPSMT"/>
        </w:rPr>
        <w:t>.</w:t>
      </w:r>
      <w:r w:rsidRPr="00F44921">
        <w:rPr>
          <w:rFonts w:eastAsia="TimesNewRomanPSMT"/>
        </w:rPr>
        <w:t xml:space="preserve">079 ha, што је скоро 4 пута већа опожарена површина </w:t>
      </w:r>
      <w:r w:rsidR="005950C5" w:rsidRPr="00F44921">
        <w:rPr>
          <w:rFonts w:eastAsia="TimesNewRomanPSMT"/>
        </w:rPr>
        <w:t>(</w:t>
      </w:r>
      <w:r w:rsidR="009D570B" w:rsidRPr="00F44921">
        <w:rPr>
          <w:rFonts w:eastAsia="TimesNewRomanPSMT"/>
        </w:rPr>
        <w:t>слика 1</w:t>
      </w:r>
      <w:r w:rsidR="00C3595E" w:rsidRPr="00F44921">
        <w:rPr>
          <w:rFonts w:eastAsia="TimesNewRomanPSMT"/>
        </w:rPr>
        <w:t>29</w:t>
      </w:r>
      <w:r w:rsidR="005950C5" w:rsidRPr="00F44921">
        <w:rPr>
          <w:rFonts w:eastAsia="TimesNewRomanPSMT"/>
        </w:rPr>
        <w:t>).</w:t>
      </w:r>
    </w:p>
    <w:p w:rsidR="00493278" w:rsidRPr="00F44921" w:rsidRDefault="008F016C" w:rsidP="004F5877">
      <w:pPr>
        <w:rPr>
          <w:rFonts w:eastAsia="TimesNewRomanPSMT"/>
          <w:color w:val="000000" w:themeColor="text1"/>
        </w:rPr>
      </w:pPr>
      <w:r w:rsidRPr="00F44921">
        <w:rPr>
          <w:rFonts w:eastAsia="TimesNewRomanPSMT"/>
        </w:rPr>
        <w:t>Климатске промене, односно наизменични сушни и кишни периоди, све више актуелизују проблем шумских пожара и штета у шумама од елементарних непогода. Такође, директне штете у изгубљеној дрвној маси више немају толики значај као што је губитак општекорисних функција шума након пожара (хидролошке, заштитне, климатске, хигијенско здравствене, туристичко рекреативне итд.).</w:t>
      </w:r>
    </w:p>
    <w:tbl>
      <w:tblPr>
        <w:tblW w:w="0" w:type="auto"/>
        <w:tblLook w:val="04A0"/>
      </w:tblPr>
      <w:tblGrid>
        <w:gridCol w:w="5670"/>
        <w:gridCol w:w="3514"/>
      </w:tblGrid>
      <w:tr w:rsidR="00597BEB" w:rsidRPr="00F44921" w:rsidTr="004F5877">
        <w:tc>
          <w:tcPr>
            <w:tcW w:w="5670" w:type="dxa"/>
            <w:vAlign w:val="center"/>
          </w:tcPr>
          <w:p w:rsidR="00597BEB" w:rsidRPr="00F44921" w:rsidRDefault="00597BEB" w:rsidP="00452C99">
            <w:pPr>
              <w:jc w:val="left"/>
              <w:rPr>
                <w:rFonts w:eastAsia="TimesNewRomanPSMT"/>
              </w:rPr>
            </w:pPr>
            <w:r w:rsidRPr="00F44921">
              <w:rPr>
                <w:noProof/>
              </w:rPr>
              <w:drawing>
                <wp:inline distT="0" distB="0" distL="0" distR="0">
                  <wp:extent cx="3381374" cy="2047875"/>
                  <wp:effectExtent l="0" t="0" r="0" b="0"/>
                  <wp:docPr id="1084" name="Picture 1084" descr="IMG_20200827_10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200827_104620"/>
                          <pic:cNvPicPr>
                            <a:picLocks noChangeAspect="1" noChangeArrowheads="1"/>
                          </pic:cNvPicPr>
                        </pic:nvPicPr>
                        <pic:blipFill rotWithShape="1">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9664"/>
                          <a:stretch/>
                        </pic:blipFill>
                        <pic:spPr bwMode="auto">
                          <a:xfrm>
                            <a:off x="0" y="0"/>
                            <a:ext cx="3390521" cy="20534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3514" w:type="dxa"/>
            <w:vAlign w:val="bottom"/>
          </w:tcPr>
          <w:p w:rsidR="00597BEB" w:rsidRPr="00F44921" w:rsidRDefault="00597BEB" w:rsidP="00CF45F6">
            <w:pPr>
              <w:ind w:firstLine="0"/>
              <w:jc w:val="left"/>
            </w:pPr>
            <w:r w:rsidRPr="00F44921">
              <w:t>Опожарена површина на локалитету Белеге-Белчин Дол, Парк природе Стара Планина. Фото: С. Поповић</w:t>
            </w:r>
          </w:p>
        </w:tc>
      </w:tr>
    </w:tbl>
    <w:p w:rsidR="00597BEB" w:rsidRPr="00F44921" w:rsidRDefault="00597BEB" w:rsidP="004F5877">
      <w:r w:rsidRPr="00F44921">
        <w:t>У оквиру Парка природе „Стара планина</w:t>
      </w:r>
      <w:r w:rsidR="00B16694" w:rsidRPr="00F44921">
        <w:t>”</w:t>
      </w:r>
      <w:r w:rsidRPr="00F44921">
        <w:t xml:space="preserve"> пожар је обухватио укупну површину од 2.108 ha, од чега је укупно обрасле површине под шумама 550 ha (235 ha у државном власништву и 315 ha у приватном власништву). Пожар је у највећој мери обухватио необраслу површину, односно пашњаке и ливаде на укупној површини од 1.558 ha .</w:t>
      </w:r>
    </w:p>
    <w:p w:rsidR="00EB1A7E" w:rsidRPr="00CF45F6" w:rsidRDefault="00EB1A7E" w:rsidP="004F5877">
      <w:pPr>
        <w:rPr>
          <w:b/>
          <w:i/>
        </w:rPr>
      </w:pPr>
      <w:r w:rsidRPr="00CF45F6">
        <w:rPr>
          <w:i/>
        </w:rPr>
        <w:t>Извор података: Републички завод за статистику</w:t>
      </w:r>
      <w:r w:rsidR="00CF45F6" w:rsidRPr="00CF45F6">
        <w:rPr>
          <w:i/>
        </w:rPr>
        <w:t>.</w:t>
      </w:r>
    </w:p>
    <w:p w:rsidR="00B21F0E" w:rsidRPr="00F44921" w:rsidRDefault="00C44E11" w:rsidP="004F5877">
      <w:pPr>
        <w:pStyle w:val="Heading2"/>
        <w:rPr>
          <w:b/>
        </w:rPr>
      </w:pPr>
      <w:bookmarkStart w:id="754" w:name="_Toc421480980"/>
      <w:bookmarkStart w:id="755" w:name="_Toc421481131"/>
      <w:bookmarkStart w:id="756" w:name="_Toc421632977"/>
      <w:bookmarkStart w:id="757" w:name="_Toc421779481"/>
      <w:r w:rsidRPr="00F44921">
        <w:br w:type="page"/>
      </w:r>
      <w:bookmarkStart w:id="758" w:name="_Toc60064802"/>
      <w:r w:rsidR="00823DF1" w:rsidRPr="00F44921">
        <w:lastRenderedPageBreak/>
        <w:t>9.</w:t>
      </w:r>
      <w:r w:rsidR="005950C5" w:rsidRPr="00F44921">
        <w:t>5</w:t>
      </w:r>
      <w:r w:rsidR="00823DF1" w:rsidRPr="00F44921">
        <w:t>.</w:t>
      </w:r>
      <w:r w:rsidR="00A305CB" w:rsidRPr="00F44921">
        <w:t xml:space="preserve"> Слатководни риболов</w:t>
      </w:r>
      <w:r w:rsidR="00496038" w:rsidRPr="00F44921">
        <w:t xml:space="preserve"> </w:t>
      </w:r>
      <w:r w:rsidR="00B21F0E" w:rsidRPr="00F44921">
        <w:rPr>
          <w:color w:val="006C31"/>
        </w:rPr>
        <w:t>(</w:t>
      </w:r>
      <w:r w:rsidR="00256B3A" w:rsidRPr="00F44921">
        <w:rPr>
          <w:color w:val="006C31"/>
        </w:rPr>
        <w:t>П</w:t>
      </w:r>
      <w:r w:rsidR="00B21F0E" w:rsidRPr="00F44921">
        <w:rPr>
          <w:color w:val="006C31"/>
        </w:rPr>
        <w:t>)</w:t>
      </w:r>
      <w:bookmarkEnd w:id="754"/>
      <w:bookmarkEnd w:id="755"/>
      <w:bookmarkEnd w:id="756"/>
      <w:bookmarkEnd w:id="757"/>
      <w:bookmarkEnd w:id="758"/>
      <w:r w:rsidR="008D065F" w:rsidRPr="00F44921">
        <w:rPr>
          <w:color w:val="006C31"/>
        </w:rPr>
        <w:t xml:space="preserve"> </w:t>
      </w:r>
    </w:p>
    <w:p w:rsidR="00EA1EE4" w:rsidRPr="00F44921" w:rsidRDefault="00EA1EE4" w:rsidP="00DC4B48">
      <w:pPr>
        <w:rPr>
          <w:b/>
        </w:rPr>
      </w:pPr>
      <w:r w:rsidRPr="00F44921">
        <w:t>Кључне поруке:</w:t>
      </w:r>
    </w:p>
    <w:p w:rsidR="00EA1EE4" w:rsidRPr="00F44921" w:rsidRDefault="001F4695" w:rsidP="00EB0185">
      <w:pPr>
        <w:pStyle w:val="kljucneporukebuleti2019"/>
        <w:numPr>
          <w:ilvl w:val="0"/>
          <w:numId w:val="90"/>
        </w:numPr>
      </w:pPr>
      <w:r w:rsidRPr="00F44921">
        <w:t>и</w:t>
      </w:r>
      <w:r w:rsidR="005950C5" w:rsidRPr="00F44921">
        <w:t>злов слатководне рибе повећан је за око 22</w:t>
      </w:r>
      <w:r w:rsidR="00E52784" w:rsidRPr="00F44921">
        <w:t xml:space="preserve"> </w:t>
      </w:r>
      <w:r w:rsidR="007E3281" w:rsidRPr="00F44921">
        <w:t>%</w:t>
      </w:r>
      <w:r w:rsidR="005950C5" w:rsidRPr="00F44921">
        <w:t xml:space="preserve"> у односу на 2018. годину</w:t>
      </w:r>
      <w:r w:rsidR="00EA1EE4" w:rsidRPr="00F44921">
        <w:t>;</w:t>
      </w:r>
    </w:p>
    <w:p w:rsidR="005950C5" w:rsidRPr="00F44921" w:rsidRDefault="001F4695" w:rsidP="00EB0185">
      <w:pPr>
        <w:pStyle w:val="kljucneporukebuleti2019"/>
      </w:pPr>
      <w:r w:rsidRPr="00F44921">
        <w:t>п</w:t>
      </w:r>
      <w:r w:rsidR="005950C5" w:rsidRPr="00F44921">
        <w:t>ривредни риболов повећан је за око 29</w:t>
      </w:r>
      <w:r w:rsidR="00E52784" w:rsidRPr="00F44921">
        <w:t xml:space="preserve"> </w:t>
      </w:r>
      <w:r w:rsidR="007E3281" w:rsidRPr="00F44921">
        <w:t>%</w:t>
      </w:r>
      <w:r w:rsidR="005950C5" w:rsidRPr="00F44921">
        <w:t>, а спортски за око 19</w:t>
      </w:r>
      <w:r w:rsidR="00E52784" w:rsidRPr="00F44921">
        <w:t xml:space="preserve"> </w:t>
      </w:r>
      <w:r w:rsidR="007E3281" w:rsidRPr="00F44921">
        <w:t>%</w:t>
      </w:r>
      <w:r w:rsidR="005950C5" w:rsidRPr="00F44921">
        <w:t>.</w:t>
      </w:r>
    </w:p>
    <w:p w:rsidR="005950C5" w:rsidRPr="00F44921" w:rsidRDefault="005950C5" w:rsidP="00722F80">
      <w:r w:rsidRPr="00F44921">
        <w:t>Индикатор представља количину и структуру изловљене рибе.</w:t>
      </w:r>
    </w:p>
    <w:tbl>
      <w:tblPr>
        <w:tblW w:w="9889" w:type="dxa"/>
        <w:tblLook w:val="01E0"/>
      </w:tblPr>
      <w:tblGrid>
        <w:gridCol w:w="9889"/>
      </w:tblGrid>
      <w:tr w:rsidR="00CB12F5" w:rsidRPr="00F44921" w:rsidTr="00EA1EE4">
        <w:trPr>
          <w:trHeight w:val="325"/>
        </w:trPr>
        <w:tc>
          <w:tcPr>
            <w:tcW w:w="9889" w:type="dxa"/>
            <w:vAlign w:val="center"/>
          </w:tcPr>
          <w:p w:rsidR="00CB12F5" w:rsidRPr="00F44921" w:rsidRDefault="00173797" w:rsidP="008E79BD">
            <w:pPr>
              <w:pStyle w:val="Slikacentrirano2019"/>
            </w:pPr>
            <w:r w:rsidRPr="00F44921">
              <w:drawing>
                <wp:inline distT="0" distB="0" distL="0" distR="0">
                  <wp:extent cx="5581403" cy="2921330"/>
                  <wp:effectExtent l="19050" t="0" r="247" b="0"/>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3601" cy="2922481"/>
                          </a:xfrm>
                          <a:prstGeom prst="rect">
                            <a:avLst/>
                          </a:prstGeom>
                          <a:noFill/>
                          <a:ln>
                            <a:noFill/>
                          </a:ln>
                        </pic:spPr>
                      </pic:pic>
                    </a:graphicData>
                  </a:graphic>
                </wp:inline>
              </w:drawing>
            </w:r>
          </w:p>
        </w:tc>
      </w:tr>
      <w:tr w:rsidR="00D105AD" w:rsidRPr="00F44921" w:rsidTr="00EA1EE4">
        <w:trPr>
          <w:trHeight w:val="459"/>
        </w:trPr>
        <w:tc>
          <w:tcPr>
            <w:tcW w:w="9889" w:type="dxa"/>
            <w:vAlign w:val="center"/>
          </w:tcPr>
          <w:p w:rsidR="00D105AD" w:rsidRPr="00F44921" w:rsidRDefault="00075DDF" w:rsidP="008E79BD">
            <w:pPr>
              <w:pStyle w:val="Slikacentrirano2019"/>
            </w:pPr>
            <w:bookmarkStart w:id="759" w:name="_Ref10537863"/>
            <w:r w:rsidRPr="00F44921">
              <w:t>Слик</w:t>
            </w:r>
            <w:r w:rsidR="00D105AD" w:rsidRPr="00F44921">
              <w:t xml:space="preserve">а </w:t>
            </w:r>
            <w:bookmarkEnd w:id="759"/>
            <w:r w:rsidR="002C3C49" w:rsidRPr="00F44921">
              <w:t>1</w:t>
            </w:r>
            <w:r w:rsidR="008320C0" w:rsidRPr="00F44921">
              <w:t>3</w:t>
            </w:r>
            <w:r w:rsidR="00C3595E" w:rsidRPr="00F44921">
              <w:t>0</w:t>
            </w:r>
            <w:r w:rsidR="00D105AD" w:rsidRPr="00F44921">
              <w:t>.</w:t>
            </w:r>
            <w:r w:rsidR="005950C5" w:rsidRPr="00F44921">
              <w:t xml:space="preserve"> Излов слатководне рибе у Републици Србији. (* Нова методологија РЗС и СЕПА)</w:t>
            </w:r>
          </w:p>
        </w:tc>
      </w:tr>
      <w:tr w:rsidR="00D105AD" w:rsidRPr="00F44921" w:rsidTr="00EA1EE4">
        <w:trPr>
          <w:trHeight w:val="394"/>
        </w:trPr>
        <w:tc>
          <w:tcPr>
            <w:tcW w:w="9889" w:type="dxa"/>
            <w:vAlign w:val="center"/>
          </w:tcPr>
          <w:p w:rsidR="00D105AD" w:rsidRPr="00F44921" w:rsidRDefault="0040272B" w:rsidP="008E79BD">
            <w:pPr>
              <w:pStyle w:val="Slikacentrirano2019"/>
            </w:pPr>
            <w:r w:rsidRPr="00F44921">
              <w:drawing>
                <wp:inline distT="0" distB="0" distL="0" distR="0">
                  <wp:extent cx="5669280" cy="2834640"/>
                  <wp:effectExtent l="0" t="0" r="7620" b="3810"/>
                  <wp:docPr id="30" name="Pictu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69280" cy="2834640"/>
                          </a:xfrm>
                          <a:prstGeom prst="rect">
                            <a:avLst/>
                          </a:prstGeom>
                          <a:noFill/>
                          <a:ln>
                            <a:noFill/>
                          </a:ln>
                        </pic:spPr>
                      </pic:pic>
                    </a:graphicData>
                  </a:graphic>
                </wp:inline>
              </w:drawing>
            </w:r>
          </w:p>
        </w:tc>
      </w:tr>
      <w:tr w:rsidR="009C3EC0" w:rsidRPr="00F44921" w:rsidTr="00EA1EE4">
        <w:trPr>
          <w:trHeight w:val="420"/>
        </w:trPr>
        <w:tc>
          <w:tcPr>
            <w:tcW w:w="9889" w:type="dxa"/>
            <w:vAlign w:val="center"/>
          </w:tcPr>
          <w:p w:rsidR="009C3EC0" w:rsidRPr="00F44921" w:rsidRDefault="00075DDF" w:rsidP="008E79BD">
            <w:pPr>
              <w:pStyle w:val="Slikacentrirano2019"/>
            </w:pPr>
            <w:bookmarkStart w:id="760" w:name="_Ref10537877"/>
            <w:r w:rsidRPr="00F44921">
              <w:t>Слик</w:t>
            </w:r>
            <w:r w:rsidR="009C3EC0" w:rsidRPr="00F44921">
              <w:t xml:space="preserve">а </w:t>
            </w:r>
            <w:bookmarkEnd w:id="760"/>
            <w:r w:rsidR="002C3C49" w:rsidRPr="00F44921">
              <w:t>1</w:t>
            </w:r>
            <w:r w:rsidR="008320C0" w:rsidRPr="00F44921">
              <w:t>3</w:t>
            </w:r>
            <w:r w:rsidR="00C3595E" w:rsidRPr="00F44921">
              <w:t>1</w:t>
            </w:r>
            <w:r w:rsidR="009C3EC0" w:rsidRPr="00F44921">
              <w:t>.</w:t>
            </w:r>
            <w:r w:rsidR="005950C5" w:rsidRPr="00F44921">
              <w:t xml:space="preserve"> Структура излова риба у Републици Србији</w:t>
            </w:r>
          </w:p>
        </w:tc>
      </w:tr>
    </w:tbl>
    <w:p w:rsidR="005950C5" w:rsidRPr="00F44921" w:rsidRDefault="005950C5" w:rsidP="004F5877">
      <w:r w:rsidRPr="00F44921">
        <w:t>Током 2019. године укупно је изловљено 2546 t риба, што је за око 22</w:t>
      </w:r>
      <w:r w:rsidR="00E52784" w:rsidRPr="00F44921">
        <w:t xml:space="preserve"> </w:t>
      </w:r>
      <w:r w:rsidR="007E3281" w:rsidRPr="00F44921">
        <w:t>%</w:t>
      </w:r>
      <w:r w:rsidRPr="00F44921">
        <w:t xml:space="preserve"> више него 2018. године. Излов шарана повећан је за око 42</w:t>
      </w:r>
      <w:r w:rsidR="00E52784" w:rsidRPr="00F44921">
        <w:t xml:space="preserve"> </w:t>
      </w:r>
      <w:r w:rsidR="007E3281" w:rsidRPr="00F44921">
        <w:t>%</w:t>
      </w:r>
      <w:r w:rsidRPr="00F44921">
        <w:t>, смуђа за око 30</w:t>
      </w:r>
      <w:r w:rsidR="00E52784" w:rsidRPr="00F44921">
        <w:t xml:space="preserve"> </w:t>
      </w:r>
      <w:r w:rsidR="007E3281" w:rsidRPr="00F44921">
        <w:t>%</w:t>
      </w:r>
      <w:r w:rsidRPr="00F44921">
        <w:t>, док је излов сома повећан за око 29</w:t>
      </w:r>
      <w:r w:rsidR="00E52784" w:rsidRPr="00F44921">
        <w:t xml:space="preserve"> </w:t>
      </w:r>
      <w:r w:rsidR="007E3281" w:rsidRPr="00F44921">
        <w:t>%</w:t>
      </w:r>
      <w:r w:rsidRPr="00F44921">
        <w:t xml:space="preserve"> и штуке за око 53</w:t>
      </w:r>
      <w:r w:rsidR="007E3281" w:rsidRPr="00F44921">
        <w:t xml:space="preserve"> %</w:t>
      </w:r>
      <w:r w:rsidRPr="00F44921">
        <w:t xml:space="preserve">. У складу са одлуком Министарства заштите животне средине од 1. јануара 2019. </w:t>
      </w:r>
      <w:r w:rsidR="00663DBB" w:rsidRPr="00F44921">
        <w:t xml:space="preserve">године </w:t>
      </w:r>
      <w:r w:rsidRPr="00F44921">
        <w:t>забрањен је излов кечиге (</w:t>
      </w:r>
      <w:r w:rsidR="009D570B" w:rsidRPr="00F44921">
        <w:t>слика 1</w:t>
      </w:r>
      <w:r w:rsidR="008320C0" w:rsidRPr="00F44921">
        <w:t>3</w:t>
      </w:r>
      <w:r w:rsidR="00C3595E" w:rsidRPr="00F44921">
        <w:t>0</w:t>
      </w:r>
      <w:r w:rsidRPr="00F44921">
        <w:t>).</w:t>
      </w:r>
    </w:p>
    <w:p w:rsidR="005950C5" w:rsidRPr="00F44921" w:rsidRDefault="005950C5" w:rsidP="00722F80">
      <w:r w:rsidRPr="00F44921">
        <w:t>Број професионалних рибара (443) повећан је за око 17</w:t>
      </w:r>
      <w:r w:rsidR="00E52784" w:rsidRPr="00F44921">
        <w:t xml:space="preserve"> </w:t>
      </w:r>
      <w:r w:rsidR="007E3281" w:rsidRPr="00F44921">
        <w:t>%</w:t>
      </w:r>
      <w:r w:rsidRPr="00F44921">
        <w:t xml:space="preserve"> у односу на 2018. годину. Укупан број издатих дозвола за рекреативни риболов био је 88.991, што је око 4</w:t>
      </w:r>
      <w:r w:rsidR="00E52784" w:rsidRPr="00F44921">
        <w:t xml:space="preserve"> </w:t>
      </w:r>
      <w:r w:rsidR="007E3281" w:rsidRPr="00F44921">
        <w:t>%</w:t>
      </w:r>
      <w:r w:rsidRPr="00F44921">
        <w:t xml:space="preserve"> више него 2018. године. Интензитет спортског риболова повећан је за око 19</w:t>
      </w:r>
      <w:r w:rsidR="00E52784" w:rsidRPr="00F44921">
        <w:t xml:space="preserve"> </w:t>
      </w:r>
      <w:r w:rsidR="007E3281" w:rsidRPr="00F44921">
        <w:t>%</w:t>
      </w:r>
      <w:r w:rsidRPr="00F44921">
        <w:t>, док је интензитет привредног риболова повећан за преко 22</w:t>
      </w:r>
      <w:r w:rsidR="00E52784" w:rsidRPr="00F44921">
        <w:t xml:space="preserve"> </w:t>
      </w:r>
      <w:r w:rsidR="007E3281" w:rsidRPr="00F44921">
        <w:t>%</w:t>
      </w:r>
      <w:r w:rsidRPr="00F44921">
        <w:t>, у односу на 2018. годину</w:t>
      </w:r>
      <w:r w:rsidR="00126E3C" w:rsidRPr="00F44921">
        <w:t xml:space="preserve"> (слика 1</w:t>
      </w:r>
      <w:r w:rsidR="008320C0" w:rsidRPr="00F44921">
        <w:t>3</w:t>
      </w:r>
      <w:r w:rsidR="00C3595E" w:rsidRPr="00F44921">
        <w:t>1</w:t>
      </w:r>
      <w:r w:rsidR="00126E3C" w:rsidRPr="00F44921">
        <w:t>)</w:t>
      </w:r>
      <w:r w:rsidR="009D570B" w:rsidRPr="00F44921">
        <w:t>.</w:t>
      </w:r>
      <w:r w:rsidRPr="00F44921">
        <w:t xml:space="preserve"> </w:t>
      </w:r>
    </w:p>
    <w:p w:rsidR="00EA1EE4" w:rsidRPr="00CF45F6" w:rsidRDefault="00EA1EE4" w:rsidP="004F5877">
      <w:pPr>
        <w:rPr>
          <w:b/>
          <w:i/>
        </w:rPr>
      </w:pPr>
      <w:r w:rsidRPr="00CF45F6">
        <w:rPr>
          <w:i/>
        </w:rPr>
        <w:t>Извор података: Републички завод за статистику</w:t>
      </w:r>
      <w:r w:rsidR="00CF45F6" w:rsidRPr="00CF45F6">
        <w:rPr>
          <w:i/>
        </w:rPr>
        <w:t>.</w:t>
      </w:r>
    </w:p>
    <w:p w:rsidR="00B21F0E" w:rsidRPr="00F44921" w:rsidRDefault="00C44E11" w:rsidP="004F5877">
      <w:pPr>
        <w:pStyle w:val="Heading2"/>
        <w:rPr>
          <w:b/>
        </w:rPr>
      </w:pPr>
      <w:bookmarkStart w:id="761" w:name="_Toc421480982"/>
      <w:bookmarkStart w:id="762" w:name="_Toc421481133"/>
      <w:bookmarkStart w:id="763" w:name="_Toc421632979"/>
      <w:bookmarkStart w:id="764" w:name="_Toc421779483"/>
      <w:r w:rsidRPr="00F44921">
        <w:br w:type="page"/>
      </w:r>
      <w:bookmarkStart w:id="765" w:name="_Toc60064803"/>
      <w:r w:rsidR="00823DF1" w:rsidRPr="00F44921">
        <w:lastRenderedPageBreak/>
        <w:t>9.</w:t>
      </w:r>
      <w:r w:rsidR="00A87879" w:rsidRPr="00F44921">
        <w:t>6</w:t>
      </w:r>
      <w:r w:rsidR="00C9667F" w:rsidRPr="00F44921">
        <w:t>.</w:t>
      </w:r>
      <w:r w:rsidR="00200F4A" w:rsidRPr="00F44921">
        <w:t xml:space="preserve"> </w:t>
      </w:r>
      <w:r w:rsidR="00B21F0E" w:rsidRPr="00F44921">
        <w:t>Производња у аквакултури</w:t>
      </w:r>
      <w:r w:rsidR="00505F05" w:rsidRPr="00F44921">
        <w:t xml:space="preserve"> </w:t>
      </w:r>
      <w:r w:rsidR="00B21F0E" w:rsidRPr="00F44921">
        <w:rPr>
          <w:color w:val="006C31"/>
        </w:rPr>
        <w:t>(ПФ)</w:t>
      </w:r>
      <w:bookmarkEnd w:id="761"/>
      <w:bookmarkEnd w:id="762"/>
      <w:bookmarkEnd w:id="763"/>
      <w:bookmarkEnd w:id="764"/>
      <w:bookmarkEnd w:id="765"/>
    </w:p>
    <w:p w:rsidR="00C03F31" w:rsidRPr="00F44921" w:rsidRDefault="00C03F31" w:rsidP="00516A33">
      <w:pPr>
        <w:spacing w:before="0"/>
        <w:rPr>
          <w:b/>
        </w:rPr>
      </w:pPr>
      <w:r w:rsidRPr="00F44921">
        <w:t>Кључне поруке:</w:t>
      </w:r>
    </w:p>
    <w:p w:rsidR="00C03F31" w:rsidRPr="00F44921" w:rsidRDefault="007F1895" w:rsidP="00516A33">
      <w:pPr>
        <w:pStyle w:val="kljucneporukebuleti2019"/>
        <w:numPr>
          <w:ilvl w:val="0"/>
          <w:numId w:val="91"/>
        </w:numPr>
        <w:rPr>
          <w:color w:val="000000" w:themeColor="text1"/>
        </w:rPr>
      </w:pPr>
      <w:r w:rsidRPr="00F44921">
        <w:t>п</w:t>
      </w:r>
      <w:r w:rsidR="00C05558" w:rsidRPr="00F44921">
        <w:t>роизводња конзумне рибе повећана је за око 3</w:t>
      </w:r>
      <w:r w:rsidR="00E52784" w:rsidRPr="00F44921">
        <w:t xml:space="preserve"> </w:t>
      </w:r>
      <w:r w:rsidR="007E3281" w:rsidRPr="00F44921">
        <w:t>%</w:t>
      </w:r>
      <w:r w:rsidR="00C05558" w:rsidRPr="00F44921">
        <w:t xml:space="preserve"> у односу на 2018. годину</w:t>
      </w:r>
      <w:r w:rsidR="00C03F31" w:rsidRPr="00F44921">
        <w:rPr>
          <w:color w:val="000000" w:themeColor="text1"/>
        </w:rPr>
        <w:t>;</w:t>
      </w:r>
    </w:p>
    <w:p w:rsidR="00C03F31" w:rsidRPr="00F44921" w:rsidRDefault="007F1895" w:rsidP="00516A33">
      <w:pPr>
        <w:pStyle w:val="kljucneporukebuleti2019"/>
        <w:rPr>
          <w:color w:val="000000" w:themeColor="text1"/>
        </w:rPr>
      </w:pPr>
      <w:r w:rsidRPr="00F44921">
        <w:t>п</w:t>
      </w:r>
      <w:r w:rsidR="00C05558" w:rsidRPr="00F44921">
        <w:t>роизводња у шаранским рибњацима смањена је за око 4</w:t>
      </w:r>
      <w:r w:rsidR="00E52784" w:rsidRPr="00F44921">
        <w:t xml:space="preserve"> </w:t>
      </w:r>
      <w:r w:rsidR="007E3281" w:rsidRPr="00F44921">
        <w:t>%</w:t>
      </w:r>
      <w:r w:rsidR="00C05558" w:rsidRPr="00F44921">
        <w:t>, док је производња у пастрмским рибњацима повећана за око 8</w:t>
      </w:r>
      <w:r w:rsidR="00E52784" w:rsidRPr="00F44921">
        <w:t xml:space="preserve"> </w:t>
      </w:r>
      <w:r w:rsidR="007E3281" w:rsidRPr="00F44921">
        <w:t>%</w:t>
      </w:r>
      <w:r w:rsidR="00C05558" w:rsidRPr="00F44921">
        <w:t>.</w:t>
      </w:r>
    </w:p>
    <w:p w:rsidR="00C03F31" w:rsidRPr="00F44921" w:rsidRDefault="00C05558" w:rsidP="001F4695">
      <w:pPr>
        <w:spacing w:after="120"/>
      </w:pPr>
      <w:r w:rsidRPr="00F44921">
        <w:t>Индикатор представља количину произведене и изловљене рибе у рибњацима</w:t>
      </w:r>
      <w:r w:rsidR="00926377" w:rsidRPr="00F44921">
        <w:t>.</w:t>
      </w:r>
    </w:p>
    <w:tbl>
      <w:tblPr>
        <w:tblW w:w="9889" w:type="dxa"/>
        <w:tblLook w:val="01E0"/>
      </w:tblPr>
      <w:tblGrid>
        <w:gridCol w:w="9889"/>
      </w:tblGrid>
      <w:tr w:rsidR="00C66F10" w:rsidRPr="00F44921" w:rsidTr="00C03F31">
        <w:trPr>
          <w:trHeight w:val="619"/>
        </w:trPr>
        <w:tc>
          <w:tcPr>
            <w:tcW w:w="9889" w:type="dxa"/>
            <w:vAlign w:val="center"/>
          </w:tcPr>
          <w:p w:rsidR="00C66F10" w:rsidRPr="00F44921" w:rsidRDefault="00881588" w:rsidP="008E79BD">
            <w:pPr>
              <w:pStyle w:val="Slikacentrirano2019"/>
            </w:pPr>
            <w:r w:rsidRPr="00F44921">
              <w:drawing>
                <wp:inline distT="0" distB="0" distL="0" distR="0">
                  <wp:extent cx="5669280" cy="2751935"/>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69280" cy="2751935"/>
                          </a:xfrm>
                          <a:prstGeom prst="rect">
                            <a:avLst/>
                          </a:prstGeom>
                          <a:noFill/>
                          <a:ln>
                            <a:noFill/>
                          </a:ln>
                        </pic:spPr>
                      </pic:pic>
                    </a:graphicData>
                  </a:graphic>
                </wp:inline>
              </w:drawing>
            </w:r>
          </w:p>
        </w:tc>
      </w:tr>
      <w:tr w:rsidR="00071C6A" w:rsidRPr="00F44921" w:rsidTr="00C03F31">
        <w:trPr>
          <w:trHeight w:val="463"/>
        </w:trPr>
        <w:tc>
          <w:tcPr>
            <w:tcW w:w="9889" w:type="dxa"/>
          </w:tcPr>
          <w:p w:rsidR="00071C6A" w:rsidRPr="00F44921" w:rsidRDefault="00075DDF" w:rsidP="008E79BD">
            <w:pPr>
              <w:pStyle w:val="Slikacentrirano2019"/>
            </w:pPr>
            <w:bookmarkStart w:id="766" w:name="_Ref10538367"/>
            <w:r w:rsidRPr="00F44921">
              <w:t>Слик</w:t>
            </w:r>
            <w:r w:rsidR="00007F2E" w:rsidRPr="00F44921">
              <w:t xml:space="preserve">а </w:t>
            </w:r>
            <w:bookmarkEnd w:id="766"/>
            <w:r w:rsidR="004E0BB3" w:rsidRPr="00F44921">
              <w:t>1</w:t>
            </w:r>
            <w:r w:rsidR="008320C0" w:rsidRPr="00F44921">
              <w:t>3</w:t>
            </w:r>
            <w:r w:rsidR="00C3595E" w:rsidRPr="00F44921">
              <w:t>2</w:t>
            </w:r>
            <w:r w:rsidR="00007F2E" w:rsidRPr="00F44921">
              <w:t xml:space="preserve">. </w:t>
            </w:r>
            <w:r w:rsidR="00C05558" w:rsidRPr="00F44921">
              <w:t>Производња у аквакултури</w:t>
            </w:r>
          </w:p>
        </w:tc>
      </w:tr>
    </w:tbl>
    <w:p w:rsidR="00C05558" w:rsidRPr="00F44921" w:rsidRDefault="00C05558" w:rsidP="004F5877">
      <w:r w:rsidRPr="00F44921">
        <w:t>Укупна производња конзумне рибе током 2018. године износила је око 8</w:t>
      </w:r>
      <w:r w:rsidR="001F4695" w:rsidRPr="00F44921">
        <w:t>.</w:t>
      </w:r>
      <w:r w:rsidRPr="00F44921">
        <w:t>917 t, што је за око 3</w:t>
      </w:r>
      <w:r w:rsidR="00E52784" w:rsidRPr="00F44921">
        <w:t xml:space="preserve"> </w:t>
      </w:r>
      <w:r w:rsidR="007E3281" w:rsidRPr="00F44921">
        <w:t>%</w:t>
      </w:r>
      <w:r w:rsidRPr="00F44921">
        <w:t xml:space="preserve"> више него 2018. године (</w:t>
      </w:r>
      <w:r w:rsidR="009D570B" w:rsidRPr="00F44921">
        <w:t>слика 1</w:t>
      </w:r>
      <w:r w:rsidR="008320C0" w:rsidRPr="00F44921">
        <w:t>3</w:t>
      </w:r>
      <w:r w:rsidR="00C3595E" w:rsidRPr="00F44921">
        <w:t>2</w:t>
      </w:r>
      <w:r w:rsidRPr="00F44921">
        <w:t>).</w:t>
      </w:r>
    </w:p>
    <w:p w:rsidR="00C05558" w:rsidRPr="00F44921" w:rsidRDefault="00C05558" w:rsidP="004F5877">
      <w:r w:rsidRPr="00F44921">
        <w:t>Производња у шаранским рибњацима смањена је за око 4</w:t>
      </w:r>
      <w:r w:rsidR="00E52784" w:rsidRPr="00F44921">
        <w:t xml:space="preserve"> </w:t>
      </w:r>
      <w:r w:rsidR="007E3281" w:rsidRPr="00F44921">
        <w:t>%</w:t>
      </w:r>
      <w:r w:rsidRPr="00F44921">
        <w:t>, док је излов из шаранских рибњака смањен за око 13</w:t>
      </w:r>
      <w:r w:rsidR="00E52784" w:rsidRPr="00F44921">
        <w:t xml:space="preserve"> </w:t>
      </w:r>
      <w:r w:rsidR="007E3281" w:rsidRPr="00F44921">
        <w:t>%</w:t>
      </w:r>
      <w:r w:rsidRPr="00F44921">
        <w:t>, у односу на 2018. годину. Производња у пастрмским рибњацима и излов из пастрмских рибњака повећани су за око 8</w:t>
      </w:r>
      <w:r w:rsidR="00E52784" w:rsidRPr="00F44921">
        <w:t xml:space="preserve"> </w:t>
      </w:r>
      <w:r w:rsidR="007E3281" w:rsidRPr="00F44921">
        <w:t>%</w:t>
      </w:r>
      <w:r w:rsidRPr="00F44921">
        <w:t xml:space="preserve"> у односу на 2018. годину (</w:t>
      </w:r>
      <w:r w:rsidR="0060148F">
        <w:t>слике</w:t>
      </w:r>
      <w:r w:rsidR="009D570B" w:rsidRPr="00F44921">
        <w:t xml:space="preserve"> 1</w:t>
      </w:r>
      <w:r w:rsidR="008320C0" w:rsidRPr="00F44921">
        <w:t>3</w:t>
      </w:r>
      <w:r w:rsidR="00C3595E" w:rsidRPr="00F44921">
        <w:t>3</w:t>
      </w:r>
      <w:r w:rsidRPr="00F44921">
        <w:t xml:space="preserve"> и </w:t>
      </w:r>
      <w:r w:rsidR="009D570B" w:rsidRPr="00F44921">
        <w:t>1</w:t>
      </w:r>
      <w:r w:rsidR="008320C0" w:rsidRPr="00F44921">
        <w:t>3</w:t>
      </w:r>
      <w:r w:rsidR="00C3595E" w:rsidRPr="00F44921">
        <w:t>4</w:t>
      </w:r>
      <w:r w:rsidRPr="00F44921">
        <w:t>).</w:t>
      </w:r>
    </w:p>
    <w:p w:rsidR="00C05558" w:rsidRPr="00F44921" w:rsidRDefault="00C05558" w:rsidP="00722F80">
      <w:r w:rsidRPr="00F44921">
        <w:t>Утрошак хране и ђубрива смањује се последњих година упркос повећаној производњи.</w:t>
      </w:r>
    </w:p>
    <w:p w:rsidR="00C03F31" w:rsidRPr="00CF45F6" w:rsidRDefault="00C03F31" w:rsidP="004F5877">
      <w:pPr>
        <w:rPr>
          <w:b/>
          <w:i/>
        </w:rPr>
      </w:pPr>
      <w:r w:rsidRPr="00CF45F6">
        <w:rPr>
          <w:i/>
        </w:rPr>
        <w:t>Извор података: Републички завод за статистику</w:t>
      </w:r>
      <w:r w:rsidR="00CF45F6">
        <w:rPr>
          <w:i/>
        </w:rPr>
        <w:t>.</w:t>
      </w:r>
    </w:p>
    <w:p w:rsidR="00823DF1" w:rsidRPr="00F44921" w:rsidRDefault="00823DF1" w:rsidP="00FF22ED">
      <w:pPr>
        <w:spacing w:after="120"/>
      </w:pPr>
    </w:p>
    <w:tbl>
      <w:tblPr>
        <w:tblW w:w="0" w:type="auto"/>
        <w:tblLook w:val="04A0"/>
      </w:tblPr>
      <w:tblGrid>
        <w:gridCol w:w="9854"/>
      </w:tblGrid>
      <w:tr w:rsidR="00EE3800" w:rsidRPr="00F44921" w:rsidTr="00917DD7">
        <w:tc>
          <w:tcPr>
            <w:tcW w:w="9854" w:type="dxa"/>
            <w:shd w:val="clear" w:color="auto" w:fill="auto"/>
          </w:tcPr>
          <w:p w:rsidR="00EE3800" w:rsidRPr="00F44921" w:rsidRDefault="00686A00" w:rsidP="008E79BD">
            <w:pPr>
              <w:pStyle w:val="Slikacentrirano2019"/>
            </w:pPr>
            <w:bookmarkStart w:id="767" w:name="_Toc345578713"/>
            <w:bookmarkStart w:id="768" w:name="_Toc360453178"/>
            <w:bookmarkStart w:id="769" w:name="_Toc360523982"/>
            <w:bookmarkStart w:id="770" w:name="_Toc360535560"/>
            <w:bookmarkStart w:id="771" w:name="_Toc360607158"/>
            <w:bookmarkStart w:id="772" w:name="_Toc360774559"/>
            <w:bookmarkStart w:id="773" w:name="_Toc360774832"/>
            <w:bookmarkStart w:id="774" w:name="_Toc360785127"/>
            <w:bookmarkStart w:id="775" w:name="_Toc360792691"/>
            <w:bookmarkStart w:id="776" w:name="_Toc360803008"/>
            <w:bookmarkStart w:id="777" w:name="_Toc361229580"/>
            <w:bookmarkStart w:id="778" w:name="_Toc361229735"/>
            <w:bookmarkStart w:id="779" w:name="_Toc361230326"/>
            <w:bookmarkStart w:id="780" w:name="_Toc361234266"/>
            <w:bookmarkStart w:id="781" w:name="_Toc361235277"/>
            <w:bookmarkStart w:id="782" w:name="_Toc361307728"/>
            <w:bookmarkStart w:id="783" w:name="_Toc363720489"/>
            <w:bookmarkStart w:id="784" w:name="_Toc373419390"/>
            <w:bookmarkStart w:id="785" w:name="_Toc373482609"/>
            <w:bookmarkStart w:id="786" w:name="_Toc373484866"/>
            <w:bookmarkStart w:id="787" w:name="_Toc394059693"/>
            <w:bookmarkStart w:id="788" w:name="_Toc394059809"/>
            <w:bookmarkStart w:id="789" w:name="_Toc394059933"/>
            <w:bookmarkStart w:id="790" w:name="_Toc394061315"/>
            <w:bookmarkStart w:id="791" w:name="_Toc399847047"/>
            <w:bookmarkStart w:id="792" w:name="_Toc400622657"/>
            <w:bookmarkStart w:id="793" w:name="_Toc400622772"/>
            <w:bookmarkStart w:id="794" w:name="_Toc421480983"/>
            <w:bookmarkStart w:id="795" w:name="_Toc421481134"/>
            <w:bookmarkStart w:id="796" w:name="_Toc421632980"/>
            <w:bookmarkStart w:id="797" w:name="_Toc421779484"/>
            <w:r w:rsidRPr="00F44921">
              <w:lastRenderedPageBreak/>
              <w:drawing>
                <wp:inline distT="0" distB="0" distL="0" distR="0">
                  <wp:extent cx="5303520" cy="3200400"/>
                  <wp:effectExtent l="0" t="0" r="0" b="0"/>
                  <wp:docPr id="28" name="Pictu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03520" cy="3200400"/>
                          </a:xfrm>
                          <a:prstGeom prst="rect">
                            <a:avLst/>
                          </a:prstGeom>
                          <a:noFill/>
                          <a:ln>
                            <a:noFill/>
                          </a:ln>
                        </pic:spPr>
                      </pic:pic>
                    </a:graphicData>
                  </a:graphic>
                </wp:inline>
              </w:drawing>
            </w:r>
          </w:p>
        </w:tc>
      </w:tr>
      <w:tr w:rsidR="00EE3800" w:rsidRPr="00F44921" w:rsidTr="009D570B">
        <w:trPr>
          <w:trHeight w:val="607"/>
        </w:trPr>
        <w:tc>
          <w:tcPr>
            <w:tcW w:w="9854" w:type="dxa"/>
            <w:shd w:val="clear" w:color="auto" w:fill="auto"/>
            <w:vAlign w:val="center"/>
          </w:tcPr>
          <w:p w:rsidR="00EE3800" w:rsidRPr="00F44921" w:rsidRDefault="00075DDF" w:rsidP="008E79BD">
            <w:pPr>
              <w:pStyle w:val="Slikacentrirano2019"/>
            </w:pPr>
            <w:bookmarkStart w:id="798" w:name="_Ref10538397"/>
            <w:r w:rsidRPr="00F44921">
              <w:t>Слик</w:t>
            </w:r>
            <w:r w:rsidR="00EE3800" w:rsidRPr="00F44921">
              <w:t xml:space="preserve">а </w:t>
            </w:r>
            <w:bookmarkEnd w:id="798"/>
            <w:r w:rsidR="009D570B" w:rsidRPr="00F44921">
              <w:t>1</w:t>
            </w:r>
            <w:r w:rsidR="00731587" w:rsidRPr="00F44921">
              <w:t>3</w:t>
            </w:r>
            <w:r w:rsidR="00C3595E" w:rsidRPr="00F44921">
              <w:t>3</w:t>
            </w:r>
            <w:r w:rsidR="00EE3800" w:rsidRPr="00F44921">
              <w:t>.</w:t>
            </w:r>
            <w:r w:rsidR="00C05558" w:rsidRPr="00F44921">
              <w:t xml:space="preserve"> Производња и излов у шаранским рибњацима</w:t>
            </w:r>
            <w:r w:rsidR="00EE3800" w:rsidRPr="00F44921">
              <w:t xml:space="preserve"> </w:t>
            </w:r>
          </w:p>
        </w:tc>
      </w:tr>
      <w:tr w:rsidR="00EE3800" w:rsidRPr="00F44921" w:rsidTr="00AB7B09">
        <w:tc>
          <w:tcPr>
            <w:tcW w:w="9854" w:type="dxa"/>
            <w:shd w:val="clear" w:color="auto" w:fill="auto"/>
          </w:tcPr>
          <w:p w:rsidR="00EE3800" w:rsidRPr="00F44921" w:rsidRDefault="00686A00" w:rsidP="008E79BD">
            <w:pPr>
              <w:pStyle w:val="Slikacentrirano2019"/>
            </w:pPr>
            <w:r w:rsidRPr="00F44921">
              <w:drawing>
                <wp:inline distT="0" distB="0" distL="0" distR="0">
                  <wp:extent cx="5212080" cy="3017520"/>
                  <wp:effectExtent l="0" t="0" r="7620" b="0"/>
                  <wp:docPr id="29" name="Pictu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12080" cy="3017520"/>
                          </a:xfrm>
                          <a:prstGeom prst="rect">
                            <a:avLst/>
                          </a:prstGeom>
                          <a:noFill/>
                          <a:ln>
                            <a:noFill/>
                          </a:ln>
                        </pic:spPr>
                      </pic:pic>
                    </a:graphicData>
                  </a:graphic>
                </wp:inline>
              </w:drawing>
            </w:r>
          </w:p>
        </w:tc>
      </w:tr>
      <w:tr w:rsidR="00EE3800" w:rsidRPr="00F44921" w:rsidTr="00AB7B09">
        <w:trPr>
          <w:trHeight w:val="667"/>
        </w:trPr>
        <w:tc>
          <w:tcPr>
            <w:tcW w:w="9854" w:type="dxa"/>
            <w:shd w:val="clear" w:color="auto" w:fill="auto"/>
            <w:vAlign w:val="center"/>
          </w:tcPr>
          <w:p w:rsidR="00EE3800" w:rsidRPr="00F44921" w:rsidRDefault="00075DDF" w:rsidP="008E79BD">
            <w:pPr>
              <w:pStyle w:val="Slikacentrirano2019"/>
            </w:pPr>
            <w:bookmarkStart w:id="799" w:name="_Ref10538419"/>
            <w:r w:rsidRPr="00F44921">
              <w:t>Слик</w:t>
            </w:r>
            <w:r w:rsidR="00EE3800" w:rsidRPr="00F44921">
              <w:t xml:space="preserve">а </w:t>
            </w:r>
            <w:bookmarkEnd w:id="799"/>
            <w:r w:rsidR="004E0BB3" w:rsidRPr="00F44921">
              <w:t>1</w:t>
            </w:r>
            <w:r w:rsidR="00731587" w:rsidRPr="00F44921">
              <w:t>3</w:t>
            </w:r>
            <w:r w:rsidR="00C3595E" w:rsidRPr="00F44921">
              <w:t>4</w:t>
            </w:r>
            <w:r w:rsidR="00EE3800" w:rsidRPr="00F44921">
              <w:t xml:space="preserve">. </w:t>
            </w:r>
            <w:r w:rsidR="00C05558" w:rsidRPr="00F44921">
              <w:t>Производња и излов у пастрмским рибњацима</w:t>
            </w:r>
          </w:p>
        </w:tc>
      </w:tr>
    </w:tbl>
    <w:p w:rsidR="007D2C08" w:rsidRPr="00F44921" w:rsidRDefault="007D2C08" w:rsidP="007D2C08"/>
    <w:p w:rsidR="007D2C08" w:rsidRPr="00F44921" w:rsidRDefault="007D2C08">
      <w:pPr>
        <w:spacing w:before="0"/>
        <w:ind w:firstLine="0"/>
        <w:jc w:val="left"/>
      </w:pPr>
      <w:r w:rsidRPr="00F44921">
        <w:br w:type="page"/>
      </w:r>
    </w:p>
    <w:p w:rsidR="00F51E50" w:rsidRPr="00F44921" w:rsidRDefault="00F51E50" w:rsidP="00CA7F33">
      <w:pPr>
        <w:pStyle w:val="Heading1"/>
      </w:pPr>
      <w:bookmarkStart w:id="800" w:name="_Toc52796180"/>
      <w:bookmarkStart w:id="801" w:name="_Toc60064804"/>
      <w:bookmarkEnd w:id="800"/>
      <w:r w:rsidRPr="00F44921">
        <w:lastRenderedPageBreak/>
        <w:t>ОДРЖИВО КОРИШЋЕЊЕ ПРИРОДНИХ РЕСУРСА</w:t>
      </w:r>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801"/>
    </w:p>
    <w:p w:rsidR="00C01B62" w:rsidRPr="00F44921" w:rsidRDefault="00C01B62" w:rsidP="00722F80">
      <w:pPr>
        <w:pStyle w:val="Heading2"/>
      </w:pPr>
      <w:bookmarkStart w:id="802" w:name="_Toc421480984"/>
      <w:bookmarkStart w:id="803" w:name="_Toc421481135"/>
      <w:bookmarkStart w:id="804" w:name="_Toc421632981"/>
      <w:bookmarkStart w:id="805" w:name="_Toc421779485"/>
      <w:bookmarkStart w:id="806" w:name="_Toc60064805"/>
      <w:r w:rsidRPr="00F44921">
        <w:t>10.1.</w:t>
      </w:r>
      <w:r w:rsidR="00200F4A" w:rsidRPr="00F44921">
        <w:t xml:space="preserve"> </w:t>
      </w:r>
      <w:r w:rsidRPr="00F44921">
        <w:t xml:space="preserve">Индекс експлоатације воде – Water Exploatation Index ( WEI ) </w:t>
      </w:r>
      <w:r w:rsidRPr="00F44921">
        <w:rPr>
          <w:color w:val="006C31"/>
        </w:rPr>
        <w:t>(П)</w:t>
      </w:r>
      <w:bookmarkEnd w:id="802"/>
      <w:bookmarkEnd w:id="803"/>
      <w:bookmarkEnd w:id="804"/>
      <w:bookmarkEnd w:id="805"/>
      <w:bookmarkEnd w:id="806"/>
    </w:p>
    <w:p w:rsidR="004B7573" w:rsidRPr="00F44921" w:rsidRDefault="004B7573" w:rsidP="00516A33">
      <w:pPr>
        <w:spacing w:before="0"/>
        <w:rPr>
          <w:i/>
        </w:rPr>
      </w:pPr>
      <w:r w:rsidRPr="00F44921">
        <w:t>Кључне поруке:</w:t>
      </w:r>
    </w:p>
    <w:p w:rsidR="004B7573" w:rsidRPr="00F44921" w:rsidRDefault="00301990" w:rsidP="00516A33">
      <w:pPr>
        <w:pStyle w:val="kljucneporukebuleti2019"/>
        <w:numPr>
          <w:ilvl w:val="0"/>
          <w:numId w:val="92"/>
        </w:numPr>
        <w:rPr>
          <w:color w:val="000000" w:themeColor="text1"/>
        </w:rPr>
      </w:pPr>
      <w:r w:rsidRPr="00F44921">
        <w:t>индекс експлоатације воде у периоду 2009 - 2018. године има безначајан тренд и веома ниску просечну вредност која износи свега 2,74</w:t>
      </w:r>
      <w:r w:rsidR="007E3281" w:rsidRPr="00F44921">
        <w:t xml:space="preserve"> %</w:t>
      </w:r>
      <w:r w:rsidR="004B7573" w:rsidRPr="00F44921">
        <w:rPr>
          <w:color w:val="000000" w:themeColor="text1"/>
        </w:rPr>
        <w:t>;</w:t>
      </w:r>
    </w:p>
    <w:p w:rsidR="004B7573" w:rsidRPr="00F44921" w:rsidRDefault="00301990" w:rsidP="00516A33">
      <w:pPr>
        <w:pStyle w:val="kljucneporukebuleti2019"/>
        <w:rPr>
          <w:i/>
          <w:color w:val="000000" w:themeColor="text1"/>
        </w:rPr>
      </w:pPr>
      <w:r w:rsidRPr="00F44921">
        <w:t>захваћени водни ресурси у периоду 2009 - 2018. године износе просечно 4.718 милиона (m</w:t>
      </w:r>
      <w:r w:rsidRPr="00F44921">
        <w:rPr>
          <w:vertAlign w:val="superscript"/>
        </w:rPr>
        <w:t>3</w:t>
      </w:r>
      <w:r w:rsidRPr="00F44921">
        <w:t>) и имају безначајан тренд.</w:t>
      </w:r>
    </w:p>
    <w:p w:rsidR="00301990" w:rsidRPr="00F44921" w:rsidRDefault="00301990" w:rsidP="001F4695">
      <w:pPr>
        <w:spacing w:after="120"/>
      </w:pPr>
      <w:r w:rsidRPr="00F44921">
        <w:t>Индикатор се израчунава по обрасцу WEI = Vzah / Vobn x 100 изражен у (</w:t>
      </w:r>
      <w:r w:rsidR="007E3281" w:rsidRPr="00F44921">
        <w:t xml:space="preserve"> %</w:t>
      </w:r>
      <w:r w:rsidRPr="00F44921">
        <w:t>).</w:t>
      </w:r>
    </w:p>
    <w:p w:rsidR="00301990" w:rsidRPr="00F44921" w:rsidRDefault="00301990" w:rsidP="004F5877">
      <w:r w:rsidRPr="00F44921">
        <w:t xml:space="preserve">Захваћени водни ресурси (Vzah) обухватају укупну годишњу запремину захваћене површинске и подземне воде од стране индустрије, пољопривреде, домаћинстава и других корисника. </w:t>
      </w:r>
    </w:p>
    <w:p w:rsidR="00301990" w:rsidRPr="00F44921" w:rsidRDefault="00301990" w:rsidP="004F5877">
      <w:pPr>
        <w:rPr>
          <w:i/>
          <w:color w:val="000000" w:themeColor="text1"/>
        </w:rPr>
      </w:pPr>
      <w:r w:rsidRPr="00F44921">
        <w:t>Обновљиви водни ресурси (Vobn) обухватају запремину речног отицаја (падавине умањене за стварну евапотранспирацију) и промену запремине подземних вода, генерисаних у природним условима искључиво падавинама на националној територији (интерни доток) као и запремину стварног дотока површинских и подземних вода из суседних земаља (екстерни доток) и израчунавају се као вишегодишњи просек за 20 узастопних година.</w:t>
      </w:r>
    </w:p>
    <w:tbl>
      <w:tblPr>
        <w:tblW w:w="9854" w:type="dxa"/>
        <w:jc w:val="center"/>
        <w:tblLook w:val="01E0"/>
      </w:tblPr>
      <w:tblGrid>
        <w:gridCol w:w="9854"/>
      </w:tblGrid>
      <w:tr w:rsidR="00946744" w:rsidRPr="00F44921" w:rsidTr="00301990">
        <w:trPr>
          <w:trHeight w:val="681"/>
          <w:jc w:val="center"/>
        </w:trPr>
        <w:tc>
          <w:tcPr>
            <w:tcW w:w="9854" w:type="dxa"/>
            <w:shd w:val="clear" w:color="auto" w:fill="auto"/>
            <w:vAlign w:val="center"/>
          </w:tcPr>
          <w:p w:rsidR="00946744" w:rsidRPr="00F44921" w:rsidRDefault="00301990" w:rsidP="008E79BD">
            <w:pPr>
              <w:pStyle w:val="Slikacentrirano2019"/>
            </w:pPr>
            <w:r w:rsidRPr="00F44921">
              <w:drawing>
                <wp:inline distT="0" distB="0" distL="0" distR="0">
                  <wp:extent cx="3444240" cy="2069408"/>
                  <wp:effectExtent l="0" t="0" r="3810" b="7620"/>
                  <wp:docPr id="83" name="Picture 83" descr="D:\Pictures\AGENCIJA\JA PRAVIO\2018\10.1 WEI\WEI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10.1 WEI\WEI 2009-2018.jpg"/>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46584" cy="2070817"/>
                          </a:xfrm>
                          <a:prstGeom prst="rect">
                            <a:avLst/>
                          </a:prstGeom>
                          <a:noFill/>
                          <a:ln>
                            <a:noFill/>
                          </a:ln>
                        </pic:spPr>
                      </pic:pic>
                    </a:graphicData>
                  </a:graphic>
                </wp:inline>
              </w:drawing>
            </w:r>
          </w:p>
        </w:tc>
      </w:tr>
      <w:tr w:rsidR="00946744" w:rsidRPr="00F44921" w:rsidTr="00301990">
        <w:trPr>
          <w:trHeight w:val="491"/>
          <w:jc w:val="center"/>
        </w:trPr>
        <w:tc>
          <w:tcPr>
            <w:tcW w:w="9854" w:type="dxa"/>
            <w:shd w:val="clear" w:color="auto" w:fill="auto"/>
            <w:vAlign w:val="center"/>
          </w:tcPr>
          <w:p w:rsidR="00946744" w:rsidRPr="00F44921" w:rsidRDefault="00075DDF" w:rsidP="008E79BD">
            <w:pPr>
              <w:pStyle w:val="Slikacentrirano2019"/>
              <w:rPr>
                <w:b/>
              </w:rPr>
            </w:pPr>
            <w:bookmarkStart w:id="807" w:name="_Ref10538462"/>
            <w:r w:rsidRPr="00F44921">
              <w:t>Слик</w:t>
            </w:r>
            <w:r w:rsidR="00F908FE" w:rsidRPr="00F44921">
              <w:t>а</w:t>
            </w:r>
            <w:bookmarkEnd w:id="807"/>
            <w:r w:rsidR="009D570B" w:rsidRPr="00F44921">
              <w:t xml:space="preserve"> 1</w:t>
            </w:r>
            <w:r w:rsidR="00AB7B09" w:rsidRPr="00F44921">
              <w:t>3</w:t>
            </w:r>
            <w:r w:rsidR="00C3595E" w:rsidRPr="00F44921">
              <w:t>5</w:t>
            </w:r>
            <w:r w:rsidR="00F908FE" w:rsidRPr="00F44921">
              <w:t xml:space="preserve">. </w:t>
            </w:r>
            <w:r w:rsidR="00301990" w:rsidRPr="00F44921">
              <w:t xml:space="preserve">Индекс експлоатације воде (2009 </w:t>
            </w:r>
            <w:r w:rsidR="00034B5B" w:rsidRPr="00F44921">
              <w:t>–</w:t>
            </w:r>
            <w:r w:rsidR="00301990" w:rsidRPr="00F44921">
              <w:t xml:space="preserve"> 2018</w:t>
            </w:r>
            <w:r w:rsidR="00034B5B" w:rsidRPr="00F44921">
              <w:t>. године</w:t>
            </w:r>
            <w:r w:rsidR="00301990" w:rsidRPr="00F44921">
              <w:t>)</w:t>
            </w:r>
          </w:p>
        </w:tc>
      </w:tr>
    </w:tbl>
    <w:p w:rsidR="00301990" w:rsidRPr="00F44921" w:rsidRDefault="00301990" w:rsidP="004F5877">
      <w:pPr>
        <w:rPr>
          <w:noProof/>
        </w:rPr>
      </w:pPr>
      <w:r w:rsidRPr="00F44921">
        <w:rPr>
          <w:noProof/>
        </w:rPr>
        <w:t>Индекс експлоатације воде у периоду 2009 - 2018. године има безначајан тренд и веома ниску просечну вредност од 2,74</w:t>
      </w:r>
      <w:r w:rsidR="00E52784" w:rsidRPr="00F44921">
        <w:rPr>
          <w:noProof/>
        </w:rPr>
        <w:t xml:space="preserve"> </w:t>
      </w:r>
      <w:r w:rsidR="007E3281" w:rsidRPr="00F44921">
        <w:rPr>
          <w:noProof/>
        </w:rPr>
        <w:t>%</w:t>
      </w:r>
      <w:r w:rsidRPr="00F44921">
        <w:rPr>
          <w:noProof/>
        </w:rPr>
        <w:t xml:space="preserve"> (</w:t>
      </w:r>
      <w:r w:rsidR="009D570B" w:rsidRPr="00F44921">
        <w:rPr>
          <w:noProof/>
        </w:rPr>
        <w:t>слика 1</w:t>
      </w:r>
      <w:r w:rsidR="00AB7B09" w:rsidRPr="00F44921">
        <w:rPr>
          <w:noProof/>
        </w:rPr>
        <w:t>3</w:t>
      </w:r>
      <w:r w:rsidR="00C3595E" w:rsidRPr="00F44921">
        <w:rPr>
          <w:noProof/>
        </w:rPr>
        <w:t>5</w:t>
      </w:r>
      <w:r w:rsidRPr="00F44921">
        <w:rPr>
          <w:noProof/>
        </w:rPr>
        <w:t>).</w:t>
      </w:r>
    </w:p>
    <w:p w:rsidR="00301990" w:rsidRPr="00F44921" w:rsidRDefault="00301990" w:rsidP="004F5877">
      <w:pPr>
        <w:rPr>
          <w:noProof/>
        </w:rPr>
      </w:pPr>
      <w:r w:rsidRPr="00F44921">
        <w:rPr>
          <w:noProof/>
        </w:rPr>
        <w:t>Проблеми настају кад индекс прелази 20</w:t>
      </w:r>
      <w:r w:rsidR="00E52784" w:rsidRPr="00F44921">
        <w:rPr>
          <w:noProof/>
        </w:rPr>
        <w:t xml:space="preserve"> </w:t>
      </w:r>
      <w:r w:rsidR="007E3281" w:rsidRPr="00F44921">
        <w:rPr>
          <w:noProof/>
        </w:rPr>
        <w:t>%</w:t>
      </w:r>
      <w:r w:rsidRPr="00F44921">
        <w:rPr>
          <w:noProof/>
        </w:rPr>
        <w:t>, а сматра се да је граница изнад 40</w:t>
      </w:r>
      <w:r w:rsidR="00E52784" w:rsidRPr="00F44921">
        <w:rPr>
          <w:noProof/>
        </w:rPr>
        <w:t xml:space="preserve"> </w:t>
      </w:r>
      <w:r w:rsidR="007E3281" w:rsidRPr="00F44921">
        <w:rPr>
          <w:noProof/>
        </w:rPr>
        <w:t>%</w:t>
      </w:r>
      <w:r w:rsidRPr="00F44921">
        <w:rPr>
          <w:noProof/>
        </w:rPr>
        <w:t xml:space="preserve"> зона са екстремним водним стресом. Он показује да нам је вода доступна са аспекта квантитета</w:t>
      </w:r>
      <w:r w:rsidR="00D758F3" w:rsidRPr="00F44921">
        <w:rPr>
          <w:noProof/>
        </w:rPr>
        <w:t>,</w:t>
      </w:r>
      <w:r w:rsidRPr="00F44921">
        <w:rPr>
          <w:noProof/>
        </w:rPr>
        <w:t xml:space="preserve"> али не показује какав је квалитет те воде и како је распоређена у простору. Зато је потребно овај индикатор одредити и по сливовима. </w:t>
      </w:r>
    </w:p>
    <w:p w:rsidR="00301990" w:rsidRPr="00F44921" w:rsidRDefault="00301990" w:rsidP="004F5877">
      <w:pPr>
        <w:rPr>
          <w:noProof/>
        </w:rPr>
      </w:pPr>
      <w:r w:rsidRPr="00F44921">
        <w:rPr>
          <w:noProof/>
        </w:rPr>
        <w:t>Укупни захваћени водни ресурси у периоду 2009 - 2018. године имају безначајан тренд. Просечна вредност у посматраном периоду износи 4.718 милиона (m</w:t>
      </w:r>
      <w:r w:rsidRPr="00F44921">
        <w:rPr>
          <w:noProof/>
          <w:vertAlign w:val="superscript"/>
        </w:rPr>
        <w:t>3</w:t>
      </w:r>
      <w:r w:rsidRPr="00F44921">
        <w:rPr>
          <w:noProof/>
        </w:rPr>
        <w:t>)</w:t>
      </w:r>
      <w:r w:rsidR="00D758F3" w:rsidRPr="00F44921">
        <w:rPr>
          <w:noProof/>
        </w:rPr>
        <w:t>,</w:t>
      </w:r>
      <w:r w:rsidRPr="00F44921">
        <w:rPr>
          <w:noProof/>
        </w:rPr>
        <w:t xml:space="preserve"> а минимална вредност у овом периоду је </w:t>
      </w:r>
      <w:r w:rsidR="00D758F3" w:rsidRPr="00F44921">
        <w:rPr>
          <w:noProof/>
        </w:rPr>
        <w:t xml:space="preserve">била </w:t>
      </w:r>
      <w:r w:rsidRPr="00F44921">
        <w:rPr>
          <w:noProof/>
        </w:rPr>
        <w:t>у 2014. години и износи 3.935 милиона (m</w:t>
      </w:r>
      <w:r w:rsidRPr="00F44921">
        <w:rPr>
          <w:noProof/>
          <w:vertAlign w:val="superscript"/>
        </w:rPr>
        <w:t>3</w:t>
      </w:r>
      <w:r w:rsidRPr="00F44921">
        <w:rPr>
          <w:noProof/>
        </w:rPr>
        <w:t>) (око 83</w:t>
      </w:r>
      <w:r w:rsidR="007E3281" w:rsidRPr="00F44921">
        <w:rPr>
          <w:noProof/>
        </w:rPr>
        <w:t xml:space="preserve"> %</w:t>
      </w:r>
      <w:r w:rsidRPr="00F44921">
        <w:rPr>
          <w:noProof/>
        </w:rPr>
        <w:t xml:space="preserve"> од просечне вреднсти). Максимална вредност је у 2018. години и износи 5.557 милиона (m</w:t>
      </w:r>
      <w:r w:rsidRPr="00F44921">
        <w:rPr>
          <w:noProof/>
          <w:vertAlign w:val="superscript"/>
        </w:rPr>
        <w:t>3</w:t>
      </w:r>
      <w:r w:rsidRPr="00F44921">
        <w:rPr>
          <w:noProof/>
        </w:rPr>
        <w:t>) што је за 17,8</w:t>
      </w:r>
      <w:r w:rsidR="007E3281" w:rsidRPr="00F44921">
        <w:rPr>
          <w:noProof/>
        </w:rPr>
        <w:t xml:space="preserve"> %</w:t>
      </w:r>
      <w:r w:rsidRPr="00F44921">
        <w:rPr>
          <w:noProof/>
        </w:rPr>
        <w:t xml:space="preserve"> више од просечне вредности за овај период (</w:t>
      </w:r>
      <w:r w:rsidR="009D570B" w:rsidRPr="00F44921">
        <w:rPr>
          <w:noProof/>
        </w:rPr>
        <w:t>слика 1</w:t>
      </w:r>
      <w:r w:rsidR="00AB7B09" w:rsidRPr="00F44921">
        <w:rPr>
          <w:noProof/>
        </w:rPr>
        <w:t>3</w:t>
      </w:r>
      <w:r w:rsidR="00C3595E" w:rsidRPr="00F44921">
        <w:rPr>
          <w:noProof/>
        </w:rPr>
        <w:t>6</w:t>
      </w:r>
      <w:r w:rsidRPr="00F44921">
        <w:rPr>
          <w:noProof/>
        </w:rPr>
        <w:t xml:space="preserve">). </w:t>
      </w:r>
    </w:p>
    <w:p w:rsidR="00301990" w:rsidRPr="00F44921" w:rsidRDefault="00301990" w:rsidP="004F5877">
      <w:pPr>
        <w:rPr>
          <w:noProof/>
        </w:rPr>
      </w:pPr>
      <w:r w:rsidRPr="00F44921">
        <w:rPr>
          <w:noProof/>
        </w:rPr>
        <w:t>Дугорочна просечна годишња вредност (20 узастопних година) обновљивих водних ресурса износи 172,09 милијарди (m</w:t>
      </w:r>
      <w:r w:rsidRPr="00F44921">
        <w:rPr>
          <w:noProof/>
          <w:vertAlign w:val="superscript"/>
        </w:rPr>
        <w:t>3</w:t>
      </w:r>
      <w:r w:rsidRPr="00F44921">
        <w:rPr>
          <w:noProof/>
        </w:rPr>
        <w:t xml:space="preserve">) и представља збир падавина на нашој територији и дотока воде са стране умањених за стварну евапотранспирацију. </w:t>
      </w:r>
      <w:r w:rsidR="00D758F3" w:rsidRPr="00F44921">
        <w:rPr>
          <w:noProof/>
        </w:rPr>
        <w:t>Ова вредност је у</w:t>
      </w:r>
      <w:r w:rsidRPr="00F44921">
        <w:rPr>
          <w:noProof/>
        </w:rPr>
        <w:t xml:space="preserve"> 2018. години мањ</w:t>
      </w:r>
      <w:r w:rsidR="00D758F3" w:rsidRPr="00F44921">
        <w:rPr>
          <w:noProof/>
        </w:rPr>
        <w:t>а</w:t>
      </w:r>
      <w:r w:rsidRPr="00F44921">
        <w:rPr>
          <w:noProof/>
        </w:rPr>
        <w:t xml:space="preserve"> за 4,2</w:t>
      </w:r>
      <w:r w:rsidR="007E3281" w:rsidRPr="00F44921">
        <w:rPr>
          <w:noProof/>
        </w:rPr>
        <w:t xml:space="preserve"> %</w:t>
      </w:r>
      <w:r w:rsidRPr="00F44921">
        <w:rPr>
          <w:noProof/>
        </w:rPr>
        <w:t xml:space="preserve"> од вишегодишњег просека и износ</w:t>
      </w:r>
      <w:r w:rsidR="00D758F3" w:rsidRPr="00F44921">
        <w:rPr>
          <w:noProof/>
        </w:rPr>
        <w:t>и</w:t>
      </w:r>
      <w:r w:rsidRPr="00F44921">
        <w:rPr>
          <w:noProof/>
        </w:rPr>
        <w:t xml:space="preserve"> 164,9 милијарди (m</w:t>
      </w:r>
      <w:r w:rsidRPr="00F44921">
        <w:rPr>
          <w:noProof/>
          <w:vertAlign w:val="superscript"/>
        </w:rPr>
        <w:t>3</w:t>
      </w:r>
      <w:r w:rsidRPr="00F44921">
        <w:rPr>
          <w:noProof/>
        </w:rPr>
        <w:t>) (</w:t>
      </w:r>
      <w:r w:rsidR="009D570B" w:rsidRPr="00F44921">
        <w:rPr>
          <w:noProof/>
        </w:rPr>
        <w:t>слика 1</w:t>
      </w:r>
      <w:r w:rsidR="00AB7B09" w:rsidRPr="00F44921">
        <w:rPr>
          <w:noProof/>
        </w:rPr>
        <w:t>3</w:t>
      </w:r>
      <w:r w:rsidR="00C3595E" w:rsidRPr="00F44921">
        <w:rPr>
          <w:noProof/>
        </w:rPr>
        <w:t>7</w:t>
      </w:r>
      <w:r w:rsidR="009D570B" w:rsidRPr="00F44921">
        <w:rPr>
          <w:noProof/>
        </w:rPr>
        <w:t>)</w:t>
      </w:r>
      <w:r w:rsidRPr="00F44921">
        <w:rPr>
          <w:noProof/>
        </w:rPr>
        <w:t>.</w:t>
      </w:r>
    </w:p>
    <w:p w:rsidR="004B7573" w:rsidRPr="00CF45F6" w:rsidRDefault="004B7573" w:rsidP="004F5877">
      <w:pPr>
        <w:rPr>
          <w:i/>
        </w:rPr>
      </w:pPr>
      <w:r w:rsidRPr="00CF45F6">
        <w:rPr>
          <w:i/>
        </w:rPr>
        <w:t>Извор података: Републички завод за статистику</w:t>
      </w:r>
      <w:r w:rsidR="00CF45F6">
        <w:rPr>
          <w:i/>
        </w:rPr>
        <w:t>,</w:t>
      </w:r>
      <w:r w:rsidRPr="00CF45F6">
        <w:rPr>
          <w:i/>
        </w:rPr>
        <w:t xml:space="preserve"> Републички хидрометеоролошки завод Србије</w:t>
      </w:r>
      <w:r w:rsidR="00A2516D" w:rsidRPr="00CF45F6">
        <w:rPr>
          <w:i/>
        </w:rPr>
        <w:t>.</w:t>
      </w:r>
    </w:p>
    <w:tbl>
      <w:tblPr>
        <w:tblW w:w="9854" w:type="dxa"/>
        <w:tblLook w:val="04A0"/>
      </w:tblPr>
      <w:tblGrid>
        <w:gridCol w:w="9854"/>
      </w:tblGrid>
      <w:tr w:rsidR="00F908FE" w:rsidRPr="00F44921" w:rsidTr="00870F2F">
        <w:tc>
          <w:tcPr>
            <w:tcW w:w="9854" w:type="dxa"/>
            <w:shd w:val="clear" w:color="auto" w:fill="auto"/>
          </w:tcPr>
          <w:p w:rsidR="00F908FE" w:rsidRPr="00F44921" w:rsidRDefault="00301990" w:rsidP="008E79BD">
            <w:pPr>
              <w:pStyle w:val="Slikacentrirano2019"/>
            </w:pPr>
            <w:r w:rsidRPr="00F44921">
              <w:lastRenderedPageBreak/>
              <w:drawing>
                <wp:inline distT="0" distB="0" distL="0" distR="0">
                  <wp:extent cx="3705225" cy="2295544"/>
                  <wp:effectExtent l="0" t="0" r="0" b="9525"/>
                  <wp:docPr id="84" name="Picture 84" descr="D:\Pictures\AGENCIJA\JA PRAVIO\2018\10.1 WEI\UKUPNO ZAHV VOD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10.1 WEI\UKUPNO ZAHV VODE 2009-2018.jpg"/>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46983" cy="2321415"/>
                          </a:xfrm>
                          <a:prstGeom prst="rect">
                            <a:avLst/>
                          </a:prstGeom>
                          <a:noFill/>
                          <a:ln>
                            <a:noFill/>
                          </a:ln>
                        </pic:spPr>
                      </pic:pic>
                    </a:graphicData>
                  </a:graphic>
                </wp:inline>
              </w:drawing>
            </w:r>
          </w:p>
        </w:tc>
      </w:tr>
      <w:tr w:rsidR="00F908FE" w:rsidRPr="00F44921" w:rsidTr="00870F2F">
        <w:tc>
          <w:tcPr>
            <w:tcW w:w="9854" w:type="dxa"/>
            <w:shd w:val="clear" w:color="auto" w:fill="auto"/>
          </w:tcPr>
          <w:p w:rsidR="00F908FE" w:rsidRPr="00F44921" w:rsidRDefault="00075DDF" w:rsidP="008E79BD">
            <w:pPr>
              <w:pStyle w:val="Slikacentrirano2019"/>
            </w:pPr>
            <w:bookmarkStart w:id="808" w:name="_Ref10538524"/>
            <w:r w:rsidRPr="00F44921">
              <w:t>Слик</w:t>
            </w:r>
            <w:bookmarkEnd w:id="808"/>
            <w:r w:rsidR="009D570B" w:rsidRPr="00F44921">
              <w:t>а 1</w:t>
            </w:r>
            <w:r w:rsidR="00AB7B09" w:rsidRPr="00F44921">
              <w:t>3</w:t>
            </w:r>
            <w:r w:rsidR="00C3595E" w:rsidRPr="00F44921">
              <w:t>6</w:t>
            </w:r>
            <w:r w:rsidR="00F908FE" w:rsidRPr="00F44921">
              <w:t>.</w:t>
            </w:r>
            <w:r w:rsidR="00301990" w:rsidRPr="00F44921">
              <w:t xml:space="preserve"> Захваћени водни ресурси</w:t>
            </w:r>
          </w:p>
        </w:tc>
      </w:tr>
      <w:tr w:rsidR="00F908FE" w:rsidRPr="00F44921" w:rsidTr="001F4695">
        <w:trPr>
          <w:trHeight w:val="8147"/>
        </w:trPr>
        <w:tc>
          <w:tcPr>
            <w:tcW w:w="9854" w:type="dxa"/>
            <w:shd w:val="clear" w:color="auto" w:fill="auto"/>
          </w:tcPr>
          <w:p w:rsidR="00F908FE" w:rsidRPr="00F44921" w:rsidRDefault="001E1213" w:rsidP="008E79BD">
            <w:pPr>
              <w:pStyle w:val="Slikacentrirano2019"/>
            </w:pPr>
            <w:bookmarkStart w:id="809" w:name="Слика114"/>
            <w:bookmarkEnd w:id="809"/>
            <w:r w:rsidRPr="00F44921">
              <w:t xml:space="preserve"> </w:t>
            </w:r>
            <w:r w:rsidR="00301990" w:rsidRPr="00F44921">
              <w:drawing>
                <wp:inline distT="0" distB="0" distL="0" distR="0">
                  <wp:extent cx="3750469" cy="5000625"/>
                  <wp:effectExtent l="19050" t="19050" r="21590" b="9525"/>
                  <wp:docPr id="85" name="Picture 85" descr="D:\Pictures\AGENCIJA\JA PRAVIO\2018\10.1 WEI\C bilans voda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10.1 WEI\C bilans voda 2018.jpg"/>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55807" cy="5007742"/>
                          </a:xfrm>
                          <a:prstGeom prst="rect">
                            <a:avLst/>
                          </a:prstGeom>
                          <a:noFill/>
                          <a:ln>
                            <a:solidFill>
                              <a:schemeClr val="tx1"/>
                            </a:solidFill>
                          </a:ln>
                        </pic:spPr>
                      </pic:pic>
                    </a:graphicData>
                  </a:graphic>
                </wp:inline>
              </w:drawing>
            </w:r>
          </w:p>
        </w:tc>
      </w:tr>
      <w:tr w:rsidR="00F908FE" w:rsidRPr="00F44921" w:rsidTr="00870F2F">
        <w:tc>
          <w:tcPr>
            <w:tcW w:w="9854" w:type="dxa"/>
            <w:shd w:val="clear" w:color="auto" w:fill="auto"/>
          </w:tcPr>
          <w:p w:rsidR="00F908FE" w:rsidRPr="00F44921" w:rsidRDefault="00075DDF" w:rsidP="008E79BD">
            <w:pPr>
              <w:pStyle w:val="Slikacentrirano2019"/>
              <w:rPr>
                <w:rFonts w:eastAsia="SimSun"/>
                <w:lang w:eastAsia="hi-IN" w:bidi="hi-IN"/>
              </w:rPr>
            </w:pPr>
            <w:bookmarkStart w:id="810" w:name="_Ref10538571"/>
            <w:r w:rsidRPr="00F44921">
              <w:t>Слик</w:t>
            </w:r>
            <w:r w:rsidR="00F908FE" w:rsidRPr="00F44921">
              <w:t>а</w:t>
            </w:r>
            <w:bookmarkEnd w:id="810"/>
            <w:r w:rsidR="009D570B" w:rsidRPr="00F44921">
              <w:t xml:space="preserve"> 1</w:t>
            </w:r>
            <w:r w:rsidR="00AB7B09" w:rsidRPr="00F44921">
              <w:t>3</w:t>
            </w:r>
            <w:r w:rsidR="00C3595E" w:rsidRPr="00F44921">
              <w:t>7</w:t>
            </w:r>
            <w:r w:rsidR="009D570B" w:rsidRPr="00F44921">
              <w:t>. О</w:t>
            </w:r>
            <w:r w:rsidR="00301990" w:rsidRPr="00F44921">
              <w:t>бновљиви водни ресурси Републике Србије у 2018. години</w:t>
            </w:r>
          </w:p>
        </w:tc>
      </w:tr>
    </w:tbl>
    <w:p w:rsidR="00067BC7" w:rsidRPr="00F44921" w:rsidRDefault="00C44E11" w:rsidP="004F5877">
      <w:pPr>
        <w:pStyle w:val="Heading2"/>
      </w:pPr>
      <w:bookmarkStart w:id="811" w:name="_Toc421480986"/>
      <w:bookmarkStart w:id="812" w:name="_Toc421481137"/>
      <w:bookmarkStart w:id="813" w:name="_Toc421632983"/>
      <w:bookmarkStart w:id="814" w:name="_Toc421779487"/>
      <w:bookmarkStart w:id="815" w:name="_Toc421480985"/>
      <w:bookmarkStart w:id="816" w:name="_Toc421481136"/>
      <w:bookmarkStart w:id="817" w:name="_Toc421632982"/>
      <w:bookmarkStart w:id="818" w:name="_Toc421779486"/>
      <w:r w:rsidRPr="00F44921">
        <w:br w:type="page"/>
      </w:r>
      <w:bookmarkStart w:id="819" w:name="_Toc60064806"/>
      <w:r w:rsidR="00067BC7" w:rsidRPr="00F44921">
        <w:lastRenderedPageBreak/>
        <w:t xml:space="preserve">10.2. Коришћење воде у домаћинству </w:t>
      </w:r>
      <w:r w:rsidR="00067BC7" w:rsidRPr="00F44921">
        <w:rPr>
          <w:color w:val="006C31"/>
        </w:rPr>
        <w:t>(П)</w:t>
      </w:r>
      <w:bookmarkEnd w:id="811"/>
      <w:bookmarkEnd w:id="812"/>
      <w:bookmarkEnd w:id="813"/>
      <w:bookmarkEnd w:id="814"/>
      <w:bookmarkEnd w:id="819"/>
    </w:p>
    <w:p w:rsidR="00C8111D" w:rsidRPr="00F44921" w:rsidRDefault="00C8111D" w:rsidP="00DC4B48">
      <w:pPr>
        <w:rPr>
          <w:i/>
        </w:rPr>
      </w:pPr>
      <w:r w:rsidRPr="00F44921">
        <w:t>Кључне поруке:</w:t>
      </w:r>
    </w:p>
    <w:p w:rsidR="00C8111D" w:rsidRPr="00F44921" w:rsidRDefault="007109B5" w:rsidP="00EB0185">
      <w:pPr>
        <w:pStyle w:val="kljucneporukebuleti2019"/>
        <w:numPr>
          <w:ilvl w:val="0"/>
          <w:numId w:val="93"/>
        </w:numPr>
        <w:rPr>
          <w:color w:val="000000" w:themeColor="text1"/>
        </w:rPr>
      </w:pPr>
      <w:r w:rsidRPr="00F44921">
        <w:t>коришћење (специфична потрошња) воде у домаћинству има повољан (опадајући) тренд у периоду 2009 - 2018. године</w:t>
      </w:r>
      <w:r w:rsidR="00C8111D" w:rsidRPr="00F44921">
        <w:rPr>
          <w:color w:val="000000" w:themeColor="text1"/>
        </w:rPr>
        <w:t>;</w:t>
      </w:r>
    </w:p>
    <w:p w:rsidR="00C8111D" w:rsidRPr="00F44921" w:rsidRDefault="007109B5" w:rsidP="00EB0185">
      <w:pPr>
        <w:pStyle w:val="kljucneporukebuleti2019"/>
        <w:rPr>
          <w:color w:val="000000" w:themeColor="text1"/>
        </w:rPr>
      </w:pPr>
      <w:r w:rsidRPr="00F44921">
        <w:t>највећу специфичну потрошњу воде у домаћинству у 2018. години имају Нишки</w:t>
      </w:r>
      <w:r w:rsidR="00063B5C" w:rsidRPr="00F44921">
        <w:t>,</w:t>
      </w:r>
      <w:r w:rsidRPr="00F44921">
        <w:t xml:space="preserve"> Пчињски и Б</w:t>
      </w:r>
      <w:r w:rsidR="00DA476F" w:rsidRPr="00F44921">
        <w:t>еоградски</w:t>
      </w:r>
      <w:r w:rsidR="00063B5C" w:rsidRPr="00F44921">
        <w:t>,</w:t>
      </w:r>
      <w:r w:rsidR="00DA476F" w:rsidRPr="00F44921">
        <w:t xml:space="preserve"> а најмању Зајечарски,</w:t>
      </w:r>
      <w:r w:rsidRPr="00F44921">
        <w:t xml:space="preserve"> Браничевски и Западнобачки округ</w:t>
      </w:r>
      <w:r w:rsidR="00C8111D" w:rsidRPr="00F44921">
        <w:rPr>
          <w:color w:val="000000" w:themeColor="text1"/>
        </w:rPr>
        <w:t>;</w:t>
      </w:r>
    </w:p>
    <w:p w:rsidR="00C8111D" w:rsidRPr="00F44921" w:rsidRDefault="007109B5" w:rsidP="00EB0185">
      <w:pPr>
        <w:pStyle w:val="kljucneporukebuleti2019"/>
        <w:rPr>
          <w:i/>
          <w:color w:val="000000" w:themeColor="text1"/>
        </w:rPr>
      </w:pPr>
      <w:r w:rsidRPr="00F44921">
        <w:t>испоручене воде домаћинствима од стране јавних водоводних предузећа имају повољан (опадајући) тренд у периоду 2009 - 2018. године док број корисника прикључених на водовод има повољан (растући) тренд у истом периоду</w:t>
      </w:r>
      <w:r w:rsidR="00C8111D" w:rsidRPr="00F44921">
        <w:rPr>
          <w:color w:val="000000" w:themeColor="text1"/>
        </w:rPr>
        <w:t>.</w:t>
      </w:r>
    </w:p>
    <w:p w:rsidR="00416295" w:rsidRPr="00F44921" w:rsidRDefault="007109B5" w:rsidP="00722F80">
      <w:r w:rsidRPr="00F44921">
        <w:t xml:space="preserve">Индикатор прати количину воде која се користи за потребе домаћинстава и јавних комуналних потреба становништва (заливање парковских површина, јавна хигијена и сл.). Представља индикатор притиска искоришћених водних ресурса у домаћинствима на одрживо коришћење обновљивих водних ресурса на националном нивоу. Коришћење воде у домаћинству израчунава се дељењем укупне потрошене воде у домаћинствима током године са бројем корисника (становника прикључених на јавне водоводне системе). </w:t>
      </w:r>
    </w:p>
    <w:p w:rsidR="00C8111D" w:rsidRPr="00F44921" w:rsidRDefault="007109B5" w:rsidP="00722F80">
      <w:r w:rsidRPr="00F44921">
        <w:t>Укупна потрошена вода у домаћинствима током године одређује се на основу испоручене количине воде домаћинствима из јавних комуналних предузећа (ЈКП). Коришћење воде од стране становништва која није испоручена из јавних водоводних система, а припада категорији јавног снабдевања становништва водом за пиће, такође треба урачунати.</w:t>
      </w:r>
    </w:p>
    <w:tbl>
      <w:tblPr>
        <w:tblW w:w="9854" w:type="dxa"/>
        <w:jc w:val="center"/>
        <w:tblLook w:val="01E0"/>
      </w:tblPr>
      <w:tblGrid>
        <w:gridCol w:w="9854"/>
      </w:tblGrid>
      <w:tr w:rsidR="00C8111D" w:rsidRPr="00F44921" w:rsidTr="007109B5">
        <w:trPr>
          <w:trHeight w:hRule="exact" w:val="3789"/>
          <w:jc w:val="center"/>
        </w:trPr>
        <w:tc>
          <w:tcPr>
            <w:tcW w:w="9854" w:type="dxa"/>
            <w:shd w:val="clear" w:color="auto" w:fill="auto"/>
            <w:vAlign w:val="center"/>
          </w:tcPr>
          <w:p w:rsidR="00067BC7" w:rsidRPr="00F44921" w:rsidRDefault="007109B5" w:rsidP="008E79BD">
            <w:pPr>
              <w:pStyle w:val="Slikacentrirano2019"/>
            </w:pPr>
            <w:r w:rsidRPr="00F44921">
              <w:drawing>
                <wp:inline distT="0" distB="0" distL="0" distR="0">
                  <wp:extent cx="3841115" cy="2310765"/>
                  <wp:effectExtent l="0" t="0" r="698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51145" cy="2316799"/>
                          </a:xfrm>
                          <a:prstGeom prst="rect">
                            <a:avLst/>
                          </a:prstGeom>
                          <a:noFill/>
                        </pic:spPr>
                      </pic:pic>
                    </a:graphicData>
                  </a:graphic>
                </wp:inline>
              </w:drawing>
            </w:r>
          </w:p>
        </w:tc>
      </w:tr>
      <w:tr w:rsidR="00C8111D" w:rsidRPr="00F44921" w:rsidTr="007109B5">
        <w:trPr>
          <w:trHeight w:hRule="exact" w:val="409"/>
          <w:jc w:val="center"/>
        </w:trPr>
        <w:tc>
          <w:tcPr>
            <w:tcW w:w="9854" w:type="dxa"/>
            <w:shd w:val="clear" w:color="auto" w:fill="auto"/>
            <w:vAlign w:val="center"/>
          </w:tcPr>
          <w:p w:rsidR="00067BC7" w:rsidRPr="00F44921" w:rsidRDefault="00075DDF" w:rsidP="008E79BD">
            <w:pPr>
              <w:pStyle w:val="Slikacentrirano2019"/>
              <w:rPr>
                <w:b/>
              </w:rPr>
            </w:pPr>
            <w:bookmarkStart w:id="820" w:name="_Ref10538624"/>
            <w:r w:rsidRPr="00F44921">
              <w:t>Слик</w:t>
            </w:r>
            <w:r w:rsidR="00067BC7" w:rsidRPr="00F44921">
              <w:t>а</w:t>
            </w:r>
            <w:bookmarkEnd w:id="820"/>
            <w:r w:rsidR="009D570B" w:rsidRPr="00F44921">
              <w:t xml:space="preserve"> 1</w:t>
            </w:r>
            <w:r w:rsidR="00D07C2D" w:rsidRPr="00F44921">
              <w:t>3</w:t>
            </w:r>
            <w:r w:rsidR="00C3595E" w:rsidRPr="00F44921">
              <w:t>8</w:t>
            </w:r>
            <w:r w:rsidR="009D570B" w:rsidRPr="00F44921">
              <w:t>.</w:t>
            </w:r>
            <w:r w:rsidR="007109B5" w:rsidRPr="00F44921">
              <w:t xml:space="preserve"> Коришћење воде у домаћинству (2009-2018</w:t>
            </w:r>
            <w:r w:rsidR="00034B5B" w:rsidRPr="00F44921">
              <w:t>. године</w:t>
            </w:r>
            <w:r w:rsidR="007109B5" w:rsidRPr="00F44921">
              <w:t>)</w:t>
            </w:r>
          </w:p>
          <w:p w:rsidR="00067BC7" w:rsidRPr="00F44921" w:rsidRDefault="00067BC7" w:rsidP="008E79BD">
            <w:pPr>
              <w:pStyle w:val="Slikacentrirano2019"/>
            </w:pPr>
          </w:p>
        </w:tc>
      </w:tr>
    </w:tbl>
    <w:p w:rsidR="007109B5" w:rsidRPr="00F44921" w:rsidRDefault="007109B5" w:rsidP="004F5877">
      <w:pPr>
        <w:rPr>
          <w:noProof/>
        </w:rPr>
      </w:pPr>
      <w:r w:rsidRPr="00F44921">
        <w:rPr>
          <w:noProof/>
        </w:rPr>
        <w:t xml:space="preserve">Коришћење (специфична потрошња) воде у домаћинству има повољан (опадајући) тренд у периоду 2009 - 2018. године. Просечна специфична потрошња воде у истом периоду износила је 149,1 (литар/корисник/дан) </w:t>
      </w:r>
      <w:r w:rsidRPr="00F44921">
        <w:rPr>
          <w:noProof/>
          <w:color w:val="000000" w:themeColor="text1"/>
        </w:rPr>
        <w:t>(</w:t>
      </w:r>
      <w:r w:rsidR="009D570B" w:rsidRPr="00F44921">
        <w:rPr>
          <w:noProof/>
          <w:color w:val="000000" w:themeColor="text1"/>
        </w:rPr>
        <w:t>слика 1</w:t>
      </w:r>
      <w:r w:rsidR="00D07C2D" w:rsidRPr="00F44921">
        <w:rPr>
          <w:noProof/>
          <w:color w:val="000000" w:themeColor="text1"/>
        </w:rPr>
        <w:t>3</w:t>
      </w:r>
      <w:r w:rsidR="00C3595E" w:rsidRPr="00F44921">
        <w:rPr>
          <w:noProof/>
          <w:color w:val="000000" w:themeColor="text1"/>
        </w:rPr>
        <w:t>8</w:t>
      </w:r>
      <w:r w:rsidRPr="00F44921">
        <w:rPr>
          <w:noProof/>
          <w:color w:val="000000" w:themeColor="text1"/>
        </w:rPr>
        <w:t>).</w:t>
      </w:r>
    </w:p>
    <w:p w:rsidR="007109B5" w:rsidRPr="00F44921" w:rsidRDefault="007109B5" w:rsidP="004F5877">
      <w:pPr>
        <w:rPr>
          <w:noProof/>
        </w:rPr>
      </w:pPr>
      <w:r w:rsidRPr="00F44921">
        <w:rPr>
          <w:noProof/>
        </w:rPr>
        <w:t>Највећу специфичну потрошњу воде у домаћинству у 2018. години има Нишки</w:t>
      </w:r>
      <w:r w:rsidR="007F1895" w:rsidRPr="00F44921">
        <w:rPr>
          <w:noProof/>
        </w:rPr>
        <w:t xml:space="preserve"> округ</w:t>
      </w:r>
      <w:r w:rsidRPr="00F44921">
        <w:rPr>
          <w:noProof/>
        </w:rPr>
        <w:t xml:space="preserve"> – 227,4 а најмању Зајечарски округ – 86,4 (литар/корисник/дан) </w:t>
      </w:r>
      <w:r w:rsidRPr="00F44921">
        <w:rPr>
          <w:noProof/>
          <w:color w:val="000000" w:themeColor="text1"/>
        </w:rPr>
        <w:t>(</w:t>
      </w:r>
      <w:r w:rsidR="009D570B" w:rsidRPr="00F44921">
        <w:rPr>
          <w:noProof/>
          <w:color w:val="000000" w:themeColor="text1"/>
        </w:rPr>
        <w:t>слика 1</w:t>
      </w:r>
      <w:r w:rsidR="00C3595E" w:rsidRPr="00F44921">
        <w:rPr>
          <w:noProof/>
          <w:color w:val="000000" w:themeColor="text1"/>
        </w:rPr>
        <w:t>39</w:t>
      </w:r>
      <w:r w:rsidRPr="00F44921">
        <w:rPr>
          <w:noProof/>
          <w:color w:val="000000" w:themeColor="text1"/>
        </w:rPr>
        <w:t>).</w:t>
      </w:r>
    </w:p>
    <w:p w:rsidR="007109B5" w:rsidRPr="00F44921" w:rsidRDefault="007109B5" w:rsidP="00722F80">
      <w:pPr>
        <w:rPr>
          <w:noProof/>
          <w:color w:val="000000" w:themeColor="text1"/>
        </w:rPr>
      </w:pPr>
      <w:r w:rsidRPr="00F44921">
        <w:rPr>
          <w:noProof/>
        </w:rPr>
        <w:t>Испоручене воде од стране јавних комуналних предузећа домаћинствима имају повољан (опадајући) тренд у периоду 2009 - 2018. године и просечнo износе 320,4 милиона (m</w:t>
      </w:r>
      <w:r w:rsidRPr="00F44921">
        <w:rPr>
          <w:noProof/>
          <w:vertAlign w:val="superscript"/>
        </w:rPr>
        <w:t>3</w:t>
      </w:r>
      <w:r w:rsidRPr="00F44921">
        <w:rPr>
          <w:noProof/>
        </w:rPr>
        <w:t>). Број корисника прикључених на јавне водоводне системе има повољан (растући) тренд и у 2018. години износи максималних 6.136.731 што износи 87,9</w:t>
      </w:r>
      <w:r w:rsidR="007E3281" w:rsidRPr="00F44921">
        <w:rPr>
          <w:noProof/>
        </w:rPr>
        <w:t xml:space="preserve"> %</w:t>
      </w:r>
      <w:r w:rsidRPr="00F44921">
        <w:rPr>
          <w:noProof/>
        </w:rPr>
        <w:t xml:space="preserve"> од укупног броја становника </w:t>
      </w:r>
      <w:r w:rsidRPr="00F44921">
        <w:rPr>
          <w:noProof/>
          <w:color w:val="000000" w:themeColor="text1"/>
        </w:rPr>
        <w:t>(</w:t>
      </w:r>
      <w:r w:rsidR="009D570B" w:rsidRPr="00F44921">
        <w:rPr>
          <w:noProof/>
          <w:color w:val="000000" w:themeColor="text1"/>
        </w:rPr>
        <w:t>слика 1</w:t>
      </w:r>
      <w:r w:rsidR="00AB7B09" w:rsidRPr="00F44921">
        <w:rPr>
          <w:noProof/>
          <w:color w:val="000000" w:themeColor="text1"/>
        </w:rPr>
        <w:t>4</w:t>
      </w:r>
      <w:r w:rsidR="00C3595E" w:rsidRPr="00F44921">
        <w:rPr>
          <w:noProof/>
          <w:color w:val="000000" w:themeColor="text1"/>
        </w:rPr>
        <w:t>0</w:t>
      </w:r>
      <w:r w:rsidR="009D570B" w:rsidRPr="00F44921">
        <w:rPr>
          <w:noProof/>
          <w:color w:val="000000" w:themeColor="text1"/>
        </w:rPr>
        <w:t>)</w:t>
      </w:r>
      <w:r w:rsidRPr="00F44921">
        <w:rPr>
          <w:noProof/>
          <w:color w:val="000000" w:themeColor="text1"/>
        </w:rPr>
        <w:t>.</w:t>
      </w:r>
    </w:p>
    <w:p w:rsidR="00C8111D" w:rsidRPr="00CF45F6" w:rsidRDefault="00C8111D" w:rsidP="004F5877">
      <w:pPr>
        <w:rPr>
          <w:i/>
        </w:rPr>
      </w:pPr>
      <w:r w:rsidRPr="00CF45F6">
        <w:rPr>
          <w:i/>
        </w:rPr>
        <w:t>Извор података: Републички завод за статистику</w:t>
      </w:r>
      <w:r w:rsidR="00CF45F6">
        <w:rPr>
          <w:i/>
        </w:rPr>
        <w:t>.</w:t>
      </w:r>
    </w:p>
    <w:p w:rsidR="00411E0A" w:rsidRPr="00F44921" w:rsidRDefault="00411E0A" w:rsidP="004F5877"/>
    <w:tbl>
      <w:tblPr>
        <w:tblW w:w="9854" w:type="dxa"/>
        <w:tblLook w:val="04A0"/>
      </w:tblPr>
      <w:tblGrid>
        <w:gridCol w:w="9854"/>
      </w:tblGrid>
      <w:tr w:rsidR="00067BC7" w:rsidRPr="00F44921" w:rsidTr="00C05558">
        <w:trPr>
          <w:trHeight w:val="9270"/>
        </w:trPr>
        <w:tc>
          <w:tcPr>
            <w:tcW w:w="9854" w:type="dxa"/>
            <w:shd w:val="clear" w:color="auto" w:fill="auto"/>
          </w:tcPr>
          <w:p w:rsidR="005629C0" w:rsidRPr="00F44921" w:rsidRDefault="007109B5" w:rsidP="008E79BD">
            <w:pPr>
              <w:pStyle w:val="Slikacentrirano2019"/>
              <w:rPr>
                <w:lang w:eastAsia="sr-Latn-CS"/>
              </w:rPr>
            </w:pPr>
            <w:r w:rsidRPr="00F44921">
              <w:lastRenderedPageBreak/>
              <w:drawing>
                <wp:inline distT="0" distB="0" distL="0" distR="0">
                  <wp:extent cx="4182259" cy="5576341"/>
                  <wp:effectExtent l="19050" t="19050" r="27940" b="24765"/>
                  <wp:docPr id="55556" name="Picture 55556" descr="D:\Pictures\AGENCIJA\JA PRAVIO\2018\10.2 ODRZIVO KORISCENJE\C koriscenj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10.2 ODRZIVO KORISCENJE\C koriscenje 2018.jpg"/>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75785" cy="5567709"/>
                          </a:xfrm>
                          <a:prstGeom prst="rect">
                            <a:avLst/>
                          </a:prstGeom>
                          <a:noFill/>
                          <a:ln>
                            <a:solidFill>
                              <a:schemeClr val="tx1"/>
                            </a:solidFill>
                          </a:ln>
                        </pic:spPr>
                      </pic:pic>
                    </a:graphicData>
                  </a:graphic>
                </wp:inline>
              </w:drawing>
            </w:r>
          </w:p>
        </w:tc>
      </w:tr>
      <w:tr w:rsidR="00067BC7" w:rsidRPr="00F44921" w:rsidTr="00C05558">
        <w:trPr>
          <w:trHeight w:val="531"/>
        </w:trPr>
        <w:tc>
          <w:tcPr>
            <w:tcW w:w="9854" w:type="dxa"/>
            <w:shd w:val="clear" w:color="auto" w:fill="auto"/>
          </w:tcPr>
          <w:p w:rsidR="00067BC7" w:rsidRPr="00F44921" w:rsidRDefault="00075DDF" w:rsidP="008E79BD">
            <w:pPr>
              <w:pStyle w:val="Slikacentrirano2019"/>
              <w:rPr>
                <w:lang w:eastAsia="sr-Latn-CS"/>
              </w:rPr>
            </w:pPr>
            <w:bookmarkStart w:id="821" w:name="_Ref10538696"/>
            <w:r w:rsidRPr="00F44921">
              <w:t>Слик</w:t>
            </w:r>
            <w:r w:rsidR="00067BC7" w:rsidRPr="00F44921">
              <w:t>а</w:t>
            </w:r>
            <w:bookmarkEnd w:id="821"/>
            <w:r w:rsidR="009D570B" w:rsidRPr="00F44921">
              <w:t xml:space="preserve"> 1</w:t>
            </w:r>
            <w:r w:rsidR="00C3595E" w:rsidRPr="00F44921">
              <w:t>39</w:t>
            </w:r>
            <w:r w:rsidR="00067BC7" w:rsidRPr="00F44921">
              <w:t xml:space="preserve">. </w:t>
            </w:r>
            <w:r w:rsidR="007109B5" w:rsidRPr="00F44921">
              <w:t>Коришћење воде у домаћинству по окрузима Републике Србије (2018</w:t>
            </w:r>
            <w:r w:rsidR="00034B5B" w:rsidRPr="00F44921">
              <w:t>. година</w:t>
            </w:r>
            <w:r w:rsidR="007109B5" w:rsidRPr="00F44921">
              <w:t>)</w:t>
            </w:r>
          </w:p>
        </w:tc>
      </w:tr>
      <w:tr w:rsidR="0024711B" w:rsidRPr="00F44921" w:rsidTr="00034B5B">
        <w:trPr>
          <w:trHeight w:val="3855"/>
        </w:trPr>
        <w:tc>
          <w:tcPr>
            <w:tcW w:w="9854" w:type="dxa"/>
            <w:shd w:val="clear" w:color="auto" w:fill="auto"/>
          </w:tcPr>
          <w:p w:rsidR="0024711B" w:rsidRPr="00F44921" w:rsidRDefault="00E73D9C" w:rsidP="008E79BD">
            <w:pPr>
              <w:pStyle w:val="Slikacentrirano2019"/>
            </w:pPr>
            <w:r w:rsidRPr="00F44921">
              <w:drawing>
                <wp:inline distT="0" distB="0" distL="0" distR="0">
                  <wp:extent cx="3905250" cy="2390033"/>
                  <wp:effectExtent l="0" t="0" r="0" b="0"/>
                  <wp:docPr id="55557" name="Picture 55557" descr="D:\Pictures\AGENCIJA\JA PRAVIO\2018\10.2 ODRZIVO KORISCENJE\C parametri domac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10.2 ODRZIVO KORISCENJE\C parametri domac 2009-2018.jpg"/>
                          <pic:cNvPicPr>
                            <a:picLocks noChangeAspect="1" noChangeArrowheads="1"/>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27600" cy="2403711"/>
                          </a:xfrm>
                          <a:prstGeom prst="rect">
                            <a:avLst/>
                          </a:prstGeom>
                          <a:noFill/>
                          <a:ln>
                            <a:noFill/>
                          </a:ln>
                        </pic:spPr>
                      </pic:pic>
                    </a:graphicData>
                  </a:graphic>
                </wp:inline>
              </w:drawing>
            </w:r>
          </w:p>
        </w:tc>
      </w:tr>
      <w:tr w:rsidR="0024711B" w:rsidRPr="00F44921" w:rsidTr="0024711B">
        <w:tc>
          <w:tcPr>
            <w:tcW w:w="9854" w:type="dxa"/>
            <w:shd w:val="clear" w:color="auto" w:fill="auto"/>
          </w:tcPr>
          <w:p w:rsidR="0024711B" w:rsidRPr="00F44921" w:rsidRDefault="00075DDF" w:rsidP="008E79BD">
            <w:pPr>
              <w:pStyle w:val="Slikacentrirano2019"/>
            </w:pPr>
            <w:bookmarkStart w:id="822" w:name="_Ref10538712"/>
            <w:r w:rsidRPr="00F44921">
              <w:t>Слик</w:t>
            </w:r>
            <w:r w:rsidR="0024711B" w:rsidRPr="00F44921">
              <w:t>а</w:t>
            </w:r>
            <w:bookmarkEnd w:id="822"/>
            <w:r w:rsidR="009D570B" w:rsidRPr="00F44921">
              <w:t>1</w:t>
            </w:r>
            <w:r w:rsidR="00AB7B09" w:rsidRPr="00F44921">
              <w:t>4</w:t>
            </w:r>
            <w:r w:rsidR="00C3595E" w:rsidRPr="00F44921">
              <w:t>0</w:t>
            </w:r>
            <w:r w:rsidR="0024711B" w:rsidRPr="00F44921">
              <w:t xml:space="preserve">. </w:t>
            </w:r>
            <w:r w:rsidR="00E73D9C" w:rsidRPr="00F44921">
              <w:t>Тренд параметара за прорачун коришћења воде у домаћинству (2009-2018</w:t>
            </w:r>
            <w:r w:rsidR="00034B5B" w:rsidRPr="00F44921">
              <w:t>. године</w:t>
            </w:r>
            <w:r w:rsidR="00E73D9C" w:rsidRPr="00F44921">
              <w:t>)</w:t>
            </w:r>
          </w:p>
        </w:tc>
      </w:tr>
    </w:tbl>
    <w:p w:rsidR="00060040" w:rsidRPr="00F44921" w:rsidRDefault="00C44E11" w:rsidP="004F5877">
      <w:pPr>
        <w:pStyle w:val="Heading2"/>
      </w:pPr>
      <w:r w:rsidRPr="00F44921">
        <w:br w:type="page"/>
      </w:r>
      <w:bookmarkStart w:id="823" w:name="_Toc60064807"/>
      <w:r w:rsidR="00060040" w:rsidRPr="00F44921">
        <w:lastRenderedPageBreak/>
        <w:t>10.</w:t>
      </w:r>
      <w:r w:rsidR="006C0386" w:rsidRPr="00F44921">
        <w:t>3</w:t>
      </w:r>
      <w:r w:rsidR="00060040" w:rsidRPr="00F44921">
        <w:t>.</w:t>
      </w:r>
      <w:r w:rsidR="00200F4A" w:rsidRPr="00F44921">
        <w:t xml:space="preserve"> </w:t>
      </w:r>
      <w:r w:rsidR="00060040" w:rsidRPr="00F44921">
        <w:t xml:space="preserve">Губици воде </w:t>
      </w:r>
      <w:bookmarkEnd w:id="815"/>
      <w:bookmarkEnd w:id="816"/>
      <w:bookmarkEnd w:id="817"/>
      <w:bookmarkEnd w:id="818"/>
      <w:r w:rsidR="00C05558" w:rsidRPr="00F44921">
        <w:rPr>
          <w:color w:val="006C31"/>
        </w:rPr>
        <w:t>(Р)</w:t>
      </w:r>
      <w:bookmarkEnd w:id="823"/>
    </w:p>
    <w:p w:rsidR="00411E0A" w:rsidRPr="00F44921" w:rsidRDefault="00411E0A" w:rsidP="00DC4B48">
      <w:pPr>
        <w:rPr>
          <w:i/>
        </w:rPr>
      </w:pPr>
      <w:r w:rsidRPr="00F44921">
        <w:t>Кључне поруке:</w:t>
      </w:r>
    </w:p>
    <w:p w:rsidR="00411E0A" w:rsidRPr="00F44921" w:rsidRDefault="00E73D9C" w:rsidP="00EB0185">
      <w:pPr>
        <w:pStyle w:val="kljucneporukebuleti2019"/>
        <w:numPr>
          <w:ilvl w:val="0"/>
          <w:numId w:val="94"/>
        </w:numPr>
        <w:rPr>
          <w:color w:val="000000" w:themeColor="text1"/>
        </w:rPr>
      </w:pPr>
      <w:r w:rsidRPr="00F44921">
        <w:t>губитак воде у водоводној мрежи Републике Србије изражен у процентима, има растући тренд у периоду 2009 - 2018. године</w:t>
      </w:r>
      <w:r w:rsidR="00411E0A" w:rsidRPr="00F44921">
        <w:rPr>
          <w:color w:val="000000" w:themeColor="text1"/>
        </w:rPr>
        <w:t>;</w:t>
      </w:r>
    </w:p>
    <w:p w:rsidR="00411E0A" w:rsidRPr="00F44921" w:rsidRDefault="00E73D9C" w:rsidP="00EB0185">
      <w:pPr>
        <w:pStyle w:val="kljucneporukebuleti2019"/>
        <w:rPr>
          <w:color w:val="000000" w:themeColor="text1"/>
        </w:rPr>
      </w:pPr>
      <w:r w:rsidRPr="00F44921">
        <w:t xml:space="preserve">највеће губитке у 2018. години имају Борски, Колубарски, Зајечарски и Браничевски округ, а најмање </w:t>
      </w:r>
      <w:r w:rsidRPr="00F44921">
        <w:rPr>
          <w:noProof/>
        </w:rPr>
        <w:t>Расински</w:t>
      </w:r>
      <w:r w:rsidRPr="00F44921">
        <w:t>, Средњ</w:t>
      </w:r>
      <w:r w:rsidR="00DA476F" w:rsidRPr="00F44921">
        <w:t>е</w:t>
      </w:r>
      <w:r w:rsidRPr="00F44921">
        <w:t>банатски, Пчињски и Западнобачки округ</w:t>
      </w:r>
      <w:r w:rsidR="00411E0A" w:rsidRPr="00F44921">
        <w:rPr>
          <w:color w:val="000000" w:themeColor="text1"/>
        </w:rPr>
        <w:t>;</w:t>
      </w:r>
    </w:p>
    <w:p w:rsidR="00411E0A" w:rsidRPr="00F44921" w:rsidRDefault="00E73D9C" w:rsidP="00EB0185">
      <w:pPr>
        <w:pStyle w:val="kljucneporukebuleti2019"/>
        <w:rPr>
          <w:i/>
          <w:color w:val="000000" w:themeColor="text1"/>
        </w:rPr>
      </w:pPr>
      <w:r w:rsidRPr="00F44921">
        <w:t xml:space="preserve">количине захваћене воде за јавне водоводе и испоручене воде из јавних водовода имају опадајући тренд у периоду 2009 - 2018. </w:t>
      </w:r>
      <w:r w:rsidR="00686CEC" w:rsidRPr="00F44921">
        <w:t>године</w:t>
      </w:r>
      <w:r w:rsidR="00411E0A" w:rsidRPr="00F44921">
        <w:rPr>
          <w:color w:val="000000" w:themeColor="text1"/>
        </w:rPr>
        <w:t>.</w:t>
      </w:r>
    </w:p>
    <w:p w:rsidR="00E73D9C" w:rsidRPr="00F44921" w:rsidRDefault="00E73D9C" w:rsidP="00722F80">
      <w:r w:rsidRPr="00F44921">
        <w:t>Индикатор прати количину и проценат водних ресурса који су се изгубили приликом транспорта воде (због цурења и испаравања) између места захватања и места испоруке и даје меру одговора на ефикасност управљања системима за водоснабдевање укључујући и техничке услове који утичу на стање цевовода, цену воде и свест популације у држави.</w:t>
      </w:r>
    </w:p>
    <w:p w:rsidR="00411E0A" w:rsidRPr="00F44921" w:rsidRDefault="00E73D9C" w:rsidP="00722F80">
      <w:r w:rsidRPr="00F44921">
        <w:t xml:space="preserve">Индикатор се израчунава као апсолутна и релативна разлика између количине воде захваћене од стране водовода и количине испоручене корисницима (домаћинства, </w:t>
      </w:r>
      <w:r w:rsidR="00686CEC" w:rsidRPr="00F44921">
        <w:t>индустрије</w:t>
      </w:r>
      <w:r w:rsidRPr="00F44921">
        <w:t xml:space="preserve"> и друге економске активности).</w:t>
      </w:r>
    </w:p>
    <w:p w:rsidR="00BB5810" w:rsidRPr="00F44921" w:rsidRDefault="00BB5810" w:rsidP="00722F80">
      <w:pPr>
        <w:rPr>
          <w:color w:val="000000" w:themeColor="text1"/>
        </w:rPr>
      </w:pPr>
    </w:p>
    <w:tbl>
      <w:tblPr>
        <w:tblW w:w="9854" w:type="dxa"/>
        <w:jc w:val="center"/>
        <w:tblLook w:val="01E0"/>
      </w:tblPr>
      <w:tblGrid>
        <w:gridCol w:w="9854"/>
      </w:tblGrid>
      <w:tr w:rsidR="00005707" w:rsidRPr="00F44921" w:rsidTr="00E73D9C">
        <w:trPr>
          <w:trHeight w:hRule="exact" w:val="3861"/>
          <w:jc w:val="center"/>
        </w:trPr>
        <w:tc>
          <w:tcPr>
            <w:tcW w:w="9854" w:type="dxa"/>
            <w:shd w:val="clear" w:color="auto" w:fill="auto"/>
            <w:vAlign w:val="center"/>
          </w:tcPr>
          <w:p w:rsidR="00FD4E56" w:rsidRPr="00F44921" w:rsidRDefault="00E73D9C" w:rsidP="008E79BD">
            <w:pPr>
              <w:pStyle w:val="Slikacentrirano2019"/>
            </w:pPr>
            <w:r w:rsidRPr="00F44921">
              <w:drawing>
                <wp:inline distT="0" distB="0" distL="0" distR="0">
                  <wp:extent cx="3800796" cy="2286000"/>
                  <wp:effectExtent l="0" t="0" r="9525" b="0"/>
                  <wp:docPr id="55558" name="Picture 55558" descr="D:\Pictures\AGENCIJA\JA PRAVIO\2018\10.3 GUBICI VODE\C gubici vod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10.3 GUBICI VODE\C gubici vode 2009-2018.jpg"/>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01264" cy="2286282"/>
                          </a:xfrm>
                          <a:prstGeom prst="rect">
                            <a:avLst/>
                          </a:prstGeom>
                          <a:noFill/>
                          <a:ln>
                            <a:noFill/>
                          </a:ln>
                        </pic:spPr>
                      </pic:pic>
                    </a:graphicData>
                  </a:graphic>
                </wp:inline>
              </w:drawing>
            </w:r>
          </w:p>
        </w:tc>
      </w:tr>
      <w:tr w:rsidR="00005707" w:rsidRPr="00F44921" w:rsidTr="00E73D9C">
        <w:trPr>
          <w:trHeight w:hRule="exact" w:val="409"/>
          <w:jc w:val="center"/>
        </w:trPr>
        <w:tc>
          <w:tcPr>
            <w:tcW w:w="9854" w:type="dxa"/>
            <w:shd w:val="clear" w:color="auto" w:fill="auto"/>
            <w:vAlign w:val="center"/>
          </w:tcPr>
          <w:p w:rsidR="00FD4E56" w:rsidRPr="00F44921" w:rsidRDefault="00075DDF" w:rsidP="008E79BD">
            <w:pPr>
              <w:pStyle w:val="Slikacentrirano2019"/>
              <w:rPr>
                <w:b/>
                <w:sz w:val="20"/>
              </w:rPr>
            </w:pPr>
            <w:bookmarkStart w:id="824" w:name="_Ref10539123"/>
            <w:r w:rsidRPr="00F44921">
              <w:t>Слик</w:t>
            </w:r>
            <w:r w:rsidR="00FD4E56" w:rsidRPr="00F44921">
              <w:t>а</w:t>
            </w:r>
            <w:bookmarkEnd w:id="824"/>
            <w:r w:rsidR="009D570B" w:rsidRPr="00F44921">
              <w:t xml:space="preserve"> 1</w:t>
            </w:r>
            <w:r w:rsidR="00786608" w:rsidRPr="00F44921">
              <w:t>4</w:t>
            </w:r>
            <w:r w:rsidR="00C3595E" w:rsidRPr="00F44921">
              <w:t>1</w:t>
            </w:r>
            <w:r w:rsidR="00FD4E56" w:rsidRPr="00F44921">
              <w:t>.</w:t>
            </w:r>
            <w:r w:rsidR="00E73D9C" w:rsidRPr="00F44921">
              <w:t xml:space="preserve"> Губици воде у водоводној мрежи Републике Србије (200</w:t>
            </w:r>
            <w:r w:rsidR="00063B5C" w:rsidRPr="00F44921">
              <w:t>9</w:t>
            </w:r>
            <w:r w:rsidR="00E73D9C" w:rsidRPr="00F44921">
              <w:t>-201</w:t>
            </w:r>
            <w:r w:rsidR="00063B5C" w:rsidRPr="00F44921">
              <w:t>8</w:t>
            </w:r>
            <w:r w:rsidR="00E73D9C" w:rsidRPr="00F44921">
              <w:t>)</w:t>
            </w:r>
          </w:p>
        </w:tc>
      </w:tr>
    </w:tbl>
    <w:p w:rsidR="00E73D9C" w:rsidRPr="00F44921" w:rsidRDefault="00E73D9C" w:rsidP="004F5877">
      <w:pPr>
        <w:rPr>
          <w:noProof/>
          <w:color w:val="000000" w:themeColor="text1"/>
        </w:rPr>
      </w:pPr>
      <w:r w:rsidRPr="00F44921">
        <w:rPr>
          <w:noProof/>
        </w:rPr>
        <w:t>Карактеристика садашњег снабдевања насеља водом за пиће из јавних водоводних система су високи губици који, за период 2009 - 2018. године, имају растући тренд и просечно износе 33,6</w:t>
      </w:r>
      <w:r w:rsidR="007E3281" w:rsidRPr="00F44921">
        <w:rPr>
          <w:noProof/>
        </w:rPr>
        <w:t xml:space="preserve"> %</w:t>
      </w:r>
      <w:r w:rsidRPr="00F44921">
        <w:rPr>
          <w:noProof/>
        </w:rPr>
        <w:t>. У 2016. години су достигли максималних 35,7</w:t>
      </w:r>
      <w:r w:rsidR="007E3281" w:rsidRPr="00F44921">
        <w:rPr>
          <w:noProof/>
        </w:rPr>
        <w:t xml:space="preserve"> %</w:t>
      </w:r>
      <w:r w:rsidRPr="00F44921">
        <w:rPr>
          <w:noProof/>
        </w:rPr>
        <w:t>. У 2018. години су мањи и износе 35,1</w:t>
      </w:r>
      <w:r w:rsidR="007E3281" w:rsidRPr="00F44921">
        <w:rPr>
          <w:noProof/>
        </w:rPr>
        <w:t xml:space="preserve"> %</w:t>
      </w:r>
      <w:r w:rsidRPr="00F44921">
        <w:rPr>
          <w:noProof/>
        </w:rPr>
        <w:t xml:space="preserve"> </w:t>
      </w:r>
      <w:r w:rsidR="006C0B99" w:rsidRPr="00F44921">
        <w:rPr>
          <w:noProof/>
          <w:color w:val="000000" w:themeColor="text1"/>
        </w:rPr>
        <w:t>(</w:t>
      </w:r>
      <w:r w:rsidR="009D570B" w:rsidRPr="00F44921">
        <w:rPr>
          <w:noProof/>
          <w:color w:val="000000" w:themeColor="text1"/>
        </w:rPr>
        <w:t>слика 1</w:t>
      </w:r>
      <w:r w:rsidR="00786608" w:rsidRPr="00F44921">
        <w:rPr>
          <w:noProof/>
          <w:color w:val="000000" w:themeColor="text1"/>
        </w:rPr>
        <w:t>4</w:t>
      </w:r>
      <w:r w:rsidR="00C3595E" w:rsidRPr="00F44921">
        <w:rPr>
          <w:noProof/>
          <w:color w:val="000000" w:themeColor="text1"/>
        </w:rPr>
        <w:t>1</w:t>
      </w:r>
      <w:r w:rsidR="006C0B99" w:rsidRPr="00F44921">
        <w:rPr>
          <w:noProof/>
          <w:color w:val="000000" w:themeColor="text1"/>
        </w:rPr>
        <w:t xml:space="preserve">). </w:t>
      </w:r>
    </w:p>
    <w:p w:rsidR="00E73D9C" w:rsidRPr="00F44921" w:rsidRDefault="00E73D9C" w:rsidP="004F5877">
      <w:pPr>
        <w:rPr>
          <w:noProof/>
        </w:rPr>
      </w:pPr>
      <w:r w:rsidRPr="00F44921">
        <w:rPr>
          <w:noProof/>
        </w:rPr>
        <w:t>Губицима већим од 50</w:t>
      </w:r>
      <w:r w:rsidR="007E3281" w:rsidRPr="00F44921">
        <w:rPr>
          <w:noProof/>
        </w:rPr>
        <w:t xml:space="preserve"> %</w:t>
      </w:r>
      <w:r w:rsidRPr="00F44921">
        <w:rPr>
          <w:noProof/>
        </w:rPr>
        <w:t xml:space="preserve"> у 2018. години истичу се Борски (57,3</w:t>
      </w:r>
      <w:r w:rsidR="007E3281" w:rsidRPr="00F44921">
        <w:rPr>
          <w:noProof/>
        </w:rPr>
        <w:t xml:space="preserve"> %</w:t>
      </w:r>
      <w:r w:rsidRPr="00F44921">
        <w:rPr>
          <w:noProof/>
        </w:rPr>
        <w:t>), Колубарски (55,7</w:t>
      </w:r>
      <w:r w:rsidR="007E3281" w:rsidRPr="00F44921">
        <w:rPr>
          <w:noProof/>
        </w:rPr>
        <w:t xml:space="preserve"> %</w:t>
      </w:r>
      <w:r w:rsidRPr="00F44921">
        <w:rPr>
          <w:noProof/>
        </w:rPr>
        <w:t>), Зајечарски (54,1</w:t>
      </w:r>
      <w:r w:rsidR="007E3281" w:rsidRPr="00F44921">
        <w:rPr>
          <w:noProof/>
        </w:rPr>
        <w:t xml:space="preserve"> %</w:t>
      </w:r>
      <w:r w:rsidRPr="00F44921">
        <w:rPr>
          <w:noProof/>
        </w:rPr>
        <w:t>) и Браничевски округ (52,2</w:t>
      </w:r>
      <w:r w:rsidR="007E3281" w:rsidRPr="00F44921">
        <w:rPr>
          <w:noProof/>
        </w:rPr>
        <w:t xml:space="preserve"> %</w:t>
      </w:r>
      <w:r w:rsidRPr="00F44921">
        <w:rPr>
          <w:noProof/>
        </w:rPr>
        <w:t>). Посебно је значајан податак о величини губитака из Београдског округа који износе 30,2</w:t>
      </w:r>
      <w:r w:rsidR="007E3281" w:rsidRPr="00F44921">
        <w:rPr>
          <w:noProof/>
        </w:rPr>
        <w:t xml:space="preserve"> %</w:t>
      </w:r>
      <w:r w:rsidRPr="00F44921">
        <w:rPr>
          <w:noProof/>
        </w:rPr>
        <w:t>, чијим би се смањењем за 10</w:t>
      </w:r>
      <w:r w:rsidR="00E52784" w:rsidRPr="00F44921">
        <w:rPr>
          <w:noProof/>
        </w:rPr>
        <w:t xml:space="preserve"> </w:t>
      </w:r>
      <w:r w:rsidR="007E3281" w:rsidRPr="00F44921">
        <w:rPr>
          <w:noProof/>
        </w:rPr>
        <w:t>%</w:t>
      </w:r>
      <w:r w:rsidRPr="00F44921">
        <w:rPr>
          <w:noProof/>
        </w:rPr>
        <w:t xml:space="preserve"> годишње обезбедила количина воде еквивалентна потребама снабдевања града Крагујевца. Најмање губитке има Расински округ (16,3</w:t>
      </w:r>
      <w:r w:rsidR="007E3281" w:rsidRPr="00F44921">
        <w:rPr>
          <w:noProof/>
        </w:rPr>
        <w:t xml:space="preserve"> %</w:t>
      </w:r>
      <w:r w:rsidRPr="00F44921">
        <w:rPr>
          <w:noProof/>
        </w:rPr>
        <w:t xml:space="preserve">) </w:t>
      </w:r>
      <w:r w:rsidR="006C0B99" w:rsidRPr="00F44921">
        <w:rPr>
          <w:noProof/>
          <w:color w:val="000000" w:themeColor="text1"/>
        </w:rPr>
        <w:t>(</w:t>
      </w:r>
      <w:r w:rsidR="009D570B" w:rsidRPr="00F44921">
        <w:rPr>
          <w:noProof/>
          <w:color w:val="000000" w:themeColor="text1"/>
        </w:rPr>
        <w:t>слика 1</w:t>
      </w:r>
      <w:r w:rsidR="00786608" w:rsidRPr="00F44921">
        <w:rPr>
          <w:noProof/>
          <w:color w:val="000000" w:themeColor="text1"/>
        </w:rPr>
        <w:t>4</w:t>
      </w:r>
      <w:r w:rsidR="00C3595E" w:rsidRPr="00F44921">
        <w:rPr>
          <w:noProof/>
          <w:color w:val="000000" w:themeColor="text1"/>
        </w:rPr>
        <w:t>2</w:t>
      </w:r>
      <w:r w:rsidR="006C0B99" w:rsidRPr="00F44921">
        <w:rPr>
          <w:noProof/>
          <w:color w:val="000000" w:themeColor="text1"/>
        </w:rPr>
        <w:t>).</w:t>
      </w:r>
    </w:p>
    <w:p w:rsidR="00411E0A" w:rsidRPr="00F44921" w:rsidRDefault="00E73D9C" w:rsidP="004F5877">
      <w:pPr>
        <w:rPr>
          <w:noProof/>
          <w:color w:val="000000" w:themeColor="text1"/>
        </w:rPr>
      </w:pPr>
      <w:r w:rsidRPr="00F44921">
        <w:rPr>
          <w:noProof/>
        </w:rPr>
        <w:t>Просечне количине захваћене воде за јавне водоводе у периоду 2009 - 2018. годин</w:t>
      </w:r>
      <w:r w:rsidR="00F776F1" w:rsidRPr="00F44921">
        <w:rPr>
          <w:noProof/>
        </w:rPr>
        <w:t>e</w:t>
      </w:r>
      <w:r w:rsidRPr="00F44921">
        <w:rPr>
          <w:noProof/>
        </w:rPr>
        <w:t xml:space="preserve"> износиле су 658 милиона </w:t>
      </w:r>
      <w:r w:rsidRPr="00F44921">
        <w:rPr>
          <w:noProof/>
          <w:color w:val="000000"/>
        </w:rPr>
        <w:t>(m</w:t>
      </w:r>
      <w:r w:rsidRPr="00F44921">
        <w:rPr>
          <w:noProof/>
          <w:color w:val="000000"/>
          <w:vertAlign w:val="superscript"/>
        </w:rPr>
        <w:t>3</w:t>
      </w:r>
      <w:r w:rsidRPr="00F44921">
        <w:rPr>
          <w:noProof/>
          <w:color w:val="000000"/>
        </w:rPr>
        <w:t>)</w:t>
      </w:r>
      <w:r w:rsidRPr="00F44921">
        <w:rPr>
          <w:noProof/>
        </w:rPr>
        <w:t xml:space="preserve"> годишње, док су просечне количине испоручене воде у истом периоду износиле 437 милионa </w:t>
      </w:r>
      <w:r w:rsidRPr="00F44921">
        <w:rPr>
          <w:noProof/>
          <w:color w:val="000000"/>
        </w:rPr>
        <w:t>(m</w:t>
      </w:r>
      <w:r w:rsidRPr="00F44921">
        <w:rPr>
          <w:noProof/>
          <w:color w:val="000000"/>
          <w:vertAlign w:val="superscript"/>
        </w:rPr>
        <w:t>3</w:t>
      </w:r>
      <w:r w:rsidRPr="00F44921">
        <w:rPr>
          <w:noProof/>
          <w:color w:val="000000"/>
        </w:rPr>
        <w:t>)</w:t>
      </w:r>
      <w:r w:rsidRPr="00F44921">
        <w:rPr>
          <w:noProof/>
        </w:rPr>
        <w:t xml:space="preserve"> годишње и обе имају опадајући тренд. Просечне количине губитака износиле су 221 милион </w:t>
      </w:r>
      <w:r w:rsidRPr="00F44921">
        <w:rPr>
          <w:noProof/>
          <w:color w:val="000000"/>
        </w:rPr>
        <w:t>(m</w:t>
      </w:r>
      <w:r w:rsidRPr="00F44921">
        <w:rPr>
          <w:noProof/>
          <w:color w:val="000000"/>
          <w:vertAlign w:val="superscript"/>
        </w:rPr>
        <w:t>3</w:t>
      </w:r>
      <w:r w:rsidRPr="00F44921">
        <w:rPr>
          <w:noProof/>
          <w:color w:val="000000"/>
        </w:rPr>
        <w:t>)</w:t>
      </w:r>
      <w:r w:rsidRPr="00F44921">
        <w:rPr>
          <w:noProof/>
        </w:rPr>
        <w:t xml:space="preserve"> годишње </w:t>
      </w:r>
      <w:r w:rsidR="006C0B99" w:rsidRPr="00F44921">
        <w:rPr>
          <w:noProof/>
          <w:color w:val="000000" w:themeColor="text1"/>
        </w:rPr>
        <w:t>(слика 1</w:t>
      </w:r>
      <w:r w:rsidR="00786608" w:rsidRPr="00F44921">
        <w:rPr>
          <w:noProof/>
          <w:color w:val="000000" w:themeColor="text1"/>
        </w:rPr>
        <w:t>4</w:t>
      </w:r>
      <w:r w:rsidR="00C3595E" w:rsidRPr="00F44921">
        <w:rPr>
          <w:noProof/>
          <w:color w:val="000000" w:themeColor="text1"/>
        </w:rPr>
        <w:t>3</w:t>
      </w:r>
      <w:r w:rsidR="006C0B99" w:rsidRPr="00F44921">
        <w:rPr>
          <w:noProof/>
          <w:color w:val="000000" w:themeColor="text1"/>
        </w:rPr>
        <w:t>).</w:t>
      </w:r>
    </w:p>
    <w:p w:rsidR="00411E0A" w:rsidRPr="00CF45F6" w:rsidRDefault="00411E0A" w:rsidP="004F5877">
      <w:pPr>
        <w:rPr>
          <w:i/>
        </w:rPr>
      </w:pPr>
      <w:r w:rsidRPr="00CF45F6">
        <w:rPr>
          <w:i/>
        </w:rPr>
        <w:t>Извор података: Републички завод за статистику</w:t>
      </w:r>
      <w:r w:rsidR="00CF45F6">
        <w:rPr>
          <w:i/>
        </w:rPr>
        <w:t>.</w:t>
      </w:r>
    </w:p>
    <w:tbl>
      <w:tblPr>
        <w:tblW w:w="9854" w:type="dxa"/>
        <w:tblLook w:val="04A0"/>
      </w:tblPr>
      <w:tblGrid>
        <w:gridCol w:w="9854"/>
      </w:tblGrid>
      <w:tr w:rsidR="00FD4E56" w:rsidRPr="00F44921" w:rsidTr="00193D88">
        <w:tc>
          <w:tcPr>
            <w:tcW w:w="9854" w:type="dxa"/>
            <w:shd w:val="clear" w:color="auto" w:fill="auto"/>
          </w:tcPr>
          <w:p w:rsidR="00FD4E56" w:rsidRPr="00F44921" w:rsidRDefault="006C0B99" w:rsidP="008E79BD">
            <w:pPr>
              <w:pStyle w:val="Slikacentrirano2019"/>
            </w:pPr>
            <w:r w:rsidRPr="00F44921">
              <w:lastRenderedPageBreak/>
              <w:drawing>
                <wp:inline distT="0" distB="0" distL="0" distR="0">
                  <wp:extent cx="4074459" cy="5432612"/>
                  <wp:effectExtent l="19050" t="19050" r="21590" b="15875"/>
                  <wp:docPr id="55559" name="Picture 55559" descr="D:\Pictures\AGENCIJA\JA PRAVIO\2018\10.3 GUBICI VODE\C gubici vod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10.3 GUBICI VODE\C gubici vode 2018.jpg"/>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80174" cy="5440233"/>
                          </a:xfrm>
                          <a:prstGeom prst="rect">
                            <a:avLst/>
                          </a:prstGeom>
                          <a:noFill/>
                          <a:ln>
                            <a:solidFill>
                              <a:schemeClr val="tx1"/>
                            </a:solidFill>
                          </a:ln>
                        </pic:spPr>
                      </pic:pic>
                    </a:graphicData>
                  </a:graphic>
                </wp:inline>
              </w:drawing>
            </w:r>
          </w:p>
        </w:tc>
      </w:tr>
      <w:tr w:rsidR="00FD4E56" w:rsidRPr="00F44921" w:rsidTr="00193D88">
        <w:tc>
          <w:tcPr>
            <w:tcW w:w="9854" w:type="dxa"/>
            <w:shd w:val="clear" w:color="auto" w:fill="auto"/>
          </w:tcPr>
          <w:p w:rsidR="00FD4E56" w:rsidRDefault="00075DDF" w:rsidP="008E79BD">
            <w:pPr>
              <w:pStyle w:val="Slikacentrirano2019"/>
            </w:pPr>
            <w:r w:rsidRPr="00F44921">
              <w:t>Слик</w:t>
            </w:r>
            <w:r w:rsidR="00FD4E56" w:rsidRPr="00F44921">
              <w:t>а</w:t>
            </w:r>
            <w:r w:rsidR="009D570B" w:rsidRPr="00F44921">
              <w:t xml:space="preserve"> 1</w:t>
            </w:r>
            <w:r w:rsidR="00786608" w:rsidRPr="00F44921">
              <w:t>4</w:t>
            </w:r>
            <w:r w:rsidR="00C3595E" w:rsidRPr="00F44921">
              <w:t>2</w:t>
            </w:r>
            <w:r w:rsidR="00FD4E56" w:rsidRPr="00F44921">
              <w:t xml:space="preserve">. </w:t>
            </w:r>
            <w:r w:rsidR="006C0B99" w:rsidRPr="00F44921">
              <w:t>Губици воде у водоводној мрежи по окрузима Републике Србије (2018</w:t>
            </w:r>
            <w:r w:rsidR="00034B5B" w:rsidRPr="00F44921">
              <w:t>. годин</w:t>
            </w:r>
            <w:r w:rsidR="00F776F1" w:rsidRPr="00F44921">
              <w:t>e</w:t>
            </w:r>
            <w:r w:rsidR="006C0B99" w:rsidRPr="00F44921">
              <w:t>)</w:t>
            </w:r>
          </w:p>
          <w:p w:rsidR="00470752" w:rsidRDefault="00470752" w:rsidP="008E79BD">
            <w:pPr>
              <w:pStyle w:val="Slikacentrirano2019"/>
            </w:pPr>
          </w:p>
          <w:p w:rsidR="00470752" w:rsidRPr="00F44921" w:rsidRDefault="00470752" w:rsidP="008E79BD">
            <w:pPr>
              <w:pStyle w:val="Slikacentrirano2019"/>
            </w:pPr>
          </w:p>
        </w:tc>
      </w:tr>
      <w:tr w:rsidR="00FD4E56" w:rsidRPr="00F44921" w:rsidTr="00470752">
        <w:trPr>
          <w:trHeight w:val="4031"/>
        </w:trPr>
        <w:tc>
          <w:tcPr>
            <w:tcW w:w="9854" w:type="dxa"/>
            <w:shd w:val="clear" w:color="auto" w:fill="auto"/>
          </w:tcPr>
          <w:p w:rsidR="00FD4E56" w:rsidRPr="00F44921" w:rsidRDefault="006C0B99" w:rsidP="008E79BD">
            <w:pPr>
              <w:pStyle w:val="Slikacentrirano2019"/>
            </w:pPr>
            <w:r w:rsidRPr="00F44921">
              <w:drawing>
                <wp:inline distT="0" distB="0" distL="0" distR="0">
                  <wp:extent cx="4114800" cy="2444962"/>
                  <wp:effectExtent l="0" t="0" r="0" b="0"/>
                  <wp:docPr id="55560" name="Picture 55560" descr="D:\Pictures\AGENCIJA\JA PRAVIO\2018\10.3 GUBICI VODE\C efikasnost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10.3 GUBICI VODE\C efikasnost 2009-2018.jpg"/>
                          <pic:cNvPicPr>
                            <a:picLocks noChangeAspect="1" noChangeArrowheads="1"/>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16416" cy="2445922"/>
                          </a:xfrm>
                          <a:prstGeom prst="rect">
                            <a:avLst/>
                          </a:prstGeom>
                          <a:noFill/>
                          <a:ln>
                            <a:noFill/>
                          </a:ln>
                        </pic:spPr>
                      </pic:pic>
                    </a:graphicData>
                  </a:graphic>
                </wp:inline>
              </w:drawing>
            </w:r>
          </w:p>
        </w:tc>
      </w:tr>
      <w:tr w:rsidR="00FD4E56" w:rsidRPr="00F44921" w:rsidTr="00193D88">
        <w:tc>
          <w:tcPr>
            <w:tcW w:w="9854" w:type="dxa"/>
            <w:shd w:val="clear" w:color="auto" w:fill="auto"/>
          </w:tcPr>
          <w:p w:rsidR="00FD4E56" w:rsidRPr="00F44921" w:rsidRDefault="00075DDF" w:rsidP="008E79BD">
            <w:pPr>
              <w:pStyle w:val="Slikacentrirano2019"/>
              <w:rPr>
                <w:rFonts w:eastAsia="SimSun"/>
                <w:lang w:eastAsia="hi-IN" w:bidi="hi-IN"/>
              </w:rPr>
            </w:pPr>
            <w:r w:rsidRPr="00F44921">
              <w:t>Слик</w:t>
            </w:r>
            <w:r w:rsidR="00FD4E56" w:rsidRPr="00F44921">
              <w:t>а</w:t>
            </w:r>
            <w:r w:rsidR="009D570B" w:rsidRPr="00F44921">
              <w:t xml:space="preserve"> 1</w:t>
            </w:r>
            <w:r w:rsidR="00786608" w:rsidRPr="00F44921">
              <w:t>4</w:t>
            </w:r>
            <w:r w:rsidR="00C3595E" w:rsidRPr="00F44921">
              <w:t>3</w:t>
            </w:r>
            <w:r w:rsidR="00FD4E56" w:rsidRPr="00F44921">
              <w:t xml:space="preserve">. </w:t>
            </w:r>
            <w:r w:rsidR="006C0B99" w:rsidRPr="00F44921">
              <w:t>Ефикасност коришћења вода у водоводима Републике Србије (2009-2018</w:t>
            </w:r>
            <w:r w:rsidR="00034B5B" w:rsidRPr="00F44921">
              <w:t>. године</w:t>
            </w:r>
            <w:r w:rsidR="006C0B99" w:rsidRPr="00F44921">
              <w:rPr>
                <w:color w:val="000000"/>
              </w:rPr>
              <w:t>)</w:t>
            </w:r>
          </w:p>
        </w:tc>
      </w:tr>
    </w:tbl>
    <w:p w:rsidR="00054572" w:rsidRPr="00F44921" w:rsidRDefault="00054572"/>
    <w:p w:rsidR="000F73E8" w:rsidRPr="00F44921" w:rsidRDefault="00C44E11" w:rsidP="004F5877">
      <w:pPr>
        <w:pStyle w:val="Heading2"/>
      </w:pPr>
      <w:bookmarkStart w:id="825" w:name="_Toc421480992"/>
      <w:bookmarkStart w:id="826" w:name="_Toc421481143"/>
      <w:bookmarkStart w:id="827" w:name="_Toc421632989"/>
      <w:bookmarkStart w:id="828" w:name="_Toc421779493"/>
      <w:bookmarkStart w:id="829" w:name="_Toc360453181"/>
      <w:bookmarkStart w:id="830" w:name="_Toc360523985"/>
      <w:bookmarkStart w:id="831" w:name="_Toc360535563"/>
      <w:bookmarkStart w:id="832" w:name="_Toc360607161"/>
      <w:bookmarkStart w:id="833" w:name="_Toc360774562"/>
      <w:bookmarkStart w:id="834" w:name="_Toc360774835"/>
      <w:bookmarkStart w:id="835" w:name="_Toc360785130"/>
      <w:bookmarkStart w:id="836" w:name="_Toc360792694"/>
      <w:bookmarkStart w:id="837" w:name="_Toc360803011"/>
      <w:bookmarkStart w:id="838" w:name="_Toc361229583"/>
      <w:bookmarkStart w:id="839" w:name="_Toc361229738"/>
      <w:bookmarkStart w:id="840" w:name="_Toc361230329"/>
      <w:bookmarkStart w:id="841" w:name="_Toc361234269"/>
      <w:bookmarkStart w:id="842" w:name="_Toc361235280"/>
      <w:bookmarkStart w:id="843" w:name="_Toc361307731"/>
      <w:bookmarkStart w:id="844" w:name="_Toc363720492"/>
      <w:bookmarkStart w:id="845" w:name="_Toc373419393"/>
      <w:bookmarkStart w:id="846" w:name="_Toc373482612"/>
      <w:bookmarkStart w:id="847" w:name="_Toc373484869"/>
      <w:r w:rsidRPr="00F44921">
        <w:br w:type="page"/>
      </w:r>
      <w:bookmarkStart w:id="848" w:name="_Toc60064808"/>
      <w:r w:rsidR="002E0F17" w:rsidRPr="00F44921">
        <w:lastRenderedPageBreak/>
        <w:t>1</w:t>
      </w:r>
      <w:r w:rsidR="000F73E8" w:rsidRPr="00F44921">
        <w:t xml:space="preserve">0.4. </w:t>
      </w:r>
      <w:r w:rsidR="00B91CAA" w:rsidRPr="00F44921">
        <w:t>Структура производње из државних шума</w:t>
      </w:r>
      <w:r w:rsidR="000F73E8" w:rsidRPr="00F44921">
        <w:t xml:space="preserve"> </w:t>
      </w:r>
      <w:r w:rsidR="00B91CAA" w:rsidRPr="00F44921">
        <w:rPr>
          <w:color w:val="006C31"/>
        </w:rPr>
        <w:t>(</w:t>
      </w:r>
      <w:r w:rsidR="000F73E8" w:rsidRPr="00F44921">
        <w:rPr>
          <w:color w:val="006C31"/>
        </w:rPr>
        <w:t>П</w:t>
      </w:r>
      <w:r w:rsidR="00B91CAA" w:rsidRPr="00F44921">
        <w:rPr>
          <w:color w:val="006C31"/>
        </w:rPr>
        <w:t>Ф</w:t>
      </w:r>
      <w:r w:rsidR="000F73E8" w:rsidRPr="00F44921">
        <w:rPr>
          <w:color w:val="006C31"/>
        </w:rPr>
        <w:t>)</w:t>
      </w:r>
      <w:bookmarkEnd w:id="848"/>
    </w:p>
    <w:p w:rsidR="005E5BDB" w:rsidRPr="00F44921" w:rsidRDefault="005E5BDB" w:rsidP="00DC4B48">
      <w:pPr>
        <w:rPr>
          <w:b/>
        </w:rPr>
      </w:pPr>
      <w:r w:rsidRPr="00F44921">
        <w:t xml:space="preserve">Кључне поруке: </w:t>
      </w:r>
    </w:p>
    <w:p w:rsidR="005E5BDB" w:rsidRPr="00F44921" w:rsidRDefault="00E955E4" w:rsidP="00EB0185">
      <w:pPr>
        <w:pStyle w:val="kljucneporukebuleti2019"/>
        <w:numPr>
          <w:ilvl w:val="0"/>
          <w:numId w:val="95"/>
        </w:numPr>
      </w:pPr>
      <w:r w:rsidRPr="00F44921">
        <w:t xml:space="preserve">током последње декаде дошло до повећања </w:t>
      </w:r>
      <w:r w:rsidR="00686CEC" w:rsidRPr="00F44921">
        <w:t>производње</w:t>
      </w:r>
      <w:r w:rsidRPr="00F44921">
        <w:t xml:space="preserve"> сортимената из државних шума за око 40</w:t>
      </w:r>
      <w:r w:rsidR="00E52784" w:rsidRPr="00F44921">
        <w:t xml:space="preserve"> </w:t>
      </w:r>
      <w:r w:rsidR="007E3281" w:rsidRPr="00F44921">
        <w:t>%</w:t>
      </w:r>
      <w:r w:rsidR="005E5BDB" w:rsidRPr="00F44921">
        <w:t>;</w:t>
      </w:r>
    </w:p>
    <w:p w:rsidR="005E5BDB" w:rsidRPr="00F44921" w:rsidRDefault="00E955E4" w:rsidP="00EB0185">
      <w:pPr>
        <w:pStyle w:val="kljucneporukebuleti2019"/>
      </w:pPr>
      <w:r w:rsidRPr="00F44921">
        <w:t>половина дрвета произведеног у државним шумама је огревно дрво</w:t>
      </w:r>
      <w:r w:rsidR="005E5BDB" w:rsidRPr="00F44921">
        <w:t>.</w:t>
      </w:r>
    </w:p>
    <w:p w:rsidR="00E955E4" w:rsidRDefault="00E955E4" w:rsidP="00722F80">
      <w:r w:rsidRPr="00F44921">
        <w:t xml:space="preserve">Индикатор представља количину и структуру произведених шумских сортимената из државних шума. </w:t>
      </w:r>
    </w:p>
    <w:p w:rsidR="00470752" w:rsidRPr="00F44921" w:rsidRDefault="00470752" w:rsidP="00722F80"/>
    <w:tbl>
      <w:tblPr>
        <w:tblW w:w="0" w:type="auto"/>
        <w:tblLook w:val="01E0"/>
      </w:tblPr>
      <w:tblGrid>
        <w:gridCol w:w="9747"/>
      </w:tblGrid>
      <w:tr w:rsidR="000F73E8" w:rsidRPr="00F44921" w:rsidTr="001F4695">
        <w:trPr>
          <w:trHeight w:val="471"/>
        </w:trPr>
        <w:tc>
          <w:tcPr>
            <w:tcW w:w="9747" w:type="dxa"/>
            <w:vAlign w:val="center"/>
          </w:tcPr>
          <w:p w:rsidR="000F73E8" w:rsidRPr="00F44921" w:rsidRDefault="00903741" w:rsidP="008E79BD">
            <w:pPr>
              <w:pStyle w:val="Slikacentrirano2019"/>
            </w:pPr>
            <w:r w:rsidRPr="00F44921">
              <w:drawing>
                <wp:inline distT="0" distB="0" distL="0" distR="0">
                  <wp:extent cx="4790440" cy="2314575"/>
                  <wp:effectExtent l="0" t="0" r="0" b="952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90440" cy="2314575"/>
                          </a:xfrm>
                          <a:prstGeom prst="rect">
                            <a:avLst/>
                          </a:prstGeom>
                          <a:noFill/>
                        </pic:spPr>
                      </pic:pic>
                    </a:graphicData>
                  </a:graphic>
                </wp:inline>
              </w:drawing>
            </w:r>
          </w:p>
        </w:tc>
      </w:tr>
      <w:tr w:rsidR="000F73E8" w:rsidRPr="00F44921" w:rsidTr="001F4695">
        <w:trPr>
          <w:trHeight w:val="567"/>
        </w:trPr>
        <w:tc>
          <w:tcPr>
            <w:tcW w:w="9747" w:type="dxa"/>
            <w:vAlign w:val="center"/>
          </w:tcPr>
          <w:p w:rsidR="000F73E8" w:rsidRDefault="00075DDF" w:rsidP="008E79BD">
            <w:pPr>
              <w:pStyle w:val="Slikacentrirano2019"/>
            </w:pPr>
            <w:bookmarkStart w:id="849" w:name="_Ref10540323"/>
            <w:r w:rsidRPr="00F44921">
              <w:t>Сл</w:t>
            </w:r>
            <w:bookmarkEnd w:id="849"/>
            <w:r w:rsidR="00F46BCE" w:rsidRPr="00F44921">
              <w:t>ика 1</w:t>
            </w:r>
            <w:r w:rsidR="00786608" w:rsidRPr="00F44921">
              <w:t>4</w:t>
            </w:r>
            <w:r w:rsidR="00C3595E" w:rsidRPr="00F44921">
              <w:t>4</w:t>
            </w:r>
            <w:r w:rsidR="000F73E8" w:rsidRPr="00F44921">
              <w:t xml:space="preserve">. </w:t>
            </w:r>
            <w:r w:rsidR="00E955E4" w:rsidRPr="00F44921">
              <w:t>Шумски сортимени призведени у државним шума</w:t>
            </w:r>
          </w:p>
          <w:p w:rsidR="00470752" w:rsidRPr="00F44921" w:rsidRDefault="00470752" w:rsidP="008E79BD">
            <w:pPr>
              <w:pStyle w:val="Slikacentrirano2019"/>
            </w:pPr>
          </w:p>
        </w:tc>
      </w:tr>
      <w:tr w:rsidR="005E3BD5" w:rsidRPr="00F44921" w:rsidTr="001F4695">
        <w:trPr>
          <w:trHeight w:val="346"/>
        </w:trPr>
        <w:tc>
          <w:tcPr>
            <w:tcW w:w="9747" w:type="dxa"/>
          </w:tcPr>
          <w:p w:rsidR="005E3BD5" w:rsidRPr="00F44921" w:rsidRDefault="00903741" w:rsidP="008E79BD">
            <w:pPr>
              <w:pStyle w:val="Slikacentrirano2019"/>
            </w:pPr>
            <w:r w:rsidRPr="00F44921">
              <w:drawing>
                <wp:inline distT="0" distB="0" distL="0" distR="0">
                  <wp:extent cx="4171315" cy="2486025"/>
                  <wp:effectExtent l="0" t="0" r="635" b="9525"/>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71315" cy="2486025"/>
                          </a:xfrm>
                          <a:prstGeom prst="rect">
                            <a:avLst/>
                          </a:prstGeom>
                          <a:noFill/>
                        </pic:spPr>
                      </pic:pic>
                    </a:graphicData>
                  </a:graphic>
                </wp:inline>
              </w:drawing>
            </w:r>
          </w:p>
        </w:tc>
      </w:tr>
      <w:tr w:rsidR="005E3BD5" w:rsidRPr="00F44921" w:rsidTr="001F4695">
        <w:trPr>
          <w:trHeight w:val="346"/>
        </w:trPr>
        <w:tc>
          <w:tcPr>
            <w:tcW w:w="9747" w:type="dxa"/>
          </w:tcPr>
          <w:p w:rsidR="005E3BD5" w:rsidRPr="00F44921" w:rsidRDefault="00075DDF" w:rsidP="008E79BD">
            <w:pPr>
              <w:pStyle w:val="Slikacentrirano2019"/>
              <w:rPr>
                <w:b/>
              </w:rPr>
            </w:pPr>
            <w:bookmarkStart w:id="850" w:name="_Ref10540402"/>
            <w:r w:rsidRPr="00F44921">
              <w:t>Слик</w:t>
            </w:r>
            <w:r w:rsidR="005E3BD5" w:rsidRPr="00F44921">
              <w:t>а</w:t>
            </w:r>
            <w:bookmarkEnd w:id="850"/>
            <w:r w:rsidR="00F46BCE" w:rsidRPr="00F44921">
              <w:t xml:space="preserve"> 1</w:t>
            </w:r>
            <w:r w:rsidR="00786608" w:rsidRPr="00F44921">
              <w:t>4</w:t>
            </w:r>
            <w:r w:rsidR="00C3595E" w:rsidRPr="00F44921">
              <w:t>5</w:t>
            </w:r>
            <w:r w:rsidR="005E3BD5" w:rsidRPr="00F44921">
              <w:t xml:space="preserve">. </w:t>
            </w:r>
            <w:r w:rsidR="00E955E4" w:rsidRPr="00F44921">
              <w:t>Структура шумских сортимената из државних шума</w:t>
            </w:r>
          </w:p>
        </w:tc>
      </w:tr>
    </w:tbl>
    <w:p w:rsidR="00E955E4" w:rsidRPr="00F44921" w:rsidRDefault="00903741" w:rsidP="00722F80">
      <w:pPr>
        <w:rPr>
          <w:color w:val="000000" w:themeColor="text1"/>
        </w:rPr>
      </w:pPr>
      <w:r w:rsidRPr="00F44921">
        <w:t xml:space="preserve">Уочава се да је током последње декаде дошло до повећања </w:t>
      </w:r>
      <w:r w:rsidR="005C07E6" w:rsidRPr="00F44921">
        <w:t>производње</w:t>
      </w:r>
      <w:r w:rsidRPr="00F44921">
        <w:t xml:space="preserve"> сортимената из државних шума и то за око 40</w:t>
      </w:r>
      <w:r w:rsidR="00E52784" w:rsidRPr="00F44921">
        <w:t xml:space="preserve"> </w:t>
      </w:r>
      <w:r w:rsidR="007E3281" w:rsidRPr="00F44921">
        <w:t>%</w:t>
      </w:r>
      <w:r w:rsidRPr="00F44921">
        <w:t xml:space="preserve"> односу на 2007. годину са 2 на 2,45 m</w:t>
      </w:r>
      <w:r w:rsidRPr="00F44921">
        <w:rPr>
          <w:vertAlign w:val="superscript"/>
        </w:rPr>
        <w:t>3</w:t>
      </w:r>
      <w:r w:rsidRPr="00F44921">
        <w:t>/hа.</w:t>
      </w:r>
      <w:r w:rsidR="00E955E4" w:rsidRPr="00F44921">
        <w:rPr>
          <w:color w:val="000000" w:themeColor="text1"/>
        </w:rPr>
        <w:t xml:space="preserve"> по хектару шуме</w:t>
      </w:r>
      <w:r w:rsidR="00F46BCE" w:rsidRPr="00F44921">
        <w:rPr>
          <w:color w:val="000000" w:themeColor="text1"/>
        </w:rPr>
        <w:t xml:space="preserve"> </w:t>
      </w:r>
      <w:r w:rsidR="00E955E4" w:rsidRPr="00F44921">
        <w:t>(</w:t>
      </w:r>
      <w:r w:rsidR="00F46BCE" w:rsidRPr="00F44921">
        <w:t>слика 1</w:t>
      </w:r>
      <w:r w:rsidR="00786608" w:rsidRPr="00F44921">
        <w:t>4</w:t>
      </w:r>
      <w:r w:rsidR="00C3595E" w:rsidRPr="00F44921">
        <w:t>4</w:t>
      </w:r>
      <w:r w:rsidR="00E955E4" w:rsidRPr="00F44921">
        <w:t>).</w:t>
      </w:r>
    </w:p>
    <w:p w:rsidR="00E955E4" w:rsidRPr="00F44921" w:rsidRDefault="00903741" w:rsidP="00722F80">
      <w:r w:rsidRPr="00F44921">
        <w:t xml:space="preserve">Однос огревног и индустријског дрвета на глобалном нивоу износио је 51,2 : 48,8, док је у Европи тај однос 17,8 : 82,2. У Републици Србији је однос огревног и индустријског дрвета 53 : 47, са трендом повећања учешћа огревног дрвета у односу на индустријско дрво у последње 3 године </w:t>
      </w:r>
      <w:r w:rsidR="00E955E4" w:rsidRPr="00F44921">
        <w:t>(</w:t>
      </w:r>
      <w:r w:rsidR="00F46BCE" w:rsidRPr="00F44921">
        <w:t>слика 1</w:t>
      </w:r>
      <w:r w:rsidR="00786608" w:rsidRPr="00F44921">
        <w:t>4</w:t>
      </w:r>
      <w:r w:rsidR="00C3595E" w:rsidRPr="00F44921">
        <w:t>5</w:t>
      </w:r>
      <w:r w:rsidR="00E955E4" w:rsidRPr="00F44921">
        <w:t>).</w:t>
      </w:r>
    </w:p>
    <w:p w:rsidR="005E5BDB" w:rsidRPr="00E6788C" w:rsidRDefault="005E5BDB" w:rsidP="004F5877">
      <w:pPr>
        <w:rPr>
          <w:i/>
        </w:rPr>
      </w:pPr>
      <w:r w:rsidRPr="00E6788C">
        <w:rPr>
          <w:i/>
        </w:rPr>
        <w:t>Извор података:</w:t>
      </w:r>
      <w:r w:rsidR="00E955E4" w:rsidRPr="00E6788C">
        <w:rPr>
          <w:b/>
          <w:i/>
        </w:rPr>
        <w:t xml:space="preserve"> </w:t>
      </w:r>
      <w:r w:rsidR="00E955E4" w:rsidRPr="00E6788C">
        <w:rPr>
          <w:i/>
        </w:rPr>
        <w:t>Републички завод за статистику</w:t>
      </w:r>
      <w:r w:rsidR="00E6788C">
        <w:rPr>
          <w:i/>
        </w:rPr>
        <w:t>.</w:t>
      </w:r>
    </w:p>
    <w:p w:rsidR="000F73E8" w:rsidRPr="00F44921" w:rsidRDefault="00C44E11" w:rsidP="004F5877">
      <w:pPr>
        <w:pStyle w:val="Heading2"/>
      </w:pPr>
      <w:r w:rsidRPr="00F44921">
        <w:br w:type="page"/>
      </w:r>
      <w:bookmarkStart w:id="851" w:name="_Toc60064809"/>
      <w:r w:rsidR="000F73E8" w:rsidRPr="00F44921">
        <w:lastRenderedPageBreak/>
        <w:t xml:space="preserve">10.5. </w:t>
      </w:r>
      <w:r w:rsidR="000D7DCD" w:rsidRPr="00F44921">
        <w:t>Шумски путеви</w:t>
      </w:r>
      <w:r w:rsidR="000F73E8" w:rsidRPr="00F44921">
        <w:t xml:space="preserve"> </w:t>
      </w:r>
      <w:r w:rsidR="000F73E8" w:rsidRPr="00F44921">
        <w:rPr>
          <w:color w:val="006C31"/>
        </w:rPr>
        <w:t>(</w:t>
      </w:r>
      <w:r w:rsidR="000E5931" w:rsidRPr="00F44921">
        <w:rPr>
          <w:color w:val="006C31"/>
        </w:rPr>
        <w:t>С-П</w:t>
      </w:r>
      <w:r w:rsidR="000F73E8" w:rsidRPr="00F44921">
        <w:rPr>
          <w:color w:val="006C31"/>
        </w:rPr>
        <w:t>)</w:t>
      </w:r>
      <w:bookmarkEnd w:id="851"/>
    </w:p>
    <w:p w:rsidR="00D05792" w:rsidRPr="00F44921" w:rsidRDefault="00D05792" w:rsidP="00516A33">
      <w:pPr>
        <w:spacing w:before="0"/>
        <w:rPr>
          <w:b/>
        </w:rPr>
      </w:pPr>
      <w:r w:rsidRPr="00F44921">
        <w:t xml:space="preserve">Кључне поруке: </w:t>
      </w:r>
    </w:p>
    <w:p w:rsidR="00D05792" w:rsidRPr="00F44921" w:rsidRDefault="00BF3D6D" w:rsidP="00516A33">
      <w:pPr>
        <w:pStyle w:val="kljucneporukebuleti2019"/>
        <w:numPr>
          <w:ilvl w:val="0"/>
          <w:numId w:val="96"/>
        </w:numPr>
        <w:rPr>
          <w:color w:val="000000" w:themeColor="text1"/>
        </w:rPr>
      </w:pPr>
      <w:r w:rsidRPr="00F44921">
        <w:rPr>
          <w:color w:val="000000" w:themeColor="text1"/>
        </w:rPr>
        <w:t xml:space="preserve">током </w:t>
      </w:r>
      <w:r w:rsidR="00E83AF6" w:rsidRPr="00F44921">
        <w:t>2019. године дошло је до благог смањења дужине шумских путева</w:t>
      </w:r>
      <w:r w:rsidR="00D05792" w:rsidRPr="00F44921">
        <w:rPr>
          <w:color w:val="000000" w:themeColor="text1"/>
        </w:rPr>
        <w:t>;</w:t>
      </w:r>
    </w:p>
    <w:p w:rsidR="00D05792" w:rsidRPr="00F44921" w:rsidRDefault="00BF3D6D" w:rsidP="00516A33">
      <w:pPr>
        <w:pStyle w:val="kljucneporukebuleti2019"/>
        <w:rPr>
          <w:color w:val="000000" w:themeColor="text1"/>
        </w:rPr>
      </w:pPr>
      <w:r w:rsidRPr="00F44921">
        <w:rPr>
          <w:color w:val="000000" w:themeColor="text1"/>
        </w:rPr>
        <w:t xml:space="preserve">дужина </w:t>
      </w:r>
      <w:r w:rsidR="00E83AF6" w:rsidRPr="00F44921">
        <w:t>савремених путева смањена је око 4 пута у односу на 2017</w:t>
      </w:r>
      <w:r w:rsidR="00063B5C" w:rsidRPr="00F44921">
        <w:t>. годину</w:t>
      </w:r>
      <w:r w:rsidR="00E83AF6" w:rsidRPr="00F44921">
        <w:t>, али је повећана дужина чврстих путева</w:t>
      </w:r>
      <w:r w:rsidR="00D05792" w:rsidRPr="00F44921">
        <w:rPr>
          <w:color w:val="000000" w:themeColor="text1"/>
        </w:rPr>
        <w:t>.</w:t>
      </w:r>
    </w:p>
    <w:p w:rsidR="00BF3D6D" w:rsidRPr="00F44921" w:rsidRDefault="00E83AF6" w:rsidP="001F4695">
      <w:pPr>
        <w:spacing w:after="120"/>
        <w:rPr>
          <w:color w:val="000000" w:themeColor="text1"/>
        </w:rPr>
      </w:pPr>
      <w:r w:rsidRPr="00F44921">
        <w:t>Један од значајних индикатора стања експл</w:t>
      </w:r>
      <w:r w:rsidR="00063B5C" w:rsidRPr="00F44921">
        <w:t>о</w:t>
      </w:r>
      <w:r w:rsidRPr="00F44921">
        <w:t>атације шума. Указује на начин коришћења и управљања шумама. Што је већа дужина шумских путева, одрживост експлоатације шума базирана на планском разређивању и рашчишћавању је већа</w:t>
      </w:r>
      <w:r w:rsidR="00BF3D6D" w:rsidRPr="00F44921">
        <w:rPr>
          <w:color w:val="000000" w:themeColor="text1"/>
        </w:rPr>
        <w:t>.</w:t>
      </w:r>
    </w:p>
    <w:tbl>
      <w:tblPr>
        <w:tblW w:w="0" w:type="auto"/>
        <w:tblLook w:val="01E0"/>
      </w:tblPr>
      <w:tblGrid>
        <w:gridCol w:w="9487"/>
      </w:tblGrid>
      <w:tr w:rsidR="000D7DCD" w:rsidRPr="00F44921" w:rsidTr="00D05792">
        <w:trPr>
          <w:trHeight w:val="520"/>
        </w:trPr>
        <w:tc>
          <w:tcPr>
            <w:tcW w:w="9288" w:type="dxa"/>
            <w:vAlign w:val="center"/>
          </w:tcPr>
          <w:p w:rsidR="000D7DCD" w:rsidRPr="00F44921" w:rsidRDefault="00E83AF6" w:rsidP="008E79BD">
            <w:pPr>
              <w:pStyle w:val="Slikacentrirano2019"/>
            </w:pPr>
            <w:r w:rsidRPr="00F44921">
              <w:drawing>
                <wp:inline distT="0" distB="0" distL="0" distR="0">
                  <wp:extent cx="5883819" cy="3020291"/>
                  <wp:effectExtent l="0" t="0" r="3175" b="889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480" t="2644" r="5921" b="1848"/>
                          <a:stretch/>
                        </pic:blipFill>
                        <pic:spPr bwMode="auto">
                          <a:xfrm>
                            <a:off x="0" y="0"/>
                            <a:ext cx="5898749" cy="30279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0D7DCD" w:rsidRPr="00F44921" w:rsidTr="005A517F">
        <w:trPr>
          <w:trHeight w:val="416"/>
        </w:trPr>
        <w:tc>
          <w:tcPr>
            <w:tcW w:w="9288" w:type="dxa"/>
            <w:vAlign w:val="center"/>
          </w:tcPr>
          <w:p w:rsidR="000D7DCD" w:rsidRPr="00F44921" w:rsidRDefault="00075DDF" w:rsidP="008E79BD">
            <w:pPr>
              <w:pStyle w:val="Slikacentrirano2019"/>
              <w:rPr>
                <w:b/>
              </w:rPr>
            </w:pPr>
            <w:bookmarkStart w:id="852" w:name="_Ref10540604"/>
            <w:r w:rsidRPr="00F44921">
              <w:t>Слик</w:t>
            </w:r>
            <w:r w:rsidR="000D7DCD" w:rsidRPr="00F44921">
              <w:t>а</w:t>
            </w:r>
            <w:bookmarkEnd w:id="852"/>
            <w:r w:rsidR="00F46BCE" w:rsidRPr="00F44921">
              <w:t xml:space="preserve"> 1</w:t>
            </w:r>
            <w:r w:rsidR="00786608" w:rsidRPr="00F44921">
              <w:t>4</w:t>
            </w:r>
            <w:r w:rsidR="00C3595E" w:rsidRPr="00F44921">
              <w:t>6</w:t>
            </w:r>
            <w:r w:rsidR="000D7DCD" w:rsidRPr="00F44921">
              <w:t xml:space="preserve">. </w:t>
            </w:r>
            <w:r w:rsidR="00823478" w:rsidRPr="00F44921">
              <w:t>Шумски путеви</w:t>
            </w:r>
          </w:p>
        </w:tc>
      </w:tr>
    </w:tbl>
    <w:p w:rsidR="00823478" w:rsidRPr="00F44921" w:rsidRDefault="00E83AF6" w:rsidP="004F5877">
      <w:r w:rsidRPr="00F44921">
        <w:t>Током 2019. године дошло је до благог смањења дужине шумских путева за око 900 km.</w:t>
      </w:r>
      <w:r w:rsidR="00823478" w:rsidRPr="00F44921">
        <w:t xml:space="preserve"> (</w:t>
      </w:r>
      <w:r w:rsidR="00F46BCE" w:rsidRPr="00F44921">
        <w:t>слика 1</w:t>
      </w:r>
      <w:r w:rsidR="00786608" w:rsidRPr="00F44921">
        <w:t>4</w:t>
      </w:r>
      <w:r w:rsidR="00C3595E" w:rsidRPr="00F44921">
        <w:t>6</w:t>
      </w:r>
      <w:r w:rsidR="00823478" w:rsidRPr="00F44921">
        <w:t>).</w:t>
      </w:r>
    </w:p>
    <w:p w:rsidR="005A517F" w:rsidRPr="00F44921" w:rsidRDefault="00E83AF6" w:rsidP="00722F80">
      <w:r w:rsidRPr="00F44921">
        <w:t xml:space="preserve">Иако је током 2017. године дужина савремених путева повећана за око 200 km, током 2018. и 2019. године дужина ових путева смањена је за око 200 km. У истом периоду дужина чврстих путева повећана је за око 700 km. Дужина меких шумских путева смањена је за око 500 km. </w:t>
      </w:r>
    </w:p>
    <w:p w:rsidR="00E83AF6" w:rsidRPr="00F44921" w:rsidRDefault="005C07E6" w:rsidP="00722F80">
      <w:r w:rsidRPr="00F44921">
        <w:t>Перманентно</w:t>
      </w:r>
      <w:r w:rsidR="00E83AF6" w:rsidRPr="00F44921">
        <w:t xml:space="preserve"> смањивање дужине шумских путева указује на смањивање експлоатације шума „по дубини</w:t>
      </w:r>
      <w:r w:rsidR="005A517F" w:rsidRPr="00F44921">
        <w:t>”</w:t>
      </w:r>
      <w:r w:rsidR="00E83AF6" w:rsidRPr="00F44921">
        <w:t>, што може негативно да утиче на укупну површину под шумом, јер се углавном експлоатишу ободна подручја.</w:t>
      </w:r>
    </w:p>
    <w:p w:rsidR="00670EB2" w:rsidRPr="00E6788C" w:rsidRDefault="00D05792" w:rsidP="004F5877">
      <w:pPr>
        <w:rPr>
          <w:i/>
        </w:rPr>
      </w:pPr>
      <w:r w:rsidRPr="00E6788C">
        <w:rPr>
          <w:i/>
        </w:rPr>
        <w:t>Извор података: Републички завод за статистику</w:t>
      </w:r>
      <w:r w:rsidR="00E6788C">
        <w:rPr>
          <w:i/>
        </w:rPr>
        <w:t>.</w:t>
      </w:r>
    </w:p>
    <w:p w:rsidR="00BD1DC2" w:rsidRPr="00F44921" w:rsidRDefault="00C44E11" w:rsidP="00516A33">
      <w:pPr>
        <w:pStyle w:val="Heading2"/>
        <w:spacing w:before="120"/>
      </w:pPr>
      <w:r w:rsidRPr="00F44921">
        <w:br w:type="page"/>
      </w:r>
      <w:bookmarkStart w:id="853" w:name="_Toc60064810"/>
      <w:r w:rsidR="00BD1DC2" w:rsidRPr="00F44921">
        <w:lastRenderedPageBreak/>
        <w:t>10.</w:t>
      </w:r>
      <w:r w:rsidR="000F73E8" w:rsidRPr="00F44921">
        <w:t>6</w:t>
      </w:r>
      <w:r w:rsidR="00BD1DC2" w:rsidRPr="00F44921">
        <w:t>.</w:t>
      </w:r>
      <w:r w:rsidR="00200F4A" w:rsidRPr="00F44921">
        <w:t xml:space="preserve"> </w:t>
      </w:r>
      <w:r w:rsidR="00BD1DC2" w:rsidRPr="00F44921">
        <w:t>Прираст и сеча шума</w:t>
      </w:r>
      <w:r w:rsidR="00D74CD4" w:rsidRPr="00F44921">
        <w:t xml:space="preserve"> </w:t>
      </w:r>
      <w:r w:rsidR="00BD1DC2" w:rsidRPr="00F44921">
        <w:rPr>
          <w:color w:val="006C31"/>
        </w:rPr>
        <w:t>(С-П)</w:t>
      </w:r>
      <w:bookmarkEnd w:id="825"/>
      <w:bookmarkEnd w:id="826"/>
      <w:bookmarkEnd w:id="827"/>
      <w:bookmarkEnd w:id="828"/>
      <w:bookmarkEnd w:id="853"/>
    </w:p>
    <w:p w:rsidR="005A70AA" w:rsidRPr="00F44921" w:rsidRDefault="005A70AA" w:rsidP="00516A33">
      <w:r w:rsidRPr="00F44921">
        <w:t xml:space="preserve">Кључне поруке: </w:t>
      </w:r>
    </w:p>
    <w:p w:rsidR="005A70AA" w:rsidRPr="00F44921" w:rsidRDefault="00D57330" w:rsidP="00516A33">
      <w:pPr>
        <w:numPr>
          <w:ilvl w:val="0"/>
          <w:numId w:val="24"/>
        </w:numPr>
        <w:spacing w:before="0"/>
        <w:rPr>
          <w:color w:val="000000" w:themeColor="text1"/>
        </w:rPr>
      </w:pPr>
      <w:r w:rsidRPr="00F44921">
        <w:t>годишња сеча (3.371.190 m</w:t>
      </w:r>
      <w:r w:rsidRPr="00F44921">
        <w:rPr>
          <w:vertAlign w:val="superscript"/>
        </w:rPr>
        <w:t>3</w:t>
      </w:r>
      <w:r w:rsidRPr="00F44921">
        <w:t>) износи око 37</w:t>
      </w:r>
      <w:r w:rsidR="00E52784" w:rsidRPr="00F44921">
        <w:t xml:space="preserve"> </w:t>
      </w:r>
      <w:r w:rsidR="007E3281" w:rsidRPr="00F44921">
        <w:t>%</w:t>
      </w:r>
      <w:r w:rsidRPr="00F44921">
        <w:t xml:space="preserve"> годишњег запреминског прираста (око 9 милиона m</w:t>
      </w:r>
      <w:r w:rsidRPr="00F44921">
        <w:rPr>
          <w:vertAlign w:val="superscript"/>
        </w:rPr>
        <w:t>3</w:t>
      </w:r>
      <w:r w:rsidRPr="00F44921">
        <w:t>)</w:t>
      </w:r>
      <w:r w:rsidR="005A70AA" w:rsidRPr="00F44921">
        <w:rPr>
          <w:color w:val="000000" w:themeColor="text1"/>
        </w:rPr>
        <w:t>.</w:t>
      </w:r>
    </w:p>
    <w:p w:rsidR="005A70AA" w:rsidRPr="00F44921" w:rsidRDefault="007F0E43" w:rsidP="00722F80">
      <w:r w:rsidRPr="00F44921">
        <w:t>Индикатор мери одрживости производње дрвета као потенцијала за будућу доступност дрвета и сече дрвета у шумама.</w:t>
      </w:r>
    </w:p>
    <w:p w:rsidR="005A70AA" w:rsidRPr="00F44921" w:rsidRDefault="005A70AA" w:rsidP="007D530E"/>
    <w:tbl>
      <w:tblPr>
        <w:tblW w:w="0" w:type="auto"/>
        <w:tblLook w:val="01E0"/>
      </w:tblPr>
      <w:tblGrid>
        <w:gridCol w:w="9288"/>
      </w:tblGrid>
      <w:tr w:rsidR="004003CD" w:rsidRPr="00F44921" w:rsidTr="005A70AA">
        <w:trPr>
          <w:trHeight w:val="451"/>
        </w:trPr>
        <w:tc>
          <w:tcPr>
            <w:tcW w:w="9288" w:type="dxa"/>
            <w:vAlign w:val="center"/>
          </w:tcPr>
          <w:p w:rsidR="004003CD" w:rsidRPr="00F44921" w:rsidRDefault="00D57330" w:rsidP="008E79BD">
            <w:pPr>
              <w:pStyle w:val="Slikacentrirano2019"/>
            </w:pPr>
            <w:bookmarkStart w:id="854" w:name="Слика123"/>
            <w:bookmarkEnd w:id="854"/>
            <w:r w:rsidRPr="00F44921">
              <w:drawing>
                <wp:inline distT="0" distB="0" distL="0" distR="0">
                  <wp:extent cx="5665127" cy="2428875"/>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76376" cy="2433698"/>
                          </a:xfrm>
                          <a:prstGeom prst="rect">
                            <a:avLst/>
                          </a:prstGeom>
                          <a:noFill/>
                        </pic:spPr>
                      </pic:pic>
                    </a:graphicData>
                  </a:graphic>
                </wp:inline>
              </w:drawing>
            </w:r>
          </w:p>
        </w:tc>
      </w:tr>
      <w:tr w:rsidR="004003CD" w:rsidRPr="00F44921" w:rsidTr="005A70AA">
        <w:trPr>
          <w:trHeight w:val="550"/>
        </w:trPr>
        <w:tc>
          <w:tcPr>
            <w:tcW w:w="9288" w:type="dxa"/>
            <w:vAlign w:val="center"/>
          </w:tcPr>
          <w:p w:rsidR="004003CD" w:rsidRPr="00F44921" w:rsidRDefault="00075DDF" w:rsidP="008E79BD">
            <w:pPr>
              <w:pStyle w:val="Slikacentrirano2019"/>
              <w:rPr>
                <w:b/>
              </w:rPr>
            </w:pPr>
            <w:bookmarkStart w:id="855" w:name="_Ref10698607"/>
            <w:r w:rsidRPr="00F44921">
              <w:t>Слик</w:t>
            </w:r>
            <w:r w:rsidR="00955160" w:rsidRPr="00F44921">
              <w:t>а</w:t>
            </w:r>
            <w:bookmarkEnd w:id="855"/>
            <w:r w:rsidR="00F46BCE" w:rsidRPr="00F44921">
              <w:t xml:space="preserve"> 1</w:t>
            </w:r>
            <w:r w:rsidR="00786608" w:rsidRPr="00F44921">
              <w:t>4</w:t>
            </w:r>
            <w:r w:rsidR="00C3595E" w:rsidRPr="00F44921">
              <w:t>7</w:t>
            </w:r>
            <w:r w:rsidR="00955160" w:rsidRPr="00F44921">
              <w:t xml:space="preserve">. </w:t>
            </w:r>
            <w:r w:rsidR="007F0E43" w:rsidRPr="00F44921">
              <w:t>Прираст и сеча у шумама у Републици Србији</w:t>
            </w:r>
          </w:p>
        </w:tc>
      </w:tr>
    </w:tbl>
    <w:p w:rsidR="007F0E43" w:rsidRPr="00F44921" w:rsidRDefault="007F0E43" w:rsidP="00722F80">
      <w:r w:rsidRPr="00F44921">
        <w:t>Прираст</w:t>
      </w:r>
    </w:p>
    <w:p w:rsidR="007F0E43" w:rsidRPr="00F44921" w:rsidRDefault="00D57330" w:rsidP="00722F80">
      <w:r w:rsidRPr="00F44921">
        <w:t xml:space="preserve">Запремина дрвне масе у шумама </w:t>
      </w:r>
      <w:r w:rsidR="00063B5C" w:rsidRPr="00F44921">
        <w:t xml:space="preserve">Републике </w:t>
      </w:r>
      <w:r w:rsidRPr="00F44921">
        <w:t>Србије износи око 363 милиона m</w:t>
      </w:r>
      <w:r w:rsidRPr="00F44921">
        <w:rPr>
          <w:vertAlign w:val="superscript"/>
        </w:rPr>
        <w:t>3</w:t>
      </w:r>
      <w:r w:rsidRPr="00F44921">
        <w:t>, што је око 161 m</w:t>
      </w:r>
      <w:r w:rsidRPr="00F44921">
        <w:rPr>
          <w:vertAlign w:val="superscript"/>
        </w:rPr>
        <w:t>3</w:t>
      </w:r>
      <w:r w:rsidRPr="00F44921">
        <w:t xml:space="preserve">/ha. У лишћарским шумама </w:t>
      </w:r>
      <w:r w:rsidR="00B63B9D" w:rsidRPr="00F44921">
        <w:t xml:space="preserve">запремина је </w:t>
      </w:r>
      <w:r w:rsidRPr="00F44921">
        <w:t>око 159 m</w:t>
      </w:r>
      <w:r w:rsidRPr="00F44921">
        <w:rPr>
          <w:vertAlign w:val="superscript"/>
        </w:rPr>
        <w:t>3</w:t>
      </w:r>
      <w:r w:rsidRPr="00F44921">
        <w:t>/ha, док је у четинарским шумама запремина око 189 m</w:t>
      </w:r>
      <w:r w:rsidRPr="00F44921">
        <w:rPr>
          <w:vertAlign w:val="superscript"/>
        </w:rPr>
        <w:t>3</w:t>
      </w:r>
      <w:r w:rsidRPr="00F44921">
        <w:t>/ha. Годишњи запремински прираст је око 9 милиона m</w:t>
      </w:r>
      <w:r w:rsidRPr="00F44921">
        <w:rPr>
          <w:vertAlign w:val="superscript"/>
        </w:rPr>
        <w:t>3</w:t>
      </w:r>
      <w:r w:rsidRPr="00F44921">
        <w:t>, што је око 4 m</w:t>
      </w:r>
      <w:r w:rsidRPr="00F44921">
        <w:rPr>
          <w:vertAlign w:val="superscript"/>
        </w:rPr>
        <w:t>3</w:t>
      </w:r>
      <w:r w:rsidRPr="00F44921">
        <w:t>/ha. У лишћарским шумама око 3.7 m</w:t>
      </w:r>
      <w:r w:rsidRPr="00F44921">
        <w:rPr>
          <w:vertAlign w:val="superscript"/>
        </w:rPr>
        <w:t>3</w:t>
      </w:r>
      <w:r w:rsidRPr="00F44921">
        <w:t>/ha, док је у четинарским шумама запремински прираст око 7</w:t>
      </w:r>
      <w:r w:rsidR="00094CD5" w:rsidRPr="00F44921">
        <w:t>,</w:t>
      </w:r>
      <w:r w:rsidRPr="00F44921">
        <w:t>5 m</w:t>
      </w:r>
      <w:r w:rsidRPr="00F44921">
        <w:rPr>
          <w:vertAlign w:val="superscript"/>
        </w:rPr>
        <w:t>3</w:t>
      </w:r>
      <w:r w:rsidRPr="00F44921">
        <w:t>/ha. У зависности од продуктивности врсте, старосне структуре и мешовитости врста, као и структуре власништва, годишњи прираст је веома различит.</w:t>
      </w:r>
    </w:p>
    <w:p w:rsidR="007F0E43" w:rsidRPr="00F44921" w:rsidRDefault="007F0E43" w:rsidP="00722F80">
      <w:r w:rsidRPr="00F44921">
        <w:t>Сеча</w:t>
      </w:r>
    </w:p>
    <w:p w:rsidR="007F0E43" w:rsidRPr="00F44921" w:rsidRDefault="00D57330" w:rsidP="00722F80">
      <w:r w:rsidRPr="00F44921">
        <w:t xml:space="preserve">Најзначајнији индикатор шумарства као привредног сектора, али истовремено и индикатор антропогеног притиска је сеча шума. У току 2019. године у шумама </w:t>
      </w:r>
      <w:r w:rsidR="00B63B9D" w:rsidRPr="00F44921">
        <w:t xml:space="preserve">Републике </w:t>
      </w:r>
      <w:r w:rsidRPr="00F44921">
        <w:t>Србије посечено је око 3</w:t>
      </w:r>
      <w:r w:rsidR="005A517F" w:rsidRPr="00F44921">
        <w:t>.</w:t>
      </w:r>
      <w:r w:rsidRPr="00F44921">
        <w:t>371</w:t>
      </w:r>
      <w:r w:rsidR="005A517F" w:rsidRPr="00F44921">
        <w:t>.</w:t>
      </w:r>
      <w:r w:rsidRPr="00F44921">
        <w:t>190 m</w:t>
      </w:r>
      <w:r w:rsidRPr="00F44921">
        <w:rPr>
          <w:vertAlign w:val="superscript"/>
        </w:rPr>
        <w:t xml:space="preserve">3 </w:t>
      </w:r>
      <w:r w:rsidRPr="00F44921">
        <w:t>дрвета. У односу на 2018. годину сеча је повећана за око 3</w:t>
      </w:r>
      <w:r w:rsidR="00E52784" w:rsidRPr="00F44921">
        <w:t xml:space="preserve"> </w:t>
      </w:r>
      <w:r w:rsidR="007E3281" w:rsidRPr="00F44921">
        <w:t>%</w:t>
      </w:r>
      <w:r w:rsidRPr="00F44921">
        <w:t>, док је у односу на 2007. годину када је забележена најмања сеча, повећање за око 50</w:t>
      </w:r>
      <w:r w:rsidR="00E52784" w:rsidRPr="00F44921">
        <w:t xml:space="preserve"> </w:t>
      </w:r>
      <w:r w:rsidR="007E3281" w:rsidRPr="00F44921">
        <w:t>%</w:t>
      </w:r>
      <w:r w:rsidRPr="00F44921">
        <w:t xml:space="preserve">. Треба напоменути да се, према подацима FAO/TCP/YUG/3201 пројекта из 2011. године, као и UNECE извештаја, наводи да је укупан износ посечене дрвне запремине у </w:t>
      </w:r>
      <w:r w:rsidR="001F4695" w:rsidRPr="00F44921">
        <w:t xml:space="preserve">Републици </w:t>
      </w:r>
      <w:r w:rsidRPr="00F44921">
        <w:t>Србији у 2012. години 6,099 милиона m</w:t>
      </w:r>
      <w:r w:rsidRPr="00F44921">
        <w:rPr>
          <w:vertAlign w:val="superscript"/>
        </w:rPr>
        <w:t>3</w:t>
      </w:r>
      <w:r w:rsidRPr="00F44921">
        <w:t xml:space="preserve"> (укључивши и сечу ван шуме у износу од 1,441 милиона m</w:t>
      </w:r>
      <w:r w:rsidRPr="00F44921">
        <w:rPr>
          <w:vertAlign w:val="superscript"/>
        </w:rPr>
        <w:t>3</w:t>
      </w:r>
      <w:r w:rsidRPr="00F44921">
        <w:t>)</w:t>
      </w:r>
      <w:r w:rsidR="007F0E43" w:rsidRPr="00F44921">
        <w:t xml:space="preserve"> (</w:t>
      </w:r>
      <w:r w:rsidR="00F46BCE" w:rsidRPr="00F44921">
        <w:t>слика 1</w:t>
      </w:r>
      <w:r w:rsidR="00786608" w:rsidRPr="00F44921">
        <w:t>4</w:t>
      </w:r>
      <w:r w:rsidR="00C3595E" w:rsidRPr="00F44921">
        <w:t>7</w:t>
      </w:r>
      <w:r w:rsidR="007F0E43" w:rsidRPr="00F44921">
        <w:t>).</w:t>
      </w:r>
    </w:p>
    <w:p w:rsidR="005A70AA" w:rsidRPr="00E6788C" w:rsidRDefault="005A70AA" w:rsidP="004F5877">
      <w:pPr>
        <w:rPr>
          <w:b/>
          <w:i/>
        </w:rPr>
      </w:pPr>
      <w:r w:rsidRPr="00E6788C">
        <w:rPr>
          <w:i/>
        </w:rPr>
        <w:t>Извор података: Републички завод за статистику</w:t>
      </w:r>
      <w:r w:rsidR="00E6788C">
        <w:rPr>
          <w:i/>
        </w:rPr>
        <w:t>.</w:t>
      </w:r>
    </w:p>
    <w:p w:rsidR="00BD1DC2" w:rsidRPr="00F44921" w:rsidRDefault="00C44E11" w:rsidP="00516A33">
      <w:pPr>
        <w:pStyle w:val="Heading2"/>
        <w:spacing w:before="120"/>
      </w:pPr>
      <w:bookmarkStart w:id="856" w:name="_Toc421480993"/>
      <w:bookmarkStart w:id="857" w:name="_Toc421481144"/>
      <w:bookmarkStart w:id="858" w:name="_Toc421632990"/>
      <w:bookmarkStart w:id="859" w:name="_Toc421779494"/>
      <w:r w:rsidRPr="00F44921">
        <w:br w:type="page"/>
      </w:r>
      <w:bookmarkStart w:id="860" w:name="_Toc60064811"/>
      <w:r w:rsidR="00174AA9" w:rsidRPr="00F44921">
        <w:lastRenderedPageBreak/>
        <w:t>10.</w:t>
      </w:r>
      <w:r w:rsidR="000F73E8" w:rsidRPr="00F44921">
        <w:t>7</w:t>
      </w:r>
      <w:r w:rsidR="00174AA9" w:rsidRPr="00F44921">
        <w:t>.</w:t>
      </w:r>
      <w:r w:rsidR="00200F4A" w:rsidRPr="00F44921">
        <w:t xml:space="preserve"> </w:t>
      </w:r>
      <w:r w:rsidR="00BD1DC2" w:rsidRPr="00F44921">
        <w:t>Пошумљавање</w:t>
      </w:r>
      <w:r w:rsidR="00BA1677" w:rsidRPr="00F44921">
        <w:t xml:space="preserve"> </w:t>
      </w:r>
      <w:r w:rsidR="00BD1DC2" w:rsidRPr="00F44921">
        <w:rPr>
          <w:color w:val="006C31"/>
        </w:rPr>
        <w:t>(</w:t>
      </w:r>
      <w:r w:rsidR="00074EC1" w:rsidRPr="00F44921">
        <w:rPr>
          <w:color w:val="006C31"/>
        </w:rPr>
        <w:t>Р</w:t>
      </w:r>
      <w:r w:rsidR="00BD1DC2" w:rsidRPr="00F44921">
        <w:rPr>
          <w:color w:val="006C31"/>
        </w:rPr>
        <w:t>)</w:t>
      </w:r>
      <w:bookmarkEnd w:id="856"/>
      <w:bookmarkEnd w:id="857"/>
      <w:bookmarkEnd w:id="858"/>
      <w:bookmarkEnd w:id="859"/>
      <w:bookmarkEnd w:id="860"/>
    </w:p>
    <w:p w:rsidR="00E734CB" w:rsidRPr="00F44921" w:rsidRDefault="00E734CB" w:rsidP="00516A33">
      <w:r w:rsidRPr="00F44921">
        <w:t xml:space="preserve">Кључне поруке: </w:t>
      </w:r>
    </w:p>
    <w:p w:rsidR="00E734CB" w:rsidRPr="00F44921" w:rsidRDefault="000B5556" w:rsidP="00516A33">
      <w:pPr>
        <w:numPr>
          <w:ilvl w:val="0"/>
          <w:numId w:val="25"/>
        </w:numPr>
        <w:spacing w:before="0"/>
        <w:rPr>
          <w:color w:val="000000" w:themeColor="text1"/>
        </w:rPr>
      </w:pPr>
      <w:r w:rsidRPr="00F44921">
        <w:rPr>
          <w:color w:val="000000" w:themeColor="text1"/>
        </w:rPr>
        <w:t xml:space="preserve">током </w:t>
      </w:r>
      <w:r w:rsidR="00D57330" w:rsidRPr="00F44921">
        <w:t xml:space="preserve">2019. године у </w:t>
      </w:r>
      <w:r w:rsidR="00B63B9D" w:rsidRPr="00F44921">
        <w:t xml:space="preserve">Републици </w:t>
      </w:r>
      <w:r w:rsidR="00D57330" w:rsidRPr="00F44921">
        <w:t>Србији је пошумљено око 3</w:t>
      </w:r>
      <w:r w:rsidR="00B63B9D" w:rsidRPr="00F44921">
        <w:t>.</w:t>
      </w:r>
      <w:r w:rsidR="00D57330" w:rsidRPr="00F44921">
        <w:t>077 ha шумског земљишта</w:t>
      </w:r>
      <w:r w:rsidR="00E734CB" w:rsidRPr="00F44921">
        <w:rPr>
          <w:color w:val="000000" w:themeColor="text1"/>
        </w:rPr>
        <w:t>.</w:t>
      </w:r>
    </w:p>
    <w:p w:rsidR="000B5556" w:rsidRPr="00F44921" w:rsidRDefault="000B5556" w:rsidP="00722F80">
      <w:r w:rsidRPr="00F44921">
        <w:t>Индикатор представља површину пошумљеног шумског земљишта</w:t>
      </w:r>
    </w:p>
    <w:tbl>
      <w:tblPr>
        <w:tblW w:w="0" w:type="auto"/>
        <w:tblLook w:val="01E0"/>
      </w:tblPr>
      <w:tblGrid>
        <w:gridCol w:w="9307"/>
      </w:tblGrid>
      <w:tr w:rsidR="00E734CB" w:rsidRPr="00F44921" w:rsidTr="00E734CB">
        <w:trPr>
          <w:trHeight w:val="454"/>
        </w:trPr>
        <w:tc>
          <w:tcPr>
            <w:tcW w:w="9288" w:type="dxa"/>
          </w:tcPr>
          <w:p w:rsidR="00B6746F" w:rsidRPr="00F44921" w:rsidRDefault="00D57330" w:rsidP="008E79BD">
            <w:pPr>
              <w:pStyle w:val="Slikacentrirano2019"/>
            </w:pPr>
            <w:r w:rsidRPr="00F44921">
              <w:drawing>
                <wp:inline distT="0" distB="0" distL="0" distR="0">
                  <wp:extent cx="5771415" cy="2876550"/>
                  <wp:effectExtent l="0" t="0" r="127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81416" cy="2881535"/>
                          </a:xfrm>
                          <a:prstGeom prst="rect">
                            <a:avLst/>
                          </a:prstGeom>
                          <a:noFill/>
                        </pic:spPr>
                      </pic:pic>
                    </a:graphicData>
                  </a:graphic>
                </wp:inline>
              </w:drawing>
            </w:r>
          </w:p>
        </w:tc>
      </w:tr>
      <w:tr w:rsidR="00E734CB" w:rsidRPr="00F44921" w:rsidTr="00E734CB">
        <w:trPr>
          <w:trHeight w:val="418"/>
        </w:trPr>
        <w:tc>
          <w:tcPr>
            <w:tcW w:w="9288" w:type="dxa"/>
          </w:tcPr>
          <w:p w:rsidR="009207B5" w:rsidRPr="00F44921" w:rsidRDefault="00075DDF" w:rsidP="008E79BD">
            <w:pPr>
              <w:pStyle w:val="Slikacentrirano2019"/>
            </w:pPr>
            <w:bookmarkStart w:id="861" w:name="_Ref10540752"/>
            <w:r w:rsidRPr="00F44921">
              <w:t>Слик</w:t>
            </w:r>
            <w:r w:rsidR="009207B5" w:rsidRPr="00F44921">
              <w:t>а</w:t>
            </w:r>
            <w:bookmarkEnd w:id="861"/>
            <w:r w:rsidR="00F46BCE" w:rsidRPr="00F44921">
              <w:t xml:space="preserve"> 1</w:t>
            </w:r>
            <w:r w:rsidR="00FA7531" w:rsidRPr="00F44921">
              <w:t>4</w:t>
            </w:r>
            <w:r w:rsidR="00C3595E" w:rsidRPr="00F44921">
              <w:t>8</w:t>
            </w:r>
            <w:r w:rsidR="009207B5" w:rsidRPr="00F44921">
              <w:t xml:space="preserve">. </w:t>
            </w:r>
            <w:r w:rsidR="000B5556" w:rsidRPr="00F44921">
              <w:t>Пошумљавање у Републици Србији</w:t>
            </w:r>
          </w:p>
        </w:tc>
      </w:tr>
    </w:tbl>
    <w:p w:rsidR="000B5556" w:rsidRPr="00F44921" w:rsidRDefault="00D57330" w:rsidP="00722F80">
      <w:pPr>
        <w:rPr>
          <w:color w:val="000000" w:themeColor="text1"/>
        </w:rPr>
      </w:pPr>
      <w:r w:rsidRPr="00F44921">
        <w:t xml:space="preserve">Природна регенерација учествује у очувању генетичког диверзитета и побољшава природну структуру и еколошку динамику врста. </w:t>
      </w:r>
      <w:r w:rsidR="00B63B9D" w:rsidRPr="00F44921">
        <w:t>Т</w:t>
      </w:r>
      <w:r w:rsidRPr="00F44921">
        <w:t>реба узети у обзир и то да природна регенерација не задовољава увек квалитет управљања и постизање економских циљева.</w:t>
      </w:r>
    </w:p>
    <w:p w:rsidR="000B5556" w:rsidRPr="00F44921" w:rsidRDefault="00D57330" w:rsidP="004F5877">
      <w:pPr>
        <w:rPr>
          <w:color w:val="000000" w:themeColor="text1"/>
        </w:rPr>
      </w:pPr>
      <w:r w:rsidRPr="00F44921">
        <w:t xml:space="preserve">Током 2019. године у </w:t>
      </w:r>
      <w:r w:rsidR="00B63B9D" w:rsidRPr="00F44921">
        <w:t xml:space="preserve">Републици </w:t>
      </w:r>
      <w:r w:rsidRPr="00F44921">
        <w:t>Србији је пошумљено око 3.077 ha шумског земљишта, што је за око 50</w:t>
      </w:r>
      <w:r w:rsidR="00E52784" w:rsidRPr="00F44921">
        <w:t xml:space="preserve"> </w:t>
      </w:r>
      <w:r w:rsidR="007E3281" w:rsidRPr="00F44921">
        <w:t>%</w:t>
      </w:r>
      <w:r w:rsidRPr="00F44921">
        <w:t xml:space="preserve"> више него у претходној години. Пошумљено је 604 ha четинара и 2.473 ha лишћара. Највише је засађено храста (1.313 ha) и смрче (363 ha). Истовремено, засађено је и 1</w:t>
      </w:r>
      <w:r w:rsidR="00B63B9D" w:rsidRPr="00F44921">
        <w:t>.</w:t>
      </w:r>
      <w:r w:rsidRPr="00F44921">
        <w:t xml:space="preserve">202 ha плантажа и </w:t>
      </w:r>
      <w:r w:rsidR="005C07E6" w:rsidRPr="00F44921">
        <w:t>заштитних</w:t>
      </w:r>
      <w:r w:rsidRPr="00F44921">
        <w:t xml:space="preserve"> појасева. Важно је нагласити да је овај интензитет пошумљавања значајно мањи него 2007. године и периода осамдесетих година прошлог века, када је годишње пошумљавано око 10.000 ha</w:t>
      </w:r>
      <w:r w:rsidRPr="00F44921">
        <w:rPr>
          <w:color w:val="000000" w:themeColor="text1"/>
        </w:rPr>
        <w:t xml:space="preserve"> </w:t>
      </w:r>
      <w:r w:rsidR="000B5556" w:rsidRPr="00F44921">
        <w:rPr>
          <w:color w:val="000000" w:themeColor="text1"/>
        </w:rPr>
        <w:t>(</w:t>
      </w:r>
      <w:r w:rsidR="00F46BCE" w:rsidRPr="00F44921">
        <w:rPr>
          <w:color w:val="000000" w:themeColor="text1"/>
        </w:rPr>
        <w:t>слика 1</w:t>
      </w:r>
      <w:r w:rsidR="00FA7531" w:rsidRPr="00F44921">
        <w:rPr>
          <w:color w:val="000000" w:themeColor="text1"/>
        </w:rPr>
        <w:t>4</w:t>
      </w:r>
      <w:r w:rsidR="00C3595E" w:rsidRPr="00F44921">
        <w:rPr>
          <w:color w:val="000000" w:themeColor="text1"/>
        </w:rPr>
        <w:t>8</w:t>
      </w:r>
      <w:r w:rsidR="000B5556" w:rsidRPr="00F44921">
        <w:rPr>
          <w:color w:val="000000" w:themeColor="text1"/>
        </w:rPr>
        <w:t>).</w:t>
      </w:r>
    </w:p>
    <w:p w:rsidR="00E734CB" w:rsidRPr="00E6788C" w:rsidRDefault="00E734CB" w:rsidP="004F5877">
      <w:pPr>
        <w:rPr>
          <w:i/>
        </w:rPr>
      </w:pPr>
      <w:r w:rsidRPr="00E6788C">
        <w:rPr>
          <w:i/>
        </w:rPr>
        <w:t>Извор података: Републички завод за статистику</w:t>
      </w:r>
      <w:r w:rsidR="00E6788C">
        <w:rPr>
          <w:i/>
        </w:rPr>
        <w:t>.</w:t>
      </w:r>
    </w:p>
    <w:p w:rsidR="007D2C08" w:rsidRPr="00F44921" w:rsidRDefault="007D2C08">
      <w:pPr>
        <w:spacing w:before="0"/>
        <w:ind w:firstLine="0"/>
        <w:jc w:val="left"/>
        <w:rPr>
          <w:color w:val="000000"/>
        </w:rPr>
      </w:pPr>
      <w:r w:rsidRPr="00F44921">
        <w:br w:type="page"/>
      </w:r>
    </w:p>
    <w:p w:rsidR="008A3E0A" w:rsidRPr="00F44921" w:rsidRDefault="008A3E0A" w:rsidP="00CA7F33">
      <w:pPr>
        <w:pStyle w:val="Heading1"/>
      </w:pPr>
      <w:bookmarkStart w:id="862" w:name="_Toc52796189"/>
      <w:bookmarkStart w:id="863" w:name="_Toc345578724"/>
      <w:bookmarkStart w:id="864" w:name="_Toc360453188"/>
      <w:bookmarkStart w:id="865" w:name="_Toc360523992"/>
      <w:bookmarkStart w:id="866" w:name="_Toc360535570"/>
      <w:bookmarkStart w:id="867" w:name="_Toc360607168"/>
      <w:bookmarkStart w:id="868" w:name="_Toc360774569"/>
      <w:bookmarkStart w:id="869" w:name="_Toc360774842"/>
      <w:bookmarkStart w:id="870" w:name="_Toc360785137"/>
      <w:bookmarkStart w:id="871" w:name="_Toc360792701"/>
      <w:bookmarkStart w:id="872" w:name="_Toc360803018"/>
      <w:bookmarkStart w:id="873" w:name="_Toc361229590"/>
      <w:bookmarkStart w:id="874" w:name="_Toc361229745"/>
      <w:bookmarkStart w:id="875" w:name="_Toc361230336"/>
      <w:bookmarkStart w:id="876" w:name="_Toc361234276"/>
      <w:bookmarkStart w:id="877" w:name="_Toc361235287"/>
      <w:bookmarkStart w:id="878" w:name="_Toc361307738"/>
      <w:bookmarkStart w:id="879" w:name="_Toc363720499"/>
      <w:bookmarkStart w:id="880" w:name="_Toc373419400"/>
      <w:bookmarkStart w:id="881" w:name="_Toc373482619"/>
      <w:bookmarkStart w:id="882" w:name="_Toc373484876"/>
      <w:bookmarkStart w:id="883" w:name="_Toc394059703"/>
      <w:bookmarkStart w:id="884" w:name="_Toc394059819"/>
      <w:bookmarkStart w:id="885" w:name="_Toc394059943"/>
      <w:bookmarkStart w:id="886" w:name="_Toc394061325"/>
      <w:bookmarkStart w:id="887" w:name="_Toc399847057"/>
      <w:bookmarkStart w:id="888" w:name="_Toc400622667"/>
      <w:bookmarkStart w:id="889" w:name="_Toc400622782"/>
      <w:bookmarkStart w:id="890" w:name="_Toc421480994"/>
      <w:bookmarkStart w:id="891" w:name="_Toc421481145"/>
      <w:bookmarkStart w:id="892" w:name="_Toc421632991"/>
      <w:bookmarkStart w:id="893" w:name="_Toc421779495"/>
      <w:bookmarkStart w:id="894" w:name="_Toc60064812"/>
      <w:bookmarkStart w:id="895" w:name="_Toc307480486"/>
      <w:bookmarkStart w:id="896" w:name="_Toc360453199"/>
      <w:bookmarkStart w:id="897" w:name="_Toc360524003"/>
      <w:bookmarkStart w:id="898" w:name="_Toc360535581"/>
      <w:bookmarkStart w:id="899" w:name="_Toc360607179"/>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62"/>
      <w:r w:rsidRPr="00F44921">
        <w:lastRenderedPageBreak/>
        <w:t>ПРИВРЕДНИ И ДРУШТВЕНИ ПОТЕНЦИЈАЛИ И АКТИВНОСТИ</w:t>
      </w:r>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p>
    <w:p w:rsidR="00040A0E" w:rsidRPr="00F44921" w:rsidRDefault="00040A0E" w:rsidP="00722F80">
      <w:pPr>
        <w:pStyle w:val="Heading2"/>
      </w:pPr>
      <w:bookmarkStart w:id="900" w:name="_Toc421480995"/>
      <w:bookmarkStart w:id="901" w:name="_Toc421481146"/>
      <w:bookmarkStart w:id="902" w:name="_Toc421632992"/>
      <w:bookmarkStart w:id="903" w:name="_Toc421779496"/>
      <w:bookmarkStart w:id="904" w:name="_Toc60064813"/>
      <w:r w:rsidRPr="00F44921">
        <w:t>11.1.</w:t>
      </w:r>
      <w:r w:rsidR="00200F4A" w:rsidRPr="00F44921">
        <w:t xml:space="preserve"> </w:t>
      </w:r>
      <w:r w:rsidRPr="00F44921">
        <w:t>И</w:t>
      </w:r>
      <w:r w:rsidR="008A7357" w:rsidRPr="00F44921">
        <w:t>ндустрија</w:t>
      </w:r>
      <w:bookmarkEnd w:id="900"/>
      <w:bookmarkEnd w:id="901"/>
      <w:bookmarkEnd w:id="902"/>
      <w:bookmarkEnd w:id="903"/>
      <w:bookmarkEnd w:id="904"/>
      <w:r w:rsidR="00BA1677" w:rsidRPr="00F44921">
        <w:t xml:space="preserve"> </w:t>
      </w:r>
    </w:p>
    <w:p w:rsidR="000F2BD3" w:rsidRPr="00F44921" w:rsidRDefault="00040A0E" w:rsidP="002C1516">
      <w:pPr>
        <w:pStyle w:val="Heading3"/>
      </w:pPr>
      <w:bookmarkStart w:id="905" w:name="_Toc421480996"/>
      <w:bookmarkStart w:id="906" w:name="_Toc421481147"/>
      <w:bookmarkStart w:id="907" w:name="_Toc421632993"/>
      <w:bookmarkStart w:id="908" w:name="_Toc421779497"/>
      <w:bookmarkStart w:id="909" w:name="_Toc60064814"/>
      <w:r w:rsidRPr="00F44921">
        <w:t>11.1.1.</w:t>
      </w:r>
      <w:bookmarkEnd w:id="905"/>
      <w:bookmarkEnd w:id="906"/>
      <w:bookmarkEnd w:id="907"/>
      <w:bookmarkEnd w:id="908"/>
      <w:r w:rsidR="000F2BD3" w:rsidRPr="00F44921">
        <w:t xml:space="preserve"> Еко знак </w:t>
      </w:r>
      <w:r w:rsidR="000F2BD3" w:rsidRPr="00F44921">
        <w:rPr>
          <w:color w:val="006C31"/>
        </w:rPr>
        <w:t>(Р)</w:t>
      </w:r>
      <w:bookmarkEnd w:id="909"/>
    </w:p>
    <w:p w:rsidR="002A4B48" w:rsidRPr="00F44921" w:rsidRDefault="002A4B48" w:rsidP="00516A33">
      <w:pPr>
        <w:ind w:left="851" w:hanging="284"/>
        <w:rPr>
          <w:noProof/>
          <w:color w:val="000000" w:themeColor="text1"/>
        </w:rPr>
      </w:pPr>
      <w:r w:rsidRPr="00F44921">
        <w:rPr>
          <w:noProof/>
          <w:color w:val="000000" w:themeColor="text1"/>
        </w:rPr>
        <w:t xml:space="preserve">Кључне поруке: </w:t>
      </w:r>
    </w:p>
    <w:p w:rsidR="004B02BD" w:rsidRPr="00F44921" w:rsidRDefault="008B5B61" w:rsidP="00516A33">
      <w:pPr>
        <w:numPr>
          <w:ilvl w:val="0"/>
          <w:numId w:val="1"/>
        </w:numPr>
        <w:spacing w:before="0"/>
        <w:ind w:left="851" w:hanging="284"/>
      </w:pPr>
      <w:r w:rsidRPr="00F44921">
        <w:t>у 2019. години издато је пет решења о додели права на коришћење Еко знака Републике Србије. Право да носе ову ознаку имају</w:t>
      </w:r>
      <w:r w:rsidRPr="00F44921" w:rsidDel="00A81422">
        <w:t xml:space="preserve"> </w:t>
      </w:r>
      <w:r w:rsidRPr="00F44921">
        <w:t>две компаније за 323 производа</w:t>
      </w:r>
      <w:r w:rsidR="004B02BD" w:rsidRPr="00F44921">
        <w:t>.</w:t>
      </w:r>
    </w:p>
    <w:p w:rsidR="004B02BD" w:rsidRPr="00F44921" w:rsidRDefault="008B5B61" w:rsidP="004F5877">
      <w:pPr>
        <w:rPr>
          <w:noProof/>
        </w:rPr>
      </w:pPr>
      <w:r w:rsidRPr="00F44921">
        <w:rPr>
          <w:noProof/>
        </w:rPr>
        <w:t xml:space="preserve">Еко знак Европске уније </w:t>
      </w:r>
      <w:r w:rsidRPr="00F44921">
        <w:t xml:space="preserve">(EU Ecolabel) </w:t>
      </w:r>
      <w:r w:rsidRPr="00F44921">
        <w:rPr>
          <w:noProof/>
        </w:rPr>
        <w:t>је добровољна ознака, која промовише производе са мањим негативним утицајем на животну средину од других, сличних производа на тржишту. Помаже да се идентификују производи и услуге који имају смањен утицај на животну средину током животног циклуса</w:t>
      </w:r>
      <w:r w:rsidR="004B02BD" w:rsidRPr="00F44921">
        <w:rPr>
          <w:noProof/>
        </w:rPr>
        <w:t>.</w:t>
      </w:r>
    </w:p>
    <w:tbl>
      <w:tblPr>
        <w:tblW w:w="9882" w:type="dxa"/>
        <w:tblLook w:val="01E0"/>
      </w:tblPr>
      <w:tblGrid>
        <w:gridCol w:w="9882"/>
      </w:tblGrid>
      <w:tr w:rsidR="004B02BD" w:rsidRPr="00F44921" w:rsidTr="007B513F">
        <w:trPr>
          <w:trHeight w:val="20"/>
        </w:trPr>
        <w:tc>
          <w:tcPr>
            <w:tcW w:w="9882" w:type="dxa"/>
            <w:shd w:val="clear" w:color="auto" w:fill="auto"/>
            <w:vAlign w:val="bottom"/>
          </w:tcPr>
          <w:p w:rsidR="004B02BD" w:rsidRPr="00F44921" w:rsidRDefault="008B5B61" w:rsidP="008E79BD">
            <w:pPr>
              <w:pStyle w:val="Slikacentrirano2019"/>
              <w:rPr>
                <w:color w:val="000000"/>
              </w:rPr>
            </w:pPr>
            <w:r w:rsidRPr="00F44921">
              <w:drawing>
                <wp:inline distT="0" distB="0" distL="0" distR="0">
                  <wp:extent cx="5097600" cy="1641600"/>
                  <wp:effectExtent l="0" t="0" r="8255" b="0"/>
                  <wp:docPr id="55587" name="Picture 5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97600" cy="1641600"/>
                          </a:xfrm>
                          <a:prstGeom prst="rect">
                            <a:avLst/>
                          </a:prstGeom>
                          <a:noFill/>
                          <a:ln>
                            <a:noFill/>
                          </a:ln>
                        </pic:spPr>
                      </pic:pic>
                    </a:graphicData>
                  </a:graphic>
                </wp:inline>
              </w:drawing>
            </w:r>
          </w:p>
        </w:tc>
      </w:tr>
      <w:tr w:rsidR="004B02BD" w:rsidRPr="00F44921" w:rsidTr="007B513F">
        <w:trPr>
          <w:trHeight w:val="20"/>
        </w:trPr>
        <w:tc>
          <w:tcPr>
            <w:tcW w:w="9882" w:type="dxa"/>
            <w:shd w:val="clear" w:color="auto" w:fill="auto"/>
          </w:tcPr>
          <w:p w:rsidR="004B02BD" w:rsidRPr="00F44921" w:rsidRDefault="004B02BD" w:rsidP="008E79BD">
            <w:pPr>
              <w:pStyle w:val="Slikacentrirano2019"/>
            </w:pPr>
            <w:r w:rsidRPr="00F44921">
              <w:t>Слика</w:t>
            </w:r>
            <w:r w:rsidR="00F46BCE" w:rsidRPr="00F44921">
              <w:t xml:space="preserve"> 1</w:t>
            </w:r>
            <w:r w:rsidR="00C3595E" w:rsidRPr="00F44921">
              <w:t>49</w:t>
            </w:r>
            <w:r w:rsidRPr="00F44921">
              <w:t xml:space="preserve">. </w:t>
            </w:r>
            <w:r w:rsidR="008B5B61" w:rsidRPr="00F44921">
              <w:t>Еко знак сертификати у Републици Србији</w:t>
            </w:r>
          </w:p>
        </w:tc>
      </w:tr>
      <w:tr w:rsidR="008B5B61" w:rsidRPr="00F44921" w:rsidTr="007B513F">
        <w:trPr>
          <w:trHeight w:val="20"/>
        </w:trPr>
        <w:tc>
          <w:tcPr>
            <w:tcW w:w="9882" w:type="dxa"/>
            <w:shd w:val="clear" w:color="auto" w:fill="auto"/>
          </w:tcPr>
          <w:p w:rsidR="008B5B61" w:rsidRPr="00F44921" w:rsidRDefault="008B5B61" w:rsidP="008E79BD">
            <w:pPr>
              <w:pStyle w:val="Slikacentrirano2019"/>
              <w:rPr>
                <w:color w:val="000000" w:themeColor="text1"/>
              </w:rPr>
            </w:pPr>
            <w:r w:rsidRPr="00F44921">
              <w:drawing>
                <wp:inline distT="0" distB="0" distL="0" distR="0">
                  <wp:extent cx="5623200" cy="1630800"/>
                  <wp:effectExtent l="0" t="0" r="0" b="7620"/>
                  <wp:docPr id="1" name="Picture 1" descr="D:\IZVEŠTAJ 2019\14_07_2020\slika 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ZVEŠTAJ 2019\14_07_2020\slika 136.jpg"/>
                          <pic:cNvPicPr>
                            <a:picLocks noChangeAspect="1" noChangeArrowheads="1"/>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23200" cy="1630800"/>
                          </a:xfrm>
                          <a:prstGeom prst="rect">
                            <a:avLst/>
                          </a:prstGeom>
                          <a:noFill/>
                          <a:ln>
                            <a:noFill/>
                          </a:ln>
                        </pic:spPr>
                      </pic:pic>
                    </a:graphicData>
                  </a:graphic>
                </wp:inline>
              </w:drawing>
            </w:r>
          </w:p>
        </w:tc>
      </w:tr>
      <w:tr w:rsidR="008B5B61" w:rsidRPr="00F44921" w:rsidTr="007B513F">
        <w:trPr>
          <w:trHeight w:val="20"/>
        </w:trPr>
        <w:tc>
          <w:tcPr>
            <w:tcW w:w="9882" w:type="dxa"/>
            <w:shd w:val="clear" w:color="auto" w:fill="auto"/>
          </w:tcPr>
          <w:p w:rsidR="008B5B61" w:rsidRPr="00F44921" w:rsidRDefault="008B5B61" w:rsidP="008E79BD">
            <w:pPr>
              <w:pStyle w:val="Slikacentrirano2019"/>
            </w:pPr>
            <w:r w:rsidRPr="00F44921">
              <w:t>Слика 1</w:t>
            </w:r>
            <w:r w:rsidR="00AE1D7A" w:rsidRPr="00F44921">
              <w:t>5</w:t>
            </w:r>
            <w:r w:rsidR="00C3595E" w:rsidRPr="00F44921">
              <w:t>0</w:t>
            </w:r>
            <w:r w:rsidRPr="00F44921">
              <w:t>. Развој броја Еко знак сертификованих компанија у Европској Унији</w:t>
            </w:r>
          </w:p>
        </w:tc>
      </w:tr>
    </w:tbl>
    <w:p w:rsidR="00A945C4" w:rsidRPr="00F44921" w:rsidRDefault="008B5B61" w:rsidP="00722F80">
      <w:pPr>
        <w:rPr>
          <w:noProof/>
        </w:rPr>
      </w:pPr>
      <w:r w:rsidRPr="00F44921">
        <w:t xml:space="preserve">Министарство заштите животне средине је у 2019. години издало пет Решења о додели права на коришћење Еко знака Републике Србије </w:t>
      </w:r>
      <w:r w:rsidR="004B02BD" w:rsidRPr="00F44921">
        <w:rPr>
          <w:rFonts w:eastAsia="Calibri"/>
          <w:noProof/>
        </w:rPr>
        <w:t>(</w:t>
      </w:r>
      <w:r w:rsidR="00F46BCE" w:rsidRPr="00F44921">
        <w:rPr>
          <w:rFonts w:eastAsia="Calibri"/>
          <w:noProof/>
        </w:rPr>
        <w:t>слика 1</w:t>
      </w:r>
      <w:r w:rsidR="00C3595E" w:rsidRPr="00F44921">
        <w:rPr>
          <w:rFonts w:eastAsia="Calibri"/>
          <w:noProof/>
        </w:rPr>
        <w:t>49</w:t>
      </w:r>
      <w:r w:rsidR="004B02BD" w:rsidRPr="00F44921">
        <w:rPr>
          <w:rFonts w:eastAsia="Calibri"/>
          <w:noProof/>
        </w:rPr>
        <w:t>)</w:t>
      </w:r>
      <w:r w:rsidRPr="00F44921">
        <w:rPr>
          <w:rFonts w:eastAsia="Calibri"/>
          <w:noProof/>
        </w:rPr>
        <w:t xml:space="preserve"> )</w:t>
      </w:r>
      <w:r w:rsidRPr="00F44921">
        <w:t>, а право да носе ову престижну Националну ознаку о заштити животне средине имају укупно 323 производа из две компаније.</w:t>
      </w:r>
      <w:r w:rsidR="00671C75" w:rsidRPr="00F44921">
        <w:t xml:space="preserve"> </w:t>
      </w:r>
      <w:r w:rsidRPr="00F44921">
        <w:t>У периоду од 2016. године, дошло је до опадања броја сертификата услед необнављања неких лиценци, с обзиром да лиценца траје три године. Предузећа су тренутно још увек у процесу обнављања лиценци</w:t>
      </w:r>
      <w:r w:rsidR="00B32A8E" w:rsidRPr="00F44921">
        <w:t>.</w:t>
      </w:r>
    </w:p>
    <w:p w:rsidR="008B5B61" w:rsidRPr="00F44921" w:rsidRDefault="008B5B61" w:rsidP="00722F80">
      <w:r w:rsidRPr="00F44921">
        <w:t>У сарадњи са UNIDO у току 2019. године припремљен је нови правилник о Еко знаку који је усклађен са правилником за Еко знак Европске Уније. Усвајање новог правилника очекује се у првој половини 2020. године.</w:t>
      </w:r>
    </w:p>
    <w:p w:rsidR="008B5B61" w:rsidRPr="00F44921" w:rsidRDefault="008B5B61" w:rsidP="00722F80">
      <w:pPr>
        <w:rPr>
          <w:noProof/>
        </w:rPr>
      </w:pPr>
      <w:r w:rsidRPr="00F44921">
        <w:rPr>
          <w:bCs/>
        </w:rPr>
        <w:t>У Европској унији 2019. године додељени су сертификати за 1.623 компаније и за 77.358 производа (роба и услуга) који су доступни на тржишту</w:t>
      </w:r>
      <w:r w:rsidRPr="00F44921">
        <w:rPr>
          <w:noProof/>
        </w:rPr>
        <w:t xml:space="preserve"> </w:t>
      </w:r>
      <w:r w:rsidR="00B32A8E" w:rsidRPr="00F44921">
        <w:rPr>
          <w:noProof/>
        </w:rPr>
        <w:t>(</w:t>
      </w:r>
      <w:r w:rsidR="00F46BCE" w:rsidRPr="00F44921">
        <w:rPr>
          <w:noProof/>
        </w:rPr>
        <w:t>слика 1</w:t>
      </w:r>
      <w:r w:rsidR="00AE1D7A" w:rsidRPr="00F44921">
        <w:rPr>
          <w:noProof/>
        </w:rPr>
        <w:t>5</w:t>
      </w:r>
      <w:r w:rsidR="00C3595E" w:rsidRPr="00F44921">
        <w:rPr>
          <w:noProof/>
        </w:rPr>
        <w:t>0</w:t>
      </w:r>
      <w:r w:rsidR="00B32A8E" w:rsidRPr="00F44921">
        <w:rPr>
          <w:noProof/>
        </w:rPr>
        <w:t>)</w:t>
      </w:r>
      <w:r w:rsidR="004B02BD" w:rsidRPr="00F44921">
        <w:t>.</w:t>
      </w:r>
      <w:r w:rsidRPr="00F44921">
        <w:rPr>
          <w:noProof/>
        </w:rPr>
        <w:t xml:space="preserve"> Према подацима Европске комисије, постоје значајне разлике међу ЕУ државама у броју издатих сертификата (слика 1</w:t>
      </w:r>
      <w:r w:rsidR="00AE1D7A" w:rsidRPr="00F44921">
        <w:rPr>
          <w:noProof/>
        </w:rPr>
        <w:t>5</w:t>
      </w:r>
      <w:r w:rsidR="00C3595E" w:rsidRPr="00F44921">
        <w:rPr>
          <w:noProof/>
        </w:rPr>
        <w:t>1</w:t>
      </w:r>
      <w:r w:rsidRPr="00F44921">
        <w:rPr>
          <w:noProof/>
        </w:rPr>
        <w:t>), као и у броју сертификованих производа (слика 1</w:t>
      </w:r>
      <w:r w:rsidR="00AE1D7A" w:rsidRPr="00F44921">
        <w:rPr>
          <w:noProof/>
        </w:rPr>
        <w:t>5</w:t>
      </w:r>
      <w:r w:rsidR="00C3595E" w:rsidRPr="00F44921">
        <w:rPr>
          <w:noProof/>
        </w:rPr>
        <w:t>2</w:t>
      </w:r>
      <w:r w:rsidRPr="00F44921">
        <w:rPr>
          <w:noProof/>
        </w:rPr>
        <w:t xml:space="preserve">). </w:t>
      </w:r>
    </w:p>
    <w:p w:rsidR="002A4B48" w:rsidRPr="00E6788C" w:rsidRDefault="008B5B61" w:rsidP="00722F80">
      <w:pPr>
        <w:rPr>
          <w:i/>
          <w:noProof/>
          <w:color w:val="000000" w:themeColor="text1"/>
        </w:rPr>
      </w:pPr>
      <w:r w:rsidRPr="00E6788C">
        <w:rPr>
          <w:i/>
          <w:noProof/>
          <w:color w:val="000000" w:themeColor="text1"/>
        </w:rPr>
        <w:t>Извор података: Министарство заштите животне средине</w:t>
      </w:r>
      <w:r w:rsidR="00C2338E" w:rsidRPr="00E6788C">
        <w:rPr>
          <w:i/>
          <w:noProof/>
          <w:color w:val="000000" w:themeColor="text1"/>
        </w:rPr>
        <w:t>;</w:t>
      </w:r>
      <w:r w:rsidRPr="00E6788C">
        <w:rPr>
          <w:i/>
          <w:noProof/>
          <w:color w:val="000000" w:themeColor="text1"/>
        </w:rPr>
        <w:t xml:space="preserve"> сајт Европске комисије: </w:t>
      </w:r>
      <w:hyperlink r:id="rId185" w:history="1">
        <w:r w:rsidRPr="00E6788C">
          <w:rPr>
            <w:i/>
            <w:noProof/>
            <w:color w:val="000000" w:themeColor="text1"/>
          </w:rPr>
          <w:t>http://ec.europa.eu/environment/ecolabel/facts-and-figures.html</w:t>
        </w:r>
      </w:hyperlink>
    </w:p>
    <w:tbl>
      <w:tblPr>
        <w:tblW w:w="9882" w:type="dxa"/>
        <w:tblLook w:val="01E0"/>
      </w:tblPr>
      <w:tblGrid>
        <w:gridCol w:w="9882"/>
      </w:tblGrid>
      <w:tr w:rsidR="004B02BD" w:rsidRPr="00F44921" w:rsidTr="008B5B61">
        <w:trPr>
          <w:trHeight w:val="576"/>
        </w:trPr>
        <w:tc>
          <w:tcPr>
            <w:tcW w:w="9882" w:type="dxa"/>
            <w:shd w:val="clear" w:color="auto" w:fill="auto"/>
            <w:vAlign w:val="bottom"/>
          </w:tcPr>
          <w:p w:rsidR="004B02BD" w:rsidRPr="00F44921" w:rsidRDefault="004B02BD" w:rsidP="008E79BD">
            <w:pPr>
              <w:pStyle w:val="Slikacentrirano2019"/>
              <w:rPr>
                <w:color w:val="000000"/>
              </w:rPr>
            </w:pPr>
            <w:r w:rsidRPr="00F44921">
              <w:lastRenderedPageBreak/>
              <w:drawing>
                <wp:inline distT="0" distB="0" distL="0" distR="0">
                  <wp:extent cx="4668606" cy="3200400"/>
                  <wp:effectExtent l="0" t="0" r="0" b="0"/>
                  <wp:docPr id="55601" name="Picture 5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 r="-11141"/>
                          <a:stretch/>
                        </pic:blipFill>
                        <pic:spPr bwMode="auto">
                          <a:xfrm>
                            <a:off x="0" y="0"/>
                            <a:ext cx="4668606" cy="3200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4B02BD" w:rsidRPr="00F44921" w:rsidTr="007B513F">
        <w:trPr>
          <w:trHeight w:val="20"/>
        </w:trPr>
        <w:tc>
          <w:tcPr>
            <w:tcW w:w="9882" w:type="dxa"/>
            <w:shd w:val="clear" w:color="auto" w:fill="auto"/>
          </w:tcPr>
          <w:p w:rsidR="004B02BD" w:rsidRDefault="004B02BD" w:rsidP="008E79BD">
            <w:pPr>
              <w:pStyle w:val="Slikacentrirano2019"/>
            </w:pPr>
            <w:r w:rsidRPr="00F44921">
              <w:t>Слика</w:t>
            </w:r>
            <w:r w:rsidR="00F46BCE" w:rsidRPr="00F44921">
              <w:t xml:space="preserve"> 1</w:t>
            </w:r>
            <w:r w:rsidR="00AE1D7A" w:rsidRPr="00F44921">
              <w:t>5</w:t>
            </w:r>
            <w:r w:rsidR="00C3595E" w:rsidRPr="00F44921">
              <w:t>1</w:t>
            </w:r>
            <w:r w:rsidRPr="00F44921">
              <w:t xml:space="preserve">. Дистрибуција Еко знак сертификованих компанија у ЕУ и </w:t>
            </w:r>
            <w:r w:rsidR="00E6788C">
              <w:br/>
            </w:r>
            <w:r w:rsidR="00B63B9D" w:rsidRPr="00F44921">
              <w:t xml:space="preserve">Републици </w:t>
            </w:r>
            <w:r w:rsidRPr="00F44921">
              <w:t>Србији 2019. године</w:t>
            </w:r>
          </w:p>
          <w:p w:rsidR="00E6788C" w:rsidRPr="00F44921" w:rsidRDefault="00E6788C" w:rsidP="008E79BD">
            <w:pPr>
              <w:pStyle w:val="Slikacentrirano2019"/>
            </w:pPr>
          </w:p>
        </w:tc>
      </w:tr>
      <w:tr w:rsidR="004B02BD" w:rsidRPr="00F44921" w:rsidTr="004B02BD">
        <w:trPr>
          <w:trHeight w:val="20"/>
        </w:trPr>
        <w:tc>
          <w:tcPr>
            <w:tcW w:w="9882" w:type="dxa"/>
            <w:shd w:val="clear" w:color="auto" w:fill="auto"/>
          </w:tcPr>
          <w:p w:rsidR="004B02BD" w:rsidRPr="00F44921" w:rsidRDefault="004B02BD" w:rsidP="008E79BD">
            <w:pPr>
              <w:pStyle w:val="Slikacentrirano2019"/>
            </w:pPr>
            <w:r w:rsidRPr="00F44921">
              <w:drawing>
                <wp:inline distT="0" distB="0" distL="0" distR="0">
                  <wp:extent cx="4667230" cy="3200400"/>
                  <wp:effectExtent l="0" t="0" r="635" b="0"/>
                  <wp:docPr id="55602" name="Picture 5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67230" cy="3200400"/>
                          </a:xfrm>
                          <a:prstGeom prst="rect">
                            <a:avLst/>
                          </a:prstGeom>
                          <a:noFill/>
                          <a:ln>
                            <a:noFill/>
                          </a:ln>
                        </pic:spPr>
                      </pic:pic>
                    </a:graphicData>
                  </a:graphic>
                </wp:inline>
              </w:drawing>
            </w:r>
          </w:p>
        </w:tc>
      </w:tr>
      <w:tr w:rsidR="004B02BD" w:rsidRPr="00F44921" w:rsidTr="004B02BD">
        <w:trPr>
          <w:trHeight w:val="20"/>
        </w:trPr>
        <w:tc>
          <w:tcPr>
            <w:tcW w:w="9882" w:type="dxa"/>
            <w:shd w:val="clear" w:color="auto" w:fill="auto"/>
          </w:tcPr>
          <w:p w:rsidR="004B02BD" w:rsidRPr="00F44921" w:rsidRDefault="004B02BD" w:rsidP="008E79BD">
            <w:pPr>
              <w:pStyle w:val="Slikacentrirano2019"/>
            </w:pPr>
            <w:r w:rsidRPr="00F44921">
              <w:t>Слика</w:t>
            </w:r>
            <w:r w:rsidR="00F46BCE" w:rsidRPr="00F44921">
              <w:t xml:space="preserve"> 1</w:t>
            </w:r>
            <w:r w:rsidR="00AE1D7A" w:rsidRPr="00F44921">
              <w:t>5</w:t>
            </w:r>
            <w:r w:rsidR="00C3595E" w:rsidRPr="00F44921">
              <w:t>2</w:t>
            </w:r>
            <w:r w:rsidRPr="00F44921">
              <w:t xml:space="preserve">. Дистрибуција прозвода са Еко знак лиценцама у ЕУ и </w:t>
            </w:r>
            <w:r w:rsidR="00E6788C">
              <w:br/>
            </w:r>
            <w:r w:rsidR="00B63B9D" w:rsidRPr="00F44921">
              <w:t xml:space="preserve">Републици  </w:t>
            </w:r>
            <w:r w:rsidRPr="00F44921">
              <w:t>Србији 2019. године</w:t>
            </w:r>
          </w:p>
        </w:tc>
      </w:tr>
    </w:tbl>
    <w:p w:rsidR="004B02BD" w:rsidRPr="00F44921" w:rsidRDefault="004B02BD" w:rsidP="002A4B48">
      <w:pPr>
        <w:spacing w:after="120"/>
        <w:ind w:firstLine="720"/>
        <w:textAlignment w:val="baseline"/>
        <w:rPr>
          <w:noProof/>
          <w:color w:val="000000" w:themeColor="text1"/>
        </w:rPr>
      </w:pPr>
    </w:p>
    <w:p w:rsidR="004B02BD" w:rsidRPr="00F44921" w:rsidRDefault="004B02BD" w:rsidP="002A4B48">
      <w:pPr>
        <w:spacing w:after="120"/>
        <w:ind w:firstLine="720"/>
        <w:textAlignment w:val="baseline"/>
        <w:rPr>
          <w:noProof/>
          <w:color w:val="000000" w:themeColor="text1"/>
        </w:rPr>
      </w:pPr>
    </w:p>
    <w:p w:rsidR="000F2BD3" w:rsidRPr="00F44921" w:rsidRDefault="00C44E11" w:rsidP="002C1516">
      <w:pPr>
        <w:pStyle w:val="Heading3"/>
      </w:pPr>
      <w:bookmarkStart w:id="910" w:name="_Toc421480998"/>
      <w:bookmarkStart w:id="911" w:name="_Toc421481149"/>
      <w:bookmarkStart w:id="912" w:name="_Toc421632995"/>
      <w:bookmarkStart w:id="913" w:name="_Toc421779499"/>
      <w:r w:rsidRPr="00F44921">
        <w:br w:type="page"/>
      </w:r>
      <w:bookmarkStart w:id="914" w:name="_Toc60064815"/>
      <w:r w:rsidR="008D25D8" w:rsidRPr="00F44921">
        <w:lastRenderedPageBreak/>
        <w:t>11.1.</w:t>
      </w:r>
      <w:r w:rsidR="009F7529" w:rsidRPr="00F44921">
        <w:t>2</w:t>
      </w:r>
      <w:bookmarkEnd w:id="910"/>
      <w:bookmarkEnd w:id="911"/>
      <w:bookmarkEnd w:id="912"/>
      <w:bookmarkEnd w:id="913"/>
      <w:r w:rsidR="00925781" w:rsidRPr="00F44921">
        <w:t>.</w:t>
      </w:r>
      <w:r w:rsidR="000F2BD3" w:rsidRPr="00F44921">
        <w:t xml:space="preserve"> Број предузећа са ISO 14001 сертификатима </w:t>
      </w:r>
      <w:r w:rsidR="000F2BD3" w:rsidRPr="00F44921">
        <w:rPr>
          <w:color w:val="006C31"/>
        </w:rPr>
        <w:t>(Р)</w:t>
      </w:r>
      <w:bookmarkEnd w:id="914"/>
      <w:r w:rsidR="000F2BD3" w:rsidRPr="00F44921">
        <w:rPr>
          <w:color w:val="006C31"/>
        </w:rPr>
        <w:t xml:space="preserve"> </w:t>
      </w:r>
    </w:p>
    <w:p w:rsidR="002A4B48" w:rsidRPr="00F44921" w:rsidRDefault="002A4B48" w:rsidP="00516A33">
      <w:r w:rsidRPr="00F44921">
        <w:t xml:space="preserve">Кључне поруке: </w:t>
      </w:r>
    </w:p>
    <w:p w:rsidR="002A4B48" w:rsidRPr="00F44921" w:rsidRDefault="00D5445A" w:rsidP="00516A33">
      <w:pPr>
        <w:pStyle w:val="kljucneporukebuleti2019"/>
        <w:numPr>
          <w:ilvl w:val="0"/>
          <w:numId w:val="97"/>
        </w:numPr>
        <w:rPr>
          <w:noProof/>
          <w:color w:val="000000" w:themeColor="text1"/>
        </w:rPr>
      </w:pPr>
      <w:r w:rsidRPr="00F44921">
        <w:rPr>
          <w:noProof/>
        </w:rPr>
        <w:t>у 2018. години 1</w:t>
      </w:r>
      <w:r w:rsidR="00B63B9D" w:rsidRPr="00F44921">
        <w:rPr>
          <w:noProof/>
        </w:rPr>
        <w:t>.</w:t>
      </w:r>
      <w:r w:rsidRPr="00F44921">
        <w:rPr>
          <w:noProof/>
        </w:rPr>
        <w:t>169 предузећа имало је важеће ISO 14001 сертификате</w:t>
      </w:r>
      <w:r w:rsidR="002A4B48" w:rsidRPr="00F44921">
        <w:rPr>
          <w:noProof/>
          <w:color w:val="000000" w:themeColor="text1"/>
        </w:rPr>
        <w:t xml:space="preserve">; </w:t>
      </w:r>
    </w:p>
    <w:p w:rsidR="002A4B48" w:rsidRPr="00F44921" w:rsidRDefault="00D5445A" w:rsidP="00516A33">
      <w:pPr>
        <w:pStyle w:val="kljucneporukebuleti2019"/>
        <w:numPr>
          <w:ilvl w:val="0"/>
          <w:numId w:val="97"/>
        </w:numPr>
        <w:rPr>
          <w:noProof/>
          <w:color w:val="000000" w:themeColor="text1"/>
        </w:rPr>
      </w:pPr>
      <w:r w:rsidRPr="00F44921">
        <w:rPr>
          <w:noProof/>
        </w:rPr>
        <w:t>значајан пораст броја организација У Републици Србији са ISO 14001 сертификатима указује да се компаније све више баве управљањем животном средином</w:t>
      </w:r>
      <w:r w:rsidR="002A4B48" w:rsidRPr="00F44921">
        <w:rPr>
          <w:noProof/>
          <w:color w:val="000000" w:themeColor="text1"/>
        </w:rPr>
        <w:t>.</w:t>
      </w:r>
    </w:p>
    <w:p w:rsidR="00D5445A" w:rsidRPr="00F44921" w:rsidRDefault="00D5445A" w:rsidP="004F5877">
      <w:pPr>
        <w:rPr>
          <w:noProof/>
        </w:rPr>
      </w:pPr>
      <w:r w:rsidRPr="00F44921">
        <w:rPr>
          <w:noProof/>
        </w:rPr>
        <w:t xml:space="preserve">Међународни стандард ISO 14001 и EMAS стандард Европске уније, су два најпрепознатија и широко примењена система сертификације за управљање животном средином која се примењују како за приватне компаније, тако и за јавне институције. </w:t>
      </w:r>
    </w:p>
    <w:p w:rsidR="002A4B48" w:rsidRPr="00F44921" w:rsidRDefault="00D5445A" w:rsidP="004F5877">
      <w:pPr>
        <w:rPr>
          <w:rFonts w:eastAsia="TimesNewRomanPSMT"/>
          <w:noProof/>
        </w:rPr>
      </w:pPr>
      <w:r w:rsidRPr="00F44921">
        <w:rPr>
          <w:noProof/>
        </w:rPr>
        <w:t>ISO 14001 дефинише захтеве за организацију у погледу заштите животне средине и тичe се систeмa мeнaџмeнтa свих процеса у oргaнизaциjи. Сертификација ISO 14001 је промовисана као добровољна мера</w:t>
      </w:r>
      <w:r w:rsidR="00C04801" w:rsidRPr="00F44921">
        <w:rPr>
          <w:noProof/>
        </w:rPr>
        <w:t>.</w:t>
      </w:r>
    </w:p>
    <w:tbl>
      <w:tblPr>
        <w:tblW w:w="9882" w:type="dxa"/>
        <w:tblLook w:val="01E0"/>
      </w:tblPr>
      <w:tblGrid>
        <w:gridCol w:w="9882"/>
      </w:tblGrid>
      <w:tr w:rsidR="00C04801" w:rsidRPr="00F44921" w:rsidTr="00C04801">
        <w:trPr>
          <w:trHeight w:val="20"/>
        </w:trPr>
        <w:tc>
          <w:tcPr>
            <w:tcW w:w="9882" w:type="dxa"/>
            <w:shd w:val="clear" w:color="auto" w:fill="auto"/>
            <w:vAlign w:val="bottom"/>
          </w:tcPr>
          <w:p w:rsidR="00C04801" w:rsidRPr="00F44921" w:rsidRDefault="00C04801" w:rsidP="008E79BD">
            <w:pPr>
              <w:pStyle w:val="Slikacentrirano2019"/>
              <w:rPr>
                <w:color w:val="000000"/>
              </w:rPr>
            </w:pPr>
            <w:r w:rsidRPr="00F44921">
              <w:rPr>
                <w:rFonts w:eastAsia="TimesNewRomanPSMT"/>
              </w:rPr>
              <w:drawing>
                <wp:inline distT="0" distB="0" distL="0" distR="0">
                  <wp:extent cx="5810279" cy="2472797"/>
                  <wp:effectExtent l="0" t="0" r="0" b="3810"/>
                  <wp:docPr id="55562" name="Picture 5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27898" cy="2480295"/>
                          </a:xfrm>
                          <a:prstGeom prst="rect">
                            <a:avLst/>
                          </a:prstGeom>
                          <a:noFill/>
                          <a:ln>
                            <a:noFill/>
                          </a:ln>
                        </pic:spPr>
                      </pic:pic>
                    </a:graphicData>
                  </a:graphic>
                </wp:inline>
              </w:drawing>
            </w:r>
          </w:p>
        </w:tc>
      </w:tr>
      <w:tr w:rsidR="00C04801" w:rsidRPr="00F44921" w:rsidTr="00C04801">
        <w:trPr>
          <w:trHeight w:val="20"/>
        </w:trPr>
        <w:tc>
          <w:tcPr>
            <w:tcW w:w="9882" w:type="dxa"/>
            <w:shd w:val="clear" w:color="auto" w:fill="auto"/>
          </w:tcPr>
          <w:p w:rsidR="00C04801" w:rsidRPr="00F44921" w:rsidRDefault="00C04801" w:rsidP="008E79BD">
            <w:pPr>
              <w:pStyle w:val="Slikacentrirano2019"/>
            </w:pPr>
            <w:r w:rsidRPr="00F44921">
              <w:t>Слика</w:t>
            </w:r>
            <w:r w:rsidR="00F46BCE" w:rsidRPr="00F44921">
              <w:t xml:space="preserve"> 1</w:t>
            </w:r>
            <w:r w:rsidR="00AE1D7A" w:rsidRPr="00F44921">
              <w:t>5</w:t>
            </w:r>
            <w:r w:rsidR="00C3595E" w:rsidRPr="00F44921">
              <w:t>3</w:t>
            </w:r>
            <w:r w:rsidRPr="00F44921">
              <w:t>. Број ISO 14001 сертификата у Републици Србији</w:t>
            </w:r>
          </w:p>
        </w:tc>
      </w:tr>
    </w:tbl>
    <w:p w:rsidR="00C04801" w:rsidRPr="00F44921" w:rsidRDefault="00D5445A" w:rsidP="00722F80">
      <w:r w:rsidRPr="00F44921">
        <w:t>Према подацима Међународне организације за стандардизацију (International Organization for Standardization. – ISO), у Републици Србији</w:t>
      </w:r>
      <w:r w:rsidRPr="00F44921">
        <w:rPr>
          <w:noProof/>
        </w:rPr>
        <w:t xml:space="preserve"> број ISO 14001 сертификата има </w:t>
      </w:r>
      <w:r w:rsidRPr="00F44921">
        <w:t xml:space="preserve">значајан </w:t>
      </w:r>
      <w:r w:rsidRPr="00F44921">
        <w:rPr>
          <w:noProof/>
        </w:rPr>
        <w:t xml:space="preserve">тренд пораста, мада је у 2017. години смањен број сертификата, што је последица истицања лиценци или </w:t>
      </w:r>
      <w:r w:rsidRPr="00F44921">
        <w:t>непријављивања нових сертификата. У 2018. години 1</w:t>
      </w:r>
      <w:r w:rsidR="00B63B9D" w:rsidRPr="00F44921">
        <w:t>.</w:t>
      </w:r>
      <w:r w:rsidRPr="00F44921">
        <w:t>169 предузећа имало је важеће ISO 14001 сертификате</w:t>
      </w:r>
      <w:r w:rsidR="00C04801" w:rsidRPr="00F44921">
        <w:t xml:space="preserve"> </w:t>
      </w:r>
      <w:r w:rsidR="00C04801" w:rsidRPr="00F44921">
        <w:rPr>
          <w:noProof/>
        </w:rPr>
        <w:t>(</w:t>
      </w:r>
      <w:r w:rsidR="00F46BCE" w:rsidRPr="00F44921">
        <w:rPr>
          <w:noProof/>
        </w:rPr>
        <w:t>слика 1</w:t>
      </w:r>
      <w:r w:rsidR="00AE1D7A" w:rsidRPr="00F44921">
        <w:rPr>
          <w:noProof/>
        </w:rPr>
        <w:t>5</w:t>
      </w:r>
      <w:r w:rsidR="00C3595E" w:rsidRPr="00F44921">
        <w:rPr>
          <w:noProof/>
        </w:rPr>
        <w:t>3</w:t>
      </w:r>
      <w:r w:rsidR="00C04801" w:rsidRPr="00F44921">
        <w:rPr>
          <w:noProof/>
        </w:rPr>
        <w:t>)</w:t>
      </w:r>
      <w:r w:rsidR="00C04801" w:rsidRPr="00F44921">
        <w:t>.</w:t>
      </w:r>
    </w:p>
    <w:p w:rsidR="00D5445A" w:rsidRPr="00F44921" w:rsidRDefault="00D5445A" w:rsidP="00722F80">
      <w:r w:rsidRPr="00F44921">
        <w:t>Овакав тренд указује да се српске компаније све више баве управљањем животном средином. Такође, увођење система менаџмента животном средином је значајно за предузећа и са економског аспекта. Са једне стране јачају конкурентске позиције у извозу, а са друге стране њихова производња је у укупном билансу јефтинија, јер ефикасније користе сировине и енергију, а смањујући емисије и генерисање отпада, мањи је износ накнада за загађивање животне средине.</w:t>
      </w:r>
    </w:p>
    <w:p w:rsidR="00C04801" w:rsidRPr="00F44921" w:rsidRDefault="00D5445A" w:rsidP="00722F80">
      <w:r w:rsidRPr="00F44921">
        <w:t>Према подацима Међународне организације за стандардизацију, у периоду 2000 – 2018. године, у Европи је спорији тренд раста б</w:t>
      </w:r>
      <w:r w:rsidRPr="00F44921">
        <w:rPr>
          <w:noProof/>
        </w:rPr>
        <w:t xml:space="preserve">роја ISO 14001 сертификата, </w:t>
      </w:r>
      <w:r w:rsidRPr="00F44921">
        <w:t xml:space="preserve">него у Републици Србији, а 2018. године је укупно било 98.080 сертификата </w:t>
      </w:r>
      <w:r w:rsidR="002E3151" w:rsidRPr="00F44921">
        <w:rPr>
          <w:noProof/>
        </w:rPr>
        <w:t>(</w:t>
      </w:r>
      <w:r w:rsidRPr="00F44921">
        <w:rPr>
          <w:noProof/>
        </w:rPr>
        <w:t>с</w:t>
      </w:r>
      <w:r w:rsidR="00F46BCE" w:rsidRPr="00F44921">
        <w:rPr>
          <w:noProof/>
        </w:rPr>
        <w:t>лика 1</w:t>
      </w:r>
      <w:r w:rsidR="004F2EF6" w:rsidRPr="00F44921">
        <w:rPr>
          <w:noProof/>
        </w:rPr>
        <w:t>5</w:t>
      </w:r>
      <w:r w:rsidR="00C3595E" w:rsidRPr="00F44921">
        <w:rPr>
          <w:noProof/>
        </w:rPr>
        <w:t>4</w:t>
      </w:r>
      <w:r w:rsidR="002E3151" w:rsidRPr="00F44921">
        <w:rPr>
          <w:noProof/>
        </w:rPr>
        <w:t xml:space="preserve">). </w:t>
      </w:r>
      <w:r w:rsidRPr="00F44921">
        <w:t>Међутим, треба нагласити да постоје значајне разлике међу државама у броју издатих сертификата према стандарду ISO 14001</w:t>
      </w:r>
      <w:r w:rsidR="00C04801" w:rsidRPr="00F44921">
        <w:t xml:space="preserve"> </w:t>
      </w:r>
      <w:r w:rsidR="002E3151" w:rsidRPr="00F44921">
        <w:rPr>
          <w:noProof/>
        </w:rPr>
        <w:t>(</w:t>
      </w:r>
      <w:r w:rsidR="00F46BCE" w:rsidRPr="00F44921">
        <w:rPr>
          <w:noProof/>
        </w:rPr>
        <w:t>слика 1</w:t>
      </w:r>
      <w:r w:rsidR="00AE1D7A" w:rsidRPr="00F44921">
        <w:rPr>
          <w:noProof/>
        </w:rPr>
        <w:t>5</w:t>
      </w:r>
      <w:r w:rsidR="00C3595E" w:rsidRPr="00F44921">
        <w:rPr>
          <w:noProof/>
        </w:rPr>
        <w:t>5</w:t>
      </w:r>
      <w:r w:rsidR="002E3151" w:rsidRPr="00F44921">
        <w:rPr>
          <w:noProof/>
        </w:rPr>
        <w:t xml:space="preserve">). </w:t>
      </w:r>
    </w:p>
    <w:p w:rsidR="00C04801" w:rsidRPr="00E6788C" w:rsidRDefault="00EE28C0" w:rsidP="004F5877">
      <w:pPr>
        <w:rPr>
          <w:i/>
          <w:noProof/>
          <w:color w:val="000000" w:themeColor="text1"/>
        </w:rPr>
      </w:pPr>
      <w:r w:rsidRPr="00E6788C">
        <w:rPr>
          <w:i/>
          <w:noProof/>
          <w:color w:val="000000" w:themeColor="text1"/>
        </w:rPr>
        <w:t xml:space="preserve">Извор података: ISO_14001_iso_survey, https://www.iso.org/the-iso-survey.html, 26. мај 2020. </w:t>
      </w:r>
      <w:r w:rsidR="00B63B9D" w:rsidRPr="00E6788C">
        <w:rPr>
          <w:i/>
          <w:noProof/>
          <w:color w:val="000000" w:themeColor="text1"/>
        </w:rPr>
        <w:t>г</w:t>
      </w:r>
      <w:r w:rsidRPr="00E6788C">
        <w:rPr>
          <w:i/>
          <w:noProof/>
          <w:color w:val="000000" w:themeColor="text1"/>
        </w:rPr>
        <w:t>одине</w:t>
      </w:r>
      <w:r w:rsidR="00B25F77" w:rsidRPr="00E6788C">
        <w:rPr>
          <w:i/>
          <w:noProof/>
          <w:color w:val="000000" w:themeColor="text1"/>
        </w:rPr>
        <w:t>.</w:t>
      </w:r>
    </w:p>
    <w:p w:rsidR="007D2C08" w:rsidRPr="00F44921" w:rsidRDefault="007D2C08" w:rsidP="004F5877">
      <w:pPr>
        <w:rPr>
          <w:noProof/>
          <w:color w:val="000000" w:themeColor="text1"/>
        </w:rPr>
      </w:pPr>
    </w:p>
    <w:tbl>
      <w:tblPr>
        <w:tblW w:w="9882" w:type="dxa"/>
        <w:tblLook w:val="01E0"/>
      </w:tblPr>
      <w:tblGrid>
        <w:gridCol w:w="9882"/>
      </w:tblGrid>
      <w:tr w:rsidR="00C04801" w:rsidRPr="00F44921" w:rsidTr="00C04801">
        <w:trPr>
          <w:trHeight w:val="20"/>
        </w:trPr>
        <w:tc>
          <w:tcPr>
            <w:tcW w:w="9882" w:type="dxa"/>
            <w:shd w:val="clear" w:color="auto" w:fill="auto"/>
            <w:vAlign w:val="bottom"/>
          </w:tcPr>
          <w:p w:rsidR="00C04801" w:rsidRPr="00F44921" w:rsidRDefault="002E3151" w:rsidP="008E79BD">
            <w:pPr>
              <w:pStyle w:val="Slikacentrirano2019"/>
              <w:rPr>
                <w:color w:val="000000"/>
              </w:rPr>
            </w:pPr>
            <w:r w:rsidRPr="00F44921">
              <w:lastRenderedPageBreak/>
              <w:drawing>
                <wp:inline distT="0" distB="0" distL="0" distR="0">
                  <wp:extent cx="5760000" cy="2516400"/>
                  <wp:effectExtent l="0" t="0" r="0" b="0"/>
                  <wp:docPr id="55581" name="Picture 5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000" cy="2516400"/>
                          </a:xfrm>
                          <a:prstGeom prst="rect">
                            <a:avLst/>
                          </a:prstGeom>
                          <a:noFill/>
                          <a:ln>
                            <a:noFill/>
                          </a:ln>
                        </pic:spPr>
                      </pic:pic>
                    </a:graphicData>
                  </a:graphic>
                </wp:inline>
              </w:drawing>
            </w:r>
          </w:p>
        </w:tc>
      </w:tr>
      <w:tr w:rsidR="00C04801" w:rsidRPr="00F44921" w:rsidTr="00CF15A2">
        <w:trPr>
          <w:trHeight w:val="595"/>
        </w:trPr>
        <w:tc>
          <w:tcPr>
            <w:tcW w:w="9882" w:type="dxa"/>
            <w:shd w:val="clear" w:color="auto" w:fill="auto"/>
          </w:tcPr>
          <w:p w:rsidR="00C04801" w:rsidRPr="00F44921" w:rsidRDefault="00C04801" w:rsidP="008E79BD">
            <w:pPr>
              <w:pStyle w:val="Slikacentrirano2019"/>
            </w:pPr>
            <w:r w:rsidRPr="00F44921">
              <w:t>Слика</w:t>
            </w:r>
            <w:r w:rsidR="00F46BCE" w:rsidRPr="00F44921">
              <w:t xml:space="preserve"> 1</w:t>
            </w:r>
            <w:r w:rsidR="000C0B94" w:rsidRPr="00F44921">
              <w:t>5</w:t>
            </w:r>
            <w:r w:rsidR="00C3595E" w:rsidRPr="00F44921">
              <w:t>4</w:t>
            </w:r>
            <w:r w:rsidRPr="00F44921">
              <w:t xml:space="preserve">. </w:t>
            </w:r>
            <w:r w:rsidR="002E3151" w:rsidRPr="00F44921">
              <w:t>Број ISO 14001 сертификата у Европи</w:t>
            </w:r>
          </w:p>
        </w:tc>
      </w:tr>
      <w:tr w:rsidR="00C04801" w:rsidRPr="00F44921" w:rsidTr="00C04801">
        <w:trPr>
          <w:trHeight w:val="20"/>
        </w:trPr>
        <w:tc>
          <w:tcPr>
            <w:tcW w:w="9882" w:type="dxa"/>
            <w:shd w:val="clear" w:color="auto" w:fill="auto"/>
            <w:vAlign w:val="bottom"/>
          </w:tcPr>
          <w:p w:rsidR="00C04801" w:rsidRPr="00F44921" w:rsidRDefault="002E3151" w:rsidP="008E79BD">
            <w:pPr>
              <w:pStyle w:val="Slikacentrirano2019"/>
              <w:rPr>
                <w:color w:val="000000"/>
              </w:rPr>
            </w:pPr>
            <w:r w:rsidRPr="00F44921">
              <w:drawing>
                <wp:inline distT="0" distB="0" distL="0" distR="0">
                  <wp:extent cx="4400550" cy="2947410"/>
                  <wp:effectExtent l="0" t="0" r="0" b="5715"/>
                  <wp:docPr id="55582" name="Picture 5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00550" cy="2947410"/>
                          </a:xfrm>
                          <a:prstGeom prst="rect">
                            <a:avLst/>
                          </a:prstGeom>
                          <a:noFill/>
                          <a:ln>
                            <a:noFill/>
                          </a:ln>
                        </pic:spPr>
                      </pic:pic>
                    </a:graphicData>
                  </a:graphic>
                </wp:inline>
              </w:drawing>
            </w:r>
          </w:p>
        </w:tc>
      </w:tr>
      <w:tr w:rsidR="00C04801" w:rsidRPr="00F44921" w:rsidTr="00C04801">
        <w:trPr>
          <w:trHeight w:val="20"/>
        </w:trPr>
        <w:tc>
          <w:tcPr>
            <w:tcW w:w="9882" w:type="dxa"/>
            <w:shd w:val="clear" w:color="auto" w:fill="auto"/>
          </w:tcPr>
          <w:p w:rsidR="00C04801" w:rsidRPr="00F44921" w:rsidRDefault="00C04801" w:rsidP="008E79BD">
            <w:pPr>
              <w:pStyle w:val="Slikacentrirano2019"/>
            </w:pPr>
            <w:r w:rsidRPr="00F44921">
              <w:t>Слика</w:t>
            </w:r>
            <w:r w:rsidR="00F46BCE" w:rsidRPr="00F44921">
              <w:t xml:space="preserve"> 1</w:t>
            </w:r>
            <w:r w:rsidR="000C0B94" w:rsidRPr="00F44921">
              <w:t>5</w:t>
            </w:r>
            <w:r w:rsidR="00C3595E" w:rsidRPr="00F44921">
              <w:t>5</w:t>
            </w:r>
            <w:r w:rsidRPr="00F44921">
              <w:t xml:space="preserve">. </w:t>
            </w:r>
            <w:r w:rsidR="00D5445A" w:rsidRPr="00F44921">
              <w:t>Дистрибуција ISO 14001 сертификата 2018. године у Европи</w:t>
            </w:r>
          </w:p>
        </w:tc>
      </w:tr>
    </w:tbl>
    <w:p w:rsidR="00C04801" w:rsidRPr="00F44921" w:rsidRDefault="00C04801" w:rsidP="002A4B48">
      <w:pPr>
        <w:spacing w:before="0"/>
        <w:ind w:left="426"/>
        <w:textAlignment w:val="baseline"/>
        <w:rPr>
          <w:noProof/>
          <w:color w:val="000000" w:themeColor="text1"/>
        </w:rPr>
      </w:pPr>
    </w:p>
    <w:p w:rsidR="00C04801" w:rsidRPr="00F44921" w:rsidRDefault="00C04801" w:rsidP="002A4B48">
      <w:pPr>
        <w:spacing w:before="0"/>
        <w:ind w:left="426"/>
        <w:textAlignment w:val="baseline"/>
        <w:rPr>
          <w:noProof/>
          <w:color w:val="000000" w:themeColor="text1"/>
        </w:rPr>
      </w:pPr>
    </w:p>
    <w:p w:rsidR="00C04801" w:rsidRPr="00F44921" w:rsidRDefault="00C04801" w:rsidP="002A4B48">
      <w:pPr>
        <w:spacing w:before="0"/>
        <w:ind w:left="426"/>
        <w:textAlignment w:val="baseline"/>
        <w:rPr>
          <w:noProof/>
          <w:color w:val="000000" w:themeColor="text1"/>
        </w:rPr>
      </w:pPr>
    </w:p>
    <w:p w:rsidR="00C04801" w:rsidRPr="00F44921" w:rsidRDefault="00C04801" w:rsidP="002A4B48">
      <w:pPr>
        <w:spacing w:before="0"/>
        <w:ind w:left="426"/>
        <w:textAlignment w:val="baseline"/>
        <w:rPr>
          <w:noProof/>
          <w:color w:val="000000" w:themeColor="text1"/>
        </w:rPr>
      </w:pPr>
    </w:p>
    <w:p w:rsidR="00C04801" w:rsidRPr="00F44921" w:rsidRDefault="00C04801" w:rsidP="002A4B48">
      <w:pPr>
        <w:spacing w:before="0"/>
        <w:ind w:left="426"/>
        <w:textAlignment w:val="baseline"/>
        <w:rPr>
          <w:noProof/>
          <w:color w:val="000000" w:themeColor="text1"/>
        </w:rPr>
      </w:pPr>
    </w:p>
    <w:p w:rsidR="00C04801" w:rsidRPr="00F44921" w:rsidRDefault="00C04801" w:rsidP="002A4B48">
      <w:pPr>
        <w:spacing w:before="0"/>
        <w:ind w:left="426"/>
        <w:textAlignment w:val="baseline"/>
        <w:rPr>
          <w:noProof/>
          <w:color w:val="000000" w:themeColor="text1"/>
        </w:rPr>
      </w:pPr>
    </w:p>
    <w:p w:rsidR="00C04801" w:rsidRPr="00F44921" w:rsidRDefault="00C04801" w:rsidP="002A4B48">
      <w:pPr>
        <w:spacing w:before="0"/>
        <w:ind w:left="426"/>
        <w:textAlignment w:val="baseline"/>
        <w:rPr>
          <w:noProof/>
          <w:color w:val="000000" w:themeColor="text1"/>
        </w:rPr>
      </w:pPr>
    </w:p>
    <w:p w:rsidR="00C04801" w:rsidRPr="00F44921" w:rsidRDefault="00C04801" w:rsidP="002A4B48">
      <w:pPr>
        <w:spacing w:before="0"/>
        <w:ind w:left="426"/>
        <w:textAlignment w:val="baseline"/>
        <w:rPr>
          <w:noProof/>
          <w:color w:val="000000" w:themeColor="text1"/>
        </w:rPr>
      </w:pPr>
    </w:p>
    <w:p w:rsidR="00C04801" w:rsidRPr="00F44921" w:rsidRDefault="00C04801" w:rsidP="002A4B48">
      <w:pPr>
        <w:spacing w:before="0"/>
        <w:ind w:left="426"/>
        <w:textAlignment w:val="baseline"/>
        <w:rPr>
          <w:noProof/>
          <w:color w:val="000000" w:themeColor="text1"/>
        </w:rPr>
      </w:pPr>
    </w:p>
    <w:p w:rsidR="00C04801" w:rsidRPr="00F44921" w:rsidRDefault="00C04801" w:rsidP="002A4B48">
      <w:pPr>
        <w:spacing w:before="0"/>
        <w:ind w:left="426"/>
        <w:textAlignment w:val="baseline"/>
        <w:rPr>
          <w:noProof/>
          <w:color w:val="000000" w:themeColor="text1"/>
        </w:rPr>
      </w:pPr>
    </w:p>
    <w:p w:rsidR="00A710D0" w:rsidRPr="00F44921" w:rsidRDefault="00C44E11" w:rsidP="002C1516">
      <w:pPr>
        <w:pStyle w:val="Heading3"/>
        <w:rPr>
          <w:color w:val="000000" w:themeColor="text1"/>
        </w:rPr>
      </w:pPr>
      <w:bookmarkStart w:id="915" w:name="_Toc345578728"/>
      <w:bookmarkStart w:id="916" w:name="_Toc360453192"/>
      <w:bookmarkStart w:id="917" w:name="_Toc360523996"/>
      <w:bookmarkStart w:id="918" w:name="_Toc360535574"/>
      <w:bookmarkStart w:id="919" w:name="_Toc360607172"/>
      <w:bookmarkStart w:id="920" w:name="_Toc360774573"/>
      <w:bookmarkStart w:id="921" w:name="_Toc360774846"/>
      <w:bookmarkStart w:id="922" w:name="_Toc360785141"/>
      <w:bookmarkStart w:id="923" w:name="_Toc360792705"/>
      <w:bookmarkStart w:id="924" w:name="_Toc360803022"/>
      <w:bookmarkStart w:id="925" w:name="_Toc361229594"/>
      <w:bookmarkStart w:id="926" w:name="_Toc361229749"/>
      <w:bookmarkStart w:id="927" w:name="_Toc361230340"/>
      <w:bookmarkStart w:id="928" w:name="_Toc361234280"/>
      <w:bookmarkStart w:id="929" w:name="_Toc361235291"/>
      <w:bookmarkStart w:id="930" w:name="_Toc361307742"/>
      <w:bookmarkStart w:id="931" w:name="_Toc363720503"/>
      <w:bookmarkStart w:id="932" w:name="_Toc373419404"/>
      <w:bookmarkStart w:id="933" w:name="_Toc373482623"/>
      <w:bookmarkStart w:id="934" w:name="_Toc373484880"/>
      <w:bookmarkStart w:id="935" w:name="_Toc394059707"/>
      <w:bookmarkStart w:id="936" w:name="_Toc394059823"/>
      <w:bookmarkStart w:id="937" w:name="_Toc394059947"/>
      <w:bookmarkStart w:id="938" w:name="_Toc394061329"/>
      <w:bookmarkStart w:id="939" w:name="_Toc399847061"/>
      <w:bookmarkStart w:id="940" w:name="_Toc400622671"/>
      <w:bookmarkStart w:id="941" w:name="_Toc400622786"/>
      <w:bookmarkStart w:id="942" w:name="_Toc421481001"/>
      <w:bookmarkStart w:id="943" w:name="_Toc421481152"/>
      <w:bookmarkStart w:id="944" w:name="_Toc421632998"/>
      <w:bookmarkStart w:id="945" w:name="_Toc421779502"/>
      <w:r w:rsidRPr="00F44921">
        <w:br w:type="page"/>
      </w:r>
      <w:bookmarkStart w:id="946" w:name="_Toc60064816"/>
      <w:r w:rsidR="00A710D0" w:rsidRPr="00F44921">
        <w:lastRenderedPageBreak/>
        <w:t xml:space="preserve">11.1.3. Број предузећа са EMAS сертификатима </w:t>
      </w:r>
      <w:r w:rsidR="00A710D0" w:rsidRPr="00F44921">
        <w:rPr>
          <w:color w:val="006C31"/>
        </w:rPr>
        <w:t>(Р)</w:t>
      </w:r>
      <w:bookmarkEnd w:id="946"/>
    </w:p>
    <w:p w:rsidR="004C7533" w:rsidRPr="00F44921" w:rsidRDefault="004C7533" w:rsidP="00516A33">
      <w:r w:rsidRPr="00F44921">
        <w:t xml:space="preserve">Кључне поруке: </w:t>
      </w:r>
    </w:p>
    <w:p w:rsidR="004C7533" w:rsidRPr="00F44921" w:rsidRDefault="00D5445A" w:rsidP="00516A33">
      <w:pPr>
        <w:numPr>
          <w:ilvl w:val="0"/>
          <w:numId w:val="26"/>
        </w:numPr>
        <w:spacing w:before="0"/>
        <w:rPr>
          <w:noProof/>
          <w:color w:val="000000" w:themeColor="text1"/>
        </w:rPr>
      </w:pPr>
      <w:r w:rsidRPr="00F44921">
        <w:rPr>
          <w:noProof/>
        </w:rPr>
        <w:t>2019. години нисмо имали ни једну EMAS регистрацију у Републици Србији</w:t>
      </w:r>
      <w:r w:rsidRPr="00F44921">
        <w:rPr>
          <w:noProof/>
          <w:color w:val="000000" w:themeColor="text1"/>
        </w:rPr>
        <w:t>.</w:t>
      </w:r>
    </w:p>
    <w:p w:rsidR="004C7533" w:rsidRPr="00F44921" w:rsidRDefault="00D5445A" w:rsidP="00722F80">
      <w:pPr>
        <w:rPr>
          <w:noProof/>
        </w:rPr>
      </w:pPr>
      <w:r w:rsidRPr="00F44921">
        <w:rPr>
          <w:noProof/>
        </w:rPr>
        <w:t>EMAS (Eco-Management and Audit Scheme) прeдстaвљa добровољни програм за менаџмент зaштитoм живoтнe срeдинe, кojи oмoгућaвa организацијама дa региструју свoj систeм упрaвљaњa зaштитoм живoтнe срeдинe у складу са одговарајућом Уредбом Европског парламента и Савета. EMAS је у потпуности компатибилан са ISO 14001, али иде и даље у својим захтевима за побољшањем перформанси</w:t>
      </w:r>
      <w:r w:rsidR="004C7533" w:rsidRPr="00F44921">
        <w:rPr>
          <w:noProof/>
        </w:rPr>
        <w:t>.</w:t>
      </w:r>
    </w:p>
    <w:tbl>
      <w:tblPr>
        <w:tblW w:w="9882" w:type="dxa"/>
        <w:tblLook w:val="01E0"/>
      </w:tblPr>
      <w:tblGrid>
        <w:gridCol w:w="9882"/>
      </w:tblGrid>
      <w:tr w:rsidR="004C7533" w:rsidRPr="00F44921" w:rsidTr="007B513F">
        <w:trPr>
          <w:trHeight w:val="20"/>
        </w:trPr>
        <w:tc>
          <w:tcPr>
            <w:tcW w:w="9882" w:type="dxa"/>
            <w:shd w:val="clear" w:color="auto" w:fill="auto"/>
            <w:vAlign w:val="bottom"/>
          </w:tcPr>
          <w:p w:rsidR="004C7533" w:rsidRPr="00F44921" w:rsidRDefault="004C7533" w:rsidP="008E79BD">
            <w:pPr>
              <w:pStyle w:val="Slikacentrirano2019"/>
              <w:rPr>
                <w:color w:val="000000"/>
              </w:rPr>
            </w:pPr>
            <w:r w:rsidRPr="00F44921">
              <w:rPr>
                <w:rFonts w:eastAsia="TimesNewRomanPSMT"/>
              </w:rPr>
              <w:drawing>
                <wp:inline distT="0" distB="0" distL="0" distR="0">
                  <wp:extent cx="3333600" cy="2426400"/>
                  <wp:effectExtent l="0" t="0" r="635" b="0"/>
                  <wp:docPr id="55586" name="Picture 5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704" r="18639" b="-1"/>
                          <a:stretch/>
                        </pic:blipFill>
                        <pic:spPr bwMode="auto">
                          <a:xfrm>
                            <a:off x="0" y="0"/>
                            <a:ext cx="3333600" cy="2426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4C7533" w:rsidRPr="00F44921" w:rsidTr="007B513F">
        <w:trPr>
          <w:trHeight w:val="20"/>
        </w:trPr>
        <w:tc>
          <w:tcPr>
            <w:tcW w:w="9882" w:type="dxa"/>
            <w:shd w:val="clear" w:color="auto" w:fill="auto"/>
          </w:tcPr>
          <w:p w:rsidR="004C7533" w:rsidRPr="00F44921" w:rsidRDefault="004C7533" w:rsidP="008E79BD">
            <w:pPr>
              <w:pStyle w:val="Slikacentrirano2019"/>
            </w:pPr>
            <w:r w:rsidRPr="00F44921">
              <w:t>Слика</w:t>
            </w:r>
            <w:r w:rsidR="00F46BCE" w:rsidRPr="00F44921">
              <w:t xml:space="preserve"> 1</w:t>
            </w:r>
            <w:r w:rsidR="00083915" w:rsidRPr="00F44921">
              <w:t>5</w:t>
            </w:r>
            <w:r w:rsidR="00C3595E" w:rsidRPr="00F44921">
              <w:t>6</w:t>
            </w:r>
            <w:r w:rsidRPr="00F44921">
              <w:t xml:space="preserve">. Дистрибуција компанија са EMAS сертификатима 2019. године у Европској </w:t>
            </w:r>
            <w:r w:rsidR="00B63B9D" w:rsidRPr="00F44921">
              <w:t>у</w:t>
            </w:r>
            <w:r w:rsidRPr="00F44921">
              <w:t>нији</w:t>
            </w:r>
          </w:p>
        </w:tc>
      </w:tr>
    </w:tbl>
    <w:p w:rsidR="00D5445A" w:rsidRPr="00F44921" w:rsidRDefault="00D5445A" w:rsidP="00722F80">
      <w:r w:rsidRPr="00F44921">
        <w:t xml:space="preserve">Став Европске </w:t>
      </w:r>
      <w:r w:rsidR="00B63B9D" w:rsidRPr="00F44921">
        <w:t>к</w:t>
      </w:r>
      <w:r w:rsidRPr="00F44921">
        <w:t xml:space="preserve">омисије по питању </w:t>
      </w:r>
      <w:r w:rsidRPr="00F44921">
        <w:rPr>
          <w:color w:val="1A1617"/>
        </w:rPr>
        <w:t>EMAS</w:t>
      </w:r>
      <w:r w:rsidRPr="00F44921">
        <w:t xml:space="preserve"> регистрације компанија које послују ван Европске </w:t>
      </w:r>
      <w:r w:rsidR="00B63B9D" w:rsidRPr="00F44921">
        <w:t>у</w:t>
      </w:r>
      <w:r w:rsidRPr="00F44921">
        <w:t xml:space="preserve">није је, да се таква регистрација може обавити само од стране надлежног органа појединих држава чланица ЕУ. Надлежни орган „треће земље“, у овом случају Републике Србије, може у поступку </w:t>
      </w:r>
      <w:r w:rsidRPr="00F44921">
        <w:rPr>
          <w:color w:val="1A1617"/>
        </w:rPr>
        <w:t>EMAS</w:t>
      </w:r>
      <w:r w:rsidRPr="00F44921">
        <w:t xml:space="preserve"> регистрације, компанији на њен захтев, издати „Потврду o подацима o којима се води службена eвидeнциja у oблaсти заштите животне средине ради укључивања правног лица, предузетника, oргaнизaциje и другог правног лица, кoje има успостављен систем менаџмента заштитом животне средине у систем EMAS</w:t>
      </w:r>
      <w:r w:rsidR="00083915" w:rsidRPr="00F44921">
        <w:t>”</w:t>
      </w:r>
      <w:r w:rsidRPr="00F44921">
        <w:t>.</w:t>
      </w:r>
    </w:p>
    <w:p w:rsidR="00D5445A" w:rsidRPr="00F44921" w:rsidRDefault="00D5445A" w:rsidP="004F5877">
      <w:r w:rsidRPr="00F44921">
        <w:t xml:space="preserve">Министарство заштите животне средине је припремило „Правилник o садржини и обрасцу захтева за издавање потврде o подацима o којима се води службена eвидeнциja у oблaсти заштите животне средине ради укључивања у систем EMAS, дoкумeнтaциjи кoja </w:t>
      </w:r>
      <w:r w:rsidR="005C07E6" w:rsidRPr="00F44921">
        <w:t>се</w:t>
      </w:r>
      <w:r w:rsidRPr="00F44921">
        <w:t xml:space="preserve"> </w:t>
      </w:r>
      <w:r w:rsidR="005C07E6" w:rsidRPr="00F44921">
        <w:t>подноси</w:t>
      </w:r>
      <w:r w:rsidRPr="00F44921">
        <w:t xml:space="preserve"> уз </w:t>
      </w:r>
      <w:r w:rsidR="005C07E6" w:rsidRPr="00F44921">
        <w:t>захтев</w:t>
      </w:r>
      <w:r w:rsidRPr="00F44921">
        <w:t xml:space="preserve">, </w:t>
      </w:r>
      <w:r w:rsidR="005C07E6" w:rsidRPr="00F44921">
        <w:t>садржини</w:t>
      </w:r>
      <w:r w:rsidRPr="00F44921">
        <w:t xml:space="preserve"> и </w:t>
      </w:r>
      <w:r w:rsidR="005C07E6" w:rsidRPr="00F44921">
        <w:t>обрасцу</w:t>
      </w:r>
      <w:r w:rsidRPr="00F44921">
        <w:t xml:space="preserve"> </w:t>
      </w:r>
      <w:r w:rsidR="005C07E6" w:rsidRPr="00F44921">
        <w:t>потврде</w:t>
      </w:r>
      <w:r w:rsidRPr="00F44921">
        <w:t xml:space="preserve"> и </w:t>
      </w:r>
      <w:r w:rsidR="005C07E6" w:rsidRPr="00F44921">
        <w:t>садржини</w:t>
      </w:r>
      <w:r w:rsidRPr="00F44921">
        <w:t xml:space="preserve">, </w:t>
      </w:r>
      <w:r w:rsidR="005C07E6" w:rsidRPr="00F44921">
        <w:t>начину</w:t>
      </w:r>
      <w:r w:rsidRPr="00F44921">
        <w:t xml:space="preserve"> </w:t>
      </w:r>
      <w:r w:rsidR="005C07E6" w:rsidRPr="00F44921">
        <w:t>вођења</w:t>
      </w:r>
      <w:r w:rsidRPr="00F44921">
        <w:t xml:space="preserve"> и </w:t>
      </w:r>
      <w:r w:rsidR="005C07E6" w:rsidRPr="00F44921">
        <w:t>изгледу</w:t>
      </w:r>
      <w:r w:rsidRPr="00F44921">
        <w:t xml:space="preserve"> </w:t>
      </w:r>
      <w:r w:rsidR="005C07E6">
        <w:t>eвидeнциjе</w:t>
      </w:r>
      <w:r w:rsidRPr="00F44921">
        <w:t>”. Правилник је у поступку усаглашавања са Републичким секретаријатом за законодавство.</w:t>
      </w:r>
    </w:p>
    <w:p w:rsidR="00D5445A" w:rsidRPr="00F44921" w:rsidRDefault="00D5445A" w:rsidP="004F5877">
      <w:r w:rsidRPr="00F44921">
        <w:t>У 2019. години, као ни у претходним годинама</w:t>
      </w:r>
      <w:r w:rsidR="00B63B9D" w:rsidRPr="00F44921">
        <w:t>,</w:t>
      </w:r>
      <w:r w:rsidRPr="00F44921">
        <w:t xml:space="preserve"> нисмо имали ни једну EMAS регистрацију у Републици Србији. </w:t>
      </w:r>
    </w:p>
    <w:p w:rsidR="00D5445A" w:rsidRPr="00F44921" w:rsidRDefault="00D5445A" w:rsidP="004F5877">
      <w:r w:rsidRPr="00F44921">
        <w:t>Према подацима Европске комисије, број организација које су стекле ISO 14001 сертификат вишеструко је већи од броја организација регистрованих по EMAS-у, што је условљено са више разлога. Добијање EMAS регистрације захтевније је од ISO</w:t>
      </w:r>
      <w:r w:rsidR="00B63B9D" w:rsidRPr="00F44921">
        <w:t xml:space="preserve"> </w:t>
      </w:r>
      <w:r w:rsidRPr="00F44921">
        <w:t xml:space="preserve">14001 сертификата, а ISO 14001 може бити и шире признат од EMAS-а на неевропским тржиштима. </w:t>
      </w:r>
    </w:p>
    <w:p w:rsidR="004C7533" w:rsidRPr="00F44921" w:rsidRDefault="00D5445A" w:rsidP="00722F80">
      <w:r w:rsidRPr="00F44921">
        <w:t xml:space="preserve">Такође треба напоменути да постоје велике разлике међу државама у погледу EMAS </w:t>
      </w:r>
      <w:r w:rsidRPr="00F44921">
        <w:rPr>
          <w:noProof/>
        </w:rPr>
        <w:t>сертификације.</w:t>
      </w:r>
      <w:r w:rsidRPr="00F44921">
        <w:t xml:space="preserve"> Од око 3700 регистрованих организација, приближно 3</w:t>
      </w:r>
      <w:r w:rsidR="00B63B9D" w:rsidRPr="00F44921">
        <w:t>.</w:t>
      </w:r>
      <w:r w:rsidRPr="00F44921">
        <w:t>000 расподељено је између само три земље: Немачке, Шпаније и Италије</w:t>
      </w:r>
      <w:r w:rsidRPr="00F44921">
        <w:rPr>
          <w:noProof/>
        </w:rPr>
        <w:t xml:space="preserve"> </w:t>
      </w:r>
      <w:r w:rsidR="004C7533" w:rsidRPr="00F44921">
        <w:rPr>
          <w:noProof/>
        </w:rPr>
        <w:t>(</w:t>
      </w:r>
      <w:r w:rsidR="00F46BCE" w:rsidRPr="00F44921">
        <w:rPr>
          <w:noProof/>
        </w:rPr>
        <w:t>слика 1</w:t>
      </w:r>
      <w:r w:rsidR="00083915" w:rsidRPr="00F44921">
        <w:rPr>
          <w:noProof/>
        </w:rPr>
        <w:t>5</w:t>
      </w:r>
      <w:r w:rsidR="00C3595E" w:rsidRPr="00F44921">
        <w:rPr>
          <w:noProof/>
        </w:rPr>
        <w:t>6</w:t>
      </w:r>
      <w:r w:rsidR="004C7533" w:rsidRPr="00F44921">
        <w:rPr>
          <w:noProof/>
        </w:rPr>
        <w:t>)</w:t>
      </w:r>
      <w:r w:rsidR="004C7533" w:rsidRPr="00F44921">
        <w:t>.</w:t>
      </w:r>
    </w:p>
    <w:p w:rsidR="004C7533" w:rsidRPr="00E6788C" w:rsidRDefault="004C7533" w:rsidP="00722F80">
      <w:pPr>
        <w:rPr>
          <w:i/>
          <w:color w:val="000000" w:themeColor="text1"/>
        </w:rPr>
      </w:pPr>
      <w:r w:rsidRPr="00E6788C">
        <w:rPr>
          <w:i/>
          <w:noProof/>
        </w:rPr>
        <w:t>Извор података:</w:t>
      </w:r>
      <w:r w:rsidRPr="00E6788C">
        <w:rPr>
          <w:i/>
        </w:rPr>
        <w:t xml:space="preserve"> </w:t>
      </w:r>
      <w:r w:rsidRPr="00E6788C">
        <w:rPr>
          <w:i/>
          <w:noProof/>
          <w:color w:val="000000" w:themeColor="text1"/>
        </w:rPr>
        <w:t xml:space="preserve">Министарство заштите животне средине; сајт Европске комисије: </w:t>
      </w:r>
      <w:hyperlink r:id="rId192" w:history="1">
        <w:r w:rsidRPr="00E6788C">
          <w:rPr>
            <w:i/>
            <w:color w:val="000000" w:themeColor="text1"/>
          </w:rPr>
          <w:t>https://ec.europa.eu/environment/emas/emas_registrations/statistics_graphs_en.htm</w:t>
        </w:r>
      </w:hyperlink>
    </w:p>
    <w:p w:rsidR="008A3E0A" w:rsidRPr="00F44921" w:rsidRDefault="00C44E11" w:rsidP="004F5877">
      <w:pPr>
        <w:pStyle w:val="Heading2"/>
      </w:pPr>
      <w:r w:rsidRPr="00F44921">
        <w:rPr>
          <w:color w:val="000000" w:themeColor="text1"/>
        </w:rPr>
        <w:br w:type="page"/>
      </w:r>
      <w:bookmarkStart w:id="947" w:name="_Toc60064817"/>
      <w:r w:rsidR="00B21851" w:rsidRPr="00F44921">
        <w:lastRenderedPageBreak/>
        <w:t>11</w:t>
      </w:r>
      <w:r w:rsidR="00845B62" w:rsidRPr="00F44921">
        <w:t>.2.</w:t>
      </w:r>
      <w:r w:rsidR="00200F4A" w:rsidRPr="00F44921">
        <w:t xml:space="preserve"> </w:t>
      </w:r>
      <w:r w:rsidR="008A3E0A" w:rsidRPr="00F44921">
        <w:t>Енергетика</w:t>
      </w:r>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7"/>
      <w:r w:rsidR="00BA1677" w:rsidRPr="00F44921">
        <w:t xml:space="preserve"> </w:t>
      </w:r>
    </w:p>
    <w:p w:rsidR="00845B62" w:rsidRPr="00F44921" w:rsidRDefault="00845B62" w:rsidP="002C1516">
      <w:pPr>
        <w:pStyle w:val="Heading3"/>
        <w:rPr>
          <w:color w:val="006C31"/>
        </w:rPr>
      </w:pPr>
      <w:bookmarkStart w:id="948" w:name="_Toc421481002"/>
      <w:bookmarkStart w:id="949" w:name="_Toc421481153"/>
      <w:bookmarkStart w:id="950" w:name="_Toc421632999"/>
      <w:bookmarkStart w:id="951" w:name="_Toc421779503"/>
      <w:bookmarkStart w:id="952" w:name="_Toc60064818"/>
      <w:r w:rsidRPr="00F44921">
        <w:t>11.2.1.</w:t>
      </w:r>
      <w:r w:rsidR="00200F4A" w:rsidRPr="00F44921">
        <w:t xml:space="preserve"> </w:t>
      </w:r>
      <w:r w:rsidRPr="00F44921">
        <w:t xml:space="preserve">Укупна потрошња примарне енергије по енергентима </w:t>
      </w:r>
      <w:r w:rsidRPr="00F44921">
        <w:rPr>
          <w:color w:val="006C31"/>
        </w:rPr>
        <w:t>(ПФ)</w:t>
      </w:r>
      <w:bookmarkEnd w:id="948"/>
      <w:bookmarkEnd w:id="949"/>
      <w:bookmarkEnd w:id="950"/>
      <w:bookmarkEnd w:id="951"/>
      <w:bookmarkEnd w:id="952"/>
    </w:p>
    <w:p w:rsidR="00CA43FE" w:rsidRPr="00F44921" w:rsidRDefault="00CA43FE" w:rsidP="00516A33">
      <w:r w:rsidRPr="00F44921">
        <w:t xml:space="preserve">Кључне поруке: </w:t>
      </w:r>
    </w:p>
    <w:p w:rsidR="00CA43FE" w:rsidRPr="00F44921" w:rsidRDefault="00501699" w:rsidP="00516A33">
      <w:pPr>
        <w:pStyle w:val="kljucneporukebuleti2019"/>
        <w:numPr>
          <w:ilvl w:val="0"/>
          <w:numId w:val="98"/>
        </w:numPr>
        <w:rPr>
          <w:color w:val="000000" w:themeColor="text1"/>
        </w:rPr>
      </w:pPr>
      <w:r w:rsidRPr="00F44921">
        <w:t>у 2019. години потрошња примарне енергије износила је 15,34 милиона тона еквивалентне нафте (Mten), а у односу на 2018. годину повећана је за 1,3</w:t>
      </w:r>
      <w:r w:rsidR="007E3281" w:rsidRPr="00F44921">
        <w:t xml:space="preserve"> %</w:t>
      </w:r>
      <w:r w:rsidR="00CA43FE" w:rsidRPr="00F44921">
        <w:rPr>
          <w:color w:val="000000" w:themeColor="text1"/>
        </w:rPr>
        <w:t>;</w:t>
      </w:r>
    </w:p>
    <w:p w:rsidR="005F0585" w:rsidRPr="00F44921" w:rsidRDefault="00501699" w:rsidP="00516A33">
      <w:pPr>
        <w:pStyle w:val="kljucneporukebuleti2019"/>
        <w:numPr>
          <w:ilvl w:val="0"/>
          <w:numId w:val="98"/>
        </w:numPr>
      </w:pPr>
      <w:r w:rsidRPr="00F44921">
        <w:t>у структури потрошње примарне енергије доминира учешће фосилних горива са 86,9</w:t>
      </w:r>
      <w:r w:rsidR="007E3281" w:rsidRPr="00F44921">
        <w:t xml:space="preserve"> %</w:t>
      </w:r>
      <w:r w:rsidRPr="00F44921">
        <w:t>, а удео обновљивих извора енергије износи 13,1</w:t>
      </w:r>
      <w:r w:rsidR="007E3281" w:rsidRPr="00F44921">
        <w:t xml:space="preserve"> %</w:t>
      </w:r>
      <w:r w:rsidR="005F0585" w:rsidRPr="00F44921">
        <w:t>.</w:t>
      </w:r>
    </w:p>
    <w:p w:rsidR="00194C10" w:rsidRPr="00F44921" w:rsidRDefault="00501699" w:rsidP="001F4695">
      <w:pPr>
        <w:spacing w:after="120"/>
        <w:rPr>
          <w:spacing w:val="-1"/>
        </w:rPr>
      </w:pPr>
      <w:r w:rsidRPr="00F44921">
        <w:t>Индикатор приказује податке о укупној (бруто) потрошњи примарне енергије, као и о потрошњи примарне енергије (у даљем тексту: ПЕ) по енергентима. Ниво, развој и структура потрошње примарне енергије дају индикацију у којој мери се смањују или повећавају притисци на животну средину узроковани производњом и потрошњом енергије. Систем примарне енергије обухвата домаћу производњу и нето увоз примарне енергије</w:t>
      </w:r>
      <w:r w:rsidR="00194C10" w:rsidRPr="00F44921">
        <w:rPr>
          <w:spacing w:val="-1"/>
        </w:rPr>
        <w:t>.</w:t>
      </w:r>
    </w:p>
    <w:tbl>
      <w:tblPr>
        <w:tblW w:w="9747" w:type="dxa"/>
        <w:jc w:val="center"/>
        <w:tblLayout w:type="fixed"/>
        <w:tblLook w:val="01E0"/>
      </w:tblPr>
      <w:tblGrid>
        <w:gridCol w:w="9747"/>
      </w:tblGrid>
      <w:tr w:rsidR="00F9261A" w:rsidRPr="00F44921" w:rsidTr="00501699">
        <w:trPr>
          <w:trHeight w:val="401"/>
          <w:jc w:val="center"/>
        </w:trPr>
        <w:tc>
          <w:tcPr>
            <w:tcW w:w="9747" w:type="dxa"/>
            <w:shd w:val="clear" w:color="auto" w:fill="auto"/>
            <w:vAlign w:val="center"/>
          </w:tcPr>
          <w:p w:rsidR="00F9261A" w:rsidRPr="00F44921" w:rsidRDefault="00501699" w:rsidP="008E79BD">
            <w:pPr>
              <w:pStyle w:val="Slikacentrirano2019"/>
            </w:pPr>
            <w:r w:rsidRPr="00F44921">
              <w:drawing>
                <wp:inline distT="0" distB="0" distL="0" distR="0">
                  <wp:extent cx="6048000" cy="2051618"/>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48000" cy="2051618"/>
                          </a:xfrm>
                          <a:prstGeom prst="rect">
                            <a:avLst/>
                          </a:prstGeom>
                          <a:noFill/>
                          <a:ln>
                            <a:noFill/>
                          </a:ln>
                        </pic:spPr>
                      </pic:pic>
                    </a:graphicData>
                  </a:graphic>
                </wp:inline>
              </w:drawing>
            </w:r>
          </w:p>
        </w:tc>
      </w:tr>
      <w:tr w:rsidR="00F9261A" w:rsidRPr="00F44921" w:rsidTr="00501699">
        <w:trPr>
          <w:trHeight w:val="611"/>
          <w:jc w:val="center"/>
        </w:trPr>
        <w:tc>
          <w:tcPr>
            <w:tcW w:w="9747" w:type="dxa"/>
            <w:shd w:val="clear" w:color="auto" w:fill="auto"/>
            <w:vAlign w:val="center"/>
          </w:tcPr>
          <w:p w:rsidR="00F9261A" w:rsidRPr="00F44921" w:rsidRDefault="00075DDF" w:rsidP="008E79BD">
            <w:pPr>
              <w:pStyle w:val="Slikacentrirano2019"/>
            </w:pPr>
            <w:bookmarkStart w:id="953" w:name="_Ref12436383"/>
            <w:r w:rsidRPr="00F44921">
              <w:t>Слик</w:t>
            </w:r>
            <w:r w:rsidR="00031E8D" w:rsidRPr="00F44921">
              <w:t>а</w:t>
            </w:r>
            <w:bookmarkEnd w:id="953"/>
            <w:r w:rsidR="00F46BCE" w:rsidRPr="00F44921">
              <w:t xml:space="preserve"> 1</w:t>
            </w:r>
            <w:r w:rsidR="00083915" w:rsidRPr="00F44921">
              <w:t>5</w:t>
            </w:r>
            <w:r w:rsidR="006C1981" w:rsidRPr="00F44921">
              <w:t>7</w:t>
            </w:r>
            <w:r w:rsidR="00031E8D" w:rsidRPr="00F44921">
              <w:t>.</w:t>
            </w:r>
            <w:r w:rsidR="00194C10" w:rsidRPr="00F44921">
              <w:t xml:space="preserve"> Потрошња</w:t>
            </w:r>
            <w:r w:rsidR="00194C10" w:rsidRPr="00F44921">
              <w:rPr>
                <w:spacing w:val="1"/>
              </w:rPr>
              <w:t xml:space="preserve"> </w:t>
            </w:r>
            <w:r w:rsidR="00194C10" w:rsidRPr="00F44921">
              <w:t>примарне</w:t>
            </w:r>
            <w:r w:rsidR="00194C10" w:rsidRPr="00F44921">
              <w:rPr>
                <w:spacing w:val="1"/>
              </w:rPr>
              <w:t xml:space="preserve"> </w:t>
            </w:r>
            <w:r w:rsidR="00194C10" w:rsidRPr="00F44921">
              <w:rPr>
                <w:spacing w:val="-2"/>
              </w:rPr>
              <w:t>енергије</w:t>
            </w:r>
            <w:r w:rsidR="00194C10" w:rsidRPr="00F44921">
              <w:rPr>
                <w:spacing w:val="1"/>
              </w:rPr>
              <w:t xml:space="preserve"> </w:t>
            </w:r>
            <w:r w:rsidR="00194C10" w:rsidRPr="00F44921">
              <w:t>по</w:t>
            </w:r>
            <w:r w:rsidR="00194C10" w:rsidRPr="00F44921">
              <w:rPr>
                <w:spacing w:val="2"/>
              </w:rPr>
              <w:t xml:space="preserve"> </w:t>
            </w:r>
            <w:r w:rsidR="00194C10" w:rsidRPr="00F44921">
              <w:t>енергентима у Републици Србије</w:t>
            </w:r>
            <w:r w:rsidR="00031E8D" w:rsidRPr="00F44921">
              <w:t xml:space="preserve"> </w:t>
            </w:r>
          </w:p>
        </w:tc>
      </w:tr>
    </w:tbl>
    <w:p w:rsidR="00194C10" w:rsidRPr="00F44921" w:rsidRDefault="00501699" w:rsidP="00926B4A">
      <w:r w:rsidRPr="00F44921">
        <w:t>Потрошња примарне енергије у Републици Србији у периоду 2000 - 2019. године повећана је за 23,9</w:t>
      </w:r>
      <w:r w:rsidR="007E3281" w:rsidRPr="00F44921">
        <w:t xml:space="preserve"> %</w:t>
      </w:r>
      <w:r w:rsidRPr="00F44921">
        <w:t>, односно има растући тренд, а видне осцилације потрошње енергије последице су промена интензитета економских активности. У 2019. години потрошња енергије износила је 15,34 Mten</w:t>
      </w:r>
      <w:r w:rsidR="0031256A" w:rsidRPr="00F44921">
        <w:rPr>
          <w:noProof/>
          <w:color w:val="000000"/>
        </w:rPr>
        <w:t>, а у</w:t>
      </w:r>
      <w:r w:rsidR="0031256A" w:rsidRPr="00F44921">
        <w:t xml:space="preserve"> односу на 2018. годину повећана је за 1,3</w:t>
      </w:r>
      <w:r w:rsidR="007E3281" w:rsidRPr="00F44921">
        <w:t xml:space="preserve"> %</w:t>
      </w:r>
      <w:r w:rsidR="00682D66" w:rsidRPr="00F44921">
        <w:t xml:space="preserve"> </w:t>
      </w:r>
      <w:r w:rsidR="00682D66" w:rsidRPr="00F44921">
        <w:rPr>
          <w:noProof/>
          <w:color w:val="000000"/>
        </w:rPr>
        <w:t>(слика 157)</w:t>
      </w:r>
      <w:r w:rsidR="0031256A" w:rsidRPr="00F44921">
        <w:t>.</w:t>
      </w:r>
    </w:p>
    <w:p w:rsidR="00194C10" w:rsidRPr="00F44921" w:rsidRDefault="0031256A" w:rsidP="00926B4A">
      <w:r w:rsidRPr="00F44921">
        <w:t>У структури потрошње примарне енергије константно доминирају фосилна горива, као и 2019. године са учешћем од 86,9</w:t>
      </w:r>
      <w:r w:rsidR="007E3281" w:rsidRPr="00F44921">
        <w:t xml:space="preserve"> %</w:t>
      </w:r>
      <w:r w:rsidRPr="00F44921">
        <w:t>. Потрошња угља и лигнита је износила 7,63 Mten, нафте 3,67 Mten, а потрошња природног гаса 2,03 Mten. Потрошња обновљивих извора енергије (ОИЕ) у 2019. години била је као и претходне године 2,02 Mten, са уделом у потрошњи примарне енергије од 13,1</w:t>
      </w:r>
      <w:r w:rsidR="007E3281" w:rsidRPr="00F44921">
        <w:t xml:space="preserve"> %</w:t>
      </w:r>
      <w:r w:rsidRPr="00F44921">
        <w:t xml:space="preserve"> </w:t>
      </w:r>
      <w:r w:rsidR="00194C10" w:rsidRPr="00F44921">
        <w:rPr>
          <w:noProof/>
          <w:color w:val="000000"/>
        </w:rPr>
        <w:t>(</w:t>
      </w:r>
      <w:r w:rsidR="00F46BCE" w:rsidRPr="00F44921">
        <w:rPr>
          <w:noProof/>
          <w:color w:val="000000"/>
        </w:rPr>
        <w:t>слика 1</w:t>
      </w:r>
      <w:r w:rsidR="00FA7531" w:rsidRPr="00F44921">
        <w:rPr>
          <w:noProof/>
          <w:color w:val="000000"/>
        </w:rPr>
        <w:t>5</w:t>
      </w:r>
      <w:r w:rsidR="006C1981" w:rsidRPr="00F44921">
        <w:rPr>
          <w:noProof/>
          <w:color w:val="000000"/>
        </w:rPr>
        <w:t>8</w:t>
      </w:r>
      <w:r w:rsidR="00194C10" w:rsidRPr="00F44921">
        <w:rPr>
          <w:noProof/>
          <w:color w:val="000000"/>
        </w:rPr>
        <w:t>)</w:t>
      </w:r>
      <w:r w:rsidR="007F1895" w:rsidRPr="00F44921">
        <w:rPr>
          <w:noProof/>
          <w:color w:val="000000"/>
        </w:rPr>
        <w:t>.</w:t>
      </w:r>
    </w:p>
    <w:p w:rsidR="00EE28C0" w:rsidRPr="00F44921" w:rsidRDefault="00EE28C0" w:rsidP="00926B4A">
      <w:r w:rsidRPr="00F44921">
        <w:t>Ради поређења, у Европској унији у периоду 2000</w:t>
      </w:r>
      <w:r w:rsidR="00B63B9D" w:rsidRPr="00F44921">
        <w:t xml:space="preserve"> </w:t>
      </w:r>
      <w:r w:rsidRPr="00F44921">
        <w:t>- 2017. године, потрошња ПЕ је смањена за 3,5</w:t>
      </w:r>
      <w:r w:rsidR="007E3281" w:rsidRPr="00F44921">
        <w:t xml:space="preserve"> %</w:t>
      </w:r>
      <w:r w:rsidRPr="00F44921">
        <w:t>, као последица смањења потрошње угља за 27,6</w:t>
      </w:r>
      <w:r w:rsidR="007E3281" w:rsidRPr="00F44921">
        <w:t xml:space="preserve"> %</w:t>
      </w:r>
      <w:r w:rsidRPr="00F44921">
        <w:t>, нафте за 12,3</w:t>
      </w:r>
      <w:r w:rsidR="007E3281" w:rsidRPr="00F44921">
        <w:t xml:space="preserve"> %</w:t>
      </w:r>
      <w:r w:rsidRPr="00F44921">
        <w:t xml:space="preserve"> и нуклеарне енергије за 13,6</w:t>
      </w:r>
      <w:r w:rsidR="007E3281" w:rsidRPr="00F44921">
        <w:t xml:space="preserve"> %</w:t>
      </w:r>
      <w:r w:rsidR="00682D66" w:rsidRPr="00F44921">
        <w:t xml:space="preserve"> (слика 159)</w:t>
      </w:r>
      <w:r w:rsidRPr="00F44921">
        <w:t>. Потрошња ОИЕ у порасту је за 136,8</w:t>
      </w:r>
      <w:r w:rsidR="007E3281" w:rsidRPr="00F44921">
        <w:t xml:space="preserve"> %</w:t>
      </w:r>
      <w:r w:rsidRPr="00F44921">
        <w:t xml:space="preserve">, што је подстакнуто националним и европским политикама за промоцију употребе ОИЕ, попут фид-ин тарифа и </w:t>
      </w:r>
      <w:r w:rsidR="00671C75" w:rsidRPr="00F44921">
        <w:t xml:space="preserve">фид-ин </w:t>
      </w:r>
      <w:r w:rsidRPr="00F44921">
        <w:t>премија, обавеза произвођача електричне енергије и обавеза коришћења ОИЕ у гориву за саобраћај. У структури потрошње ПЕ и у ЕУ-28 доминирају фосилна горива, која су 2017. године учествовала са 73,1</w:t>
      </w:r>
      <w:r w:rsidR="007E3281" w:rsidRPr="00F44921">
        <w:t xml:space="preserve"> %</w:t>
      </w:r>
      <w:r w:rsidRPr="00F44921">
        <w:t>. Удео нуклеарне енергије износио је 12,8</w:t>
      </w:r>
      <w:r w:rsidR="007E3281" w:rsidRPr="00F44921">
        <w:t xml:space="preserve"> %</w:t>
      </w:r>
      <w:r w:rsidRPr="00F44921">
        <w:t>, а ОИЕ 14,1</w:t>
      </w:r>
      <w:r w:rsidR="007E3281" w:rsidRPr="00F44921">
        <w:t xml:space="preserve"> %</w:t>
      </w:r>
      <w:r w:rsidRPr="00F44921">
        <w:t xml:space="preserve"> (слика 15</w:t>
      </w:r>
      <w:r w:rsidR="006C1981" w:rsidRPr="00F44921">
        <w:t>9</w:t>
      </w:r>
      <w:r w:rsidRPr="00F44921">
        <w:t>).</w:t>
      </w:r>
    </w:p>
    <w:p w:rsidR="0031256A" w:rsidRPr="00F44921" w:rsidRDefault="0031256A" w:rsidP="00926B4A">
      <w:r w:rsidRPr="00F44921">
        <w:t xml:space="preserve">Напомена: Сви подаци за 2019. годину су процењени. </w:t>
      </w:r>
    </w:p>
    <w:p w:rsidR="00194C10" w:rsidRPr="00E6788C" w:rsidRDefault="00EE28C0" w:rsidP="00926B4A">
      <w:pPr>
        <w:rPr>
          <w:i/>
          <w:color w:val="000000" w:themeColor="text1"/>
        </w:rPr>
      </w:pPr>
      <w:r w:rsidRPr="00E6788C">
        <w:rPr>
          <w:i/>
          <w:color w:val="000000" w:themeColor="text1"/>
        </w:rPr>
        <w:t xml:space="preserve">Извор података: Енергетски биланс Републике Србије за 2020. годину, Министарство рударства и енергетике („Службени гласник РС”, број 94/19); ЕЕА, Primary energy consumption by fuel type, </w:t>
      </w:r>
      <w:hyperlink r:id="rId194" w:history="1">
        <w:r w:rsidR="00671C75" w:rsidRPr="00E6788C">
          <w:rPr>
            <w:i/>
          </w:rPr>
          <w:t>https://www.eea.europa.eu/data-and-maps/indicators/primary-energy-consumption-by-fuel-7/assessment</w:t>
        </w:r>
      </w:hyperlink>
      <w:r w:rsidR="00671C75" w:rsidRPr="00E6788C">
        <w:rPr>
          <w:i/>
          <w:color w:val="000000" w:themeColor="text1"/>
        </w:rPr>
        <w:t xml:space="preserve"> </w:t>
      </w:r>
      <w:r w:rsidRPr="00E6788C">
        <w:rPr>
          <w:i/>
          <w:color w:val="000000" w:themeColor="text1"/>
        </w:rPr>
        <w:t>.</w:t>
      </w:r>
    </w:p>
    <w:tbl>
      <w:tblPr>
        <w:tblW w:w="0" w:type="auto"/>
        <w:jc w:val="center"/>
        <w:tblLayout w:type="fixed"/>
        <w:tblLook w:val="01E0"/>
      </w:tblPr>
      <w:tblGrid>
        <w:gridCol w:w="4873"/>
        <w:gridCol w:w="4874"/>
      </w:tblGrid>
      <w:tr w:rsidR="00194C10" w:rsidRPr="00F44921" w:rsidTr="007B513F">
        <w:trPr>
          <w:trHeight w:val="401"/>
          <w:jc w:val="center"/>
        </w:trPr>
        <w:tc>
          <w:tcPr>
            <w:tcW w:w="9747" w:type="dxa"/>
            <w:gridSpan w:val="2"/>
            <w:shd w:val="clear" w:color="auto" w:fill="auto"/>
            <w:vAlign w:val="center"/>
          </w:tcPr>
          <w:p w:rsidR="00194C10" w:rsidRPr="00F44921" w:rsidRDefault="00194C10" w:rsidP="008E79BD">
            <w:pPr>
              <w:pStyle w:val="Slikacentrirano2019"/>
            </w:pPr>
            <w:r w:rsidRPr="00F44921">
              <w:lastRenderedPageBreak/>
              <w:drawing>
                <wp:inline distT="0" distB="0" distL="0" distR="0">
                  <wp:extent cx="5915891" cy="1978097"/>
                  <wp:effectExtent l="0" t="0" r="889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25869" cy="1981433"/>
                          </a:xfrm>
                          <a:prstGeom prst="rect">
                            <a:avLst/>
                          </a:prstGeom>
                          <a:noFill/>
                          <a:ln>
                            <a:noFill/>
                          </a:ln>
                        </pic:spPr>
                      </pic:pic>
                    </a:graphicData>
                  </a:graphic>
                </wp:inline>
              </w:drawing>
            </w:r>
          </w:p>
        </w:tc>
      </w:tr>
      <w:tr w:rsidR="00194C10" w:rsidRPr="00F44921" w:rsidTr="007B513F">
        <w:trPr>
          <w:trHeight w:val="611"/>
          <w:jc w:val="center"/>
        </w:trPr>
        <w:tc>
          <w:tcPr>
            <w:tcW w:w="9747" w:type="dxa"/>
            <w:gridSpan w:val="2"/>
            <w:shd w:val="clear" w:color="auto" w:fill="auto"/>
            <w:vAlign w:val="center"/>
          </w:tcPr>
          <w:p w:rsidR="00194C10" w:rsidRPr="00F44921" w:rsidRDefault="00194C10" w:rsidP="008E79BD">
            <w:pPr>
              <w:pStyle w:val="Slikacentrirano2019"/>
            </w:pPr>
            <w:r w:rsidRPr="00F44921">
              <w:t>Слика</w:t>
            </w:r>
            <w:r w:rsidR="00F46BCE" w:rsidRPr="00F44921">
              <w:t xml:space="preserve"> 1</w:t>
            </w:r>
            <w:r w:rsidR="00FA7531" w:rsidRPr="00F44921">
              <w:t>5</w:t>
            </w:r>
            <w:r w:rsidR="006C1981" w:rsidRPr="00F44921">
              <w:t>8</w:t>
            </w:r>
            <w:r w:rsidRPr="00F44921">
              <w:t>.</w:t>
            </w:r>
            <w:r w:rsidRPr="00F44921">
              <w:rPr>
                <w:spacing w:val="4"/>
              </w:rPr>
              <w:t xml:space="preserve"> </w:t>
            </w:r>
            <w:r w:rsidRPr="00F44921">
              <w:t>Потрошња</w:t>
            </w:r>
            <w:r w:rsidRPr="00F44921">
              <w:rPr>
                <w:spacing w:val="1"/>
              </w:rPr>
              <w:t xml:space="preserve"> </w:t>
            </w:r>
            <w:r w:rsidRPr="00F44921">
              <w:t>примарне</w:t>
            </w:r>
            <w:r w:rsidRPr="00F44921">
              <w:rPr>
                <w:spacing w:val="1"/>
              </w:rPr>
              <w:t xml:space="preserve"> </w:t>
            </w:r>
            <w:r w:rsidRPr="00F44921">
              <w:rPr>
                <w:spacing w:val="-2"/>
              </w:rPr>
              <w:t>енергије</w:t>
            </w:r>
            <w:r w:rsidRPr="00F44921">
              <w:rPr>
                <w:spacing w:val="1"/>
              </w:rPr>
              <w:t xml:space="preserve"> </w:t>
            </w:r>
            <w:r w:rsidRPr="00F44921">
              <w:t>по</w:t>
            </w:r>
            <w:r w:rsidRPr="00F44921">
              <w:rPr>
                <w:spacing w:val="2"/>
              </w:rPr>
              <w:t xml:space="preserve"> </w:t>
            </w:r>
            <w:r w:rsidRPr="00F44921">
              <w:t>енергентима у ЕУ-28</w:t>
            </w:r>
          </w:p>
        </w:tc>
      </w:tr>
      <w:tr w:rsidR="00194C10" w:rsidRPr="00F44921" w:rsidTr="001F4695">
        <w:trPr>
          <w:trHeight w:val="401"/>
          <w:jc w:val="center"/>
        </w:trPr>
        <w:tc>
          <w:tcPr>
            <w:tcW w:w="4873" w:type="dxa"/>
            <w:shd w:val="clear" w:color="auto" w:fill="auto"/>
            <w:vAlign w:val="center"/>
          </w:tcPr>
          <w:p w:rsidR="00194C10" w:rsidRPr="00F44921" w:rsidRDefault="00194C10" w:rsidP="008E79BD">
            <w:pPr>
              <w:pStyle w:val="Slikacentrirano2019"/>
            </w:pPr>
            <w:r w:rsidRPr="00F44921">
              <w:drawing>
                <wp:inline distT="0" distB="0" distL="0" distR="0">
                  <wp:extent cx="2865755" cy="4735830"/>
                  <wp:effectExtent l="0" t="0" r="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65755" cy="4735830"/>
                          </a:xfrm>
                          <a:prstGeom prst="rect">
                            <a:avLst/>
                          </a:prstGeom>
                          <a:noFill/>
                          <a:ln>
                            <a:noFill/>
                          </a:ln>
                        </pic:spPr>
                      </pic:pic>
                    </a:graphicData>
                  </a:graphic>
                </wp:inline>
              </w:drawing>
            </w:r>
          </w:p>
        </w:tc>
        <w:tc>
          <w:tcPr>
            <w:tcW w:w="4874" w:type="dxa"/>
            <w:shd w:val="clear" w:color="auto" w:fill="auto"/>
            <w:vAlign w:val="bottom"/>
          </w:tcPr>
          <w:p w:rsidR="00194C10" w:rsidRPr="00F44921" w:rsidRDefault="00194C10" w:rsidP="008E79BD">
            <w:pPr>
              <w:pStyle w:val="Slikacentrirano2019"/>
            </w:pPr>
            <w:r w:rsidRPr="00F44921">
              <w:drawing>
                <wp:inline distT="0" distB="0" distL="0" distR="0">
                  <wp:extent cx="2964014" cy="4466548"/>
                  <wp:effectExtent l="0" t="0" r="825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89870" cy="4656203"/>
                          </a:xfrm>
                          <a:prstGeom prst="rect">
                            <a:avLst/>
                          </a:prstGeom>
                          <a:noFill/>
                          <a:ln>
                            <a:noFill/>
                          </a:ln>
                        </pic:spPr>
                      </pic:pic>
                    </a:graphicData>
                  </a:graphic>
                </wp:inline>
              </w:drawing>
            </w:r>
          </w:p>
        </w:tc>
      </w:tr>
      <w:tr w:rsidR="00194C10" w:rsidRPr="00F44921" w:rsidTr="007B513F">
        <w:trPr>
          <w:trHeight w:val="611"/>
          <w:jc w:val="center"/>
        </w:trPr>
        <w:tc>
          <w:tcPr>
            <w:tcW w:w="9747" w:type="dxa"/>
            <w:gridSpan w:val="2"/>
            <w:shd w:val="clear" w:color="auto" w:fill="auto"/>
            <w:vAlign w:val="center"/>
          </w:tcPr>
          <w:p w:rsidR="00194C10" w:rsidRPr="00F44921" w:rsidRDefault="00194C10" w:rsidP="008E79BD">
            <w:pPr>
              <w:pStyle w:val="Slikacentrirano2019"/>
            </w:pPr>
            <w:r w:rsidRPr="00F44921">
              <w:t>Слика</w:t>
            </w:r>
            <w:r w:rsidR="00F46BCE" w:rsidRPr="00F44921">
              <w:t xml:space="preserve"> 1</w:t>
            </w:r>
            <w:r w:rsidR="006C1981" w:rsidRPr="00F44921">
              <w:t>59</w:t>
            </w:r>
            <w:r w:rsidRPr="00F44921">
              <w:t xml:space="preserve">. </w:t>
            </w:r>
            <w:r w:rsidR="0031256A" w:rsidRPr="00F44921">
              <w:t xml:space="preserve">Структура потрошње примарне енергије по енергентима у </w:t>
            </w:r>
            <w:r w:rsidR="007D2C08" w:rsidRPr="00F44921">
              <w:br/>
            </w:r>
            <w:r w:rsidR="0031256A" w:rsidRPr="00F44921">
              <w:t>Републици Србији и ЕУ-28</w:t>
            </w:r>
          </w:p>
        </w:tc>
      </w:tr>
    </w:tbl>
    <w:p w:rsidR="00194C10" w:rsidRPr="00F44921" w:rsidRDefault="00194C10" w:rsidP="008B7B52">
      <w:pPr>
        <w:rPr>
          <w:noProof/>
        </w:rPr>
      </w:pPr>
    </w:p>
    <w:p w:rsidR="00194C10" w:rsidRPr="00F44921" w:rsidRDefault="00194C10" w:rsidP="008B7B52">
      <w:pPr>
        <w:rPr>
          <w:noProof/>
        </w:rPr>
      </w:pPr>
    </w:p>
    <w:p w:rsidR="00194C10" w:rsidRPr="00F44921" w:rsidRDefault="00194C10" w:rsidP="008B7B52">
      <w:pPr>
        <w:rPr>
          <w:noProof/>
        </w:rPr>
      </w:pPr>
    </w:p>
    <w:p w:rsidR="00DB178D" w:rsidRPr="00F44921" w:rsidRDefault="00C44E11" w:rsidP="002C1516">
      <w:pPr>
        <w:pStyle w:val="Heading3"/>
        <w:rPr>
          <w:color w:val="006C31"/>
        </w:rPr>
      </w:pPr>
      <w:bookmarkStart w:id="954" w:name="_Toc421481003"/>
      <w:bookmarkStart w:id="955" w:name="_Toc421481154"/>
      <w:bookmarkStart w:id="956" w:name="_Toc421633000"/>
      <w:bookmarkStart w:id="957" w:name="_Toc421779504"/>
      <w:r w:rsidRPr="00F44921">
        <w:br w:type="page"/>
      </w:r>
      <w:bookmarkStart w:id="958" w:name="_Toc60064819"/>
      <w:r w:rsidR="00DB178D" w:rsidRPr="00F44921">
        <w:lastRenderedPageBreak/>
        <w:t>11.2.2.</w:t>
      </w:r>
      <w:r w:rsidR="00200F4A" w:rsidRPr="00F44921">
        <w:t xml:space="preserve"> </w:t>
      </w:r>
      <w:r w:rsidR="00DB178D" w:rsidRPr="00F44921">
        <w:t xml:space="preserve">Укупна потрошња финалне енергије по секторима </w:t>
      </w:r>
      <w:r w:rsidR="00DB178D" w:rsidRPr="00F44921">
        <w:rPr>
          <w:color w:val="006C31"/>
        </w:rPr>
        <w:t>(ПФ)</w:t>
      </w:r>
      <w:bookmarkEnd w:id="954"/>
      <w:bookmarkEnd w:id="955"/>
      <w:bookmarkEnd w:id="956"/>
      <w:bookmarkEnd w:id="957"/>
      <w:bookmarkEnd w:id="958"/>
    </w:p>
    <w:p w:rsidR="00A61AD1" w:rsidRPr="00F44921" w:rsidRDefault="00A61AD1" w:rsidP="00682D66">
      <w:pPr>
        <w:rPr>
          <w:b/>
        </w:rPr>
      </w:pPr>
      <w:r w:rsidRPr="00F44921">
        <w:t>Кључне поруке:</w:t>
      </w:r>
    </w:p>
    <w:p w:rsidR="00A61AD1" w:rsidRPr="00F44921" w:rsidRDefault="0031256A" w:rsidP="00682D66">
      <w:pPr>
        <w:pStyle w:val="kljucneporukebuleti2019"/>
        <w:numPr>
          <w:ilvl w:val="0"/>
          <w:numId w:val="99"/>
        </w:numPr>
      </w:pPr>
      <w:r w:rsidRPr="00F44921">
        <w:t>потрошња финалне енергије 2019. године износила је 8,47 Mten, и остала је на истом нивоу као и у 2018. године</w:t>
      </w:r>
      <w:r w:rsidR="00A61AD1" w:rsidRPr="00F44921">
        <w:t>;</w:t>
      </w:r>
    </w:p>
    <w:p w:rsidR="00A61AD1" w:rsidRPr="00F44921" w:rsidRDefault="0031256A" w:rsidP="00682D66">
      <w:pPr>
        <w:pStyle w:val="kljucneporukebuleti2019"/>
      </w:pPr>
      <w:r w:rsidRPr="00F44921">
        <w:t>у структури потрошње највећи удео имају домаћинства 35,6</w:t>
      </w:r>
      <w:r w:rsidR="007E3281" w:rsidRPr="00F44921">
        <w:t xml:space="preserve"> %</w:t>
      </w:r>
      <w:r w:rsidRPr="00F44921">
        <w:t>, затим индустрија 26,4</w:t>
      </w:r>
      <w:r w:rsidR="007E3281" w:rsidRPr="00F44921">
        <w:t xml:space="preserve"> %</w:t>
      </w:r>
      <w:r w:rsidRPr="00F44921">
        <w:t xml:space="preserve"> и саобраћај 25,3</w:t>
      </w:r>
      <w:r w:rsidR="007E3281" w:rsidRPr="00F44921">
        <w:t xml:space="preserve"> %</w:t>
      </w:r>
      <w:r w:rsidRPr="00F44921">
        <w:t>, док је учешће пољопривреде 1,9</w:t>
      </w:r>
      <w:r w:rsidR="007E3281" w:rsidRPr="00F44921">
        <w:t xml:space="preserve"> %</w:t>
      </w:r>
      <w:r w:rsidRPr="00F44921">
        <w:t xml:space="preserve"> и осталих потрошача 11,3</w:t>
      </w:r>
      <w:r w:rsidR="007E3281" w:rsidRPr="00F44921">
        <w:t xml:space="preserve"> %</w:t>
      </w:r>
      <w:r w:rsidR="00A61AD1" w:rsidRPr="00F44921">
        <w:t>.</w:t>
      </w:r>
    </w:p>
    <w:p w:rsidR="00A61AD1" w:rsidRPr="00F44921" w:rsidRDefault="0031256A" w:rsidP="00722F80">
      <w:r w:rsidRPr="00F44921">
        <w:rPr>
          <w:spacing w:val="-1"/>
        </w:rPr>
        <w:t>Индикатор</w:t>
      </w:r>
      <w:r w:rsidRPr="00F44921">
        <w:rPr>
          <w:spacing w:val="26"/>
        </w:rPr>
        <w:t xml:space="preserve"> </w:t>
      </w:r>
      <w:r w:rsidRPr="00F44921">
        <w:t>прати</w:t>
      </w:r>
      <w:r w:rsidRPr="00F44921">
        <w:rPr>
          <w:spacing w:val="22"/>
        </w:rPr>
        <w:t xml:space="preserve"> </w:t>
      </w:r>
      <w:r w:rsidRPr="00F44921">
        <w:rPr>
          <w:spacing w:val="-1"/>
        </w:rPr>
        <w:t>напредак</w:t>
      </w:r>
      <w:r w:rsidRPr="00F44921">
        <w:rPr>
          <w:spacing w:val="24"/>
        </w:rPr>
        <w:t xml:space="preserve"> </w:t>
      </w:r>
      <w:r w:rsidRPr="00F44921">
        <w:rPr>
          <w:spacing w:val="-1"/>
        </w:rPr>
        <w:t>постигнут</w:t>
      </w:r>
      <w:r w:rsidRPr="00F44921">
        <w:rPr>
          <w:spacing w:val="31"/>
        </w:rPr>
        <w:t xml:space="preserve"> </w:t>
      </w:r>
      <w:r w:rsidRPr="00F44921">
        <w:t>у</w:t>
      </w:r>
      <w:r w:rsidRPr="00F44921">
        <w:rPr>
          <w:spacing w:val="26"/>
        </w:rPr>
        <w:t xml:space="preserve"> </w:t>
      </w:r>
      <w:r w:rsidRPr="00F44921">
        <w:t>смањењу</w:t>
      </w:r>
      <w:r w:rsidRPr="00F44921">
        <w:rPr>
          <w:spacing w:val="16"/>
        </w:rPr>
        <w:t xml:space="preserve"> </w:t>
      </w:r>
      <w:r w:rsidRPr="00F44921">
        <w:rPr>
          <w:spacing w:val="1"/>
        </w:rPr>
        <w:t>потрошње</w:t>
      </w:r>
      <w:r w:rsidRPr="00F44921">
        <w:rPr>
          <w:spacing w:val="25"/>
        </w:rPr>
        <w:t xml:space="preserve"> </w:t>
      </w:r>
      <w:r w:rsidRPr="00F44921">
        <w:t>финалне</w:t>
      </w:r>
      <w:r w:rsidRPr="00F44921">
        <w:rPr>
          <w:spacing w:val="25"/>
        </w:rPr>
        <w:t xml:space="preserve"> </w:t>
      </w:r>
      <w:r w:rsidRPr="00F44921">
        <w:rPr>
          <w:spacing w:val="-2"/>
        </w:rPr>
        <w:t>енергије (у даљем тексту: ФЕ)</w:t>
      </w:r>
      <w:r w:rsidRPr="00F44921">
        <w:rPr>
          <w:spacing w:val="40"/>
        </w:rPr>
        <w:t xml:space="preserve"> </w:t>
      </w:r>
      <w:r w:rsidRPr="00F44921">
        <w:t>различитих</w:t>
      </w:r>
      <w:r w:rsidRPr="00F44921">
        <w:rPr>
          <w:spacing w:val="12"/>
        </w:rPr>
        <w:t xml:space="preserve"> </w:t>
      </w:r>
      <w:r w:rsidRPr="00F44921">
        <w:t>сектора</w:t>
      </w:r>
      <w:r w:rsidRPr="00F44921">
        <w:rPr>
          <w:spacing w:val="11"/>
        </w:rPr>
        <w:t xml:space="preserve"> </w:t>
      </w:r>
      <w:r w:rsidRPr="00F44921">
        <w:rPr>
          <w:spacing w:val="-1"/>
        </w:rPr>
        <w:t>(крајњих</w:t>
      </w:r>
      <w:r w:rsidRPr="00F44921">
        <w:rPr>
          <w:spacing w:val="12"/>
        </w:rPr>
        <w:t xml:space="preserve"> </w:t>
      </w:r>
      <w:r w:rsidRPr="00F44921">
        <w:t>потрошача).</w:t>
      </w:r>
      <w:r w:rsidRPr="00F44921">
        <w:rPr>
          <w:spacing w:val="14"/>
        </w:rPr>
        <w:t xml:space="preserve"> </w:t>
      </w:r>
      <w:r w:rsidRPr="00F44921">
        <w:rPr>
          <w:spacing w:val="-1"/>
        </w:rPr>
        <w:t>Потрошња</w:t>
      </w:r>
      <w:r w:rsidRPr="00F44921">
        <w:rPr>
          <w:spacing w:val="15"/>
        </w:rPr>
        <w:t xml:space="preserve"> </w:t>
      </w:r>
      <w:r w:rsidRPr="00F44921">
        <w:t>финалне</w:t>
      </w:r>
      <w:r w:rsidRPr="00F44921">
        <w:rPr>
          <w:spacing w:val="11"/>
        </w:rPr>
        <w:t xml:space="preserve"> </w:t>
      </w:r>
      <w:r w:rsidRPr="00F44921">
        <w:rPr>
          <w:spacing w:val="-2"/>
        </w:rPr>
        <w:t>енергије</w:t>
      </w:r>
      <w:r w:rsidRPr="00F44921">
        <w:rPr>
          <w:spacing w:val="20"/>
        </w:rPr>
        <w:t xml:space="preserve"> </w:t>
      </w:r>
      <w:r w:rsidRPr="00F44921">
        <w:t>у</w:t>
      </w:r>
      <w:r w:rsidRPr="00F44921">
        <w:rPr>
          <w:spacing w:val="7"/>
        </w:rPr>
        <w:t xml:space="preserve"> </w:t>
      </w:r>
      <w:r w:rsidRPr="00F44921">
        <w:rPr>
          <w:spacing w:val="-1"/>
        </w:rPr>
        <w:t>енергетске</w:t>
      </w:r>
      <w:r w:rsidRPr="00F44921">
        <w:rPr>
          <w:spacing w:val="15"/>
        </w:rPr>
        <w:t xml:space="preserve"> </w:t>
      </w:r>
      <w:r w:rsidRPr="00F44921">
        <w:rPr>
          <w:spacing w:val="-1"/>
        </w:rPr>
        <w:t>сврхе</w:t>
      </w:r>
      <w:r w:rsidRPr="00F44921">
        <w:rPr>
          <w:spacing w:val="20"/>
        </w:rPr>
        <w:t xml:space="preserve"> </w:t>
      </w:r>
      <w:r w:rsidRPr="00F44921">
        <w:rPr>
          <w:spacing w:val="-5"/>
        </w:rPr>
        <w:t>је</w:t>
      </w:r>
      <w:r w:rsidRPr="00F44921">
        <w:rPr>
          <w:spacing w:val="30"/>
        </w:rPr>
        <w:t xml:space="preserve"> </w:t>
      </w:r>
      <w:r w:rsidRPr="00F44921">
        <w:rPr>
          <w:spacing w:val="-1"/>
        </w:rPr>
        <w:t>збир</w:t>
      </w:r>
      <w:r w:rsidRPr="00F44921">
        <w:rPr>
          <w:spacing w:val="2"/>
        </w:rPr>
        <w:t xml:space="preserve"> </w:t>
      </w:r>
      <w:r w:rsidRPr="00F44921">
        <w:t>потрошње</w:t>
      </w:r>
      <w:r w:rsidRPr="00F44921">
        <w:rPr>
          <w:spacing w:val="-4"/>
        </w:rPr>
        <w:t xml:space="preserve"> </w:t>
      </w:r>
      <w:r w:rsidRPr="00F44921">
        <w:t>финалне</w:t>
      </w:r>
      <w:r w:rsidRPr="00F44921">
        <w:rPr>
          <w:spacing w:val="1"/>
        </w:rPr>
        <w:t xml:space="preserve"> </w:t>
      </w:r>
      <w:r w:rsidRPr="00F44921">
        <w:rPr>
          <w:spacing w:val="-2"/>
        </w:rPr>
        <w:t>енергије</w:t>
      </w:r>
      <w:r w:rsidRPr="00F44921">
        <w:rPr>
          <w:spacing w:val="6"/>
        </w:rPr>
        <w:t xml:space="preserve"> </w:t>
      </w:r>
      <w:r w:rsidRPr="00F44921">
        <w:t>у</w:t>
      </w:r>
      <w:r w:rsidRPr="00F44921">
        <w:rPr>
          <w:spacing w:val="-8"/>
        </w:rPr>
        <w:t xml:space="preserve"> </w:t>
      </w:r>
      <w:r w:rsidRPr="00F44921">
        <w:t>свим</w:t>
      </w:r>
      <w:r w:rsidRPr="00F44921">
        <w:rPr>
          <w:spacing w:val="4"/>
        </w:rPr>
        <w:t xml:space="preserve"> </w:t>
      </w:r>
      <w:r w:rsidRPr="00F44921">
        <w:rPr>
          <w:spacing w:val="-1"/>
        </w:rPr>
        <w:t>секторима</w:t>
      </w:r>
      <w:r w:rsidR="00E81426" w:rsidRPr="00F44921">
        <w:rPr>
          <w:spacing w:val="-1"/>
        </w:rPr>
        <w:t>.</w:t>
      </w:r>
    </w:p>
    <w:tbl>
      <w:tblPr>
        <w:tblW w:w="9747" w:type="dxa"/>
        <w:tblLayout w:type="fixed"/>
        <w:tblLook w:val="01E0"/>
      </w:tblPr>
      <w:tblGrid>
        <w:gridCol w:w="9747"/>
      </w:tblGrid>
      <w:tr w:rsidR="0089261F" w:rsidRPr="00F44921" w:rsidTr="006223D3">
        <w:trPr>
          <w:trHeight w:val="2635"/>
        </w:trPr>
        <w:tc>
          <w:tcPr>
            <w:tcW w:w="9747" w:type="dxa"/>
            <w:shd w:val="clear" w:color="auto" w:fill="auto"/>
            <w:vAlign w:val="center"/>
          </w:tcPr>
          <w:p w:rsidR="0089261F" w:rsidRPr="00F44921" w:rsidRDefault="00E81426" w:rsidP="008E79BD">
            <w:pPr>
              <w:pStyle w:val="Slikacentrirano2019"/>
            </w:pPr>
            <w:r w:rsidRPr="00F44921">
              <w:drawing>
                <wp:inline distT="0" distB="0" distL="0" distR="0">
                  <wp:extent cx="5646008" cy="18859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69216" cy="1893702"/>
                          </a:xfrm>
                          <a:prstGeom prst="rect">
                            <a:avLst/>
                          </a:prstGeom>
                          <a:noFill/>
                          <a:ln>
                            <a:noFill/>
                          </a:ln>
                        </pic:spPr>
                      </pic:pic>
                    </a:graphicData>
                  </a:graphic>
                </wp:inline>
              </w:drawing>
            </w:r>
          </w:p>
        </w:tc>
      </w:tr>
      <w:tr w:rsidR="0089261F" w:rsidRPr="00F44921" w:rsidTr="0031256A">
        <w:trPr>
          <w:trHeight w:val="417"/>
        </w:trPr>
        <w:tc>
          <w:tcPr>
            <w:tcW w:w="9747" w:type="dxa"/>
            <w:shd w:val="clear" w:color="auto" w:fill="auto"/>
          </w:tcPr>
          <w:p w:rsidR="0089261F" w:rsidRPr="00F44921" w:rsidRDefault="00075DDF" w:rsidP="008E79BD">
            <w:pPr>
              <w:pStyle w:val="Slikacentrirano2019"/>
            </w:pPr>
            <w:bookmarkStart w:id="959" w:name="_Ref10541095"/>
            <w:r w:rsidRPr="00F44921">
              <w:t>Слик</w:t>
            </w:r>
            <w:r w:rsidR="00632243" w:rsidRPr="00F44921">
              <w:t>а</w:t>
            </w:r>
            <w:bookmarkEnd w:id="959"/>
            <w:r w:rsidR="00F46BCE" w:rsidRPr="00F44921">
              <w:t xml:space="preserve"> 1</w:t>
            </w:r>
            <w:r w:rsidR="00083915" w:rsidRPr="00F44921">
              <w:t>6</w:t>
            </w:r>
            <w:r w:rsidR="00360880" w:rsidRPr="00F44921">
              <w:t>0</w:t>
            </w:r>
            <w:r w:rsidR="00632243" w:rsidRPr="00F44921">
              <w:t xml:space="preserve">. </w:t>
            </w:r>
            <w:r w:rsidR="00E81426" w:rsidRPr="00F44921">
              <w:t>Потрошња</w:t>
            </w:r>
            <w:r w:rsidR="00E81426" w:rsidRPr="00F44921">
              <w:rPr>
                <w:spacing w:val="1"/>
              </w:rPr>
              <w:t xml:space="preserve"> </w:t>
            </w:r>
            <w:r w:rsidR="00E81426" w:rsidRPr="00F44921">
              <w:t>финалне</w:t>
            </w:r>
            <w:r w:rsidR="00E81426" w:rsidRPr="00F44921">
              <w:rPr>
                <w:spacing w:val="1"/>
              </w:rPr>
              <w:t xml:space="preserve"> </w:t>
            </w:r>
            <w:r w:rsidR="00E81426" w:rsidRPr="00F44921">
              <w:rPr>
                <w:spacing w:val="-2"/>
              </w:rPr>
              <w:t>енергије</w:t>
            </w:r>
            <w:r w:rsidR="00E81426" w:rsidRPr="00F44921">
              <w:rPr>
                <w:spacing w:val="1"/>
              </w:rPr>
              <w:t xml:space="preserve"> </w:t>
            </w:r>
            <w:r w:rsidR="00E81426" w:rsidRPr="00F44921">
              <w:t>по</w:t>
            </w:r>
            <w:r w:rsidR="00E81426" w:rsidRPr="00F44921">
              <w:rPr>
                <w:spacing w:val="7"/>
              </w:rPr>
              <w:t xml:space="preserve"> </w:t>
            </w:r>
            <w:r w:rsidR="00E81426" w:rsidRPr="00F44921">
              <w:t>секторима у Републици Србији</w:t>
            </w:r>
          </w:p>
        </w:tc>
      </w:tr>
    </w:tbl>
    <w:p w:rsidR="00E81426" w:rsidRPr="00F44921" w:rsidRDefault="0031256A" w:rsidP="00926B4A">
      <w:r w:rsidRPr="00F44921">
        <w:t>Потрошња ФЕ у енергетске сврхе 2019. године износила је 8,47 Mten (милиона тона еквивалентне нафте). По секторима, највише енергије се трошило у сектору домаћинства 35,6</w:t>
      </w:r>
      <w:r w:rsidR="007E3281" w:rsidRPr="00F44921">
        <w:t xml:space="preserve"> %</w:t>
      </w:r>
      <w:r w:rsidRPr="00F44921">
        <w:t>, затим индустрије 26,4</w:t>
      </w:r>
      <w:r w:rsidR="007E3281" w:rsidRPr="00F44921">
        <w:t xml:space="preserve"> %</w:t>
      </w:r>
      <w:r w:rsidRPr="00F44921">
        <w:t xml:space="preserve"> и саобраћаја 25,3</w:t>
      </w:r>
      <w:r w:rsidR="007E3281" w:rsidRPr="00F44921">
        <w:t xml:space="preserve"> %</w:t>
      </w:r>
      <w:r w:rsidRPr="00F44921">
        <w:t>, док су пољопривреда и сектор јавне и комуналне делатности и остали потрошачи (у даљем тексту: ЈКДОП) учествовали са 1,9</w:t>
      </w:r>
      <w:r w:rsidR="007E3281" w:rsidRPr="00F44921">
        <w:t xml:space="preserve"> %</w:t>
      </w:r>
      <w:r w:rsidRPr="00F44921">
        <w:t xml:space="preserve"> и 11,3</w:t>
      </w:r>
      <w:r w:rsidR="007E3281" w:rsidRPr="00F44921">
        <w:t xml:space="preserve"> %</w:t>
      </w:r>
      <w:r w:rsidR="00E81426" w:rsidRPr="00F44921">
        <w:t xml:space="preserve"> (</w:t>
      </w:r>
      <w:r w:rsidR="00F46BCE" w:rsidRPr="00F44921">
        <w:t>слика 1</w:t>
      </w:r>
      <w:r w:rsidR="00083915" w:rsidRPr="00F44921">
        <w:t>6</w:t>
      </w:r>
      <w:r w:rsidR="00360880" w:rsidRPr="00F44921">
        <w:t>0</w:t>
      </w:r>
      <w:r w:rsidR="00E81426" w:rsidRPr="00F44921">
        <w:t>).</w:t>
      </w:r>
    </w:p>
    <w:p w:rsidR="00E81426" w:rsidRPr="00F44921" w:rsidRDefault="0031256A" w:rsidP="00926B4A">
      <w:r w:rsidRPr="00F44921">
        <w:t>У односу на 2018. годину, потрошња ФЕ је на истом нивоу. Раст потрошње енергије остварен је код ЈКДОП за 5,6</w:t>
      </w:r>
      <w:r w:rsidR="007E3281" w:rsidRPr="00F44921">
        <w:t xml:space="preserve"> %</w:t>
      </w:r>
      <w:r w:rsidRPr="00F44921">
        <w:t>, домаћинстава за 3,4</w:t>
      </w:r>
      <w:r w:rsidR="007E3281" w:rsidRPr="00F44921">
        <w:t xml:space="preserve"> %</w:t>
      </w:r>
      <w:r w:rsidRPr="00F44921">
        <w:t>, и саобраћаја за 0,3</w:t>
      </w:r>
      <w:r w:rsidR="007E3281" w:rsidRPr="00F44921">
        <w:t xml:space="preserve"> %</w:t>
      </w:r>
      <w:r w:rsidRPr="00F44921">
        <w:t xml:space="preserve"> док је забележен пад у секторима индустрије и пољопривреде, респективно за 6,8</w:t>
      </w:r>
      <w:r w:rsidR="007E3281" w:rsidRPr="00F44921">
        <w:t xml:space="preserve"> %</w:t>
      </w:r>
      <w:r w:rsidRPr="00F44921">
        <w:t xml:space="preserve"> и 3,6</w:t>
      </w:r>
      <w:r w:rsidR="007E3281" w:rsidRPr="00F44921">
        <w:t xml:space="preserve"> %</w:t>
      </w:r>
      <w:r w:rsidR="00E81426" w:rsidRPr="00F44921">
        <w:t>.</w:t>
      </w:r>
    </w:p>
    <w:p w:rsidR="00E81426" w:rsidRPr="00F44921" w:rsidRDefault="0031256A" w:rsidP="00926B4A">
      <w:r w:rsidRPr="00F44921">
        <w:t>Потрошња ФЕ је у 2019. години у односу на 2000. годину повећана за 13,2</w:t>
      </w:r>
      <w:r w:rsidR="007E3281" w:rsidRPr="00F44921">
        <w:t xml:space="preserve"> %</w:t>
      </w:r>
      <w:r w:rsidRPr="00F44921">
        <w:t xml:space="preserve"> </w:t>
      </w:r>
      <w:r w:rsidR="00E81426" w:rsidRPr="00F44921">
        <w:t>(</w:t>
      </w:r>
      <w:r w:rsidR="00F46BCE" w:rsidRPr="00F44921">
        <w:t>слика 1</w:t>
      </w:r>
      <w:r w:rsidR="00083915" w:rsidRPr="00F44921">
        <w:t>6</w:t>
      </w:r>
      <w:r w:rsidR="00360880" w:rsidRPr="00F44921">
        <w:t>1</w:t>
      </w:r>
      <w:r w:rsidR="00E81426" w:rsidRPr="00F44921">
        <w:t xml:space="preserve">). </w:t>
      </w:r>
      <w:r w:rsidRPr="00F44921">
        <w:t>У истом периоду, у сектору индустрије су видне осцилације потрошње енергената, што је условљено променом интензитета индустријске производње. Саобраћај бележи пораст потрошње нафтних деривата, што је последица повећања броја возила и веће мобилности становништва. Код домаћинстава доминира потрошња електричне енергије и биомасе (огревно дрво). ЈКДОП карактерише значајна промена у структури енергената, односно смањена је потрошња угља и нафте, а у порасту је коришћење електричне енергије, а код пољопривреде доминира потрошња нафте</w:t>
      </w:r>
      <w:r w:rsidR="00F7715F" w:rsidRPr="00F44921">
        <w:t>.</w:t>
      </w:r>
    </w:p>
    <w:p w:rsidR="0031256A" w:rsidRPr="00F44921" w:rsidRDefault="0031256A" w:rsidP="00926B4A">
      <w:pPr>
        <w:rPr>
          <w:spacing w:val="-2"/>
        </w:rPr>
      </w:pPr>
      <w:r w:rsidRPr="00F44921">
        <w:rPr>
          <w:spacing w:val="-2"/>
        </w:rPr>
        <w:t>Ради поређења, и у државама Европске уније потрошња по секторима је слична. Током 2017. године сектор саобраћаја чинио је 31</w:t>
      </w:r>
      <w:r w:rsidR="007E3281" w:rsidRPr="00F44921">
        <w:rPr>
          <w:spacing w:val="-2"/>
        </w:rPr>
        <w:t xml:space="preserve"> %</w:t>
      </w:r>
      <w:r w:rsidRPr="00F44921">
        <w:rPr>
          <w:spacing w:val="-2"/>
        </w:rPr>
        <w:t xml:space="preserve"> укупне ФЕ у државама чланицама ЕУ, а следе га домаћинства (27</w:t>
      </w:r>
      <w:r w:rsidR="007E3281" w:rsidRPr="00F44921">
        <w:rPr>
          <w:spacing w:val="-2"/>
        </w:rPr>
        <w:t xml:space="preserve"> %</w:t>
      </w:r>
      <w:r w:rsidRPr="00F44921">
        <w:rPr>
          <w:spacing w:val="-2"/>
        </w:rPr>
        <w:t>), индустрија (25</w:t>
      </w:r>
      <w:r w:rsidR="007E3281" w:rsidRPr="00F44921">
        <w:rPr>
          <w:spacing w:val="-2"/>
        </w:rPr>
        <w:t xml:space="preserve"> %</w:t>
      </w:r>
      <w:r w:rsidRPr="00F44921">
        <w:rPr>
          <w:spacing w:val="-2"/>
        </w:rPr>
        <w:t>) и остали сектори (15</w:t>
      </w:r>
      <w:r w:rsidR="007E3281" w:rsidRPr="00F44921">
        <w:rPr>
          <w:spacing w:val="-2"/>
        </w:rPr>
        <w:t xml:space="preserve"> %</w:t>
      </w:r>
      <w:r w:rsidRPr="00F44921">
        <w:rPr>
          <w:spacing w:val="-2"/>
        </w:rPr>
        <w:t xml:space="preserve">). </w:t>
      </w:r>
      <w:r w:rsidRPr="00F44921">
        <w:rPr>
          <w:bCs/>
          <w:spacing w:val="-2"/>
        </w:rPr>
        <w:t>У структури енергената н</w:t>
      </w:r>
      <w:r w:rsidRPr="00F44921">
        <w:rPr>
          <w:spacing w:val="-2"/>
        </w:rPr>
        <w:t>афта је чинила највећи удео у ФЕ са 37,2</w:t>
      </w:r>
      <w:r w:rsidR="007E3281" w:rsidRPr="00F44921">
        <w:rPr>
          <w:spacing w:val="-2"/>
        </w:rPr>
        <w:t xml:space="preserve"> %</w:t>
      </w:r>
      <w:r w:rsidRPr="00F44921">
        <w:rPr>
          <w:spacing w:val="-2"/>
        </w:rPr>
        <w:t>, затим следе електрична енергија са 22,7</w:t>
      </w:r>
      <w:r w:rsidR="007E3281" w:rsidRPr="00F44921">
        <w:rPr>
          <w:spacing w:val="-2"/>
        </w:rPr>
        <w:t xml:space="preserve"> %</w:t>
      </w:r>
      <w:r w:rsidRPr="00F44921">
        <w:rPr>
          <w:spacing w:val="-2"/>
        </w:rPr>
        <w:t xml:space="preserve"> и природни гас са 22,6</w:t>
      </w:r>
      <w:r w:rsidR="007E3281" w:rsidRPr="00F44921">
        <w:rPr>
          <w:spacing w:val="-2"/>
        </w:rPr>
        <w:t xml:space="preserve"> %</w:t>
      </w:r>
      <w:r w:rsidRPr="00F44921">
        <w:rPr>
          <w:spacing w:val="-2"/>
        </w:rPr>
        <w:t>, док је учешће осталих горива 15,1</w:t>
      </w:r>
      <w:r w:rsidR="007E3281" w:rsidRPr="00F44921">
        <w:rPr>
          <w:spacing w:val="-2"/>
        </w:rPr>
        <w:t xml:space="preserve"> %</w:t>
      </w:r>
      <w:r w:rsidRPr="00F44921">
        <w:rPr>
          <w:spacing w:val="-2"/>
        </w:rPr>
        <w:t xml:space="preserve"> и чврстих горива 2,5</w:t>
      </w:r>
      <w:r w:rsidR="007E3281" w:rsidRPr="00F44921">
        <w:rPr>
          <w:spacing w:val="-2"/>
        </w:rPr>
        <w:t xml:space="preserve"> %</w:t>
      </w:r>
      <w:r w:rsidR="00AD1AFD" w:rsidRPr="00F44921">
        <w:rPr>
          <w:spacing w:val="-2"/>
        </w:rPr>
        <w:t xml:space="preserve"> </w:t>
      </w:r>
      <w:r w:rsidR="00AD1AFD" w:rsidRPr="00F44921">
        <w:t>(слика 1</w:t>
      </w:r>
      <w:r w:rsidR="00083915" w:rsidRPr="00F44921">
        <w:t>6</w:t>
      </w:r>
      <w:r w:rsidR="00360880" w:rsidRPr="00F44921">
        <w:t>2</w:t>
      </w:r>
      <w:r w:rsidR="00AD1AFD" w:rsidRPr="00F44921">
        <w:t>)</w:t>
      </w:r>
      <w:r w:rsidRPr="00F44921">
        <w:rPr>
          <w:spacing w:val="-2"/>
        </w:rPr>
        <w:t>.</w:t>
      </w:r>
    </w:p>
    <w:p w:rsidR="00E81426" w:rsidRPr="00F44921" w:rsidRDefault="00E81426" w:rsidP="00926B4A">
      <w:r w:rsidRPr="00F44921">
        <w:t>Напомена: Сви подаци за 201</w:t>
      </w:r>
      <w:r w:rsidR="00EE28C0" w:rsidRPr="00F44921">
        <w:t>9</w:t>
      </w:r>
      <w:r w:rsidRPr="00F44921">
        <w:t>. годину су процењени.</w:t>
      </w:r>
      <w:r w:rsidR="00D1739A" w:rsidRPr="00F44921">
        <w:t xml:space="preserve"> </w:t>
      </w:r>
    </w:p>
    <w:p w:rsidR="00A61AD1" w:rsidRPr="00E6788C" w:rsidRDefault="00A61AD1" w:rsidP="00926B4A">
      <w:pPr>
        <w:rPr>
          <w:i/>
          <w:shd w:val="clear" w:color="auto" w:fill="FFFFFF"/>
        </w:rPr>
      </w:pPr>
      <w:r w:rsidRPr="00E6788C">
        <w:rPr>
          <w:i/>
        </w:rPr>
        <w:t xml:space="preserve">Извор података: </w:t>
      </w:r>
      <w:r w:rsidR="0031256A" w:rsidRPr="00E6788C">
        <w:rPr>
          <w:i/>
        </w:rPr>
        <w:t xml:space="preserve">Енергетски биланс Републике Србије за 2020. годину, Министарство рударства и енергетике („Службени гласник РС”, број 94/19); ЕЕА, Final </w:t>
      </w:r>
      <w:bookmarkStart w:id="960" w:name="_GoBack"/>
      <w:r w:rsidR="0031256A" w:rsidRPr="00E6788C">
        <w:rPr>
          <w:i/>
        </w:rPr>
        <w:t>energy</w:t>
      </w:r>
      <w:bookmarkEnd w:id="960"/>
      <w:r w:rsidR="0031256A" w:rsidRPr="00E6788C">
        <w:rPr>
          <w:i/>
        </w:rPr>
        <w:t xml:space="preserve"> consumption by sector and fuel, </w:t>
      </w:r>
      <w:r w:rsidR="0031256A" w:rsidRPr="00E6788C">
        <w:rPr>
          <w:i/>
          <w:color w:val="000000" w:themeColor="text1"/>
        </w:rPr>
        <w:t>https://www.eea.europa.eu/data-and-maps/indicators/final-energy-consumption-by-sector-10/assessment</w:t>
      </w:r>
      <w:r w:rsidR="00B25F77" w:rsidRPr="00E6788C">
        <w:rPr>
          <w:i/>
          <w:color w:val="000000" w:themeColor="text1"/>
        </w:rPr>
        <w:t>.</w:t>
      </w:r>
    </w:p>
    <w:tbl>
      <w:tblPr>
        <w:tblW w:w="9854" w:type="dxa"/>
        <w:tblLayout w:type="fixed"/>
        <w:tblLook w:val="04A0"/>
      </w:tblPr>
      <w:tblGrid>
        <w:gridCol w:w="4927"/>
        <w:gridCol w:w="4927"/>
      </w:tblGrid>
      <w:tr w:rsidR="00E81426" w:rsidRPr="00F44921" w:rsidTr="00EB0185">
        <w:trPr>
          <w:trHeight w:val="435"/>
        </w:trPr>
        <w:tc>
          <w:tcPr>
            <w:tcW w:w="9854"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rsidR="00E81426" w:rsidRPr="00F44921" w:rsidRDefault="00E81426" w:rsidP="008E79BD">
            <w:pPr>
              <w:pStyle w:val="Slikacentrirano2019"/>
            </w:pPr>
            <w:r w:rsidRPr="00F44921">
              <w:lastRenderedPageBreak/>
              <w:drawing>
                <wp:inline distT="0" distB="0" distL="0" distR="0">
                  <wp:extent cx="6115685" cy="5805054"/>
                  <wp:effectExtent l="0" t="0" r="0" b="571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3669"/>
                          <a:stretch/>
                        </pic:blipFill>
                        <pic:spPr bwMode="auto">
                          <a:xfrm>
                            <a:off x="0" y="0"/>
                            <a:ext cx="6115685" cy="580505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E81426" w:rsidRPr="00F44921" w:rsidTr="00EB0185">
        <w:trPr>
          <w:trHeight w:val="435"/>
        </w:trPr>
        <w:tc>
          <w:tcPr>
            <w:tcW w:w="9854" w:type="dxa"/>
            <w:gridSpan w:val="2"/>
            <w:tcBorders>
              <w:top w:val="single" w:sz="4" w:space="0" w:color="808080" w:themeColor="background1" w:themeShade="80"/>
              <w:bottom w:val="single" w:sz="4" w:space="0" w:color="808080" w:themeColor="background1" w:themeShade="80"/>
            </w:tcBorders>
            <w:shd w:val="clear" w:color="auto" w:fill="auto"/>
            <w:vAlign w:val="center"/>
          </w:tcPr>
          <w:p w:rsidR="00E81426" w:rsidRPr="00F44921" w:rsidRDefault="00E81426" w:rsidP="008E79BD">
            <w:pPr>
              <w:pStyle w:val="Slikacentrirano2019"/>
            </w:pPr>
            <w:r w:rsidRPr="00F44921">
              <w:t>Слика</w:t>
            </w:r>
            <w:r w:rsidR="00F46BCE" w:rsidRPr="00F44921">
              <w:t xml:space="preserve"> 1</w:t>
            </w:r>
            <w:r w:rsidR="0004675E" w:rsidRPr="00F44921">
              <w:t>6</w:t>
            </w:r>
            <w:r w:rsidR="00360880" w:rsidRPr="00F44921">
              <w:t>1</w:t>
            </w:r>
            <w:r w:rsidRPr="00F44921">
              <w:t xml:space="preserve">. Потрошња финалне енергије по енергентима укупно и у секторима у </w:t>
            </w:r>
            <w:r w:rsidR="00B25F77" w:rsidRPr="00F44921">
              <w:br/>
            </w:r>
            <w:r w:rsidRPr="00F44921">
              <w:t>Републици Србији</w:t>
            </w:r>
          </w:p>
        </w:tc>
      </w:tr>
      <w:tr w:rsidR="00AD1AFD" w:rsidRPr="00F44921" w:rsidTr="00EB0185">
        <w:trPr>
          <w:trHeight w:val="435"/>
        </w:trPr>
        <w:tc>
          <w:tcPr>
            <w:tcW w:w="4927"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auto"/>
            <w:vAlign w:val="center"/>
          </w:tcPr>
          <w:p w:rsidR="00AD1AFD" w:rsidRPr="00F44921" w:rsidRDefault="00AD1AFD" w:rsidP="008E79BD">
            <w:pPr>
              <w:pStyle w:val="Slikacentrirano2019"/>
              <w:rPr>
                <w:color w:val="000000"/>
              </w:rPr>
            </w:pPr>
            <w:r w:rsidRPr="00F44921">
              <w:drawing>
                <wp:inline distT="0" distB="0" distL="0" distR="0">
                  <wp:extent cx="3024000" cy="2233665"/>
                  <wp:effectExtent l="0" t="0" r="508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24000" cy="2233665"/>
                          </a:xfrm>
                          <a:prstGeom prst="rect">
                            <a:avLst/>
                          </a:prstGeom>
                          <a:noFill/>
                          <a:ln>
                            <a:noFill/>
                          </a:ln>
                        </pic:spPr>
                      </pic:pic>
                    </a:graphicData>
                  </a:graphic>
                </wp:inline>
              </w:drawing>
            </w:r>
          </w:p>
        </w:tc>
        <w:tc>
          <w:tcPr>
            <w:tcW w:w="4927"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rsidR="00AD1AFD" w:rsidRPr="00F44921" w:rsidRDefault="00AD1AFD" w:rsidP="008E79BD">
            <w:pPr>
              <w:pStyle w:val="Slikacentrirano2019"/>
              <w:rPr>
                <w:color w:val="000000"/>
              </w:rPr>
            </w:pPr>
            <w:r w:rsidRPr="00F44921">
              <w:drawing>
                <wp:inline distT="0" distB="0" distL="0" distR="0">
                  <wp:extent cx="2867500" cy="22320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67500" cy="2232000"/>
                          </a:xfrm>
                          <a:prstGeom prst="rect">
                            <a:avLst/>
                          </a:prstGeom>
                          <a:noFill/>
                          <a:ln>
                            <a:noFill/>
                          </a:ln>
                        </pic:spPr>
                      </pic:pic>
                    </a:graphicData>
                  </a:graphic>
                </wp:inline>
              </w:drawing>
            </w:r>
          </w:p>
        </w:tc>
      </w:tr>
      <w:tr w:rsidR="00AD1AFD" w:rsidRPr="00F44921" w:rsidTr="00EB0185">
        <w:trPr>
          <w:trHeight w:val="435"/>
        </w:trPr>
        <w:tc>
          <w:tcPr>
            <w:tcW w:w="9854" w:type="dxa"/>
            <w:gridSpan w:val="2"/>
            <w:tcBorders>
              <w:top w:val="single" w:sz="4" w:space="0" w:color="808080" w:themeColor="background1" w:themeShade="80"/>
            </w:tcBorders>
            <w:shd w:val="clear" w:color="auto" w:fill="auto"/>
            <w:vAlign w:val="center"/>
          </w:tcPr>
          <w:p w:rsidR="00AD1AFD" w:rsidRPr="00F44921" w:rsidRDefault="00AD1AFD" w:rsidP="008E79BD">
            <w:pPr>
              <w:pStyle w:val="Slikacentrirano2019"/>
            </w:pPr>
            <w:bookmarkStart w:id="961" w:name="_Ref10541132"/>
            <w:r w:rsidRPr="00F44921">
              <w:t>Слика</w:t>
            </w:r>
            <w:bookmarkEnd w:id="961"/>
            <w:r w:rsidRPr="00F44921">
              <w:t xml:space="preserve"> 1</w:t>
            </w:r>
            <w:r w:rsidR="0004675E" w:rsidRPr="00F44921">
              <w:t>6</w:t>
            </w:r>
            <w:r w:rsidR="00360880" w:rsidRPr="00F44921">
              <w:t>2</w:t>
            </w:r>
            <w:r w:rsidRPr="00F44921">
              <w:t>. Потрошња финалне енергије по секторима и енергентима у ЕУ-28</w:t>
            </w:r>
          </w:p>
        </w:tc>
      </w:tr>
    </w:tbl>
    <w:p w:rsidR="00257D36" w:rsidRPr="00F44921" w:rsidRDefault="00C44E11" w:rsidP="002C1516">
      <w:pPr>
        <w:pStyle w:val="Heading3"/>
      </w:pPr>
      <w:bookmarkStart w:id="962" w:name="_Toc421481004"/>
      <w:bookmarkStart w:id="963" w:name="_Toc421481155"/>
      <w:bookmarkStart w:id="964" w:name="_Toc421633001"/>
      <w:bookmarkStart w:id="965" w:name="_Toc421779505"/>
      <w:r w:rsidRPr="00F44921">
        <w:br w:type="page"/>
      </w:r>
      <w:bookmarkStart w:id="966" w:name="_Toc60064820"/>
      <w:r w:rsidR="00257D36" w:rsidRPr="00F44921">
        <w:lastRenderedPageBreak/>
        <w:t>11.2.3.</w:t>
      </w:r>
      <w:r w:rsidR="00200F4A" w:rsidRPr="00F44921">
        <w:t xml:space="preserve"> </w:t>
      </w:r>
      <w:r w:rsidR="00257D36" w:rsidRPr="00F44921">
        <w:t>Енергетск</w:t>
      </w:r>
      <w:r w:rsidR="009F7529" w:rsidRPr="00F44921">
        <w:t>а</w:t>
      </w:r>
      <w:r w:rsidR="00257D36" w:rsidRPr="00F44921">
        <w:t xml:space="preserve"> </w:t>
      </w:r>
      <w:r w:rsidR="009F7529" w:rsidRPr="00F44921">
        <w:t>ефикасност</w:t>
      </w:r>
      <w:r w:rsidR="00257D36" w:rsidRPr="00F44921">
        <w:t xml:space="preserve"> </w:t>
      </w:r>
      <w:r w:rsidR="00257D36" w:rsidRPr="00F44921">
        <w:rPr>
          <w:color w:val="006C31"/>
        </w:rPr>
        <w:t>(Р)</w:t>
      </w:r>
      <w:bookmarkEnd w:id="962"/>
      <w:bookmarkEnd w:id="963"/>
      <w:bookmarkEnd w:id="964"/>
      <w:bookmarkEnd w:id="965"/>
      <w:bookmarkEnd w:id="966"/>
    </w:p>
    <w:p w:rsidR="007C3B42" w:rsidRPr="00F44921" w:rsidRDefault="007C3B42" w:rsidP="00DC4B48">
      <w:r w:rsidRPr="00F44921">
        <w:t>Кључне поруке:</w:t>
      </w:r>
    </w:p>
    <w:p w:rsidR="006969DF" w:rsidRPr="00F44921" w:rsidRDefault="00F4199D" w:rsidP="00EB0185">
      <w:pPr>
        <w:pStyle w:val="kljucneporukebuleti2019"/>
        <w:numPr>
          <w:ilvl w:val="0"/>
          <w:numId w:val="100"/>
        </w:numPr>
        <w:rPr>
          <w:color w:val="000000" w:themeColor="text1"/>
        </w:rPr>
      </w:pPr>
      <w:r w:rsidRPr="00F44921">
        <w:t>процењена</w:t>
      </w:r>
      <w:r w:rsidRPr="00F44921">
        <w:rPr>
          <w:spacing w:val="20"/>
        </w:rPr>
        <w:t xml:space="preserve"> </w:t>
      </w:r>
      <w:r w:rsidRPr="00F44921">
        <w:t>уштеда</w:t>
      </w:r>
      <w:r w:rsidRPr="00F44921">
        <w:rPr>
          <w:spacing w:val="15"/>
        </w:rPr>
        <w:t xml:space="preserve"> </w:t>
      </w:r>
      <w:r w:rsidRPr="00F44921">
        <w:t>финалне</w:t>
      </w:r>
      <w:r w:rsidRPr="00F44921">
        <w:rPr>
          <w:spacing w:val="15"/>
        </w:rPr>
        <w:t xml:space="preserve"> </w:t>
      </w:r>
      <w:r w:rsidRPr="00F44921">
        <w:rPr>
          <w:spacing w:val="-1"/>
        </w:rPr>
        <w:t>енергије</w:t>
      </w:r>
      <w:r w:rsidRPr="00F44921">
        <w:rPr>
          <w:spacing w:val="20"/>
        </w:rPr>
        <w:t xml:space="preserve"> </w:t>
      </w:r>
      <w:r w:rsidRPr="00F44921">
        <w:t>у</w:t>
      </w:r>
      <w:r w:rsidRPr="00F44921">
        <w:rPr>
          <w:spacing w:val="12"/>
        </w:rPr>
        <w:t xml:space="preserve"> </w:t>
      </w:r>
      <w:r w:rsidRPr="00F44921">
        <w:t>периоду</w:t>
      </w:r>
      <w:r w:rsidRPr="00F44921">
        <w:rPr>
          <w:spacing w:val="12"/>
        </w:rPr>
        <w:t xml:space="preserve"> </w:t>
      </w:r>
      <w:r w:rsidRPr="00F44921">
        <w:t>2010</w:t>
      </w:r>
      <w:r w:rsidRPr="00F44921">
        <w:rPr>
          <w:spacing w:val="16"/>
        </w:rPr>
        <w:t xml:space="preserve"> </w:t>
      </w:r>
      <w:r w:rsidRPr="00F44921">
        <w:t>-</w:t>
      </w:r>
      <w:r w:rsidRPr="00F44921">
        <w:rPr>
          <w:spacing w:val="18"/>
        </w:rPr>
        <w:t xml:space="preserve"> </w:t>
      </w:r>
      <w:r w:rsidRPr="00F44921">
        <w:t>2015.</w:t>
      </w:r>
      <w:r w:rsidRPr="00F44921">
        <w:rPr>
          <w:spacing w:val="19"/>
        </w:rPr>
        <w:t xml:space="preserve"> </w:t>
      </w:r>
      <w:r w:rsidRPr="00F44921">
        <w:t>године</w:t>
      </w:r>
      <w:r w:rsidRPr="00F44921">
        <w:rPr>
          <w:spacing w:val="15"/>
        </w:rPr>
        <w:t xml:space="preserve"> </w:t>
      </w:r>
      <w:r w:rsidRPr="00F44921">
        <w:t>износи</w:t>
      </w:r>
      <w:r w:rsidRPr="00F44921">
        <w:rPr>
          <w:spacing w:val="13"/>
        </w:rPr>
        <w:t xml:space="preserve"> </w:t>
      </w:r>
      <w:r w:rsidRPr="00F44921">
        <w:t>0,37</w:t>
      </w:r>
      <w:r w:rsidRPr="00F44921">
        <w:rPr>
          <w:spacing w:val="16"/>
        </w:rPr>
        <w:t xml:space="preserve"> </w:t>
      </w:r>
      <w:r w:rsidRPr="00F44921">
        <w:rPr>
          <w:spacing w:val="-1"/>
        </w:rPr>
        <w:t>Mten</w:t>
      </w:r>
      <w:r w:rsidRPr="00F44921">
        <w:rPr>
          <w:spacing w:val="22"/>
        </w:rPr>
        <w:t xml:space="preserve"> </w:t>
      </w:r>
      <w:r w:rsidRPr="00F44921">
        <w:rPr>
          <w:spacing w:val="-1"/>
        </w:rPr>
        <w:t>што</w:t>
      </w:r>
      <w:r w:rsidRPr="00F44921">
        <w:rPr>
          <w:spacing w:val="7"/>
        </w:rPr>
        <w:t xml:space="preserve"> </w:t>
      </w:r>
      <w:r w:rsidRPr="00F44921">
        <w:rPr>
          <w:spacing w:val="-1"/>
        </w:rPr>
        <w:t>представља</w:t>
      </w:r>
      <w:r w:rsidRPr="00F44921">
        <w:rPr>
          <w:spacing w:val="1"/>
        </w:rPr>
        <w:t xml:space="preserve"> </w:t>
      </w:r>
      <w:r w:rsidRPr="00F44921">
        <w:t>93</w:t>
      </w:r>
      <w:r w:rsidR="007E3281" w:rsidRPr="00F44921">
        <w:t xml:space="preserve"> %</w:t>
      </w:r>
      <w:r w:rsidRPr="00F44921">
        <w:rPr>
          <w:spacing w:val="-1"/>
        </w:rPr>
        <w:t xml:space="preserve"> </w:t>
      </w:r>
      <w:r w:rsidRPr="00F44921">
        <w:t>у</w:t>
      </w:r>
      <w:r w:rsidRPr="00F44921">
        <w:rPr>
          <w:spacing w:val="-8"/>
        </w:rPr>
        <w:t xml:space="preserve"> </w:t>
      </w:r>
      <w:r w:rsidRPr="00F44921">
        <w:t>односу</w:t>
      </w:r>
      <w:r w:rsidRPr="00F44921">
        <w:rPr>
          <w:spacing w:val="-8"/>
        </w:rPr>
        <w:t xml:space="preserve"> </w:t>
      </w:r>
      <w:r w:rsidRPr="00F44921">
        <w:t>на</w:t>
      </w:r>
      <w:r w:rsidRPr="00F44921">
        <w:rPr>
          <w:spacing w:val="1"/>
        </w:rPr>
        <w:t xml:space="preserve"> </w:t>
      </w:r>
      <w:r w:rsidRPr="00F44921">
        <w:t>циљану</w:t>
      </w:r>
      <w:r w:rsidRPr="00F44921">
        <w:rPr>
          <w:spacing w:val="-3"/>
        </w:rPr>
        <w:t xml:space="preserve"> </w:t>
      </w:r>
      <w:r w:rsidRPr="00F44921">
        <w:rPr>
          <w:spacing w:val="-1"/>
        </w:rPr>
        <w:t>уштеду</w:t>
      </w:r>
      <w:r w:rsidRPr="00F44921">
        <w:rPr>
          <w:spacing w:val="-8"/>
        </w:rPr>
        <w:t xml:space="preserve"> </w:t>
      </w:r>
      <w:r w:rsidRPr="00F44921">
        <w:t>за</w:t>
      </w:r>
      <w:r w:rsidRPr="00F44921">
        <w:rPr>
          <w:spacing w:val="1"/>
        </w:rPr>
        <w:t xml:space="preserve"> тај</w:t>
      </w:r>
      <w:r w:rsidRPr="00F44921">
        <w:rPr>
          <w:spacing w:val="-7"/>
        </w:rPr>
        <w:t xml:space="preserve"> </w:t>
      </w:r>
      <w:r w:rsidRPr="00F44921">
        <w:t>период (0,3975</w:t>
      </w:r>
      <w:r w:rsidRPr="00F44921">
        <w:rPr>
          <w:spacing w:val="-3"/>
        </w:rPr>
        <w:t xml:space="preserve"> </w:t>
      </w:r>
      <w:r w:rsidRPr="00F44921">
        <w:t>Mten)</w:t>
      </w:r>
      <w:r w:rsidR="006969DF" w:rsidRPr="00F44921">
        <w:rPr>
          <w:color w:val="000000" w:themeColor="text1"/>
        </w:rPr>
        <w:t>;</w:t>
      </w:r>
    </w:p>
    <w:p w:rsidR="007C3B42" w:rsidRPr="00F44921" w:rsidRDefault="00F4199D" w:rsidP="00EB0185">
      <w:pPr>
        <w:pStyle w:val="kljucneporukebuleti2019"/>
        <w:rPr>
          <w:color w:val="000000" w:themeColor="text1"/>
        </w:rPr>
      </w:pPr>
      <w:r w:rsidRPr="00F44921">
        <w:t>у периоду 2000</w:t>
      </w:r>
      <w:r w:rsidR="00B63B9D" w:rsidRPr="00F44921">
        <w:t xml:space="preserve"> </w:t>
      </w:r>
      <w:r w:rsidRPr="00F44921">
        <w:t>-</w:t>
      </w:r>
      <w:r w:rsidR="00B63B9D" w:rsidRPr="00F44921">
        <w:t xml:space="preserve"> </w:t>
      </w:r>
      <w:r w:rsidRPr="00F44921">
        <w:t>2017. године, према европском Одекс и</w:t>
      </w:r>
      <w:r w:rsidRPr="00F44921">
        <w:rPr>
          <w:spacing w:val="-1"/>
        </w:rPr>
        <w:t xml:space="preserve">ндексу, </w:t>
      </w:r>
      <w:r w:rsidRPr="00F44921">
        <w:t>енергетска ефикасност у Републици Србији побољшала се за 13</w:t>
      </w:r>
      <w:r w:rsidR="007E3281" w:rsidRPr="00F44921">
        <w:t xml:space="preserve"> %</w:t>
      </w:r>
      <w:r w:rsidR="00DA26CD" w:rsidRPr="00F44921">
        <w:t>.</w:t>
      </w:r>
    </w:p>
    <w:p w:rsidR="00DA26CD" w:rsidRPr="00F44921" w:rsidRDefault="00F4199D" w:rsidP="004F5877">
      <w:r w:rsidRPr="00F44921">
        <w:t>Индикатор</w:t>
      </w:r>
      <w:r w:rsidRPr="00F44921">
        <w:rPr>
          <w:spacing w:val="21"/>
        </w:rPr>
        <w:t xml:space="preserve"> </w:t>
      </w:r>
      <w:r w:rsidRPr="00F44921">
        <w:t>мери</w:t>
      </w:r>
      <w:r w:rsidRPr="00F44921">
        <w:rPr>
          <w:spacing w:val="18"/>
        </w:rPr>
        <w:t xml:space="preserve"> </w:t>
      </w:r>
      <w:r w:rsidRPr="00F44921">
        <w:t>напредак</w:t>
      </w:r>
      <w:r w:rsidRPr="00F44921">
        <w:rPr>
          <w:spacing w:val="20"/>
        </w:rPr>
        <w:t xml:space="preserve"> </w:t>
      </w:r>
      <w:r w:rsidRPr="00F44921">
        <w:t>енергетске</w:t>
      </w:r>
      <w:r w:rsidRPr="00F44921">
        <w:rPr>
          <w:spacing w:val="20"/>
        </w:rPr>
        <w:t xml:space="preserve"> </w:t>
      </w:r>
      <w:r w:rsidRPr="00F44921">
        <w:t>ефикасности</w:t>
      </w:r>
      <w:r w:rsidRPr="00F44921">
        <w:rPr>
          <w:spacing w:val="18"/>
        </w:rPr>
        <w:t xml:space="preserve"> </w:t>
      </w:r>
      <w:r w:rsidRPr="00F44921">
        <w:rPr>
          <w:spacing w:val="-2"/>
        </w:rPr>
        <w:t>укупне</w:t>
      </w:r>
      <w:r w:rsidRPr="00F44921">
        <w:rPr>
          <w:spacing w:val="20"/>
        </w:rPr>
        <w:t xml:space="preserve"> </w:t>
      </w:r>
      <w:r w:rsidRPr="00F44921">
        <w:t>финалне</w:t>
      </w:r>
      <w:r w:rsidRPr="00F44921">
        <w:rPr>
          <w:spacing w:val="20"/>
        </w:rPr>
        <w:t xml:space="preserve"> </w:t>
      </w:r>
      <w:r w:rsidRPr="00F44921">
        <w:t>потрошње</w:t>
      </w:r>
      <w:r w:rsidRPr="00F44921">
        <w:rPr>
          <w:spacing w:val="20"/>
        </w:rPr>
        <w:t xml:space="preserve"> </w:t>
      </w:r>
      <w:r w:rsidRPr="00F44921">
        <w:rPr>
          <w:spacing w:val="-2"/>
        </w:rPr>
        <w:t>енергије,</w:t>
      </w:r>
      <w:r w:rsidRPr="00F44921">
        <w:rPr>
          <w:spacing w:val="75"/>
        </w:rPr>
        <w:t xml:space="preserve"> </w:t>
      </w:r>
      <w:r w:rsidRPr="00F44921">
        <w:t>као</w:t>
      </w:r>
      <w:r w:rsidRPr="00F44921">
        <w:rPr>
          <w:spacing w:val="7"/>
        </w:rPr>
        <w:t xml:space="preserve"> </w:t>
      </w:r>
      <w:r w:rsidRPr="00F44921">
        <w:t>и</w:t>
      </w:r>
      <w:r w:rsidRPr="00F44921">
        <w:rPr>
          <w:spacing w:val="-2"/>
        </w:rPr>
        <w:t xml:space="preserve"> </w:t>
      </w:r>
      <w:r w:rsidRPr="00F44921">
        <w:t>потрошње</w:t>
      </w:r>
      <w:r w:rsidRPr="00F44921">
        <w:rPr>
          <w:spacing w:val="1"/>
        </w:rPr>
        <w:t xml:space="preserve"> </w:t>
      </w:r>
      <w:r w:rsidRPr="00F44921">
        <w:rPr>
          <w:spacing w:val="-2"/>
        </w:rPr>
        <w:t>енергије</w:t>
      </w:r>
      <w:r w:rsidRPr="00F44921">
        <w:rPr>
          <w:spacing w:val="1"/>
        </w:rPr>
        <w:t xml:space="preserve"> </w:t>
      </w:r>
      <w:r w:rsidRPr="00F44921">
        <w:t>појединачних</w:t>
      </w:r>
      <w:r w:rsidRPr="00F44921">
        <w:rPr>
          <w:spacing w:val="-3"/>
        </w:rPr>
        <w:t xml:space="preserve"> </w:t>
      </w:r>
      <w:r w:rsidRPr="00F44921">
        <w:t>сектора</w:t>
      </w:r>
      <w:r w:rsidRPr="00F44921">
        <w:rPr>
          <w:spacing w:val="1"/>
        </w:rPr>
        <w:t xml:space="preserve"> </w:t>
      </w:r>
      <w:r w:rsidRPr="00F44921">
        <w:rPr>
          <w:spacing w:val="-2"/>
        </w:rPr>
        <w:t>(Индустрија,</w:t>
      </w:r>
      <w:r w:rsidRPr="00F44921">
        <w:rPr>
          <w:spacing w:val="4"/>
        </w:rPr>
        <w:t xml:space="preserve"> </w:t>
      </w:r>
      <w:r w:rsidRPr="00F44921">
        <w:rPr>
          <w:spacing w:val="-2"/>
        </w:rPr>
        <w:t>Саобраћај,</w:t>
      </w:r>
      <w:r w:rsidRPr="00F44921">
        <w:rPr>
          <w:spacing w:val="4"/>
        </w:rPr>
        <w:t xml:space="preserve"> </w:t>
      </w:r>
      <w:r w:rsidRPr="00F44921">
        <w:t>Домаћинства</w:t>
      </w:r>
      <w:r w:rsidRPr="00F44921">
        <w:rPr>
          <w:spacing w:val="1"/>
        </w:rPr>
        <w:t xml:space="preserve"> </w:t>
      </w:r>
      <w:r w:rsidRPr="00F44921">
        <w:t>и</w:t>
      </w:r>
      <w:r w:rsidRPr="00F44921">
        <w:rPr>
          <w:spacing w:val="3"/>
        </w:rPr>
        <w:t xml:space="preserve"> </w:t>
      </w:r>
      <w:r w:rsidRPr="00F44921">
        <w:t>Јавни</w:t>
      </w:r>
      <w:r w:rsidRPr="00F44921">
        <w:rPr>
          <w:spacing w:val="80"/>
        </w:rPr>
        <w:t xml:space="preserve"> </w:t>
      </w:r>
      <w:r w:rsidRPr="00F44921">
        <w:t>и</w:t>
      </w:r>
      <w:r w:rsidRPr="00F44921">
        <w:rPr>
          <w:spacing w:val="3"/>
        </w:rPr>
        <w:t xml:space="preserve"> </w:t>
      </w:r>
      <w:r w:rsidRPr="00F44921">
        <w:t>комерцијални</w:t>
      </w:r>
      <w:r w:rsidRPr="00F44921">
        <w:rPr>
          <w:spacing w:val="3"/>
        </w:rPr>
        <w:t xml:space="preserve"> </w:t>
      </w:r>
      <w:r w:rsidRPr="00F44921">
        <w:t>сектор)</w:t>
      </w:r>
      <w:r w:rsidR="00DA26CD" w:rsidRPr="00F44921">
        <w:t>.</w:t>
      </w:r>
    </w:p>
    <w:tbl>
      <w:tblPr>
        <w:tblW w:w="0" w:type="auto"/>
        <w:jc w:val="center"/>
        <w:tblLook w:val="01E0"/>
      </w:tblPr>
      <w:tblGrid>
        <w:gridCol w:w="9638"/>
      </w:tblGrid>
      <w:tr w:rsidR="005A1C6F" w:rsidRPr="00F44921" w:rsidTr="00F4199D">
        <w:trPr>
          <w:trHeight w:val="575"/>
          <w:jc w:val="center"/>
        </w:trPr>
        <w:tc>
          <w:tcPr>
            <w:tcW w:w="9638" w:type="dxa"/>
            <w:shd w:val="clear" w:color="auto" w:fill="auto"/>
            <w:vAlign w:val="center"/>
          </w:tcPr>
          <w:p w:rsidR="005A1C6F" w:rsidRPr="00F44921" w:rsidRDefault="00DA26CD" w:rsidP="008E79BD">
            <w:pPr>
              <w:pStyle w:val="Slikacentrirano2019"/>
            </w:pPr>
            <w:r w:rsidRPr="00F44921">
              <w:drawing>
                <wp:inline distT="0" distB="0" distL="0" distR="0">
                  <wp:extent cx="5597237" cy="2118894"/>
                  <wp:effectExtent l="0" t="0" r="381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03536" cy="2121279"/>
                          </a:xfrm>
                          <a:prstGeom prst="rect">
                            <a:avLst/>
                          </a:prstGeom>
                          <a:noFill/>
                          <a:ln>
                            <a:noFill/>
                          </a:ln>
                        </pic:spPr>
                      </pic:pic>
                    </a:graphicData>
                  </a:graphic>
                </wp:inline>
              </w:drawing>
            </w:r>
          </w:p>
        </w:tc>
      </w:tr>
      <w:tr w:rsidR="005A1C6F" w:rsidRPr="00F44921" w:rsidTr="00F4199D">
        <w:trPr>
          <w:trHeight w:val="556"/>
          <w:jc w:val="center"/>
        </w:trPr>
        <w:tc>
          <w:tcPr>
            <w:tcW w:w="9638" w:type="dxa"/>
            <w:shd w:val="clear" w:color="auto" w:fill="auto"/>
            <w:vAlign w:val="center"/>
          </w:tcPr>
          <w:p w:rsidR="005A1C6F" w:rsidRPr="00F44921" w:rsidRDefault="00075DDF" w:rsidP="008E79BD">
            <w:pPr>
              <w:pStyle w:val="Slikacentrirano2019"/>
            </w:pPr>
            <w:bookmarkStart w:id="967" w:name="_Ref10542026"/>
            <w:r w:rsidRPr="00F44921">
              <w:t>Слик</w:t>
            </w:r>
            <w:r w:rsidR="005A1C6F" w:rsidRPr="00F44921">
              <w:t>а</w:t>
            </w:r>
            <w:bookmarkEnd w:id="967"/>
            <w:r w:rsidR="00F46BCE" w:rsidRPr="00F44921">
              <w:t xml:space="preserve"> 1</w:t>
            </w:r>
            <w:r w:rsidR="0004675E" w:rsidRPr="00F44921">
              <w:t>6</w:t>
            </w:r>
            <w:r w:rsidR="00360880" w:rsidRPr="00F44921">
              <w:t>3</w:t>
            </w:r>
            <w:r w:rsidR="005A1C6F" w:rsidRPr="00F44921">
              <w:t xml:space="preserve">. </w:t>
            </w:r>
            <w:r w:rsidR="00DA26CD" w:rsidRPr="00F44921">
              <w:rPr>
                <w:spacing w:val="-1"/>
              </w:rPr>
              <w:t>Преглед</w:t>
            </w:r>
            <w:r w:rsidR="00DA26CD" w:rsidRPr="00F44921">
              <w:t xml:space="preserve"> </w:t>
            </w:r>
            <w:r w:rsidR="00DA26CD" w:rsidRPr="00F44921">
              <w:rPr>
                <w:spacing w:val="-1"/>
              </w:rPr>
              <w:t>циљева</w:t>
            </w:r>
            <w:r w:rsidR="00DA26CD" w:rsidRPr="00F44921">
              <w:rPr>
                <w:spacing w:val="1"/>
              </w:rPr>
              <w:t xml:space="preserve"> </w:t>
            </w:r>
            <w:r w:rsidR="00DA26CD" w:rsidRPr="00F44921">
              <w:t>и</w:t>
            </w:r>
            <w:r w:rsidR="00DA26CD" w:rsidRPr="00F44921">
              <w:rPr>
                <w:spacing w:val="-6"/>
              </w:rPr>
              <w:t xml:space="preserve"> </w:t>
            </w:r>
            <w:r w:rsidR="00DA26CD" w:rsidRPr="00F44921">
              <w:t>остварених/планираних</w:t>
            </w:r>
            <w:r w:rsidR="00DA26CD" w:rsidRPr="00F44921">
              <w:rPr>
                <w:spacing w:val="2"/>
              </w:rPr>
              <w:t xml:space="preserve"> </w:t>
            </w:r>
            <w:r w:rsidR="00DA26CD" w:rsidRPr="00F44921">
              <w:rPr>
                <w:spacing w:val="-2"/>
              </w:rPr>
              <w:t>уштеда</w:t>
            </w:r>
            <w:r w:rsidR="00DA26CD" w:rsidRPr="00F44921">
              <w:rPr>
                <w:spacing w:val="1"/>
              </w:rPr>
              <w:t xml:space="preserve"> </w:t>
            </w:r>
            <w:r w:rsidR="00DA26CD" w:rsidRPr="00F44921">
              <w:t>финалне</w:t>
            </w:r>
            <w:r w:rsidR="00DA26CD" w:rsidRPr="00F44921">
              <w:rPr>
                <w:spacing w:val="1"/>
              </w:rPr>
              <w:t xml:space="preserve"> </w:t>
            </w:r>
            <w:r w:rsidR="00DA26CD" w:rsidRPr="00F44921">
              <w:rPr>
                <w:spacing w:val="-1"/>
              </w:rPr>
              <w:t>енергије</w:t>
            </w:r>
            <w:r w:rsidR="00DA26CD" w:rsidRPr="00F44921">
              <w:rPr>
                <w:spacing w:val="1"/>
              </w:rPr>
              <w:t xml:space="preserve"> </w:t>
            </w:r>
            <w:r w:rsidR="00DA26CD" w:rsidRPr="00F44921">
              <w:rPr>
                <w:spacing w:val="-1"/>
              </w:rPr>
              <w:t xml:space="preserve">у </w:t>
            </w:r>
            <w:r w:rsidR="007D2C08" w:rsidRPr="00F44921">
              <w:rPr>
                <w:spacing w:val="-1"/>
              </w:rPr>
              <w:br/>
            </w:r>
            <w:r w:rsidR="00DA26CD" w:rsidRPr="00F44921">
              <w:rPr>
                <w:spacing w:val="-1"/>
              </w:rPr>
              <w:t>Републици Србији</w:t>
            </w:r>
          </w:p>
        </w:tc>
      </w:tr>
    </w:tbl>
    <w:p w:rsidR="00DA26CD" w:rsidRPr="00F44921" w:rsidRDefault="00F4199D" w:rsidP="00926B4A">
      <w:r w:rsidRPr="00F44921">
        <w:t>Енергетска ефикасност и потрошња енергије су суштински повезани. Смањење потрошње енергије као резултат напретка у енергетској ефикасности и променама понашања може довести до значајних смањења притиска на животну средину енергетског сектора</w:t>
      </w:r>
      <w:r w:rsidR="00DA26CD" w:rsidRPr="00F44921">
        <w:t>.</w:t>
      </w:r>
    </w:p>
    <w:p w:rsidR="00DA26CD" w:rsidRPr="00F44921" w:rsidRDefault="00F4199D" w:rsidP="00926B4A">
      <w:r w:rsidRPr="00F44921">
        <w:t>Циљ Републике Србије је да у периоду 2010 - 2018. године смањи потрошњу финалне енергије за 9</w:t>
      </w:r>
      <w:r w:rsidR="007E3281" w:rsidRPr="00F44921">
        <w:t xml:space="preserve"> %</w:t>
      </w:r>
      <w:r w:rsidRPr="00F44921">
        <w:t xml:space="preserve"> у односу на потрошњу у 2008. години, тј. да оствари уштеду финалне енергије од 0,75 Mtoe. Према Трећем акционом плану за енергетску ефикасност за период до 2018. године, процењује се да у периоду 2010 - 2015. године остварене уштеде износе 0,37 Mten, што представља 93</w:t>
      </w:r>
      <w:r w:rsidR="007E3281" w:rsidRPr="00F44921">
        <w:t xml:space="preserve"> %</w:t>
      </w:r>
      <w:r w:rsidRPr="00F44921">
        <w:t xml:space="preserve"> од предвиђеног циља за тај период, односно достигнуто је око 50</w:t>
      </w:r>
      <w:r w:rsidR="007E3281" w:rsidRPr="00F44921">
        <w:t xml:space="preserve"> %</w:t>
      </w:r>
      <w:r w:rsidRPr="00F44921">
        <w:t xml:space="preserve"> циља који треба остварити закључно са 2018. годином </w:t>
      </w:r>
      <w:r w:rsidR="00DA26CD" w:rsidRPr="00F44921">
        <w:rPr>
          <w:color w:val="000000"/>
        </w:rPr>
        <w:t>(</w:t>
      </w:r>
      <w:r w:rsidR="00F46BCE" w:rsidRPr="00F44921">
        <w:rPr>
          <w:color w:val="000000"/>
        </w:rPr>
        <w:t>слика 1</w:t>
      </w:r>
      <w:r w:rsidR="0004675E" w:rsidRPr="00F44921">
        <w:rPr>
          <w:color w:val="000000"/>
        </w:rPr>
        <w:t>6</w:t>
      </w:r>
      <w:r w:rsidR="00360880" w:rsidRPr="00F44921">
        <w:rPr>
          <w:color w:val="000000"/>
        </w:rPr>
        <w:t>3</w:t>
      </w:r>
      <w:r w:rsidR="00DA26CD" w:rsidRPr="00F44921">
        <w:rPr>
          <w:color w:val="000000"/>
        </w:rPr>
        <w:t>).</w:t>
      </w:r>
      <w:r w:rsidR="00DA26CD" w:rsidRPr="00F44921">
        <w:t xml:space="preserve"> </w:t>
      </w:r>
      <w:r w:rsidRPr="00F44921">
        <w:t>Успешно су се спроводиле мере енергетске ефикасности у свим секторима, осим у сектору Индустрије, где су уштеде енергије износиле 37</w:t>
      </w:r>
      <w:r w:rsidR="007E3281" w:rsidRPr="00F44921">
        <w:t xml:space="preserve"> %</w:t>
      </w:r>
      <w:r w:rsidRPr="00F44921">
        <w:t xml:space="preserve"> од задатог индикативног циља</w:t>
      </w:r>
      <w:r w:rsidR="00DA26CD" w:rsidRPr="00F44921">
        <w:t xml:space="preserve"> </w:t>
      </w:r>
      <w:r w:rsidR="00DA26CD" w:rsidRPr="00F44921">
        <w:rPr>
          <w:color w:val="000000"/>
        </w:rPr>
        <w:t>(</w:t>
      </w:r>
      <w:r w:rsidR="00F46BCE" w:rsidRPr="00F44921">
        <w:rPr>
          <w:color w:val="000000"/>
        </w:rPr>
        <w:t>слика 1</w:t>
      </w:r>
      <w:r w:rsidR="0004675E" w:rsidRPr="00F44921">
        <w:rPr>
          <w:color w:val="000000"/>
        </w:rPr>
        <w:t>6</w:t>
      </w:r>
      <w:r w:rsidR="00360880" w:rsidRPr="00F44921">
        <w:rPr>
          <w:color w:val="000000"/>
        </w:rPr>
        <w:t>4</w:t>
      </w:r>
      <w:r w:rsidR="00DA26CD" w:rsidRPr="00F44921">
        <w:rPr>
          <w:color w:val="000000"/>
        </w:rPr>
        <w:t>).</w:t>
      </w:r>
    </w:p>
    <w:p w:rsidR="00F4199D" w:rsidRPr="00F44921" w:rsidRDefault="00F4199D" w:rsidP="00926B4A">
      <w:bookmarkStart w:id="968" w:name="_bookmark20"/>
      <w:bookmarkEnd w:id="968"/>
      <w:r w:rsidRPr="00F44921">
        <w:t>У току 2019. године процењено је да је пројектима који су финансирани средствима Буџетског фонда за унапређење енергетске ефикасности, постигнута уштеда енергије око 0,001 Мтое, а смањена емисија CO</w:t>
      </w:r>
      <w:r w:rsidRPr="00F44921">
        <w:rPr>
          <w:vertAlign w:val="subscript"/>
        </w:rPr>
        <w:t>2</w:t>
      </w:r>
      <w:r w:rsidRPr="00F44921">
        <w:t xml:space="preserve"> око 3300 t/год.</w:t>
      </w:r>
    </w:p>
    <w:p w:rsidR="00DA26CD" w:rsidRPr="00F44921" w:rsidRDefault="00F4199D" w:rsidP="00926B4A">
      <w:pPr>
        <w:rPr>
          <w:color w:val="000000" w:themeColor="text1"/>
        </w:rPr>
      </w:pPr>
      <w:r w:rsidRPr="00F44921">
        <w:t>Ради поређења са Европском унијом, може се користити Одекс индекс, индикатор који се користи у пројекту Odyssee - Mure за мерење напретка енергетске ефикасности у ЕУ и неким државама Европе, међу којима је и Република Србија. Према последњим Одекс подацима, у периоду 2000</w:t>
      </w:r>
      <w:r w:rsidR="00B63B9D" w:rsidRPr="00F44921">
        <w:t xml:space="preserve"> </w:t>
      </w:r>
      <w:r w:rsidRPr="00F44921">
        <w:t>-</w:t>
      </w:r>
      <w:r w:rsidR="00B63B9D" w:rsidRPr="00F44921">
        <w:t xml:space="preserve"> </w:t>
      </w:r>
      <w:r w:rsidRPr="00F44921">
        <w:t>2017. године, укупна енергетска ефикасност побољшана је у Републици Србији за 13</w:t>
      </w:r>
      <w:r w:rsidR="007E3281" w:rsidRPr="00F44921">
        <w:t xml:space="preserve"> %</w:t>
      </w:r>
      <w:r w:rsidRPr="00F44921">
        <w:t>, а у ЕУ-28 за 19</w:t>
      </w:r>
      <w:r w:rsidR="007E3281" w:rsidRPr="00F44921">
        <w:t xml:space="preserve"> %</w:t>
      </w:r>
      <w:r w:rsidRPr="00F44921">
        <w:t xml:space="preserve"> </w:t>
      </w:r>
      <w:r w:rsidR="00DA26CD" w:rsidRPr="00F44921">
        <w:rPr>
          <w:color w:val="000000"/>
        </w:rPr>
        <w:t>(</w:t>
      </w:r>
      <w:r w:rsidR="00F46BCE" w:rsidRPr="00F44921">
        <w:rPr>
          <w:color w:val="000000"/>
        </w:rPr>
        <w:t>слика 1</w:t>
      </w:r>
      <w:r w:rsidR="0004675E" w:rsidRPr="00F44921">
        <w:rPr>
          <w:color w:val="000000"/>
        </w:rPr>
        <w:t>6</w:t>
      </w:r>
      <w:r w:rsidR="00360880" w:rsidRPr="00F44921">
        <w:rPr>
          <w:color w:val="000000"/>
        </w:rPr>
        <w:t>5</w:t>
      </w:r>
      <w:r w:rsidR="00DA26CD" w:rsidRPr="00F44921">
        <w:rPr>
          <w:color w:val="000000" w:themeColor="text1"/>
        </w:rPr>
        <w:t>).</w:t>
      </w:r>
    </w:p>
    <w:p w:rsidR="007C3B42" w:rsidRPr="00E6788C" w:rsidRDefault="007C3B42" w:rsidP="00926B4A">
      <w:pPr>
        <w:rPr>
          <w:i/>
        </w:rPr>
      </w:pPr>
      <w:r w:rsidRPr="00E6788C">
        <w:rPr>
          <w:i/>
        </w:rPr>
        <w:t>Извор података:</w:t>
      </w:r>
      <w:r w:rsidRPr="00E6788C">
        <w:rPr>
          <w:i/>
          <w:shd w:val="clear" w:color="auto" w:fill="FFFFFF"/>
        </w:rPr>
        <w:t xml:space="preserve"> </w:t>
      </w:r>
      <w:r w:rsidR="00DA26CD" w:rsidRPr="00E6788C">
        <w:rPr>
          <w:i/>
        </w:rPr>
        <w:t>Министарство рударства и енергетике; Odyssee база података</w:t>
      </w:r>
      <w:r w:rsidR="00E6788C">
        <w:rPr>
          <w:i/>
        </w:rPr>
        <w:t>.</w:t>
      </w:r>
    </w:p>
    <w:p w:rsidR="00DA26CD" w:rsidRPr="00F44921" w:rsidRDefault="00DA26CD" w:rsidP="00926B4A"/>
    <w:tbl>
      <w:tblPr>
        <w:tblW w:w="0" w:type="auto"/>
        <w:jc w:val="center"/>
        <w:tblLook w:val="01E0"/>
      </w:tblPr>
      <w:tblGrid>
        <w:gridCol w:w="9747"/>
      </w:tblGrid>
      <w:tr w:rsidR="006969DF" w:rsidRPr="00F44921" w:rsidTr="007B513F">
        <w:trPr>
          <w:trHeight w:val="363"/>
          <w:jc w:val="center"/>
        </w:trPr>
        <w:tc>
          <w:tcPr>
            <w:tcW w:w="9747" w:type="dxa"/>
            <w:shd w:val="clear" w:color="auto" w:fill="auto"/>
            <w:vAlign w:val="center"/>
          </w:tcPr>
          <w:p w:rsidR="006969DF" w:rsidRPr="00F44921" w:rsidRDefault="00F4199D" w:rsidP="008E79BD">
            <w:pPr>
              <w:pStyle w:val="Slikacentrirano2019"/>
              <w:rPr>
                <w:color w:val="000000"/>
              </w:rPr>
            </w:pPr>
            <w:r w:rsidRPr="00F44921">
              <w:lastRenderedPageBreak/>
              <w:drawing>
                <wp:inline distT="0" distB="0" distL="0" distR="0">
                  <wp:extent cx="5509260" cy="2245023"/>
                  <wp:effectExtent l="0" t="0" r="0" b="3175"/>
                  <wp:docPr id="22"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203" cstate="print"/>
                          <a:stretch>
                            <a:fillRect/>
                          </a:stretch>
                        </pic:blipFill>
                        <pic:spPr>
                          <a:xfrm>
                            <a:off x="0" y="0"/>
                            <a:ext cx="5513840" cy="2246889"/>
                          </a:xfrm>
                          <a:prstGeom prst="rect">
                            <a:avLst/>
                          </a:prstGeom>
                        </pic:spPr>
                      </pic:pic>
                    </a:graphicData>
                  </a:graphic>
                </wp:inline>
              </w:drawing>
            </w:r>
          </w:p>
        </w:tc>
      </w:tr>
      <w:tr w:rsidR="006969DF" w:rsidRPr="00F44921" w:rsidTr="007B513F">
        <w:trPr>
          <w:trHeight w:val="20"/>
          <w:jc w:val="center"/>
        </w:trPr>
        <w:tc>
          <w:tcPr>
            <w:tcW w:w="9747" w:type="dxa"/>
            <w:shd w:val="clear" w:color="auto" w:fill="auto"/>
            <w:vAlign w:val="center"/>
          </w:tcPr>
          <w:p w:rsidR="006969DF" w:rsidRPr="00F44921" w:rsidRDefault="006969DF" w:rsidP="008E79BD">
            <w:pPr>
              <w:pStyle w:val="Slikacentrirano2019"/>
              <w:rPr>
                <w:spacing w:val="-2"/>
              </w:rPr>
            </w:pPr>
            <w:r w:rsidRPr="00F44921">
              <w:t>Слика</w:t>
            </w:r>
            <w:r w:rsidR="00F54101" w:rsidRPr="00F44921">
              <w:t xml:space="preserve"> 1</w:t>
            </w:r>
            <w:r w:rsidR="0004675E" w:rsidRPr="00F44921">
              <w:t>6</w:t>
            </w:r>
            <w:r w:rsidR="00360880" w:rsidRPr="00F44921">
              <w:t>4</w:t>
            </w:r>
            <w:r w:rsidRPr="00F44921">
              <w:t xml:space="preserve">. </w:t>
            </w:r>
            <w:r w:rsidR="00DA26CD" w:rsidRPr="00F44921">
              <w:t>Секторски</w:t>
            </w:r>
            <w:r w:rsidR="00DA26CD" w:rsidRPr="00F44921">
              <w:rPr>
                <w:spacing w:val="-2"/>
              </w:rPr>
              <w:t xml:space="preserve"> </w:t>
            </w:r>
            <w:r w:rsidR="00DA26CD" w:rsidRPr="00F44921">
              <w:t>циљеви</w:t>
            </w:r>
            <w:r w:rsidR="00DA26CD" w:rsidRPr="00F44921">
              <w:rPr>
                <w:spacing w:val="-2"/>
              </w:rPr>
              <w:t xml:space="preserve"> </w:t>
            </w:r>
            <w:r w:rsidR="00DA26CD" w:rsidRPr="00F44921">
              <w:t>и</w:t>
            </w:r>
            <w:r w:rsidR="00DA26CD" w:rsidRPr="00F44921">
              <w:rPr>
                <w:spacing w:val="3"/>
              </w:rPr>
              <w:t xml:space="preserve"> </w:t>
            </w:r>
            <w:r w:rsidR="00DA26CD" w:rsidRPr="00F44921">
              <w:rPr>
                <w:spacing w:val="-2"/>
              </w:rPr>
              <w:t>њихово</w:t>
            </w:r>
            <w:r w:rsidR="00DA26CD" w:rsidRPr="00F44921">
              <w:rPr>
                <w:spacing w:val="2"/>
              </w:rPr>
              <w:t xml:space="preserve"> </w:t>
            </w:r>
            <w:r w:rsidR="00DA26CD" w:rsidRPr="00F44921">
              <w:t>остваривање</w:t>
            </w:r>
            <w:r w:rsidR="00DA26CD" w:rsidRPr="00F44921">
              <w:rPr>
                <w:spacing w:val="1"/>
              </w:rPr>
              <w:t xml:space="preserve"> </w:t>
            </w:r>
            <w:r w:rsidR="00DA26CD" w:rsidRPr="00F44921">
              <w:rPr>
                <w:spacing w:val="-2"/>
              </w:rPr>
              <w:t>(Mten)</w:t>
            </w:r>
          </w:p>
          <w:p w:rsidR="00EB0185" w:rsidRPr="00F44921" w:rsidRDefault="00EB0185" w:rsidP="008E79BD">
            <w:pPr>
              <w:pStyle w:val="Slikacentrirano2019"/>
            </w:pPr>
          </w:p>
        </w:tc>
      </w:tr>
      <w:tr w:rsidR="006969DF" w:rsidRPr="00F44921" w:rsidTr="006969DF">
        <w:trPr>
          <w:trHeight w:val="20"/>
          <w:jc w:val="center"/>
        </w:trPr>
        <w:tc>
          <w:tcPr>
            <w:tcW w:w="9747" w:type="dxa"/>
            <w:shd w:val="clear" w:color="auto" w:fill="auto"/>
            <w:vAlign w:val="center"/>
          </w:tcPr>
          <w:p w:rsidR="006969DF" w:rsidRPr="00F44921" w:rsidRDefault="00F4199D" w:rsidP="008E79BD">
            <w:pPr>
              <w:pStyle w:val="Slikacentrirano2019"/>
            </w:pPr>
            <w:r w:rsidRPr="00F44921">
              <w:drawing>
                <wp:inline distT="0" distB="0" distL="0" distR="0">
                  <wp:extent cx="5638800" cy="2240529"/>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46343" cy="2243526"/>
                          </a:xfrm>
                          <a:prstGeom prst="rect">
                            <a:avLst/>
                          </a:prstGeom>
                          <a:noFill/>
                          <a:ln>
                            <a:noFill/>
                          </a:ln>
                        </pic:spPr>
                      </pic:pic>
                    </a:graphicData>
                  </a:graphic>
                </wp:inline>
              </w:drawing>
            </w:r>
          </w:p>
        </w:tc>
      </w:tr>
      <w:tr w:rsidR="006969DF" w:rsidRPr="00F44921" w:rsidTr="00470752">
        <w:trPr>
          <w:trHeight w:val="717"/>
          <w:jc w:val="center"/>
        </w:trPr>
        <w:tc>
          <w:tcPr>
            <w:tcW w:w="9747" w:type="dxa"/>
            <w:shd w:val="clear" w:color="auto" w:fill="auto"/>
            <w:vAlign w:val="center"/>
          </w:tcPr>
          <w:p w:rsidR="006969DF" w:rsidRPr="00F44921" w:rsidRDefault="006969DF" w:rsidP="008E79BD">
            <w:pPr>
              <w:pStyle w:val="Slikacentrirano2019"/>
            </w:pPr>
            <w:r w:rsidRPr="00F44921">
              <w:t>Слика</w:t>
            </w:r>
            <w:r w:rsidR="00F54101" w:rsidRPr="00F44921">
              <w:t xml:space="preserve"> 1</w:t>
            </w:r>
            <w:r w:rsidR="0004675E" w:rsidRPr="00F44921">
              <w:t>6</w:t>
            </w:r>
            <w:r w:rsidR="00360880" w:rsidRPr="00F44921">
              <w:t>5</w:t>
            </w:r>
            <w:r w:rsidRPr="00F44921">
              <w:t xml:space="preserve">. </w:t>
            </w:r>
            <w:r w:rsidR="00F4199D" w:rsidRPr="00F44921">
              <w:rPr>
                <w:spacing w:val="4"/>
              </w:rPr>
              <w:t>Напредак енергетске ефикасности (према Одекс и</w:t>
            </w:r>
            <w:r w:rsidR="00F4199D" w:rsidRPr="00F44921">
              <w:t>ндексу енергетске ефикасности) у ЕУ-28 и Републици Србији</w:t>
            </w:r>
          </w:p>
        </w:tc>
      </w:tr>
    </w:tbl>
    <w:p w:rsidR="006969DF" w:rsidRPr="00F44921" w:rsidRDefault="006969DF" w:rsidP="004F5877"/>
    <w:p w:rsidR="00257D36" w:rsidRPr="00F44921" w:rsidRDefault="00C44E11" w:rsidP="002C1516">
      <w:pPr>
        <w:pStyle w:val="Heading3"/>
      </w:pPr>
      <w:bookmarkStart w:id="969" w:name="_Toc421481005"/>
      <w:bookmarkStart w:id="970" w:name="_Toc421481156"/>
      <w:bookmarkStart w:id="971" w:name="_Toc421633002"/>
      <w:bookmarkStart w:id="972" w:name="_Toc421779506"/>
      <w:r w:rsidRPr="00F44921">
        <w:br w:type="page"/>
      </w:r>
      <w:bookmarkStart w:id="973" w:name="_Toc60064821"/>
      <w:r w:rsidR="00257D36" w:rsidRPr="00F44921">
        <w:lastRenderedPageBreak/>
        <w:t>11.2.</w:t>
      </w:r>
      <w:r w:rsidR="00BE1DEC" w:rsidRPr="00F44921">
        <w:t>4</w:t>
      </w:r>
      <w:r w:rsidR="00257D36" w:rsidRPr="00F44921">
        <w:t>.</w:t>
      </w:r>
      <w:r w:rsidR="00200F4A" w:rsidRPr="00F44921">
        <w:t xml:space="preserve"> </w:t>
      </w:r>
      <w:r w:rsidR="002A13C1" w:rsidRPr="00F44921">
        <w:t>Учешће обновљивих извора енергије у бруто финалној потрошњи енергије</w:t>
      </w:r>
      <w:r w:rsidR="00257D36" w:rsidRPr="00F44921">
        <w:t xml:space="preserve"> </w:t>
      </w:r>
      <w:r w:rsidR="00257D36" w:rsidRPr="00F44921">
        <w:rPr>
          <w:color w:val="006C31"/>
        </w:rPr>
        <w:t>(Р)</w:t>
      </w:r>
      <w:bookmarkEnd w:id="969"/>
      <w:bookmarkEnd w:id="970"/>
      <w:bookmarkEnd w:id="971"/>
      <w:bookmarkEnd w:id="972"/>
      <w:bookmarkEnd w:id="973"/>
    </w:p>
    <w:p w:rsidR="001959AE" w:rsidRPr="00F44921" w:rsidRDefault="001959AE" w:rsidP="00682D66">
      <w:r w:rsidRPr="00F44921">
        <w:t>Кључне поруке:</w:t>
      </w:r>
    </w:p>
    <w:p w:rsidR="00DA26CD" w:rsidRPr="00F44921" w:rsidRDefault="00327900" w:rsidP="00682D66">
      <w:pPr>
        <w:pStyle w:val="kljucneporukebuleti2019"/>
        <w:numPr>
          <w:ilvl w:val="0"/>
          <w:numId w:val="101"/>
        </w:numPr>
        <w:rPr>
          <w:noProof/>
        </w:rPr>
      </w:pPr>
      <w:r w:rsidRPr="00F44921">
        <w:rPr>
          <w:spacing w:val="-1"/>
        </w:rPr>
        <w:t>учешће</w:t>
      </w:r>
      <w:r w:rsidRPr="00F44921">
        <w:rPr>
          <w:spacing w:val="13"/>
        </w:rPr>
        <w:t xml:space="preserve"> </w:t>
      </w:r>
      <w:r w:rsidRPr="00F44921">
        <w:t>обновљивих</w:t>
      </w:r>
      <w:r w:rsidRPr="00F44921">
        <w:rPr>
          <w:spacing w:val="9"/>
        </w:rPr>
        <w:t xml:space="preserve"> </w:t>
      </w:r>
      <w:r w:rsidRPr="00F44921">
        <w:t>извора</w:t>
      </w:r>
      <w:r w:rsidRPr="00F44921">
        <w:rPr>
          <w:spacing w:val="13"/>
        </w:rPr>
        <w:t xml:space="preserve"> </w:t>
      </w:r>
      <w:r w:rsidRPr="00F44921">
        <w:rPr>
          <w:spacing w:val="-1"/>
        </w:rPr>
        <w:t>енергије</w:t>
      </w:r>
      <w:r w:rsidRPr="00F44921">
        <w:rPr>
          <w:spacing w:val="18"/>
        </w:rPr>
        <w:t xml:space="preserve"> </w:t>
      </w:r>
      <w:r w:rsidRPr="00F44921">
        <w:t>у</w:t>
      </w:r>
      <w:r w:rsidRPr="00F44921">
        <w:rPr>
          <w:spacing w:val="9"/>
        </w:rPr>
        <w:t xml:space="preserve"> </w:t>
      </w:r>
      <w:r w:rsidRPr="00F44921">
        <w:t>бруто</w:t>
      </w:r>
      <w:r w:rsidRPr="00F44921">
        <w:rPr>
          <w:spacing w:val="19"/>
        </w:rPr>
        <w:t xml:space="preserve"> </w:t>
      </w:r>
      <w:r w:rsidRPr="00F44921">
        <w:rPr>
          <w:spacing w:val="-1"/>
        </w:rPr>
        <w:t>финалној</w:t>
      </w:r>
      <w:r w:rsidRPr="00F44921">
        <w:rPr>
          <w:spacing w:val="5"/>
        </w:rPr>
        <w:t xml:space="preserve"> </w:t>
      </w:r>
      <w:r w:rsidRPr="00F44921">
        <w:t>потрошњи</w:t>
      </w:r>
      <w:r w:rsidRPr="00F44921">
        <w:rPr>
          <w:spacing w:val="15"/>
        </w:rPr>
        <w:t xml:space="preserve"> </w:t>
      </w:r>
      <w:r w:rsidRPr="00F44921">
        <w:rPr>
          <w:spacing w:val="-1"/>
        </w:rPr>
        <w:t>енергије</w:t>
      </w:r>
      <w:r w:rsidRPr="00F44921">
        <w:rPr>
          <w:spacing w:val="13"/>
        </w:rPr>
        <w:t xml:space="preserve"> </w:t>
      </w:r>
      <w:r w:rsidRPr="00F44921">
        <w:t>2018.</w:t>
      </w:r>
      <w:r w:rsidRPr="00F44921">
        <w:rPr>
          <w:spacing w:val="32"/>
        </w:rPr>
        <w:t xml:space="preserve"> </w:t>
      </w:r>
      <w:r w:rsidRPr="00F44921">
        <w:t>године</w:t>
      </w:r>
      <w:r w:rsidRPr="00F44921">
        <w:rPr>
          <w:spacing w:val="1"/>
        </w:rPr>
        <w:t xml:space="preserve"> </w:t>
      </w:r>
      <w:r w:rsidRPr="00F44921">
        <w:rPr>
          <w:spacing w:val="-1"/>
        </w:rPr>
        <w:t>износило</w:t>
      </w:r>
      <w:r w:rsidRPr="00F44921">
        <w:rPr>
          <w:spacing w:val="7"/>
        </w:rPr>
        <w:t xml:space="preserve"> </w:t>
      </w:r>
      <w:r w:rsidRPr="00F44921">
        <w:rPr>
          <w:spacing w:val="-5"/>
        </w:rPr>
        <w:t>је</w:t>
      </w:r>
      <w:r w:rsidRPr="00F44921">
        <w:rPr>
          <w:spacing w:val="1"/>
        </w:rPr>
        <w:t xml:space="preserve"> </w:t>
      </w:r>
      <w:r w:rsidRPr="00F44921">
        <w:t>20,30</w:t>
      </w:r>
      <w:r w:rsidR="007E3281" w:rsidRPr="00F44921">
        <w:t xml:space="preserve"> %</w:t>
      </w:r>
      <w:r w:rsidRPr="00F44921">
        <w:rPr>
          <w:noProof/>
        </w:rPr>
        <w:t>;</w:t>
      </w:r>
    </w:p>
    <w:p w:rsidR="001959AE" w:rsidRPr="00F44921" w:rsidRDefault="000D67A5" w:rsidP="00682D66">
      <w:pPr>
        <w:pStyle w:val="kljucneporukebuleti2019"/>
        <w:rPr>
          <w:noProof/>
        </w:rPr>
      </w:pPr>
      <w:r w:rsidRPr="00F44921">
        <w:t>обновљива енергија је чинила 28,7</w:t>
      </w:r>
      <w:r w:rsidR="007E3281" w:rsidRPr="00F44921">
        <w:t xml:space="preserve"> %</w:t>
      </w:r>
      <w:r w:rsidRPr="00F44921">
        <w:t xml:space="preserve"> потрошње електричне енергије, 24,3</w:t>
      </w:r>
      <w:r w:rsidR="007E3281" w:rsidRPr="00F44921">
        <w:t xml:space="preserve"> %</w:t>
      </w:r>
      <w:r w:rsidRPr="00F44921">
        <w:t xml:space="preserve"> потрошње енергије за грејање и хлађење и 1,2</w:t>
      </w:r>
      <w:r w:rsidR="007E3281" w:rsidRPr="00F44921">
        <w:t xml:space="preserve"> %</w:t>
      </w:r>
      <w:r w:rsidRPr="00F44921">
        <w:t xml:space="preserve"> потрошње горива у саобраћају</w:t>
      </w:r>
      <w:r w:rsidR="001959AE" w:rsidRPr="00F44921">
        <w:rPr>
          <w:noProof/>
        </w:rPr>
        <w:t>.</w:t>
      </w:r>
    </w:p>
    <w:p w:rsidR="00EE28C0" w:rsidRPr="00F44921" w:rsidRDefault="00EE28C0" w:rsidP="00722F80">
      <w:r w:rsidRPr="00F44921">
        <w:t>Према Директиви о промоцији коришћења обновљивих извора енергије - 2009/28/ЕЗ, удео обновљивих извора енергије (у даљем тексту: ОИЕ) у бруто финалној потрошњи енергије (у даљем тексту: БФПЕ) прати се кроз учешће ОИЕ у секторима потрошње енергије: сектору електричне енергије, сектору грејања и хлађења и сектору саобраћаја. БФПЕ је укупна финална енергија потрошена за енергетске сврхе крајњих потрошача, укључујући сопствену потрошњу електричне и топлотне енергије у сектору производње електричне и топлотне енергије и губитке у преносу и дистрибуцији електричне и топлотне енергије.</w:t>
      </w:r>
    </w:p>
    <w:p w:rsidR="001959AE" w:rsidRPr="00F44921" w:rsidRDefault="000D67A5" w:rsidP="00926B4A">
      <w:pPr>
        <w:spacing w:before="80" w:after="60"/>
        <w:rPr>
          <w:noProof/>
        </w:rPr>
      </w:pPr>
      <w:r w:rsidRPr="00F44921">
        <w:t>Билансирање енергије из ОИЕ у оквиру Енергетског биланса Републике Србије обухвата производњу и потрошњу енергије из водених токова, енергије ветра и сунца, чврсте биомасе (огревно дрво, пелет и брикет), као и геотермалну енергију, али не обухвата коришћење геотермалне енергије употребом топлотних пумпи.</w:t>
      </w:r>
    </w:p>
    <w:tbl>
      <w:tblPr>
        <w:tblW w:w="9809" w:type="dxa"/>
        <w:tblLook w:val="01E0"/>
      </w:tblPr>
      <w:tblGrid>
        <w:gridCol w:w="9809"/>
      </w:tblGrid>
      <w:tr w:rsidR="000E5182" w:rsidRPr="00F44921" w:rsidTr="001959AE">
        <w:trPr>
          <w:trHeight w:val="1114"/>
        </w:trPr>
        <w:tc>
          <w:tcPr>
            <w:tcW w:w="9809" w:type="dxa"/>
            <w:shd w:val="clear" w:color="auto" w:fill="auto"/>
          </w:tcPr>
          <w:p w:rsidR="000E5182" w:rsidRPr="00F44921" w:rsidRDefault="000D67A5" w:rsidP="008E79BD">
            <w:pPr>
              <w:pStyle w:val="Slikacentrirano2019"/>
            </w:pPr>
            <w:r w:rsidRPr="00F44921">
              <w:drawing>
                <wp:inline distT="0" distB="0" distL="0" distR="0">
                  <wp:extent cx="5143500" cy="1616483"/>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82983" cy="1628891"/>
                          </a:xfrm>
                          <a:prstGeom prst="rect">
                            <a:avLst/>
                          </a:prstGeom>
                          <a:noFill/>
                          <a:ln>
                            <a:noFill/>
                          </a:ln>
                        </pic:spPr>
                      </pic:pic>
                    </a:graphicData>
                  </a:graphic>
                </wp:inline>
              </w:drawing>
            </w:r>
          </w:p>
        </w:tc>
      </w:tr>
      <w:tr w:rsidR="00DA26CD" w:rsidRPr="00F44921" w:rsidTr="001959AE">
        <w:trPr>
          <w:trHeight w:val="352"/>
        </w:trPr>
        <w:tc>
          <w:tcPr>
            <w:tcW w:w="9809" w:type="dxa"/>
            <w:shd w:val="clear" w:color="auto" w:fill="auto"/>
          </w:tcPr>
          <w:p w:rsidR="000E5182" w:rsidRPr="00F44921" w:rsidRDefault="00075DDF" w:rsidP="008E79BD">
            <w:pPr>
              <w:pStyle w:val="Slikacentrirano2019"/>
            </w:pPr>
            <w:r w:rsidRPr="00F44921">
              <w:t>Слик</w:t>
            </w:r>
            <w:r w:rsidR="000E5182" w:rsidRPr="00F44921">
              <w:t>а</w:t>
            </w:r>
            <w:r w:rsidR="00F54101" w:rsidRPr="00F44921">
              <w:t xml:space="preserve"> 1</w:t>
            </w:r>
            <w:r w:rsidR="0004675E" w:rsidRPr="00F44921">
              <w:t>6</w:t>
            </w:r>
            <w:r w:rsidR="00360880" w:rsidRPr="00F44921">
              <w:t>6</w:t>
            </w:r>
            <w:r w:rsidR="000E5182" w:rsidRPr="00F44921">
              <w:t xml:space="preserve">. </w:t>
            </w:r>
            <w:r w:rsidR="000D67A5" w:rsidRPr="00F44921">
              <w:t xml:space="preserve">Остварени резултати до 2018. године и циљеви за 2020. годину </w:t>
            </w:r>
            <w:r w:rsidR="000D67A5" w:rsidRPr="00F44921">
              <w:br/>
              <w:t>за Републику Србију и ЕУ-28</w:t>
            </w:r>
          </w:p>
        </w:tc>
      </w:tr>
    </w:tbl>
    <w:p w:rsidR="00EE28C0" w:rsidRPr="00F44921" w:rsidRDefault="00EE28C0" w:rsidP="004F5877">
      <w:r w:rsidRPr="00F44921">
        <w:t>У складу са Директивом 2009/28/ЕЗ и Одлуком Министарског савета Енергетске заједнице из 2012. године (Д/2012/04/МС-ЕнЗ), одређен је обавезујући циљ за Републику Србију који износи 27</w:t>
      </w:r>
      <w:r w:rsidR="007E3281" w:rsidRPr="00F44921">
        <w:t xml:space="preserve"> %</w:t>
      </w:r>
      <w:r w:rsidRPr="00F44921">
        <w:t xml:space="preserve"> ОИЕ у БФПЕ 2020. године, а удео ОИЕ у сектору саобраћаја треба да буде 10</w:t>
      </w:r>
      <w:r w:rsidR="007E3281" w:rsidRPr="00F44921">
        <w:t xml:space="preserve"> %</w:t>
      </w:r>
      <w:r w:rsidRPr="00F44921">
        <w:t>.</w:t>
      </w:r>
    </w:p>
    <w:p w:rsidR="00EE28C0" w:rsidRPr="00F44921" w:rsidRDefault="00EE28C0" w:rsidP="004F5877">
      <w:pPr>
        <w:spacing w:before="80"/>
      </w:pPr>
      <w:r w:rsidRPr="00F44921">
        <w:t xml:space="preserve">У Републици Србији се у оквиру система подстицајних мера повећања ОИЕ финансира изградња електрана које користе ОИЕ, тако да је до 2018. године било изграђено 226 електрана укупне снаге 114,8 MW, до 2019. године 248 електране укупне снаге 432 MW. </w:t>
      </w:r>
    </w:p>
    <w:p w:rsidR="000D67A5" w:rsidRPr="00F44921" w:rsidRDefault="000D67A5" w:rsidP="004F5877">
      <w:pPr>
        <w:spacing w:before="80"/>
      </w:pPr>
      <w:r w:rsidRPr="00F44921">
        <w:t>Према последњим подацима Еуростата, 2018. године је удео ОИЕ у БФПЕ Републике Србије износио 20,3</w:t>
      </w:r>
      <w:r w:rsidR="007E3281" w:rsidRPr="00F44921">
        <w:t xml:space="preserve"> %</w:t>
      </w:r>
      <w:r w:rsidRPr="00F44921">
        <w:t>, а за ЕУ-28 је био 18</w:t>
      </w:r>
      <w:r w:rsidR="007E3281" w:rsidRPr="00F44921">
        <w:t xml:space="preserve"> %</w:t>
      </w:r>
      <w:r w:rsidRPr="00F44921">
        <w:t xml:space="preserve"> </w:t>
      </w:r>
      <w:r w:rsidR="009B374D" w:rsidRPr="00F44921">
        <w:rPr>
          <w:noProof/>
          <w:color w:val="000000" w:themeColor="text1"/>
        </w:rPr>
        <w:t>(</w:t>
      </w:r>
      <w:r w:rsidR="00F54101" w:rsidRPr="00F44921">
        <w:rPr>
          <w:noProof/>
          <w:color w:val="000000" w:themeColor="text1"/>
        </w:rPr>
        <w:t>слика 1</w:t>
      </w:r>
      <w:r w:rsidR="001F1933" w:rsidRPr="00F44921">
        <w:rPr>
          <w:noProof/>
          <w:color w:val="000000" w:themeColor="text1"/>
        </w:rPr>
        <w:t>6</w:t>
      </w:r>
      <w:r w:rsidR="00360880" w:rsidRPr="00F44921">
        <w:rPr>
          <w:noProof/>
          <w:color w:val="000000" w:themeColor="text1"/>
        </w:rPr>
        <w:t>6</w:t>
      </w:r>
      <w:r w:rsidR="009B374D" w:rsidRPr="00F44921">
        <w:rPr>
          <w:noProof/>
          <w:color w:val="000000" w:themeColor="text1"/>
        </w:rPr>
        <w:t>).</w:t>
      </w:r>
      <w:r w:rsidRPr="00F44921">
        <w:t xml:space="preserve"> Гледано по секторима потрошње, у </w:t>
      </w:r>
      <w:r w:rsidRPr="00F44921">
        <w:rPr>
          <w:spacing w:val="-1"/>
        </w:rPr>
        <w:t xml:space="preserve">Републици Србији </w:t>
      </w:r>
      <w:r w:rsidRPr="00F44921">
        <w:t>удео ОИЕ у потрошњи електричне енергије износио је 28,7</w:t>
      </w:r>
      <w:r w:rsidR="007E3281" w:rsidRPr="00F44921">
        <w:t xml:space="preserve"> %</w:t>
      </w:r>
      <w:r w:rsidRPr="00F44921">
        <w:t>, у сектору грејања и хлађења 24,3</w:t>
      </w:r>
      <w:r w:rsidR="007E3281" w:rsidRPr="00F44921">
        <w:t xml:space="preserve"> %</w:t>
      </w:r>
      <w:r w:rsidRPr="00F44921">
        <w:t>, док је у саобраћају ОИЕ учествовало са 1,2</w:t>
      </w:r>
      <w:r w:rsidR="007E3281" w:rsidRPr="00F44921">
        <w:t xml:space="preserve"> %</w:t>
      </w:r>
      <w:r w:rsidRPr="00F44921">
        <w:t>.</w:t>
      </w:r>
    </w:p>
    <w:p w:rsidR="000D67A5" w:rsidRPr="00F44921" w:rsidRDefault="000D67A5" w:rsidP="004F5877">
      <w:pPr>
        <w:spacing w:before="80"/>
      </w:pPr>
      <w:r w:rsidRPr="00F44921">
        <w:t>Подаци Европске агенције за животну средину и Еуростата указују да је у Европској унији континуирани тренд повећања учешћа ОИЕ у</w:t>
      </w:r>
      <w:r w:rsidRPr="00F44921">
        <w:rPr>
          <w:spacing w:val="12"/>
        </w:rPr>
        <w:t xml:space="preserve"> </w:t>
      </w:r>
      <w:r w:rsidRPr="00F44921">
        <w:t>потрошњи</w:t>
      </w:r>
      <w:r w:rsidRPr="00F44921">
        <w:rPr>
          <w:spacing w:val="22"/>
        </w:rPr>
        <w:t xml:space="preserve"> </w:t>
      </w:r>
      <w:r w:rsidRPr="00F44921">
        <w:rPr>
          <w:spacing w:val="-2"/>
        </w:rPr>
        <w:t>енергије</w:t>
      </w:r>
      <w:r w:rsidRPr="00F44921">
        <w:rPr>
          <w:spacing w:val="25"/>
        </w:rPr>
        <w:t xml:space="preserve"> </w:t>
      </w:r>
      <w:r w:rsidRPr="00F44921">
        <w:t>у БФПЕ (слика 152), као и по</w:t>
      </w:r>
      <w:r w:rsidRPr="00F44921">
        <w:rPr>
          <w:spacing w:val="26"/>
        </w:rPr>
        <w:t xml:space="preserve"> </w:t>
      </w:r>
      <w:r w:rsidRPr="00F44921">
        <w:rPr>
          <w:spacing w:val="-1"/>
        </w:rPr>
        <w:t>секторима</w:t>
      </w:r>
      <w:r w:rsidRPr="00F44921">
        <w:rPr>
          <w:spacing w:val="20"/>
        </w:rPr>
        <w:t xml:space="preserve"> </w:t>
      </w:r>
      <w:r w:rsidRPr="00F44921">
        <w:rPr>
          <w:noProof/>
          <w:color w:val="000000" w:themeColor="text1"/>
        </w:rPr>
        <w:t>(слика 1</w:t>
      </w:r>
      <w:r w:rsidR="001F1933" w:rsidRPr="00F44921">
        <w:rPr>
          <w:noProof/>
          <w:color w:val="000000" w:themeColor="text1"/>
        </w:rPr>
        <w:t>6</w:t>
      </w:r>
      <w:r w:rsidR="00360880" w:rsidRPr="00F44921">
        <w:rPr>
          <w:noProof/>
          <w:color w:val="000000" w:themeColor="text1"/>
        </w:rPr>
        <w:t>7</w:t>
      </w:r>
      <w:r w:rsidRPr="00F44921">
        <w:rPr>
          <w:noProof/>
          <w:color w:val="000000" w:themeColor="text1"/>
        </w:rPr>
        <w:t>),</w:t>
      </w:r>
      <w:r w:rsidRPr="00F44921">
        <w:t xml:space="preserve"> али и да коришћење обновљиве енергије значајно варира између држава чланица </w:t>
      </w:r>
      <w:r w:rsidRPr="00F44921">
        <w:rPr>
          <w:noProof/>
        </w:rPr>
        <w:t>(слика 16</w:t>
      </w:r>
      <w:r w:rsidR="00360880" w:rsidRPr="00F44921">
        <w:rPr>
          <w:noProof/>
        </w:rPr>
        <w:t>8</w:t>
      </w:r>
      <w:r w:rsidRPr="00F44921">
        <w:rPr>
          <w:noProof/>
        </w:rPr>
        <w:t>).</w:t>
      </w:r>
    </w:p>
    <w:p w:rsidR="001959AE" w:rsidRPr="00E6788C" w:rsidRDefault="001959AE" w:rsidP="004F5877">
      <w:pPr>
        <w:rPr>
          <w:i/>
          <w:noProof/>
          <w:color w:val="000000" w:themeColor="text1"/>
          <w:shd w:val="clear" w:color="auto" w:fill="FFFFFF"/>
        </w:rPr>
      </w:pPr>
      <w:r w:rsidRPr="00E6788C">
        <w:rPr>
          <w:i/>
          <w:noProof/>
          <w:color w:val="000000" w:themeColor="text1"/>
        </w:rPr>
        <w:t xml:space="preserve">Извор података: </w:t>
      </w:r>
      <w:r w:rsidR="000D67A5" w:rsidRPr="00E6788C">
        <w:rPr>
          <w:i/>
          <w:noProof/>
          <w:color w:val="000000" w:themeColor="text1"/>
          <w:shd w:val="clear" w:color="auto" w:fill="FFFFFF"/>
        </w:rPr>
        <w:t>Министарство рударства и енергетике;</w:t>
      </w:r>
      <w:r w:rsidR="000D67A5" w:rsidRPr="00E6788C">
        <w:rPr>
          <w:i/>
          <w:color w:val="000000" w:themeColor="text1"/>
          <w:spacing w:val="-4"/>
        </w:rPr>
        <w:t xml:space="preserve"> Извештај ЕЕА </w:t>
      </w:r>
      <w:r w:rsidR="000D67A5" w:rsidRPr="00E6788C">
        <w:rPr>
          <w:i/>
          <w:color w:val="000000" w:themeColor="text1"/>
        </w:rPr>
        <w:t>„</w:t>
      </w:r>
      <w:r w:rsidR="000D67A5" w:rsidRPr="00E6788C">
        <w:rPr>
          <w:i/>
          <w:color w:val="000000" w:themeColor="text1"/>
          <w:spacing w:val="-4"/>
        </w:rPr>
        <w:t xml:space="preserve">Обновљива енергија у Европи 2018”, </w:t>
      </w:r>
      <w:hyperlink r:id="rId206" w:history="1">
        <w:r w:rsidR="000D67A5" w:rsidRPr="00E6788C">
          <w:rPr>
            <w:i/>
            <w:color w:val="000000" w:themeColor="text1"/>
            <w:spacing w:val="-4"/>
          </w:rPr>
          <w:t>https://www.eea.europa.eu/data-and-maps/indicators/renewable-gross-final-energy-consumption-4/assessment-3</w:t>
        </w:r>
      </w:hyperlink>
      <w:r w:rsidR="000D67A5" w:rsidRPr="00E6788C">
        <w:rPr>
          <w:i/>
          <w:color w:val="000000" w:themeColor="text1"/>
          <w:spacing w:val="-4"/>
        </w:rPr>
        <w:t xml:space="preserve">; SHARES 2018 summary results, Еуростат, </w:t>
      </w:r>
      <w:hyperlink r:id="rId207" w:history="1">
        <w:r w:rsidR="000D67A5" w:rsidRPr="00E6788C">
          <w:rPr>
            <w:i/>
            <w:color w:val="000000" w:themeColor="text1"/>
            <w:spacing w:val="-4"/>
          </w:rPr>
          <w:t>https://ec.europa.eu/eurostat/documents/38154/4956088/SUMMARY+partial+provisional+results+SHARES+2018/25ce9f29-7053-17c5-12a6-8efe878b6031</w:t>
        </w:r>
      </w:hyperlink>
    </w:p>
    <w:tbl>
      <w:tblPr>
        <w:tblW w:w="9854" w:type="dxa"/>
        <w:tblLook w:val="04A0"/>
      </w:tblPr>
      <w:tblGrid>
        <w:gridCol w:w="3284"/>
        <w:gridCol w:w="3285"/>
        <w:gridCol w:w="3285"/>
      </w:tblGrid>
      <w:tr w:rsidR="002A13C1" w:rsidRPr="00F44921" w:rsidTr="006C0C7B">
        <w:tc>
          <w:tcPr>
            <w:tcW w:w="9854" w:type="dxa"/>
            <w:gridSpan w:val="3"/>
            <w:shd w:val="clear" w:color="auto" w:fill="auto"/>
            <w:vAlign w:val="center"/>
          </w:tcPr>
          <w:p w:rsidR="002A13C1" w:rsidRPr="00F44921" w:rsidRDefault="006C0C7B" w:rsidP="008E79BD">
            <w:pPr>
              <w:pStyle w:val="Slikacentrirano2019"/>
              <w:rPr>
                <w:lang w:eastAsia="sr-Latn-CS"/>
              </w:rPr>
            </w:pPr>
            <w:r w:rsidRPr="00F44921">
              <w:lastRenderedPageBreak/>
              <w:drawing>
                <wp:inline distT="0" distB="0" distL="0" distR="0">
                  <wp:extent cx="6051550" cy="1866900"/>
                  <wp:effectExtent l="0" t="0" r="6350" b="0"/>
                  <wp:docPr id="55596" name="Picture 55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51550" cy="1866900"/>
                          </a:xfrm>
                          <a:prstGeom prst="rect">
                            <a:avLst/>
                          </a:prstGeom>
                          <a:noFill/>
                          <a:ln>
                            <a:noFill/>
                          </a:ln>
                        </pic:spPr>
                      </pic:pic>
                    </a:graphicData>
                  </a:graphic>
                </wp:inline>
              </w:drawing>
            </w:r>
          </w:p>
        </w:tc>
      </w:tr>
      <w:tr w:rsidR="006C0C7B" w:rsidRPr="00F44921" w:rsidTr="006C0C7B">
        <w:tc>
          <w:tcPr>
            <w:tcW w:w="3284" w:type="dxa"/>
            <w:shd w:val="clear" w:color="auto" w:fill="auto"/>
            <w:vAlign w:val="center"/>
          </w:tcPr>
          <w:p w:rsidR="006C0C7B" w:rsidRPr="00F44921" w:rsidRDefault="006C0C7B" w:rsidP="008E79BD">
            <w:pPr>
              <w:pStyle w:val="Slikacentrirano2019"/>
            </w:pPr>
            <w:r w:rsidRPr="00F44921">
              <w:drawing>
                <wp:inline distT="0" distB="0" distL="0" distR="0">
                  <wp:extent cx="1293620" cy="338138"/>
                  <wp:effectExtent l="0" t="0" r="1905" b="5080"/>
                  <wp:docPr id="55597" name="Picture 5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0239" t="54265" r="7497" b="5077"/>
                          <a:stretch/>
                        </pic:blipFill>
                        <pic:spPr bwMode="auto">
                          <a:xfrm>
                            <a:off x="0" y="0"/>
                            <a:ext cx="1296858" cy="33898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3285" w:type="dxa"/>
            <w:shd w:val="clear" w:color="auto" w:fill="auto"/>
            <w:vAlign w:val="center"/>
          </w:tcPr>
          <w:p w:rsidR="006C0C7B" w:rsidRPr="00F44921" w:rsidRDefault="006C0C7B" w:rsidP="008E79BD">
            <w:pPr>
              <w:pStyle w:val="Slikacentrirano2019"/>
            </w:pPr>
            <w:r w:rsidRPr="00F44921">
              <w:drawing>
                <wp:inline distT="0" distB="0" distL="0" distR="0">
                  <wp:extent cx="1293620" cy="338138"/>
                  <wp:effectExtent l="0" t="0" r="1905"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0239" t="54265" r="7497" b="5077"/>
                          <a:stretch/>
                        </pic:blipFill>
                        <pic:spPr bwMode="auto">
                          <a:xfrm>
                            <a:off x="0" y="0"/>
                            <a:ext cx="1296858" cy="33898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3285" w:type="dxa"/>
            <w:shd w:val="clear" w:color="auto" w:fill="auto"/>
            <w:vAlign w:val="center"/>
          </w:tcPr>
          <w:p w:rsidR="006C0C7B" w:rsidRPr="00F44921" w:rsidRDefault="006C0C7B" w:rsidP="008E79BD">
            <w:pPr>
              <w:pStyle w:val="Slikacentrirano2019"/>
            </w:pPr>
            <w:r w:rsidRPr="00F44921">
              <w:drawing>
                <wp:inline distT="0" distB="0" distL="0" distR="0">
                  <wp:extent cx="1385570" cy="347663"/>
                  <wp:effectExtent l="0" t="0" r="508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0427" t="52672" r="5102" b="5534"/>
                          <a:stretch/>
                        </pic:blipFill>
                        <pic:spPr bwMode="auto">
                          <a:xfrm>
                            <a:off x="0" y="0"/>
                            <a:ext cx="1385570" cy="3476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A13C1" w:rsidRPr="00F44921" w:rsidTr="001F1933">
        <w:trPr>
          <w:trHeight w:val="564"/>
        </w:trPr>
        <w:tc>
          <w:tcPr>
            <w:tcW w:w="9854" w:type="dxa"/>
            <w:gridSpan w:val="3"/>
            <w:shd w:val="clear" w:color="auto" w:fill="auto"/>
          </w:tcPr>
          <w:p w:rsidR="002A13C1" w:rsidRPr="00F44921" w:rsidRDefault="00075DDF" w:rsidP="008E79BD">
            <w:pPr>
              <w:pStyle w:val="Slikacentrirano2019"/>
            </w:pPr>
            <w:bookmarkStart w:id="974" w:name="_Ref10542168"/>
            <w:r w:rsidRPr="00F44921">
              <w:t>Слик</w:t>
            </w:r>
            <w:r w:rsidR="002A13C1" w:rsidRPr="00F44921">
              <w:t>а</w:t>
            </w:r>
            <w:bookmarkEnd w:id="974"/>
            <w:r w:rsidR="00F54101" w:rsidRPr="00F44921">
              <w:t xml:space="preserve"> 1</w:t>
            </w:r>
            <w:r w:rsidR="001F1933" w:rsidRPr="00F44921">
              <w:t>6</w:t>
            </w:r>
            <w:r w:rsidR="00360880" w:rsidRPr="00F44921">
              <w:t>7</w:t>
            </w:r>
            <w:r w:rsidR="002A13C1" w:rsidRPr="00F44921">
              <w:t>.</w:t>
            </w:r>
            <w:r w:rsidR="009B374D" w:rsidRPr="00F44921">
              <w:rPr>
                <w:spacing w:val="-2"/>
              </w:rPr>
              <w:t xml:space="preserve"> </w:t>
            </w:r>
            <w:r w:rsidR="006C0C7B" w:rsidRPr="00F44921">
              <w:rPr>
                <w:spacing w:val="-2"/>
              </w:rPr>
              <w:t>Учешће</w:t>
            </w:r>
            <w:r w:rsidR="006C0C7B" w:rsidRPr="00F44921">
              <w:rPr>
                <w:spacing w:val="20"/>
              </w:rPr>
              <w:t xml:space="preserve"> </w:t>
            </w:r>
            <w:r w:rsidR="006C0C7B" w:rsidRPr="00F44921">
              <w:rPr>
                <w:spacing w:val="-1"/>
              </w:rPr>
              <w:t>ОИЕ</w:t>
            </w:r>
            <w:r w:rsidR="006C0C7B" w:rsidRPr="00F44921">
              <w:rPr>
                <w:spacing w:val="28"/>
              </w:rPr>
              <w:t xml:space="preserve"> </w:t>
            </w:r>
            <w:r w:rsidR="006C0C7B" w:rsidRPr="00F44921">
              <w:t>у</w:t>
            </w:r>
            <w:r w:rsidR="006C0C7B" w:rsidRPr="00F44921">
              <w:rPr>
                <w:spacing w:val="12"/>
              </w:rPr>
              <w:t xml:space="preserve"> </w:t>
            </w:r>
            <w:r w:rsidR="006C0C7B" w:rsidRPr="00F44921">
              <w:t>потрошњи</w:t>
            </w:r>
            <w:r w:rsidR="006C0C7B" w:rsidRPr="00F44921">
              <w:rPr>
                <w:spacing w:val="22"/>
              </w:rPr>
              <w:t xml:space="preserve"> </w:t>
            </w:r>
            <w:r w:rsidR="006C0C7B" w:rsidRPr="00F44921">
              <w:rPr>
                <w:spacing w:val="-2"/>
              </w:rPr>
              <w:t>енергије</w:t>
            </w:r>
            <w:r w:rsidR="006C0C7B" w:rsidRPr="00F44921">
              <w:rPr>
                <w:spacing w:val="25"/>
              </w:rPr>
              <w:t xml:space="preserve"> </w:t>
            </w:r>
            <w:r w:rsidR="006C0C7B" w:rsidRPr="00F44921">
              <w:rPr>
                <w:spacing w:val="-2"/>
              </w:rPr>
              <w:t>по</w:t>
            </w:r>
            <w:r w:rsidR="006C0C7B" w:rsidRPr="00F44921">
              <w:rPr>
                <w:spacing w:val="26"/>
              </w:rPr>
              <w:t xml:space="preserve"> </w:t>
            </w:r>
            <w:r w:rsidR="006C0C7B" w:rsidRPr="00F44921">
              <w:rPr>
                <w:spacing w:val="-1"/>
              </w:rPr>
              <w:t>секторима</w:t>
            </w:r>
            <w:r w:rsidR="006C0C7B" w:rsidRPr="00F44921">
              <w:rPr>
                <w:spacing w:val="20"/>
              </w:rPr>
              <w:t xml:space="preserve"> у</w:t>
            </w:r>
            <w:r w:rsidR="006C0C7B" w:rsidRPr="00F44921">
              <w:t>Републици Србији и ЕУ-28</w:t>
            </w:r>
          </w:p>
        </w:tc>
      </w:tr>
      <w:tr w:rsidR="002A13C1" w:rsidRPr="00F44921" w:rsidTr="00BE1DEC">
        <w:tc>
          <w:tcPr>
            <w:tcW w:w="9854" w:type="dxa"/>
            <w:gridSpan w:val="3"/>
            <w:shd w:val="clear" w:color="auto" w:fill="auto"/>
          </w:tcPr>
          <w:p w:rsidR="002A13C1" w:rsidRPr="00F44921" w:rsidRDefault="006C0C7B" w:rsidP="008E79BD">
            <w:pPr>
              <w:pStyle w:val="Slikacentrirano2019"/>
              <w:rPr>
                <w:lang w:eastAsia="sr-Latn-CS"/>
              </w:rPr>
            </w:pPr>
            <w:r w:rsidRPr="00F44921">
              <w:drawing>
                <wp:inline distT="0" distB="0" distL="0" distR="0">
                  <wp:extent cx="5991225" cy="2800350"/>
                  <wp:effectExtent l="0" t="0" r="9525"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3290"/>
                          <a:stretch/>
                        </pic:blipFill>
                        <pic:spPr bwMode="auto">
                          <a:xfrm>
                            <a:off x="0" y="0"/>
                            <a:ext cx="5991225" cy="28003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A13C1" w:rsidRPr="00F44921" w:rsidTr="00BE1DEC">
        <w:trPr>
          <w:trHeight w:val="492"/>
        </w:trPr>
        <w:tc>
          <w:tcPr>
            <w:tcW w:w="9854" w:type="dxa"/>
            <w:gridSpan w:val="3"/>
            <w:shd w:val="clear" w:color="auto" w:fill="auto"/>
            <w:vAlign w:val="center"/>
          </w:tcPr>
          <w:p w:rsidR="002A13C1" w:rsidRPr="00F44921" w:rsidRDefault="00075DDF" w:rsidP="008E79BD">
            <w:pPr>
              <w:pStyle w:val="Slikacentrirano2019"/>
              <w:rPr>
                <w:lang w:eastAsia="sr-Latn-CS"/>
              </w:rPr>
            </w:pPr>
            <w:bookmarkStart w:id="975" w:name="_Ref10542185"/>
            <w:r w:rsidRPr="00F44921">
              <w:t>Слик</w:t>
            </w:r>
            <w:r w:rsidR="001E6BE9" w:rsidRPr="00F44921">
              <w:t>а</w:t>
            </w:r>
            <w:bookmarkEnd w:id="975"/>
            <w:r w:rsidR="00F54101" w:rsidRPr="00F44921">
              <w:t xml:space="preserve"> 1</w:t>
            </w:r>
            <w:r w:rsidR="00FA7531" w:rsidRPr="00F44921">
              <w:t>6</w:t>
            </w:r>
            <w:r w:rsidR="00360880" w:rsidRPr="00F44921">
              <w:t>8</w:t>
            </w:r>
            <w:r w:rsidR="001E6BE9" w:rsidRPr="00F44921">
              <w:t xml:space="preserve">. </w:t>
            </w:r>
            <w:r w:rsidR="009B374D" w:rsidRPr="00F44921">
              <w:t xml:space="preserve">Остварени резултати 2017. </w:t>
            </w:r>
            <w:r w:rsidR="00944F48" w:rsidRPr="00F44921">
              <w:t>и</w:t>
            </w:r>
            <w:r w:rsidR="009B374D" w:rsidRPr="00F44921">
              <w:t xml:space="preserve"> 2018. године и национални циљеви за 2020.</w:t>
            </w:r>
            <w:r w:rsidR="00944F48" w:rsidRPr="00F44921">
              <w:t xml:space="preserve"> годину</w:t>
            </w:r>
            <w:r w:rsidR="009B374D" w:rsidRPr="00F44921">
              <w:t xml:space="preserve"> за Републику Србију и државе ЕУ</w:t>
            </w:r>
          </w:p>
        </w:tc>
      </w:tr>
    </w:tbl>
    <w:p w:rsidR="00257D36" w:rsidRPr="00F44921" w:rsidRDefault="00257D36" w:rsidP="00722F80">
      <w:pPr>
        <w:rPr>
          <w:lang w:eastAsia="sr-Latn-CS"/>
        </w:rPr>
      </w:pPr>
    </w:p>
    <w:p w:rsidR="006E6E83" w:rsidRPr="00F44921" w:rsidRDefault="006E6E83" w:rsidP="00722F80">
      <w:pPr>
        <w:rPr>
          <w:lang w:eastAsia="sr-Latn-CS"/>
        </w:rPr>
      </w:pPr>
    </w:p>
    <w:p w:rsidR="0080725F" w:rsidRPr="00F44921" w:rsidRDefault="00C44E11" w:rsidP="004F5877">
      <w:pPr>
        <w:pStyle w:val="Heading2"/>
      </w:pPr>
      <w:bookmarkStart w:id="976" w:name="_Toc360774580"/>
      <w:bookmarkStart w:id="977" w:name="_Toc360774853"/>
      <w:bookmarkStart w:id="978" w:name="_Toc360785148"/>
      <w:bookmarkStart w:id="979" w:name="_Toc360792712"/>
      <w:bookmarkStart w:id="980" w:name="_Toc360803029"/>
      <w:bookmarkStart w:id="981" w:name="_Toc361229601"/>
      <w:bookmarkStart w:id="982" w:name="_Toc361229756"/>
      <w:bookmarkStart w:id="983" w:name="_Toc361230347"/>
      <w:bookmarkStart w:id="984" w:name="_Toc361234287"/>
      <w:bookmarkStart w:id="985" w:name="_Toc361235298"/>
      <w:bookmarkStart w:id="986" w:name="_Toc361307749"/>
      <w:bookmarkStart w:id="987" w:name="_Toc363720510"/>
      <w:bookmarkStart w:id="988" w:name="_Toc373419411"/>
      <w:bookmarkStart w:id="989" w:name="_Toc373482630"/>
      <w:bookmarkStart w:id="990" w:name="_Toc373484887"/>
      <w:bookmarkStart w:id="991" w:name="_Toc394059714"/>
      <w:bookmarkStart w:id="992" w:name="_Toc394059830"/>
      <w:bookmarkStart w:id="993" w:name="_Toc394059954"/>
      <w:bookmarkStart w:id="994" w:name="_Toc394061336"/>
      <w:bookmarkStart w:id="995" w:name="_Toc399847067"/>
      <w:bookmarkStart w:id="996" w:name="_Toc400622677"/>
      <w:bookmarkStart w:id="997" w:name="_Toc400622792"/>
      <w:bookmarkStart w:id="998" w:name="_Toc421481007"/>
      <w:bookmarkStart w:id="999" w:name="_Toc421481158"/>
      <w:bookmarkStart w:id="1000" w:name="_Toc421633004"/>
      <w:bookmarkStart w:id="1001" w:name="_Toc421779508"/>
      <w:r w:rsidRPr="00F44921">
        <w:br w:type="page"/>
      </w:r>
      <w:bookmarkStart w:id="1002" w:name="_Toc60064822"/>
      <w:r w:rsidR="00B21851" w:rsidRPr="00F44921">
        <w:lastRenderedPageBreak/>
        <w:t>11</w:t>
      </w:r>
      <w:r w:rsidR="0080725F" w:rsidRPr="00F44921">
        <w:t>.3</w:t>
      </w:r>
      <w:r w:rsidR="00B011A1" w:rsidRPr="00F44921">
        <w:t>.</w:t>
      </w:r>
      <w:r w:rsidR="00200F4A" w:rsidRPr="00F44921">
        <w:t xml:space="preserve"> </w:t>
      </w:r>
      <w:r w:rsidR="0080725F" w:rsidRPr="00F44921">
        <w:t>Пољопривреда</w:t>
      </w:r>
      <w:bookmarkEnd w:id="895"/>
      <w:bookmarkEnd w:id="896"/>
      <w:bookmarkEnd w:id="897"/>
      <w:bookmarkEnd w:id="898"/>
      <w:bookmarkEnd w:id="899"/>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p>
    <w:p w:rsidR="00BF0456" w:rsidRPr="00F44921" w:rsidRDefault="00BF0456" w:rsidP="002C1516">
      <w:pPr>
        <w:pStyle w:val="Heading3"/>
        <w:rPr>
          <w:color w:val="006C30"/>
        </w:rPr>
      </w:pPr>
      <w:bookmarkStart w:id="1003" w:name="_Toc484605022"/>
      <w:bookmarkStart w:id="1004" w:name="_Toc60064823"/>
      <w:r w:rsidRPr="00F44921">
        <w:t xml:space="preserve">11.3.1. </w:t>
      </w:r>
      <w:r w:rsidR="00D67E5B" w:rsidRPr="00F44921">
        <w:t>A</w:t>
      </w:r>
      <w:r w:rsidRPr="00F44921">
        <w:t xml:space="preserve">гробиодиверзитет </w:t>
      </w:r>
      <w:r w:rsidRPr="00F44921">
        <w:rPr>
          <w:color w:val="006C30"/>
        </w:rPr>
        <w:t>(С)</w:t>
      </w:r>
      <w:bookmarkEnd w:id="1003"/>
      <w:bookmarkEnd w:id="1004"/>
    </w:p>
    <w:p w:rsidR="0004140C" w:rsidRPr="00F44921" w:rsidRDefault="0004140C" w:rsidP="00DC4B48">
      <w:r w:rsidRPr="00F44921">
        <w:t>Кључне поруке:</w:t>
      </w:r>
    </w:p>
    <w:p w:rsidR="007714C5" w:rsidRPr="00F44921" w:rsidRDefault="007714C5" w:rsidP="00EB0185">
      <w:pPr>
        <w:pStyle w:val="kljucneporukebuleti2019"/>
        <w:numPr>
          <w:ilvl w:val="0"/>
          <w:numId w:val="102"/>
        </w:numPr>
      </w:pPr>
      <w:r w:rsidRPr="00F44921">
        <w:t>тренд броја грла одређених аутохтоних раса и сојева домаћих животиња</w:t>
      </w:r>
      <w:r w:rsidRPr="00F44921">
        <w:rPr>
          <w:bCs/>
          <w:color w:val="000000"/>
        </w:rPr>
        <w:t xml:space="preserve"> у периоду 2003-2019. године</w:t>
      </w:r>
      <w:r w:rsidRPr="00F44921">
        <w:t xml:space="preserve"> показује пораст.</w:t>
      </w:r>
    </w:p>
    <w:p w:rsidR="0004140C" w:rsidRPr="00F44921" w:rsidRDefault="007714C5" w:rsidP="00EB0185">
      <w:pPr>
        <w:pStyle w:val="kljucneporukebuleti2019"/>
        <w:rPr>
          <w:rFonts w:eastAsiaTheme="minorHAnsi"/>
          <w:color w:val="000000" w:themeColor="text1"/>
        </w:rPr>
      </w:pPr>
      <w:r w:rsidRPr="00F44921">
        <w:t>са повећањем броја грла расте и број локација на којима се врши узгој аутохтоних раса и сојева домаћих животиња.</w:t>
      </w:r>
    </w:p>
    <w:p w:rsidR="0004140C" w:rsidRPr="00F44921" w:rsidRDefault="0069430B" w:rsidP="004F5877">
      <w:r w:rsidRPr="00F44921">
        <w:t>Индикатор приказује генетску разноврсност врста и расподелу одређених аутохтоних раса и сојева домаћих животиња.</w:t>
      </w:r>
    </w:p>
    <w:p w:rsidR="00926B4A" w:rsidRPr="00F44921" w:rsidRDefault="00926B4A" w:rsidP="004F5877">
      <w:pPr>
        <w:rPr>
          <w:color w:val="000000" w:themeColor="text1"/>
        </w:rPr>
      </w:pPr>
    </w:p>
    <w:tbl>
      <w:tblPr>
        <w:tblW w:w="9977" w:type="dxa"/>
        <w:tblLook w:val="01E0"/>
      </w:tblPr>
      <w:tblGrid>
        <w:gridCol w:w="9977"/>
      </w:tblGrid>
      <w:tr w:rsidR="00BF0456" w:rsidRPr="00F44921" w:rsidTr="0069430B">
        <w:trPr>
          <w:trHeight w:val="435"/>
        </w:trPr>
        <w:tc>
          <w:tcPr>
            <w:tcW w:w="9977" w:type="dxa"/>
            <w:hideMark/>
          </w:tcPr>
          <w:p w:rsidR="00BF0456" w:rsidRPr="00F44921" w:rsidRDefault="00871045" w:rsidP="008E79BD">
            <w:pPr>
              <w:pStyle w:val="Slikacentrirano2019"/>
            </w:pPr>
            <w:r w:rsidRPr="00F44921">
              <w:drawing>
                <wp:inline distT="0" distB="0" distL="0" distR="0">
                  <wp:extent cx="5959366" cy="2859010"/>
                  <wp:effectExtent l="0" t="0" r="381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60787" cy="2859692"/>
                          </a:xfrm>
                          <a:prstGeom prst="rect">
                            <a:avLst/>
                          </a:prstGeom>
                          <a:noFill/>
                          <a:ln>
                            <a:noFill/>
                          </a:ln>
                        </pic:spPr>
                      </pic:pic>
                    </a:graphicData>
                  </a:graphic>
                </wp:inline>
              </w:drawing>
            </w:r>
          </w:p>
        </w:tc>
      </w:tr>
      <w:tr w:rsidR="00BF0456" w:rsidRPr="00F44921" w:rsidTr="0069430B">
        <w:trPr>
          <w:trHeight w:val="539"/>
        </w:trPr>
        <w:tc>
          <w:tcPr>
            <w:tcW w:w="9977" w:type="dxa"/>
            <w:hideMark/>
          </w:tcPr>
          <w:p w:rsidR="00BF0456" w:rsidRPr="00F44921" w:rsidRDefault="00075DDF" w:rsidP="008E79BD">
            <w:pPr>
              <w:pStyle w:val="Slikacentrirano2019"/>
            </w:pPr>
            <w:bookmarkStart w:id="1005" w:name="_Ref10542251"/>
            <w:r w:rsidRPr="00F44921">
              <w:t>Слик</w:t>
            </w:r>
            <w:r w:rsidR="00BF0456" w:rsidRPr="00F44921">
              <w:t>а</w:t>
            </w:r>
            <w:bookmarkEnd w:id="1005"/>
            <w:r w:rsidR="008A5C39" w:rsidRPr="00F44921">
              <w:t xml:space="preserve"> 1</w:t>
            </w:r>
            <w:r w:rsidR="00360880" w:rsidRPr="00F44921">
              <w:t>69</w:t>
            </w:r>
            <w:r w:rsidR="00BF0456" w:rsidRPr="00F44921">
              <w:t>.</w:t>
            </w:r>
            <w:r w:rsidR="0069430B" w:rsidRPr="00F44921">
              <w:t xml:space="preserve"> </w:t>
            </w:r>
            <w:r w:rsidR="007714C5" w:rsidRPr="00F44921">
              <w:t>Приказ броја грла одређених аутохтоних раса и сојева домаћих животиња у периоду 2003-2019. године</w:t>
            </w:r>
          </w:p>
        </w:tc>
      </w:tr>
    </w:tbl>
    <w:p w:rsidR="0069430B" w:rsidRPr="00F44921" w:rsidRDefault="0069430B" w:rsidP="004F5877">
      <w:r w:rsidRPr="00F44921">
        <w:t>Аутохтоне расе домаћих животиња су веома значајне за очување агроекосистема (органско сточарство, очување пољопривредних подручја високе природне вредности, итд.).</w:t>
      </w:r>
    </w:p>
    <w:p w:rsidR="008A5C39" w:rsidRPr="00F44921" w:rsidRDefault="007714C5" w:rsidP="004F5877">
      <w:r w:rsidRPr="00F44921">
        <w:t>Анализа података за период 2003-2019. године показује повећање бројности популације највећег броја аутохтоних раса и сојева домаћих животиња, као и локација на којима се врши њихов изгој, што је директни резултат спровођења програма очувања животињских генетичких ресурса у Републици Србији</w:t>
      </w:r>
      <w:r w:rsidR="00C9130E" w:rsidRPr="00F44921">
        <w:t xml:space="preserve"> (слика 169 и 170)</w:t>
      </w:r>
      <w:r w:rsidRPr="00F44921">
        <w:t xml:space="preserve">. </w:t>
      </w:r>
    </w:p>
    <w:p w:rsidR="0069430B" w:rsidRPr="00F44921" w:rsidRDefault="007714C5" w:rsidP="004F5877">
      <w:r w:rsidRPr="00F44921">
        <w:rPr>
          <w:shd w:val="clear" w:color="auto" w:fill="FFFFFF"/>
        </w:rPr>
        <w:t>Подстицаји обухватају подршку програму који се односи на одрживи рурални развој у циљу унапређења заштите животне средине и очувања аутохтоних раса домаћих животиња и програму мера за очување животињских генетичких ресурса.</w:t>
      </w:r>
      <w:r w:rsidRPr="00F44921">
        <w:t xml:space="preserve"> </w:t>
      </w:r>
      <w:r w:rsidRPr="00F44921">
        <w:rPr>
          <w:bdr w:val="none" w:sz="0" w:space="0" w:color="auto" w:frame="1"/>
          <w:shd w:val="clear" w:color="auto" w:fill="FFFFFF"/>
        </w:rPr>
        <w:t>Животињски генетички ресурси на које се односе ови подстицаји су врсте и расе, односно сојеви:</w:t>
      </w:r>
      <w:r w:rsidRPr="00F44921">
        <w:rPr>
          <w:shd w:val="clear" w:color="auto" w:fill="FFFFFF"/>
        </w:rPr>
        <w:t xml:space="preserve"> подолско говече, буша, домаћи биво, домаћи – брдски коњ, нониус, балкански магарац, мангулица (црни, бели и црвени сој), моравка, ресавка, праменка (пиротска, кривовирска, бардока, липска, шарпланинска, влашко виторога и каракачанска), чоканска цигаја, балканска коза, домаћа бела коза, живина – сомборска капорка, банатски голошијан, косовски певач и сврљишка кокош</w:t>
      </w:r>
      <w:r w:rsidR="0048731C" w:rsidRPr="00F44921">
        <w:t>.</w:t>
      </w:r>
      <w:r w:rsidRPr="00F44921">
        <w:t xml:space="preserve"> </w:t>
      </w:r>
    </w:p>
    <w:p w:rsidR="0004140C" w:rsidRPr="00E6788C" w:rsidRDefault="0004140C" w:rsidP="004F5877">
      <w:pPr>
        <w:rPr>
          <w:i/>
          <w:color w:val="000000"/>
        </w:rPr>
      </w:pPr>
      <w:r w:rsidRPr="00E6788C">
        <w:rPr>
          <w:i/>
          <w:color w:val="000000" w:themeColor="text1"/>
        </w:rPr>
        <w:t xml:space="preserve">Извор података: Министарство </w:t>
      </w:r>
      <w:r w:rsidRPr="00E6788C">
        <w:rPr>
          <w:i/>
          <w:color w:val="000000"/>
        </w:rPr>
        <w:t>пољопривреде, шумарства и водопривреде</w:t>
      </w:r>
    </w:p>
    <w:p w:rsidR="0004140C" w:rsidRPr="00F44921" w:rsidRDefault="0004140C" w:rsidP="004F5877">
      <w:pPr>
        <w:rPr>
          <w:color w:val="000000"/>
        </w:rPr>
      </w:pPr>
    </w:p>
    <w:tbl>
      <w:tblPr>
        <w:tblW w:w="9639" w:type="dxa"/>
        <w:tblLook w:val="04A0"/>
      </w:tblPr>
      <w:tblGrid>
        <w:gridCol w:w="9639"/>
      </w:tblGrid>
      <w:tr w:rsidR="00BF0456" w:rsidRPr="00F44921" w:rsidTr="00926B4A">
        <w:trPr>
          <w:trHeight w:val="478"/>
        </w:trPr>
        <w:tc>
          <w:tcPr>
            <w:tcW w:w="9639" w:type="dxa"/>
            <w:hideMark/>
          </w:tcPr>
          <w:p w:rsidR="00BF0456" w:rsidRPr="00F44921" w:rsidRDefault="00BF0456" w:rsidP="008E79BD">
            <w:pPr>
              <w:pStyle w:val="Slikacentrirano2019"/>
            </w:pPr>
            <w:r w:rsidRPr="00F44921">
              <w:lastRenderedPageBreak/>
              <w:br w:type="page"/>
            </w:r>
            <w:r w:rsidR="00871045" w:rsidRPr="00F44921">
              <w:drawing>
                <wp:inline distT="0" distB="0" distL="0" distR="0">
                  <wp:extent cx="5943600" cy="3110669"/>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7701" cy="3112815"/>
                          </a:xfrm>
                          <a:prstGeom prst="rect">
                            <a:avLst/>
                          </a:prstGeom>
                          <a:noFill/>
                          <a:ln>
                            <a:noFill/>
                          </a:ln>
                        </pic:spPr>
                      </pic:pic>
                    </a:graphicData>
                  </a:graphic>
                </wp:inline>
              </w:drawing>
            </w:r>
          </w:p>
        </w:tc>
      </w:tr>
      <w:tr w:rsidR="00BF0456" w:rsidRPr="00F44921" w:rsidTr="00926B4A">
        <w:trPr>
          <w:trHeight w:val="630"/>
        </w:trPr>
        <w:tc>
          <w:tcPr>
            <w:tcW w:w="9639" w:type="dxa"/>
            <w:hideMark/>
          </w:tcPr>
          <w:p w:rsidR="00BF0456" w:rsidRPr="00F44921" w:rsidRDefault="00075DDF" w:rsidP="008E79BD">
            <w:pPr>
              <w:pStyle w:val="Slikacentrirano2019"/>
              <w:rPr>
                <w:lang w:eastAsia="sr-Latn-CS"/>
              </w:rPr>
            </w:pPr>
            <w:bookmarkStart w:id="1006" w:name="_Ref10542298"/>
            <w:bookmarkStart w:id="1007" w:name="_Ref13484701"/>
            <w:r w:rsidRPr="00F44921">
              <w:t>Слик</w:t>
            </w:r>
            <w:r w:rsidR="00BF0456" w:rsidRPr="00F44921">
              <w:t>а</w:t>
            </w:r>
            <w:bookmarkEnd w:id="1006"/>
            <w:bookmarkEnd w:id="1007"/>
            <w:r w:rsidR="008A5C39" w:rsidRPr="00F44921">
              <w:t xml:space="preserve"> 1</w:t>
            </w:r>
            <w:r w:rsidR="001F1933" w:rsidRPr="00F44921">
              <w:t>7</w:t>
            </w:r>
            <w:r w:rsidR="00360880" w:rsidRPr="00F44921">
              <w:t>0</w:t>
            </w:r>
            <w:r w:rsidR="00BF0456" w:rsidRPr="00F44921">
              <w:t>.</w:t>
            </w:r>
            <w:r w:rsidR="0069430B" w:rsidRPr="00F44921">
              <w:t xml:space="preserve"> Приказ броја грла одређених аутохтоних раса и сојева домаћих животиња у периоду 2003-201</w:t>
            </w:r>
            <w:r w:rsidR="007714C5" w:rsidRPr="00F44921">
              <w:t>9</w:t>
            </w:r>
            <w:r w:rsidR="0069430B" w:rsidRPr="00F44921">
              <w:t>. године</w:t>
            </w:r>
            <w:r w:rsidR="00BF0456" w:rsidRPr="00F44921">
              <w:t xml:space="preserve"> </w:t>
            </w:r>
          </w:p>
        </w:tc>
      </w:tr>
    </w:tbl>
    <w:p w:rsidR="00BF0456" w:rsidRPr="00F44921" w:rsidRDefault="00BF0456" w:rsidP="00BF0456"/>
    <w:p w:rsidR="009B7301" w:rsidRPr="00F44921" w:rsidRDefault="00C44E11" w:rsidP="002C1516">
      <w:pPr>
        <w:pStyle w:val="Heading3"/>
        <w:rPr>
          <w:color w:val="006C30"/>
        </w:rPr>
      </w:pPr>
      <w:bookmarkStart w:id="1008" w:name="_Toc10546948"/>
      <w:r w:rsidRPr="00F44921">
        <w:br w:type="page"/>
      </w:r>
      <w:bookmarkStart w:id="1009" w:name="_Toc60064824"/>
      <w:r w:rsidR="009B7301" w:rsidRPr="00F44921">
        <w:lastRenderedPageBreak/>
        <w:t>11.3.</w:t>
      </w:r>
      <w:r w:rsidR="00E00E79" w:rsidRPr="00F44921">
        <w:t>2</w:t>
      </w:r>
      <w:r w:rsidR="009B7301" w:rsidRPr="00F44921">
        <w:t xml:space="preserve">. </w:t>
      </w:r>
      <w:r w:rsidR="00FC75E4" w:rsidRPr="00F44921">
        <w:t>Подручја под о</w:t>
      </w:r>
      <w:r w:rsidR="009B7301" w:rsidRPr="00F44921">
        <w:t>рганск</w:t>
      </w:r>
      <w:r w:rsidR="00FC75E4" w:rsidRPr="00F44921">
        <w:t>ом</w:t>
      </w:r>
      <w:r w:rsidR="009B7301" w:rsidRPr="00F44921">
        <w:t xml:space="preserve"> п</w:t>
      </w:r>
      <w:r w:rsidR="002E4037" w:rsidRPr="00F44921">
        <w:t>роизводњом</w:t>
      </w:r>
      <w:r w:rsidR="009B7301" w:rsidRPr="00F44921">
        <w:t xml:space="preserve"> </w:t>
      </w:r>
      <w:r w:rsidR="009B7301" w:rsidRPr="00F44921">
        <w:rPr>
          <w:color w:val="006C30"/>
        </w:rPr>
        <w:t>(</w:t>
      </w:r>
      <w:r w:rsidR="009B7301" w:rsidRPr="00F44921">
        <w:rPr>
          <w:color w:val="006C31"/>
        </w:rPr>
        <w:t>Р</w:t>
      </w:r>
      <w:r w:rsidR="009B7301" w:rsidRPr="00F44921">
        <w:rPr>
          <w:color w:val="006C30"/>
        </w:rPr>
        <w:t>)</w:t>
      </w:r>
      <w:bookmarkEnd w:id="1008"/>
      <w:bookmarkEnd w:id="1009"/>
    </w:p>
    <w:p w:rsidR="005B5FE2" w:rsidRPr="00F44921" w:rsidRDefault="005B5FE2" w:rsidP="00DC4B48">
      <w:r w:rsidRPr="00F44921">
        <w:t>Кључне поруке:</w:t>
      </w:r>
    </w:p>
    <w:p w:rsidR="005B5FE2" w:rsidRPr="00F44921" w:rsidRDefault="00FF2BE5" w:rsidP="00EB0185">
      <w:pPr>
        <w:pStyle w:val="kljucneporukebuleti2019"/>
        <w:numPr>
          <w:ilvl w:val="0"/>
          <w:numId w:val="103"/>
        </w:numPr>
        <w:rPr>
          <w:color w:val="000000" w:themeColor="text1"/>
        </w:rPr>
      </w:pPr>
      <w:r w:rsidRPr="00F44921">
        <w:t xml:space="preserve">удео </w:t>
      </w:r>
      <w:r w:rsidR="003722EC" w:rsidRPr="00F44921">
        <w:t>површине под органском производњом у односу на коришћено пољопривредно земљиште у 2019. години износи 0,61</w:t>
      </w:r>
      <w:r w:rsidR="00E52784" w:rsidRPr="00F44921">
        <w:t xml:space="preserve"> </w:t>
      </w:r>
      <w:r w:rsidR="007E3281" w:rsidRPr="00F44921">
        <w:t>%</w:t>
      </w:r>
      <w:r w:rsidR="005B5FE2" w:rsidRPr="00F44921">
        <w:rPr>
          <w:color w:val="000000" w:themeColor="text1"/>
        </w:rPr>
        <w:t>;</w:t>
      </w:r>
    </w:p>
    <w:p w:rsidR="005B5FE2" w:rsidRPr="00F44921" w:rsidRDefault="00FF2BE5" w:rsidP="00EB0185">
      <w:pPr>
        <w:pStyle w:val="kljucneporukebuleti2019"/>
        <w:rPr>
          <w:color w:val="000000" w:themeColor="text1"/>
        </w:rPr>
      </w:pPr>
      <w:r w:rsidRPr="00F44921">
        <w:t xml:space="preserve">уочава </w:t>
      </w:r>
      <w:r w:rsidR="003722EC" w:rsidRPr="00F44921">
        <w:t>се тренд раста површина под органском производњом</w:t>
      </w:r>
      <w:r w:rsidR="005B5FE2" w:rsidRPr="00F44921">
        <w:rPr>
          <w:color w:val="000000" w:themeColor="text1"/>
        </w:rPr>
        <w:t>;</w:t>
      </w:r>
    </w:p>
    <w:p w:rsidR="005B5FE2" w:rsidRPr="00F44921" w:rsidRDefault="00FF2BE5" w:rsidP="00EB0185">
      <w:pPr>
        <w:pStyle w:val="kljucneporukebuleti2019"/>
        <w:rPr>
          <w:color w:val="000000" w:themeColor="text1"/>
        </w:rPr>
      </w:pPr>
      <w:r w:rsidRPr="00F44921">
        <w:t xml:space="preserve">од </w:t>
      </w:r>
      <w:r w:rsidR="003722EC" w:rsidRPr="00F44921">
        <w:t>укупне површине под органском производњом, најзаступљенија је производња органског воћа, затим житарица и индустријског биља</w:t>
      </w:r>
      <w:r w:rsidR="005B5FE2" w:rsidRPr="00F44921">
        <w:rPr>
          <w:color w:val="000000" w:themeColor="text1"/>
        </w:rPr>
        <w:t>.</w:t>
      </w:r>
    </w:p>
    <w:p w:rsidR="00FF2BE5" w:rsidRPr="00F44921" w:rsidRDefault="003722EC" w:rsidP="004F5877">
      <w:r w:rsidRPr="00F44921">
        <w:t>Индикатор показује трендове ширења подручја под органском пољопривредом и њихов удео у укупној пољопривредној производњи</w:t>
      </w:r>
      <w:r w:rsidR="00FF2BE5" w:rsidRPr="00F44921">
        <w:t>.</w:t>
      </w:r>
    </w:p>
    <w:p w:rsidR="00926B4A" w:rsidRPr="00F44921" w:rsidRDefault="00926B4A" w:rsidP="004F5877"/>
    <w:tbl>
      <w:tblPr>
        <w:tblW w:w="9889" w:type="dxa"/>
        <w:tblLook w:val="01E0"/>
      </w:tblPr>
      <w:tblGrid>
        <w:gridCol w:w="9889"/>
      </w:tblGrid>
      <w:tr w:rsidR="009B7301" w:rsidRPr="00F44921" w:rsidTr="005B5FE2">
        <w:trPr>
          <w:trHeight w:val="639"/>
        </w:trPr>
        <w:tc>
          <w:tcPr>
            <w:tcW w:w="9889" w:type="dxa"/>
            <w:shd w:val="clear" w:color="auto" w:fill="auto"/>
            <w:vAlign w:val="center"/>
          </w:tcPr>
          <w:p w:rsidR="009B7301" w:rsidRPr="00F44921" w:rsidRDefault="003722EC" w:rsidP="008E79BD">
            <w:pPr>
              <w:pStyle w:val="Slikacentrirano2019"/>
            </w:pPr>
            <w:r w:rsidRPr="00F44921">
              <w:drawing>
                <wp:inline distT="0" distB="0" distL="0" distR="0">
                  <wp:extent cx="5470635" cy="206166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761" t="11742" r="1369" b="1894"/>
                          <a:stretch/>
                        </pic:blipFill>
                        <pic:spPr bwMode="auto">
                          <a:xfrm>
                            <a:off x="0" y="0"/>
                            <a:ext cx="5483491" cy="20665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0E4A86" w:rsidRPr="00F44921" w:rsidTr="005B5FE2">
        <w:trPr>
          <w:trHeight w:val="539"/>
        </w:trPr>
        <w:tc>
          <w:tcPr>
            <w:tcW w:w="9889" w:type="dxa"/>
            <w:shd w:val="clear" w:color="auto" w:fill="auto"/>
          </w:tcPr>
          <w:p w:rsidR="000E4A86" w:rsidRPr="00F44921" w:rsidRDefault="00075DDF" w:rsidP="00D309CB">
            <w:pPr>
              <w:pStyle w:val="Slikacentrirano2019"/>
              <w:rPr>
                <w:b/>
              </w:rPr>
            </w:pPr>
            <w:bookmarkStart w:id="1010" w:name="_Ref10542438"/>
            <w:bookmarkStart w:id="1011" w:name="_Ref9858858"/>
            <w:r w:rsidRPr="00F44921">
              <w:t>Слик</w:t>
            </w:r>
            <w:r w:rsidR="000E4A86" w:rsidRPr="00F44921">
              <w:t>а</w:t>
            </w:r>
            <w:bookmarkEnd w:id="1010"/>
            <w:r w:rsidR="00112574" w:rsidRPr="00F44921">
              <w:t xml:space="preserve"> 1</w:t>
            </w:r>
            <w:r w:rsidR="001F1933" w:rsidRPr="00F44921">
              <w:t>7</w:t>
            </w:r>
            <w:r w:rsidR="00360880" w:rsidRPr="00F44921">
              <w:t>1</w:t>
            </w:r>
            <w:r w:rsidR="000E4A86" w:rsidRPr="00F44921">
              <w:t xml:space="preserve">. </w:t>
            </w:r>
            <w:bookmarkEnd w:id="1011"/>
            <w:r w:rsidR="00FF2BE5" w:rsidRPr="00F44921">
              <w:t>Површине на којима су примењене методе органске пољопривреде у периоду од 201</w:t>
            </w:r>
            <w:r w:rsidR="00D309CB">
              <w:t>0</w:t>
            </w:r>
            <w:r w:rsidR="00FF2BE5" w:rsidRPr="00F44921">
              <w:t>-201</w:t>
            </w:r>
            <w:r w:rsidR="003722EC" w:rsidRPr="00F44921">
              <w:t>9</w:t>
            </w:r>
            <w:r w:rsidR="00FF2BE5" w:rsidRPr="00F44921">
              <w:t>. године</w:t>
            </w:r>
          </w:p>
        </w:tc>
      </w:tr>
    </w:tbl>
    <w:p w:rsidR="00FF2BE5" w:rsidRPr="00F44921" w:rsidRDefault="003722EC" w:rsidP="004F5877">
      <w:r w:rsidRPr="00F44921">
        <w:t>Према подацима Министарства пољопривреде, шумарства и водопривреде, укупна површина на којој су примењиване методе органске производње у 2019. години износи 21</w:t>
      </w:r>
      <w:r w:rsidR="00671C75" w:rsidRPr="00F44921">
        <w:t>.</w:t>
      </w:r>
      <w:r w:rsidRPr="00F44921">
        <w:t>265 ha, што је за 10,44</w:t>
      </w:r>
      <w:r w:rsidR="007E3281" w:rsidRPr="00F44921">
        <w:t xml:space="preserve"> %</w:t>
      </w:r>
      <w:r w:rsidRPr="00F44921">
        <w:t xml:space="preserve"> више у односу на површину у 2018. години</w:t>
      </w:r>
      <w:r w:rsidR="00FF2BE5" w:rsidRPr="00F44921">
        <w:t xml:space="preserve"> (</w:t>
      </w:r>
      <w:r w:rsidR="00112574" w:rsidRPr="00F44921">
        <w:t>слика 1</w:t>
      </w:r>
      <w:r w:rsidR="001F1933" w:rsidRPr="00F44921">
        <w:t>7</w:t>
      </w:r>
      <w:r w:rsidR="00360880" w:rsidRPr="00F44921">
        <w:t>1</w:t>
      </w:r>
      <w:r w:rsidR="00FF2BE5" w:rsidRPr="00F44921">
        <w:t xml:space="preserve">). </w:t>
      </w:r>
    </w:p>
    <w:p w:rsidR="00FF2BE5" w:rsidRPr="00F44921" w:rsidRDefault="003722EC" w:rsidP="004F5877">
      <w:r w:rsidRPr="00F44921">
        <w:t>Од тога, обрадива површина износила је 15</w:t>
      </w:r>
      <w:r w:rsidR="00671C75" w:rsidRPr="00F44921">
        <w:t>.</w:t>
      </w:r>
      <w:r w:rsidRPr="00F44921">
        <w:t>915 ha, укључујући и ливаде и пашњаке на површини од 5</w:t>
      </w:r>
      <w:r w:rsidR="00671C75" w:rsidRPr="00F44921">
        <w:t>.</w:t>
      </w:r>
      <w:r w:rsidRPr="00F44921">
        <w:t>350 ha</w:t>
      </w:r>
      <w:r w:rsidR="00FF2BE5" w:rsidRPr="00F44921">
        <w:t xml:space="preserve"> (</w:t>
      </w:r>
      <w:r w:rsidR="00BA16FA" w:rsidRPr="00F44921">
        <w:t>табела 20</w:t>
      </w:r>
      <w:r w:rsidR="00FF2BE5" w:rsidRPr="00F44921">
        <w:t>).</w:t>
      </w:r>
      <w:r w:rsidRPr="00F44921">
        <w:t xml:space="preserve"> У последње две године (2018. и 2019. </w:t>
      </w:r>
      <w:r w:rsidR="005C07E6" w:rsidRPr="00F44921">
        <w:t>године</w:t>
      </w:r>
      <w:r w:rsidRPr="00F44921">
        <w:t>) може се приметити и значајније повећање површина под ливадама и пашњацима због развоја органске сточарске производње.</w:t>
      </w:r>
      <w:r w:rsidR="00FF2BE5" w:rsidRPr="00F44921">
        <w:t xml:space="preserve"> </w:t>
      </w:r>
    </w:p>
    <w:p w:rsidR="00FF2BE5" w:rsidRPr="00F44921" w:rsidRDefault="003722EC" w:rsidP="004F5877">
      <w:r w:rsidRPr="00F44921">
        <w:t>Од укупне површине под органском производњом у 2019. години, у периоду конверзије било је 7</w:t>
      </w:r>
      <w:r w:rsidR="00671C75" w:rsidRPr="00F44921">
        <w:t>.</w:t>
      </w:r>
      <w:r w:rsidRPr="00F44921">
        <w:t>539 ha, док су површине у органском статусу износиле 13</w:t>
      </w:r>
      <w:r w:rsidR="00671C75" w:rsidRPr="00F44921">
        <w:t>.</w:t>
      </w:r>
      <w:r w:rsidRPr="00F44921">
        <w:t xml:space="preserve">726 ha. Наведеним бројем хектара нису обухваћене површине коришћене за сакупљање органског дивљег јагодастог воћа, печурака и лековитог биља, с обзиром да у Републици Србији не постоји званична методологија на основу које се може добити податак о укупној површини на којој се одвија </w:t>
      </w:r>
      <w:r w:rsidR="005C07E6" w:rsidRPr="00F44921">
        <w:t>сакупљање</w:t>
      </w:r>
      <w:r w:rsidRPr="00F44921">
        <w:t xml:space="preserve"> органских дивљих биљних врста из природних станишта.</w:t>
      </w:r>
    </w:p>
    <w:p w:rsidR="003722EC" w:rsidRPr="00F44921" w:rsidRDefault="003722EC" w:rsidP="004F5877">
      <w:r w:rsidRPr="00F44921">
        <w:t>Посматрано регионално, органска производња најзаступљенија је у Региону Војводине са 39,8</w:t>
      </w:r>
      <w:r w:rsidR="00E52784" w:rsidRPr="00F44921">
        <w:t xml:space="preserve"> </w:t>
      </w:r>
      <w:r w:rsidR="007E3281" w:rsidRPr="00F44921">
        <w:t>%</w:t>
      </w:r>
      <w:r w:rsidRPr="00F44921">
        <w:t>, Региону Јужне и Источне Србије са 39,7</w:t>
      </w:r>
      <w:r w:rsidR="00E52784" w:rsidRPr="00F44921">
        <w:t xml:space="preserve"> </w:t>
      </w:r>
      <w:r w:rsidR="007E3281" w:rsidRPr="00F44921">
        <w:t>%</w:t>
      </w:r>
      <w:r w:rsidRPr="00F44921">
        <w:t>, затим следи Регион Шумадије и Западне Србије са 20,3</w:t>
      </w:r>
      <w:r w:rsidR="00E52784" w:rsidRPr="00F44921">
        <w:t xml:space="preserve"> </w:t>
      </w:r>
      <w:r w:rsidR="007E3281" w:rsidRPr="00F44921">
        <w:t>%</w:t>
      </w:r>
      <w:r w:rsidRPr="00F44921">
        <w:t xml:space="preserve"> и Београдски регион са 0,2</w:t>
      </w:r>
      <w:r w:rsidR="00E52784" w:rsidRPr="00F44921">
        <w:t xml:space="preserve"> </w:t>
      </w:r>
      <w:r w:rsidR="007E3281" w:rsidRPr="00F44921">
        <w:t>%</w:t>
      </w:r>
      <w:r w:rsidRPr="00F44921">
        <w:t>.</w:t>
      </w:r>
    </w:p>
    <w:p w:rsidR="00FF2BE5" w:rsidRPr="00F44921" w:rsidRDefault="003722EC" w:rsidP="004F5877">
      <w:pPr>
        <w:rPr>
          <w:spacing w:val="-2"/>
        </w:rPr>
      </w:pPr>
      <w:r w:rsidRPr="00F44921">
        <w:rPr>
          <w:spacing w:val="-2"/>
        </w:rPr>
        <w:t>Од укупне обрадиве површине у 2019. години, воћарска производња је најзаступљенија са 33,45</w:t>
      </w:r>
      <w:r w:rsidR="007E3281" w:rsidRPr="00F44921">
        <w:rPr>
          <w:spacing w:val="-2"/>
        </w:rPr>
        <w:t xml:space="preserve"> %</w:t>
      </w:r>
      <w:r w:rsidRPr="00F44921">
        <w:rPr>
          <w:spacing w:val="-2"/>
        </w:rPr>
        <w:t>, следи производња житарица са 30,08</w:t>
      </w:r>
      <w:r w:rsidR="00E52784" w:rsidRPr="00F44921">
        <w:rPr>
          <w:spacing w:val="-2"/>
        </w:rPr>
        <w:t xml:space="preserve"> </w:t>
      </w:r>
      <w:r w:rsidR="007E3281" w:rsidRPr="00F44921">
        <w:rPr>
          <w:spacing w:val="-2"/>
        </w:rPr>
        <w:t>%</w:t>
      </w:r>
      <w:r w:rsidRPr="00F44921">
        <w:rPr>
          <w:spacing w:val="-2"/>
        </w:rPr>
        <w:t xml:space="preserve">, затим производња индустријског биља са 13,98 </w:t>
      </w:r>
      <w:r w:rsidR="007E3281" w:rsidRPr="00F44921">
        <w:rPr>
          <w:spacing w:val="-2"/>
        </w:rPr>
        <w:t>%</w:t>
      </w:r>
      <w:r w:rsidR="00C9130E" w:rsidRPr="00F44921">
        <w:rPr>
          <w:spacing w:val="-2"/>
        </w:rPr>
        <w:t xml:space="preserve"> и</w:t>
      </w:r>
      <w:r w:rsidRPr="00F44921">
        <w:rPr>
          <w:spacing w:val="-2"/>
        </w:rPr>
        <w:t xml:space="preserve"> крмног биља са 11,29</w:t>
      </w:r>
      <w:r w:rsidR="00E52784" w:rsidRPr="00F44921">
        <w:rPr>
          <w:spacing w:val="-2"/>
        </w:rPr>
        <w:t xml:space="preserve"> </w:t>
      </w:r>
      <w:r w:rsidR="007E3281" w:rsidRPr="00F44921">
        <w:rPr>
          <w:spacing w:val="-2"/>
        </w:rPr>
        <w:t>%</w:t>
      </w:r>
      <w:r w:rsidRPr="00F44921">
        <w:rPr>
          <w:spacing w:val="-2"/>
        </w:rPr>
        <w:t xml:space="preserve">. Производња лековитог и ароматичног биља заступљена са само 1,63 </w:t>
      </w:r>
      <w:r w:rsidR="007E3281" w:rsidRPr="00F44921">
        <w:rPr>
          <w:spacing w:val="-2"/>
        </w:rPr>
        <w:t>%</w:t>
      </w:r>
      <w:r w:rsidRPr="00F44921">
        <w:rPr>
          <w:spacing w:val="-2"/>
        </w:rPr>
        <w:t>, поврћа са 1,15</w:t>
      </w:r>
      <w:r w:rsidR="00E52784" w:rsidRPr="00F44921">
        <w:rPr>
          <w:spacing w:val="-2"/>
        </w:rPr>
        <w:t xml:space="preserve"> </w:t>
      </w:r>
      <w:r w:rsidR="007E3281" w:rsidRPr="00F44921">
        <w:rPr>
          <w:spacing w:val="-2"/>
        </w:rPr>
        <w:t>%</w:t>
      </w:r>
      <w:r w:rsidRPr="00F44921">
        <w:rPr>
          <w:spacing w:val="-2"/>
        </w:rPr>
        <w:t xml:space="preserve">, док су површине под категоријом остало, које обухватају површине без усева, изолационе појасеве, парлог и друге разне културе биле заступљене са 8,4 </w:t>
      </w:r>
      <w:r w:rsidR="007E3281" w:rsidRPr="00F44921">
        <w:rPr>
          <w:spacing w:val="-2"/>
        </w:rPr>
        <w:t>%</w:t>
      </w:r>
      <w:r w:rsidRPr="00F44921">
        <w:rPr>
          <w:spacing w:val="-2"/>
        </w:rPr>
        <w:t>.</w:t>
      </w:r>
    </w:p>
    <w:p w:rsidR="004A5D20" w:rsidRPr="00E6788C" w:rsidRDefault="005B5FE2" w:rsidP="004F5877">
      <w:pPr>
        <w:rPr>
          <w:i/>
        </w:rPr>
      </w:pPr>
      <w:r w:rsidRPr="00E6788C">
        <w:rPr>
          <w:i/>
        </w:rPr>
        <w:t>Извор података: Министарство пољопривреде, шумарства и водопривреде</w:t>
      </w:r>
      <w:r w:rsidR="00E6788C">
        <w:rPr>
          <w:i/>
        </w:rPr>
        <w:t>.</w:t>
      </w:r>
    </w:p>
    <w:p w:rsidR="00E6788C" w:rsidRDefault="00E6788C">
      <w:r>
        <w:rPr>
          <w:bCs/>
        </w:rPr>
        <w:br w:type="page"/>
      </w:r>
    </w:p>
    <w:tbl>
      <w:tblPr>
        <w:tblW w:w="0" w:type="auto"/>
        <w:tblLook w:val="04A0"/>
      </w:tblPr>
      <w:tblGrid>
        <w:gridCol w:w="9638"/>
      </w:tblGrid>
      <w:tr w:rsidR="00D30119" w:rsidRPr="00F44921" w:rsidTr="00926B4A">
        <w:trPr>
          <w:trHeight w:val="425"/>
        </w:trPr>
        <w:tc>
          <w:tcPr>
            <w:tcW w:w="9638" w:type="dxa"/>
            <w:shd w:val="clear" w:color="auto" w:fill="auto"/>
            <w:vAlign w:val="center"/>
          </w:tcPr>
          <w:p w:rsidR="00D30119" w:rsidRPr="00F44921" w:rsidRDefault="00E316DA" w:rsidP="008E79BD">
            <w:pPr>
              <w:pStyle w:val="nazivtabele"/>
            </w:pPr>
            <w:r w:rsidRPr="00F44921">
              <w:lastRenderedPageBreak/>
              <w:br w:type="page"/>
            </w:r>
            <w:r w:rsidR="00130B44" w:rsidRPr="00F44921">
              <w:t xml:space="preserve">Табела </w:t>
            </w:r>
            <w:r w:rsidR="00BA16FA" w:rsidRPr="00F44921">
              <w:t>20</w:t>
            </w:r>
            <w:r w:rsidR="00130B44" w:rsidRPr="00F44921">
              <w:t>. Органска биљна производња по врсти производње (2012</w:t>
            </w:r>
            <w:r w:rsidR="00C9130E" w:rsidRPr="00F44921">
              <w:t xml:space="preserve"> </w:t>
            </w:r>
            <w:r w:rsidR="00130B44" w:rsidRPr="00F44921">
              <w:t>-</w:t>
            </w:r>
            <w:r w:rsidR="00C9130E" w:rsidRPr="00F44921">
              <w:t xml:space="preserve"> </w:t>
            </w:r>
            <w:r w:rsidR="00130B44" w:rsidRPr="00F44921">
              <w:t>2019. године)</w:t>
            </w:r>
          </w:p>
        </w:tc>
      </w:tr>
      <w:tr w:rsidR="00D30119" w:rsidRPr="00F44921" w:rsidTr="00926B4A">
        <w:tc>
          <w:tcPr>
            <w:tcW w:w="9638" w:type="dxa"/>
            <w:shd w:val="clear" w:color="auto" w:fill="auto"/>
            <w:vAlign w:val="center"/>
          </w:tcPr>
          <w:tbl>
            <w:tblPr>
              <w:tblStyle w:val="TableGrid1"/>
              <w:tblW w:w="9104" w:type="dxa"/>
              <w:tblLook w:val="04A0"/>
            </w:tblPr>
            <w:tblGrid>
              <w:gridCol w:w="2233"/>
              <w:gridCol w:w="858"/>
              <w:gridCol w:w="859"/>
              <w:gridCol w:w="859"/>
              <w:gridCol w:w="859"/>
              <w:gridCol w:w="859"/>
              <w:gridCol w:w="859"/>
              <w:gridCol w:w="859"/>
              <w:gridCol w:w="859"/>
            </w:tblGrid>
            <w:tr w:rsidR="005D1DA5" w:rsidRPr="00F44921" w:rsidTr="00EB0185">
              <w:trPr>
                <w:trHeight w:val="20"/>
              </w:trPr>
              <w:tc>
                <w:tcPr>
                  <w:tcW w:w="2233" w:type="dxa"/>
                  <w:vAlign w:val="center"/>
                </w:tcPr>
                <w:p w:rsidR="00EC45A2" w:rsidRPr="00F44921" w:rsidRDefault="00EC45A2" w:rsidP="00EB0185">
                  <w:pPr>
                    <w:spacing w:before="0"/>
                    <w:ind w:firstLine="0"/>
                    <w:jc w:val="left"/>
                    <w:rPr>
                      <w:rFonts w:ascii="Times New Roman" w:hAnsi="Times New Roman"/>
                      <w:lang w:eastAsia="sr-Latn-CS"/>
                    </w:rPr>
                  </w:pPr>
                  <w:r w:rsidRPr="00F44921">
                    <w:rPr>
                      <w:rFonts w:ascii="Times New Roman" w:hAnsi="Times New Roman"/>
                      <w:lang w:eastAsia="sr-Latn-CS"/>
                    </w:rPr>
                    <w:t>Врста производње</w:t>
                  </w:r>
                </w:p>
                <w:p w:rsidR="00EC45A2" w:rsidRPr="00F44921" w:rsidRDefault="00EC45A2" w:rsidP="00EB0185">
                  <w:pPr>
                    <w:spacing w:before="0"/>
                    <w:ind w:firstLine="0"/>
                    <w:jc w:val="center"/>
                    <w:rPr>
                      <w:rFonts w:ascii="Times New Roman" w:hAnsi="Times New Roman"/>
                      <w:lang w:eastAsia="sr-Latn-CS"/>
                    </w:rPr>
                  </w:pPr>
                  <w:r w:rsidRPr="00F44921">
                    <w:rPr>
                      <w:rFonts w:ascii="Times New Roman" w:hAnsi="Times New Roman"/>
                      <w:lang w:eastAsia="sr-Latn-CS"/>
                    </w:rPr>
                    <w:t>(ha)</w:t>
                  </w:r>
                </w:p>
              </w:tc>
              <w:tc>
                <w:tcPr>
                  <w:tcW w:w="858" w:type="dxa"/>
                  <w:vAlign w:val="center"/>
                </w:tcPr>
                <w:p w:rsidR="00EC45A2" w:rsidRPr="00F44921" w:rsidRDefault="00EC45A2" w:rsidP="00EB0185">
                  <w:pPr>
                    <w:spacing w:before="0"/>
                    <w:ind w:firstLine="0"/>
                    <w:jc w:val="center"/>
                    <w:rPr>
                      <w:rFonts w:ascii="Times New Roman" w:hAnsi="Times New Roman"/>
                      <w:lang w:eastAsia="sr-Latn-CS"/>
                    </w:rPr>
                  </w:pPr>
                  <w:r w:rsidRPr="00F44921">
                    <w:rPr>
                      <w:rFonts w:ascii="Times New Roman" w:hAnsi="Times New Roman"/>
                      <w:lang w:eastAsia="sr-Latn-CS"/>
                    </w:rPr>
                    <w:t>2012</w:t>
                  </w:r>
                </w:p>
              </w:tc>
              <w:tc>
                <w:tcPr>
                  <w:tcW w:w="859" w:type="dxa"/>
                  <w:vAlign w:val="center"/>
                </w:tcPr>
                <w:p w:rsidR="00EC45A2" w:rsidRPr="00F44921" w:rsidRDefault="00EC45A2" w:rsidP="00EB0185">
                  <w:pPr>
                    <w:spacing w:before="0"/>
                    <w:ind w:firstLine="0"/>
                    <w:jc w:val="center"/>
                    <w:rPr>
                      <w:rFonts w:ascii="Times New Roman" w:hAnsi="Times New Roman"/>
                      <w:lang w:eastAsia="sr-Latn-CS"/>
                    </w:rPr>
                  </w:pPr>
                  <w:r w:rsidRPr="00F44921">
                    <w:rPr>
                      <w:rFonts w:ascii="Times New Roman" w:hAnsi="Times New Roman"/>
                      <w:lang w:eastAsia="sr-Latn-CS"/>
                    </w:rPr>
                    <w:t>2013</w:t>
                  </w:r>
                </w:p>
              </w:tc>
              <w:tc>
                <w:tcPr>
                  <w:tcW w:w="859" w:type="dxa"/>
                  <w:vAlign w:val="center"/>
                </w:tcPr>
                <w:p w:rsidR="00EC45A2" w:rsidRPr="00F44921" w:rsidRDefault="00EC45A2" w:rsidP="00EB0185">
                  <w:pPr>
                    <w:spacing w:before="0"/>
                    <w:ind w:firstLine="0"/>
                    <w:jc w:val="center"/>
                    <w:rPr>
                      <w:rFonts w:ascii="Times New Roman" w:hAnsi="Times New Roman"/>
                      <w:lang w:eastAsia="sr-Latn-CS"/>
                    </w:rPr>
                  </w:pPr>
                  <w:r w:rsidRPr="00F44921">
                    <w:rPr>
                      <w:rFonts w:ascii="Times New Roman" w:hAnsi="Times New Roman"/>
                      <w:lang w:eastAsia="sr-Latn-CS"/>
                    </w:rPr>
                    <w:t>2014</w:t>
                  </w:r>
                </w:p>
              </w:tc>
              <w:tc>
                <w:tcPr>
                  <w:tcW w:w="859" w:type="dxa"/>
                  <w:vAlign w:val="center"/>
                </w:tcPr>
                <w:p w:rsidR="00EC45A2" w:rsidRPr="00F44921" w:rsidRDefault="00EC45A2" w:rsidP="00EB0185">
                  <w:pPr>
                    <w:spacing w:before="0"/>
                    <w:ind w:firstLine="0"/>
                    <w:jc w:val="center"/>
                    <w:rPr>
                      <w:rFonts w:ascii="Times New Roman" w:hAnsi="Times New Roman"/>
                      <w:lang w:eastAsia="sr-Latn-CS"/>
                    </w:rPr>
                  </w:pPr>
                  <w:r w:rsidRPr="00F44921">
                    <w:rPr>
                      <w:rFonts w:ascii="Times New Roman" w:hAnsi="Times New Roman"/>
                      <w:lang w:eastAsia="sr-Latn-CS"/>
                    </w:rPr>
                    <w:t>2015</w:t>
                  </w:r>
                </w:p>
              </w:tc>
              <w:tc>
                <w:tcPr>
                  <w:tcW w:w="859" w:type="dxa"/>
                  <w:vAlign w:val="center"/>
                </w:tcPr>
                <w:p w:rsidR="00EC45A2" w:rsidRPr="00F44921" w:rsidRDefault="00EC45A2" w:rsidP="00EB0185">
                  <w:pPr>
                    <w:spacing w:before="0"/>
                    <w:ind w:firstLine="0"/>
                    <w:jc w:val="center"/>
                    <w:rPr>
                      <w:rFonts w:ascii="Times New Roman" w:hAnsi="Times New Roman"/>
                      <w:lang w:eastAsia="sr-Latn-CS"/>
                    </w:rPr>
                  </w:pPr>
                  <w:r w:rsidRPr="00F44921">
                    <w:rPr>
                      <w:rFonts w:ascii="Times New Roman" w:hAnsi="Times New Roman"/>
                      <w:lang w:eastAsia="sr-Latn-CS"/>
                    </w:rPr>
                    <w:t>2016</w:t>
                  </w:r>
                </w:p>
              </w:tc>
              <w:tc>
                <w:tcPr>
                  <w:tcW w:w="859" w:type="dxa"/>
                  <w:vAlign w:val="center"/>
                </w:tcPr>
                <w:p w:rsidR="00EC45A2" w:rsidRPr="00F44921" w:rsidRDefault="00EC45A2" w:rsidP="00EB0185">
                  <w:pPr>
                    <w:spacing w:before="0"/>
                    <w:ind w:firstLine="0"/>
                    <w:jc w:val="center"/>
                    <w:rPr>
                      <w:rFonts w:ascii="Times New Roman" w:hAnsi="Times New Roman"/>
                      <w:lang w:eastAsia="sr-Latn-CS"/>
                    </w:rPr>
                  </w:pPr>
                  <w:r w:rsidRPr="00F44921">
                    <w:rPr>
                      <w:rFonts w:ascii="Times New Roman" w:hAnsi="Times New Roman"/>
                      <w:lang w:eastAsia="sr-Latn-CS"/>
                    </w:rPr>
                    <w:t>2017</w:t>
                  </w:r>
                </w:p>
              </w:tc>
              <w:tc>
                <w:tcPr>
                  <w:tcW w:w="859" w:type="dxa"/>
                  <w:vAlign w:val="center"/>
                </w:tcPr>
                <w:p w:rsidR="00EC45A2" w:rsidRPr="00F44921" w:rsidRDefault="00EC45A2" w:rsidP="00EB0185">
                  <w:pPr>
                    <w:spacing w:before="0"/>
                    <w:ind w:firstLine="0"/>
                    <w:jc w:val="center"/>
                    <w:rPr>
                      <w:rFonts w:ascii="Times New Roman" w:hAnsi="Times New Roman"/>
                      <w:lang w:eastAsia="sr-Latn-CS"/>
                    </w:rPr>
                  </w:pPr>
                  <w:r w:rsidRPr="00F44921">
                    <w:rPr>
                      <w:rFonts w:ascii="Times New Roman" w:hAnsi="Times New Roman"/>
                      <w:lang w:eastAsia="sr-Latn-CS"/>
                    </w:rPr>
                    <w:t>2018</w:t>
                  </w:r>
                </w:p>
              </w:tc>
              <w:tc>
                <w:tcPr>
                  <w:tcW w:w="859" w:type="dxa"/>
                  <w:vAlign w:val="center"/>
                </w:tcPr>
                <w:p w:rsidR="00EC45A2" w:rsidRPr="00F44921" w:rsidRDefault="00EC45A2" w:rsidP="00EB0185">
                  <w:pPr>
                    <w:spacing w:before="0"/>
                    <w:ind w:firstLine="0"/>
                    <w:jc w:val="center"/>
                    <w:rPr>
                      <w:rFonts w:ascii="Times New Roman" w:hAnsi="Times New Roman"/>
                      <w:lang w:eastAsia="sr-Latn-CS"/>
                    </w:rPr>
                  </w:pPr>
                  <w:r w:rsidRPr="00F44921">
                    <w:rPr>
                      <w:rFonts w:ascii="Times New Roman" w:hAnsi="Times New Roman"/>
                      <w:lang w:eastAsia="sr-Latn-CS"/>
                    </w:rPr>
                    <w:t>2019</w:t>
                  </w:r>
                </w:p>
              </w:tc>
            </w:tr>
            <w:tr w:rsidR="005D1DA5" w:rsidRPr="00F44921" w:rsidTr="00EB0185">
              <w:trPr>
                <w:trHeight w:val="552"/>
              </w:trPr>
              <w:tc>
                <w:tcPr>
                  <w:tcW w:w="2233" w:type="dxa"/>
                  <w:vAlign w:val="center"/>
                </w:tcPr>
                <w:p w:rsidR="005D1DA5" w:rsidRPr="00F44921" w:rsidRDefault="005D1DA5" w:rsidP="00EB0185">
                  <w:pPr>
                    <w:spacing w:before="0"/>
                    <w:ind w:firstLine="0"/>
                    <w:jc w:val="left"/>
                    <w:rPr>
                      <w:rFonts w:ascii="Times New Roman" w:hAnsi="Times New Roman"/>
                      <w:lang w:eastAsia="sr-Latn-CS"/>
                    </w:rPr>
                  </w:pPr>
                  <w:r w:rsidRPr="00F44921">
                    <w:rPr>
                      <w:rFonts w:ascii="Times New Roman" w:hAnsi="Times New Roman"/>
                      <w:lang w:eastAsia="sr-Latn-CS"/>
                    </w:rPr>
                    <w:t>Житарице</w:t>
                  </w:r>
                </w:p>
              </w:tc>
              <w:tc>
                <w:tcPr>
                  <w:tcW w:w="858"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2.522</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2.273</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2.829</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4.252</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4.607</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3.662</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3.614</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4.788</w:t>
                  </w:r>
                </w:p>
              </w:tc>
            </w:tr>
            <w:tr w:rsidR="005D1DA5" w:rsidRPr="00F44921" w:rsidTr="00EB0185">
              <w:trPr>
                <w:trHeight w:val="552"/>
              </w:trPr>
              <w:tc>
                <w:tcPr>
                  <w:tcW w:w="2233" w:type="dxa"/>
                  <w:vAlign w:val="center"/>
                </w:tcPr>
                <w:p w:rsidR="005D1DA5" w:rsidRPr="00F44921" w:rsidRDefault="005D1DA5" w:rsidP="00EB0185">
                  <w:pPr>
                    <w:spacing w:before="0"/>
                    <w:ind w:firstLine="0"/>
                    <w:jc w:val="left"/>
                    <w:rPr>
                      <w:rFonts w:ascii="Times New Roman" w:hAnsi="Times New Roman"/>
                      <w:lang w:eastAsia="sr-Latn-CS"/>
                    </w:rPr>
                  </w:pPr>
                  <w:r w:rsidRPr="00F44921">
                    <w:rPr>
                      <w:rFonts w:ascii="Times New Roman" w:hAnsi="Times New Roman"/>
                      <w:lang w:eastAsia="sr-Latn-CS"/>
                    </w:rPr>
                    <w:t>Индустријско биље</w:t>
                  </w:r>
                </w:p>
              </w:tc>
              <w:tc>
                <w:tcPr>
                  <w:tcW w:w="858"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541</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673</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1.228</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2.674</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2.918</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2.291</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1.962</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2.226</w:t>
                  </w:r>
                </w:p>
              </w:tc>
            </w:tr>
            <w:tr w:rsidR="005D1DA5" w:rsidRPr="00F44921" w:rsidTr="00EB0185">
              <w:trPr>
                <w:trHeight w:val="552"/>
              </w:trPr>
              <w:tc>
                <w:tcPr>
                  <w:tcW w:w="2233" w:type="dxa"/>
                  <w:vAlign w:val="center"/>
                </w:tcPr>
                <w:p w:rsidR="005D1DA5" w:rsidRPr="00F44921" w:rsidRDefault="005D1DA5" w:rsidP="00EB0185">
                  <w:pPr>
                    <w:spacing w:before="0"/>
                    <w:ind w:firstLine="0"/>
                    <w:jc w:val="left"/>
                    <w:rPr>
                      <w:rFonts w:ascii="Times New Roman" w:hAnsi="Times New Roman"/>
                      <w:lang w:eastAsia="sr-Latn-CS"/>
                    </w:rPr>
                  </w:pPr>
                  <w:r w:rsidRPr="00F44921">
                    <w:rPr>
                      <w:rFonts w:ascii="Times New Roman" w:hAnsi="Times New Roman"/>
                      <w:lang w:eastAsia="sr-Latn-CS"/>
                    </w:rPr>
                    <w:t>Поврће</w:t>
                  </w:r>
                </w:p>
              </w:tc>
              <w:tc>
                <w:tcPr>
                  <w:tcW w:w="858"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114</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107</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154</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171</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184</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230</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199</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184</w:t>
                  </w:r>
                </w:p>
              </w:tc>
            </w:tr>
            <w:tr w:rsidR="005D1DA5" w:rsidRPr="00F44921" w:rsidTr="00EB0185">
              <w:trPr>
                <w:trHeight w:val="552"/>
              </w:trPr>
              <w:tc>
                <w:tcPr>
                  <w:tcW w:w="2233" w:type="dxa"/>
                  <w:vAlign w:val="center"/>
                </w:tcPr>
                <w:p w:rsidR="005D1DA5" w:rsidRPr="00F44921" w:rsidRDefault="005D1DA5" w:rsidP="00EB0185">
                  <w:pPr>
                    <w:spacing w:before="0"/>
                    <w:ind w:firstLine="0"/>
                    <w:jc w:val="left"/>
                    <w:rPr>
                      <w:rFonts w:ascii="Times New Roman" w:hAnsi="Times New Roman"/>
                      <w:lang w:eastAsia="sr-Latn-CS"/>
                    </w:rPr>
                  </w:pPr>
                  <w:r w:rsidRPr="00F44921">
                    <w:rPr>
                      <w:rFonts w:ascii="Times New Roman" w:hAnsi="Times New Roman"/>
                      <w:lang w:eastAsia="sr-Latn-CS"/>
                    </w:rPr>
                    <w:t>Крмно биље</w:t>
                  </w:r>
                </w:p>
              </w:tc>
              <w:tc>
                <w:tcPr>
                  <w:tcW w:w="858"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663</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595</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1.204</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1.440</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1.349</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1.211</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1.336</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1.797</w:t>
                  </w:r>
                </w:p>
              </w:tc>
            </w:tr>
            <w:tr w:rsidR="005D1DA5" w:rsidRPr="00F44921" w:rsidTr="00EB0185">
              <w:trPr>
                <w:trHeight w:val="552"/>
              </w:trPr>
              <w:tc>
                <w:tcPr>
                  <w:tcW w:w="2233" w:type="dxa"/>
                  <w:vAlign w:val="center"/>
                </w:tcPr>
                <w:p w:rsidR="005D1DA5" w:rsidRPr="00F44921" w:rsidRDefault="005D1DA5" w:rsidP="00EB0185">
                  <w:pPr>
                    <w:spacing w:before="0"/>
                    <w:ind w:firstLine="0"/>
                    <w:jc w:val="left"/>
                    <w:rPr>
                      <w:rFonts w:ascii="Times New Roman" w:hAnsi="Times New Roman"/>
                      <w:lang w:eastAsia="sr-Latn-CS"/>
                    </w:rPr>
                  </w:pPr>
                  <w:r w:rsidRPr="00F44921">
                    <w:rPr>
                      <w:rFonts w:ascii="Times New Roman" w:hAnsi="Times New Roman"/>
                      <w:lang w:eastAsia="sr-Latn-CS"/>
                    </w:rPr>
                    <w:t>Воће</w:t>
                  </w:r>
                </w:p>
              </w:tc>
              <w:tc>
                <w:tcPr>
                  <w:tcW w:w="858"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1.416</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1.484</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2.208</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2.895</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3.531</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4.056</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5.883</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5.324</w:t>
                  </w:r>
                </w:p>
              </w:tc>
            </w:tr>
            <w:tr w:rsidR="005D1DA5" w:rsidRPr="00F44921" w:rsidTr="00EB0185">
              <w:trPr>
                <w:trHeight w:val="552"/>
              </w:trPr>
              <w:tc>
                <w:tcPr>
                  <w:tcW w:w="2233" w:type="dxa"/>
                  <w:vAlign w:val="center"/>
                </w:tcPr>
                <w:p w:rsidR="005D1DA5" w:rsidRPr="00F44921" w:rsidRDefault="005D1DA5" w:rsidP="00EB0185">
                  <w:pPr>
                    <w:spacing w:before="0"/>
                    <w:ind w:firstLine="0"/>
                    <w:jc w:val="left"/>
                    <w:rPr>
                      <w:rFonts w:ascii="Times New Roman" w:hAnsi="Times New Roman"/>
                      <w:lang w:eastAsia="sr-Latn-CS"/>
                    </w:rPr>
                  </w:pPr>
                  <w:r w:rsidRPr="00F44921">
                    <w:rPr>
                      <w:rFonts w:ascii="Times New Roman" w:hAnsi="Times New Roman"/>
                      <w:lang w:eastAsia="sr-Latn-CS"/>
                    </w:rPr>
                    <w:t>Лековито и ароматично биље</w:t>
                  </w:r>
                </w:p>
              </w:tc>
              <w:tc>
                <w:tcPr>
                  <w:tcW w:w="858"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28</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133</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61</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71</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113</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115</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193</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261</w:t>
                  </w:r>
                </w:p>
              </w:tc>
            </w:tr>
            <w:tr w:rsidR="005D1DA5" w:rsidRPr="00F44921" w:rsidTr="00EB0185">
              <w:trPr>
                <w:trHeight w:val="552"/>
              </w:trPr>
              <w:tc>
                <w:tcPr>
                  <w:tcW w:w="2233" w:type="dxa"/>
                  <w:vAlign w:val="center"/>
                </w:tcPr>
                <w:p w:rsidR="005D1DA5" w:rsidRPr="00F44921" w:rsidRDefault="005D1DA5" w:rsidP="00EB0185">
                  <w:pPr>
                    <w:spacing w:before="0"/>
                    <w:ind w:firstLine="0"/>
                    <w:jc w:val="left"/>
                    <w:rPr>
                      <w:rFonts w:ascii="Times New Roman" w:hAnsi="Times New Roman"/>
                      <w:lang w:eastAsia="sr-Latn-CS"/>
                    </w:rPr>
                  </w:pPr>
                  <w:r w:rsidRPr="00F44921">
                    <w:rPr>
                      <w:rFonts w:ascii="Times New Roman" w:hAnsi="Times New Roman"/>
                      <w:lang w:eastAsia="sr-Latn-CS"/>
                    </w:rPr>
                    <w:t>Ливаде и пашњаци</w:t>
                  </w:r>
                </w:p>
              </w:tc>
              <w:tc>
                <w:tcPr>
                  <w:tcW w:w="858"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976</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2.873</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1.549</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1.900</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1.429</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1.548</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5.530</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5.349</w:t>
                  </w:r>
                </w:p>
              </w:tc>
            </w:tr>
            <w:tr w:rsidR="005D1DA5" w:rsidRPr="00F44921" w:rsidTr="00EB0185">
              <w:trPr>
                <w:trHeight w:val="552"/>
              </w:trPr>
              <w:tc>
                <w:tcPr>
                  <w:tcW w:w="2233" w:type="dxa"/>
                  <w:vAlign w:val="center"/>
                </w:tcPr>
                <w:p w:rsidR="005D1DA5" w:rsidRPr="00F44921" w:rsidRDefault="005D1DA5" w:rsidP="00EB0185">
                  <w:pPr>
                    <w:spacing w:before="0"/>
                    <w:ind w:firstLine="0"/>
                    <w:jc w:val="left"/>
                    <w:rPr>
                      <w:rFonts w:ascii="Times New Roman" w:hAnsi="Times New Roman"/>
                      <w:lang w:eastAsia="sr-Latn-CS"/>
                    </w:rPr>
                  </w:pPr>
                  <w:r w:rsidRPr="00F44921">
                    <w:rPr>
                      <w:rFonts w:ascii="Times New Roman" w:hAnsi="Times New Roman"/>
                      <w:lang w:eastAsia="sr-Latn-CS"/>
                    </w:rPr>
                    <w:t>Остало</w:t>
                  </w:r>
                </w:p>
              </w:tc>
              <w:tc>
                <w:tcPr>
                  <w:tcW w:w="858"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80</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90</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316</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1.895</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227</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312</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536</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color w:val="000000"/>
                      <w:lang w:eastAsia="sr-Latn-CS"/>
                    </w:rPr>
                    <w:t>1.332</w:t>
                  </w:r>
                </w:p>
              </w:tc>
            </w:tr>
            <w:tr w:rsidR="005D1DA5" w:rsidRPr="00F44921" w:rsidTr="00EB0185">
              <w:trPr>
                <w:trHeight w:val="20"/>
              </w:trPr>
              <w:tc>
                <w:tcPr>
                  <w:tcW w:w="2233" w:type="dxa"/>
                  <w:vAlign w:val="center"/>
                </w:tcPr>
                <w:p w:rsidR="005D1DA5" w:rsidRPr="00F44921" w:rsidRDefault="005D1DA5" w:rsidP="00EB0185">
                  <w:pPr>
                    <w:spacing w:before="0"/>
                    <w:ind w:firstLine="0"/>
                    <w:jc w:val="left"/>
                    <w:rPr>
                      <w:rFonts w:ascii="Times New Roman" w:hAnsi="Times New Roman"/>
                      <w:lang w:eastAsia="sr-Latn-CS"/>
                    </w:rPr>
                  </w:pPr>
                  <w:r w:rsidRPr="00F44921">
                    <w:rPr>
                      <w:rFonts w:ascii="Times New Roman" w:hAnsi="Times New Roman"/>
                      <w:lang w:eastAsia="sr-Latn-CS"/>
                    </w:rPr>
                    <w:t>Укупна обрадива површина</w:t>
                  </w:r>
                </w:p>
              </w:tc>
              <w:tc>
                <w:tcPr>
                  <w:tcW w:w="858"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bCs/>
                      <w:color w:val="000000"/>
                      <w:lang w:eastAsia="sr-Latn-CS"/>
                    </w:rPr>
                    <w:t>5.364</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bCs/>
                      <w:color w:val="000000"/>
                      <w:lang w:eastAsia="sr-Latn-CS"/>
                    </w:rPr>
                    <w:t>5.355</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bCs/>
                      <w:color w:val="000000"/>
                      <w:lang w:eastAsia="sr-Latn-CS"/>
                    </w:rPr>
                    <w:t>7.999</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bCs/>
                      <w:color w:val="000000"/>
                      <w:lang w:eastAsia="sr-Latn-CS"/>
                    </w:rPr>
                    <w:t>13.398</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bCs/>
                      <w:color w:val="000000"/>
                      <w:lang w:eastAsia="sr-Latn-CS"/>
                    </w:rPr>
                    <w:t>12.929</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bCs/>
                      <w:color w:val="000000"/>
                      <w:lang w:eastAsia="sr-Latn-CS"/>
                    </w:rPr>
                    <w:t>11.874</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bCs/>
                      <w:color w:val="000000"/>
                      <w:lang w:eastAsia="sr-Latn-CS"/>
                    </w:rPr>
                    <w:t>13.723</w:t>
                  </w:r>
                </w:p>
              </w:tc>
              <w:tc>
                <w:tcPr>
                  <w:tcW w:w="859" w:type="dxa"/>
                  <w:vAlign w:val="center"/>
                </w:tcPr>
                <w:p w:rsidR="005D1DA5" w:rsidRPr="00F44921" w:rsidRDefault="005D1DA5" w:rsidP="00B90693">
                  <w:pPr>
                    <w:spacing w:before="0"/>
                    <w:ind w:firstLine="0"/>
                    <w:jc w:val="right"/>
                    <w:rPr>
                      <w:rFonts w:ascii="Times New Roman" w:hAnsi="Times New Roman"/>
                      <w:lang w:eastAsia="sr-Latn-CS"/>
                    </w:rPr>
                  </w:pPr>
                  <w:r w:rsidRPr="00F44921">
                    <w:rPr>
                      <w:rFonts w:ascii="Times New Roman" w:hAnsi="Times New Roman"/>
                      <w:bCs/>
                      <w:color w:val="000000"/>
                      <w:lang w:eastAsia="sr-Latn-CS"/>
                    </w:rPr>
                    <w:t>15.915</w:t>
                  </w:r>
                </w:p>
              </w:tc>
            </w:tr>
          </w:tbl>
          <w:p w:rsidR="00D772EE" w:rsidRPr="00F44921" w:rsidRDefault="00D772EE" w:rsidP="006A39DF">
            <w:pPr>
              <w:jc w:val="center"/>
              <w:rPr>
                <w:bCs/>
              </w:rPr>
            </w:pPr>
          </w:p>
        </w:tc>
      </w:tr>
    </w:tbl>
    <w:p w:rsidR="004E2644" w:rsidRPr="00F44921" w:rsidRDefault="004E2644" w:rsidP="00FF2BE5">
      <w:pPr>
        <w:rPr>
          <w:b/>
        </w:rPr>
      </w:pPr>
      <w:bookmarkStart w:id="1012" w:name="_Toc242003045"/>
      <w:bookmarkStart w:id="1013" w:name="_Toc241035447"/>
      <w:bookmarkStart w:id="1014" w:name="_Toc235858304"/>
      <w:bookmarkStart w:id="1015" w:name="_Toc307480488"/>
      <w:bookmarkStart w:id="1016" w:name="_Toc360453200"/>
      <w:bookmarkStart w:id="1017" w:name="_Toc360524004"/>
      <w:bookmarkStart w:id="1018" w:name="_Toc360535582"/>
      <w:bookmarkStart w:id="1019" w:name="_Toc360607180"/>
      <w:bookmarkStart w:id="1020" w:name="_Toc360774581"/>
      <w:bookmarkStart w:id="1021" w:name="_Toc360774854"/>
      <w:bookmarkStart w:id="1022" w:name="_Toc360785149"/>
      <w:bookmarkStart w:id="1023" w:name="_Toc360792713"/>
      <w:bookmarkStart w:id="1024" w:name="_Toc360803030"/>
      <w:bookmarkStart w:id="1025" w:name="_Toc361229602"/>
      <w:bookmarkStart w:id="1026" w:name="_Toc361229757"/>
      <w:bookmarkStart w:id="1027" w:name="_Toc361230348"/>
      <w:bookmarkStart w:id="1028" w:name="_Toc361234288"/>
      <w:bookmarkStart w:id="1029" w:name="_Toc361235299"/>
      <w:bookmarkStart w:id="1030" w:name="_Toc361307750"/>
      <w:bookmarkStart w:id="1031" w:name="_Toc363720511"/>
      <w:bookmarkStart w:id="1032" w:name="_Toc373419412"/>
      <w:bookmarkStart w:id="1033" w:name="_Toc373482631"/>
      <w:bookmarkStart w:id="1034" w:name="_Toc373484888"/>
      <w:bookmarkStart w:id="1035" w:name="_Toc394059716"/>
      <w:bookmarkStart w:id="1036" w:name="_Toc394059832"/>
      <w:bookmarkStart w:id="1037" w:name="_Toc394059956"/>
      <w:bookmarkStart w:id="1038" w:name="_Toc394061338"/>
      <w:bookmarkStart w:id="1039" w:name="_Toc399847069"/>
      <w:bookmarkStart w:id="1040" w:name="_Toc400622679"/>
      <w:bookmarkStart w:id="1041" w:name="_Toc400622794"/>
      <w:bookmarkStart w:id="1042" w:name="_Toc421481010"/>
      <w:bookmarkStart w:id="1043" w:name="_Toc421481160"/>
      <w:bookmarkStart w:id="1044" w:name="_Toc421633006"/>
      <w:bookmarkStart w:id="1045" w:name="_Toc421779510"/>
    </w:p>
    <w:p w:rsidR="00FF2BE5" w:rsidRPr="00F44921" w:rsidRDefault="00FF2BE5" w:rsidP="00FF2BE5">
      <w:pPr>
        <w:rPr>
          <w:b/>
        </w:rPr>
      </w:pPr>
    </w:p>
    <w:p w:rsidR="00FF2BE5" w:rsidRPr="00F44921" w:rsidRDefault="00FF2BE5" w:rsidP="00FF2BE5">
      <w:pPr>
        <w:rPr>
          <w:b/>
        </w:rPr>
      </w:pPr>
    </w:p>
    <w:p w:rsidR="00985772" w:rsidRPr="00F44921" w:rsidRDefault="00C44E11" w:rsidP="002C1516">
      <w:pPr>
        <w:pStyle w:val="Heading3"/>
        <w:rPr>
          <w:color w:val="339966"/>
        </w:rPr>
      </w:pPr>
      <w:r w:rsidRPr="00F44921">
        <w:br w:type="page"/>
      </w:r>
      <w:bookmarkStart w:id="1046" w:name="_Toc60064825"/>
      <w:r w:rsidR="000F1149" w:rsidRPr="00F44921">
        <w:lastRenderedPageBreak/>
        <w:t>11.3.</w:t>
      </w:r>
      <w:r w:rsidR="00E00E79" w:rsidRPr="00F44921">
        <w:t>3</w:t>
      </w:r>
      <w:r w:rsidR="00C41C6A" w:rsidRPr="00F44921">
        <w:t>.</w:t>
      </w:r>
      <w:r w:rsidR="000F1149" w:rsidRPr="00F44921">
        <w:t xml:space="preserve"> Наводњавање пољопривредних површина </w:t>
      </w:r>
      <w:bookmarkEnd w:id="1012"/>
      <w:bookmarkEnd w:id="1013"/>
      <w:bookmarkEnd w:id="1014"/>
      <w:r w:rsidR="000F1149" w:rsidRPr="00F44921">
        <w:rPr>
          <w:color w:val="006C31"/>
        </w:rPr>
        <w:t>(П)</w:t>
      </w:r>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r w:rsidR="004402F2" w:rsidRPr="00F44921">
        <w:rPr>
          <w:color w:val="006C31"/>
        </w:rPr>
        <w:t xml:space="preserve"> </w:t>
      </w:r>
    </w:p>
    <w:p w:rsidR="0072673F" w:rsidRPr="00F44921" w:rsidRDefault="0072673F" w:rsidP="00DC4B48">
      <w:r w:rsidRPr="00F44921">
        <w:t>Кључне поруке:</w:t>
      </w:r>
    </w:p>
    <w:p w:rsidR="0072673F" w:rsidRPr="00F44921" w:rsidRDefault="00AF0C5F" w:rsidP="00EB0185">
      <w:pPr>
        <w:pStyle w:val="kljucneporukebuleti2019"/>
        <w:numPr>
          <w:ilvl w:val="0"/>
          <w:numId w:val="104"/>
        </w:numPr>
        <w:rPr>
          <w:color w:val="000000" w:themeColor="text1"/>
        </w:rPr>
      </w:pPr>
      <w:r w:rsidRPr="00F44921">
        <w:t>у односу на укупно коришћену пољопривредну</w:t>
      </w:r>
      <w:r w:rsidR="00D1739A" w:rsidRPr="00F44921">
        <w:t xml:space="preserve"> </w:t>
      </w:r>
      <w:r w:rsidRPr="00F44921">
        <w:t>површину у 2019. години наводњавало се 1,35</w:t>
      </w:r>
      <w:r w:rsidR="00E52784" w:rsidRPr="00F44921">
        <w:t xml:space="preserve"> </w:t>
      </w:r>
      <w:r w:rsidR="007E3281" w:rsidRPr="00F44921">
        <w:t>%</w:t>
      </w:r>
      <w:r w:rsidRPr="00F44921">
        <w:t xml:space="preserve"> површина</w:t>
      </w:r>
      <w:r w:rsidR="0072673F" w:rsidRPr="00F44921">
        <w:rPr>
          <w:color w:val="000000" w:themeColor="text1"/>
        </w:rPr>
        <w:t xml:space="preserve">; </w:t>
      </w:r>
    </w:p>
    <w:p w:rsidR="0072673F" w:rsidRPr="00F44921" w:rsidRDefault="00AF0C5F" w:rsidP="00EB0185">
      <w:pPr>
        <w:pStyle w:val="kljucneporukebuleti2019"/>
        <w:numPr>
          <w:ilvl w:val="0"/>
          <w:numId w:val="104"/>
        </w:numPr>
        <w:rPr>
          <w:color w:val="000000" w:themeColor="text1"/>
        </w:rPr>
      </w:pPr>
      <w:r w:rsidRPr="00F44921">
        <w:rPr>
          <w:shd w:val="clear" w:color="auto" w:fill="FFFFFF"/>
        </w:rPr>
        <w:t>за наводњавање је у 2019. години укупно захваћено 67.692 хиљ</w:t>
      </w:r>
      <w:r w:rsidR="005C07E6">
        <w:rPr>
          <w:shd w:val="clear" w:color="auto" w:fill="FFFFFF"/>
        </w:rPr>
        <w:t>ада</w:t>
      </w:r>
      <w:r w:rsidRPr="00F44921">
        <w:rPr>
          <w:shd w:val="clear" w:color="auto" w:fill="FFFFFF"/>
        </w:rPr>
        <w:t xml:space="preserve"> m³ воде, што је за 24,1</w:t>
      </w:r>
      <w:r w:rsidR="007E3281" w:rsidRPr="00F44921">
        <w:rPr>
          <w:shd w:val="clear" w:color="auto" w:fill="FFFFFF"/>
        </w:rPr>
        <w:t xml:space="preserve"> %</w:t>
      </w:r>
      <w:r w:rsidRPr="00F44921">
        <w:rPr>
          <w:shd w:val="clear" w:color="auto" w:fill="FFFFFF"/>
        </w:rPr>
        <w:t xml:space="preserve"> више него у претходној години</w:t>
      </w:r>
      <w:r w:rsidR="0072673F" w:rsidRPr="00F44921">
        <w:rPr>
          <w:color w:val="000000" w:themeColor="text1"/>
        </w:rPr>
        <w:t>;</w:t>
      </w:r>
    </w:p>
    <w:p w:rsidR="00AF0C5F" w:rsidRPr="00F44921" w:rsidRDefault="00AF0C5F" w:rsidP="00EB0185">
      <w:pPr>
        <w:pStyle w:val="kljucneporukebuleti2019"/>
        <w:numPr>
          <w:ilvl w:val="0"/>
          <w:numId w:val="104"/>
        </w:numPr>
        <w:rPr>
          <w:b/>
        </w:rPr>
      </w:pPr>
      <w:r w:rsidRPr="00F44921">
        <w:rPr>
          <w:shd w:val="clear" w:color="auto" w:fill="FFFFFF"/>
        </w:rPr>
        <w:t>највише воде црпело се из водотокова 90,2</w:t>
      </w:r>
      <w:r w:rsidR="00E52784" w:rsidRPr="00F44921">
        <w:rPr>
          <w:shd w:val="clear" w:color="auto" w:fill="FFFFFF"/>
        </w:rPr>
        <w:t xml:space="preserve"> </w:t>
      </w:r>
      <w:r w:rsidR="007E3281" w:rsidRPr="00F44921">
        <w:rPr>
          <w:shd w:val="clear" w:color="auto" w:fill="FFFFFF"/>
        </w:rPr>
        <w:t>%</w:t>
      </w:r>
      <w:r w:rsidRPr="00F44921">
        <w:rPr>
          <w:shd w:val="clear" w:color="auto" w:fill="FFFFFF"/>
        </w:rPr>
        <w:t>, док су преостале количине захваћене из подземних вода, језера, акумулација и из водоводне мреже.</w:t>
      </w:r>
    </w:p>
    <w:p w:rsidR="0072673F" w:rsidRPr="00470752" w:rsidRDefault="00AF0C5F" w:rsidP="00D316E8">
      <w:pPr>
        <w:spacing w:before="60" w:after="60"/>
        <w:rPr>
          <w:b/>
          <w:color w:val="000000" w:themeColor="text1"/>
        </w:rPr>
      </w:pPr>
      <w:r w:rsidRPr="00F44921">
        <w:t>Индикатор прати трендове у укупној потрошњи воде за потребе наводњавања и површина које се наводњавају. Индикатор се израчунава на основу анализе података о потрошњи воде за наводњавање према начину наводњавања, пореклу воде за наводњавање, наводњаваној култури и података о годишњој количини потрошене воде на подручју Републике Србије, као и на основу анализе површина које се наводњавају</w:t>
      </w:r>
      <w:r w:rsidR="00470752">
        <w:t>.</w:t>
      </w:r>
    </w:p>
    <w:tbl>
      <w:tblPr>
        <w:tblW w:w="9498" w:type="dxa"/>
        <w:tblLook w:val="01E0"/>
      </w:tblPr>
      <w:tblGrid>
        <w:gridCol w:w="9498"/>
      </w:tblGrid>
      <w:tr w:rsidR="0072673F" w:rsidRPr="00F44921" w:rsidTr="00926B4A">
        <w:trPr>
          <w:trHeight w:val="415"/>
        </w:trPr>
        <w:tc>
          <w:tcPr>
            <w:tcW w:w="9498" w:type="dxa"/>
            <w:shd w:val="clear" w:color="auto" w:fill="auto"/>
          </w:tcPr>
          <w:p w:rsidR="00985772" w:rsidRPr="00F44921" w:rsidRDefault="008265A8" w:rsidP="008E79BD">
            <w:pPr>
              <w:pStyle w:val="Slikacentrirano2019"/>
            </w:pPr>
            <w:r w:rsidRPr="00F44921">
              <w:t xml:space="preserve"> </w:t>
            </w:r>
            <w:r w:rsidR="00AF0C5F" w:rsidRPr="00F44921">
              <w:drawing>
                <wp:inline distT="0" distB="0" distL="0" distR="0">
                  <wp:extent cx="4528800" cy="2772000"/>
                  <wp:effectExtent l="0" t="0" r="571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28800" cy="2772000"/>
                          </a:xfrm>
                          <a:prstGeom prst="rect">
                            <a:avLst/>
                          </a:prstGeom>
                          <a:noFill/>
                          <a:ln>
                            <a:noFill/>
                          </a:ln>
                        </pic:spPr>
                      </pic:pic>
                    </a:graphicData>
                  </a:graphic>
                </wp:inline>
              </w:drawing>
            </w:r>
          </w:p>
        </w:tc>
      </w:tr>
      <w:tr w:rsidR="00AF0C5F" w:rsidRPr="00F44921" w:rsidTr="00926B4A">
        <w:trPr>
          <w:trHeight w:val="415"/>
        </w:trPr>
        <w:tc>
          <w:tcPr>
            <w:tcW w:w="9498" w:type="dxa"/>
            <w:shd w:val="clear" w:color="auto" w:fill="auto"/>
          </w:tcPr>
          <w:p w:rsidR="000B592E" w:rsidRPr="00F44921" w:rsidRDefault="00075DDF" w:rsidP="008E79BD">
            <w:pPr>
              <w:pStyle w:val="Slikacentrirano2019"/>
            </w:pPr>
            <w:bookmarkStart w:id="1047" w:name="_Ref10542635"/>
            <w:r w:rsidRPr="00F44921">
              <w:t>Слик</w:t>
            </w:r>
            <w:r w:rsidR="000B592E" w:rsidRPr="00F44921">
              <w:t>а</w:t>
            </w:r>
            <w:bookmarkEnd w:id="1047"/>
            <w:r w:rsidR="00112574" w:rsidRPr="00F44921">
              <w:t>1</w:t>
            </w:r>
            <w:r w:rsidR="001F1933" w:rsidRPr="00F44921">
              <w:t>7</w:t>
            </w:r>
            <w:r w:rsidR="00360880" w:rsidRPr="00F44921">
              <w:t>2</w:t>
            </w:r>
            <w:r w:rsidR="000B592E" w:rsidRPr="00F44921">
              <w:t>.</w:t>
            </w:r>
            <w:r w:rsidR="00AF0C5F" w:rsidRPr="00F44921">
              <w:t xml:space="preserve"> Тренд наводњавања пољопривредних површина у</w:t>
            </w:r>
            <w:r w:rsidR="006E0B18" w:rsidRPr="00F44921">
              <w:br/>
            </w:r>
            <w:r w:rsidR="00AF0C5F" w:rsidRPr="00F44921">
              <w:t>Републици Србији 2010-2019. године</w:t>
            </w:r>
            <w:r w:rsidR="000B592E" w:rsidRPr="00F44921">
              <w:t xml:space="preserve"> </w:t>
            </w:r>
          </w:p>
        </w:tc>
      </w:tr>
    </w:tbl>
    <w:p w:rsidR="00AF0C5F" w:rsidRPr="00F44921" w:rsidRDefault="00AF0C5F" w:rsidP="004F5877">
      <w:pPr>
        <w:rPr>
          <w:color w:val="000000" w:themeColor="text1"/>
        </w:rPr>
      </w:pPr>
      <w:r w:rsidRPr="00F44921">
        <w:rPr>
          <w:shd w:val="clear" w:color="auto" w:fill="FFFFFF"/>
        </w:rPr>
        <w:t>Током 2019. године у Републици Србији наводњавано је 46.863 ha пољопривредних површина, што је за 0,2</w:t>
      </w:r>
      <w:r w:rsidR="00E52784" w:rsidRPr="00F44921">
        <w:rPr>
          <w:shd w:val="clear" w:color="auto" w:fill="FFFFFF"/>
        </w:rPr>
        <w:t xml:space="preserve"> </w:t>
      </w:r>
      <w:r w:rsidR="007E3281" w:rsidRPr="00F44921">
        <w:rPr>
          <w:shd w:val="clear" w:color="auto" w:fill="FFFFFF"/>
        </w:rPr>
        <w:t>%</w:t>
      </w:r>
      <w:r w:rsidRPr="00F44921">
        <w:rPr>
          <w:shd w:val="clear" w:color="auto" w:fill="FFFFFF"/>
        </w:rPr>
        <w:t xml:space="preserve"> мање него у претходној години</w:t>
      </w:r>
      <w:r w:rsidR="00C9130E" w:rsidRPr="00F44921">
        <w:rPr>
          <w:shd w:val="clear" w:color="auto" w:fill="FFFFFF"/>
        </w:rPr>
        <w:t xml:space="preserve"> </w:t>
      </w:r>
      <w:r w:rsidR="00C9130E" w:rsidRPr="00F44921">
        <w:rPr>
          <w:color w:val="000000" w:themeColor="text1"/>
        </w:rPr>
        <w:t>(слика 172)</w:t>
      </w:r>
      <w:r w:rsidRPr="00F44921">
        <w:t>. Оранице и баште (са 94,9</w:t>
      </w:r>
      <w:r w:rsidR="007E3281" w:rsidRPr="00F44921">
        <w:t xml:space="preserve"> %</w:t>
      </w:r>
      <w:r w:rsidRPr="00F44921">
        <w:t>) имају највећи удео у укупно наводњаваним површинама, а потом следе воћњаци (са 4,5</w:t>
      </w:r>
      <w:r w:rsidR="007E3281" w:rsidRPr="00F44921">
        <w:t xml:space="preserve"> %</w:t>
      </w:r>
      <w:r w:rsidRPr="00F44921">
        <w:t>) и остале пољопривредне површине (са уделом од 0,6</w:t>
      </w:r>
      <w:r w:rsidR="007E3281" w:rsidRPr="00F44921">
        <w:t xml:space="preserve"> %</w:t>
      </w:r>
      <w:r w:rsidRPr="00F44921">
        <w:t>)</w:t>
      </w:r>
      <w:r w:rsidRPr="00F44921">
        <w:rPr>
          <w:color w:val="000000" w:themeColor="text1"/>
        </w:rPr>
        <w:t xml:space="preserve">. </w:t>
      </w:r>
    </w:p>
    <w:p w:rsidR="00C9130E" w:rsidRPr="00F44921" w:rsidRDefault="00C9130E" w:rsidP="004F5877">
      <w:pPr>
        <w:rPr>
          <w:color w:val="000000" w:themeColor="text1"/>
        </w:rPr>
      </w:pPr>
      <w:r w:rsidRPr="00F44921">
        <w:rPr>
          <w:color w:val="000000" w:themeColor="text1"/>
        </w:rPr>
        <w:t>За наводњавање је у 2019. години укупно захваћено 67.692 хиљ</w:t>
      </w:r>
      <w:r w:rsidR="005C07E6">
        <w:rPr>
          <w:color w:val="000000" w:themeColor="text1"/>
        </w:rPr>
        <w:t>ада</w:t>
      </w:r>
      <w:r w:rsidRPr="00F44921">
        <w:rPr>
          <w:color w:val="000000" w:themeColor="text1"/>
        </w:rPr>
        <w:t xml:space="preserve"> m³ воде, што је за 24,1 % више него у претходној години (слика 173).</w:t>
      </w:r>
    </w:p>
    <w:p w:rsidR="00C9130E" w:rsidRPr="00F44921" w:rsidRDefault="00AF0C5F" w:rsidP="004F5877">
      <w:r w:rsidRPr="00F44921">
        <w:t>Најзаступљенији тип наводњавања био је орошавањем. Од укупне наводњаване површине орошавањем се наводњавало 92,3</w:t>
      </w:r>
      <w:r w:rsidR="007E3281" w:rsidRPr="00F44921">
        <w:t xml:space="preserve"> %</w:t>
      </w:r>
      <w:r w:rsidRPr="00F44921">
        <w:t xml:space="preserve"> површине, капањем 7,6</w:t>
      </w:r>
      <w:r w:rsidR="007E3281" w:rsidRPr="00F44921">
        <w:t xml:space="preserve"> %</w:t>
      </w:r>
      <w:r w:rsidRPr="00F44921">
        <w:t xml:space="preserve"> површине, а површински се наводњавало свега 0,1</w:t>
      </w:r>
      <w:r w:rsidR="007E3281" w:rsidRPr="00F44921">
        <w:t xml:space="preserve"> %</w:t>
      </w:r>
      <w:r w:rsidRPr="00F44921">
        <w:t xml:space="preserve"> површине</w:t>
      </w:r>
      <w:r w:rsidR="00C9130E" w:rsidRPr="00F44921">
        <w:t>.</w:t>
      </w:r>
    </w:p>
    <w:p w:rsidR="00AF0C5F" w:rsidRPr="00F44921" w:rsidRDefault="00C9130E" w:rsidP="004F5877">
      <w:pPr>
        <w:rPr>
          <w:color w:val="000000" w:themeColor="text1"/>
        </w:rPr>
      </w:pPr>
      <w:r w:rsidRPr="00F44921">
        <w:t>Од укупно наводњаваних површина највише су се наводњавала жита (36,02 %), а затим следи индустријско биље (19,16 %)</w:t>
      </w:r>
      <w:r w:rsidR="00112574" w:rsidRPr="00F44921">
        <w:t xml:space="preserve"> (слика 1</w:t>
      </w:r>
      <w:r w:rsidR="001F1933" w:rsidRPr="00F44921">
        <w:t>7</w:t>
      </w:r>
      <w:r w:rsidR="00360880" w:rsidRPr="00F44921">
        <w:t>4</w:t>
      </w:r>
      <w:r w:rsidR="00AF0C5F" w:rsidRPr="00F44921">
        <w:rPr>
          <w:color w:val="000000" w:themeColor="text1"/>
        </w:rPr>
        <w:t>).</w:t>
      </w:r>
    </w:p>
    <w:p w:rsidR="0072673F" w:rsidRPr="00E6788C" w:rsidRDefault="0072673F" w:rsidP="00722F80">
      <w:pPr>
        <w:rPr>
          <w:i/>
        </w:rPr>
      </w:pPr>
      <w:r w:rsidRPr="00E6788C">
        <w:rPr>
          <w:i/>
        </w:rPr>
        <w:t>Извор података:</w:t>
      </w:r>
      <w:r w:rsidR="00E6788C">
        <w:rPr>
          <w:i/>
        </w:rPr>
        <w:t xml:space="preserve"> Републички завод за статистику.</w:t>
      </w:r>
    </w:p>
    <w:p w:rsidR="0072673F" w:rsidRPr="00F44921" w:rsidRDefault="0072673F" w:rsidP="004F5877"/>
    <w:tbl>
      <w:tblPr>
        <w:tblW w:w="9889" w:type="dxa"/>
        <w:tblLook w:val="04A0"/>
      </w:tblPr>
      <w:tblGrid>
        <w:gridCol w:w="9889"/>
      </w:tblGrid>
      <w:tr w:rsidR="000B592E" w:rsidRPr="00F44921" w:rsidTr="00790AFE">
        <w:tc>
          <w:tcPr>
            <w:tcW w:w="9889" w:type="dxa"/>
            <w:shd w:val="clear" w:color="auto" w:fill="auto"/>
          </w:tcPr>
          <w:p w:rsidR="00790AFE" w:rsidRPr="00F44921" w:rsidRDefault="00AF0C5F" w:rsidP="008E79BD">
            <w:pPr>
              <w:pStyle w:val="Slikacentrirano2019"/>
            </w:pPr>
            <w:r w:rsidRPr="00F44921">
              <w:lastRenderedPageBreak/>
              <w:drawing>
                <wp:inline distT="0" distB="0" distL="0" distR="0">
                  <wp:extent cx="4556760" cy="2727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56760" cy="2727960"/>
                          </a:xfrm>
                          <a:prstGeom prst="rect">
                            <a:avLst/>
                          </a:prstGeom>
                          <a:noFill/>
                          <a:ln>
                            <a:noFill/>
                          </a:ln>
                        </pic:spPr>
                      </pic:pic>
                    </a:graphicData>
                  </a:graphic>
                </wp:inline>
              </w:drawing>
            </w:r>
          </w:p>
        </w:tc>
      </w:tr>
      <w:tr w:rsidR="000B592E" w:rsidRPr="00F44921" w:rsidTr="00524716">
        <w:trPr>
          <w:trHeight w:val="300"/>
        </w:trPr>
        <w:tc>
          <w:tcPr>
            <w:tcW w:w="9889" w:type="dxa"/>
            <w:shd w:val="clear" w:color="auto" w:fill="auto"/>
            <w:vAlign w:val="center"/>
          </w:tcPr>
          <w:p w:rsidR="00DD41EB" w:rsidRPr="00F44921" w:rsidRDefault="00075DDF" w:rsidP="008E79BD">
            <w:pPr>
              <w:pStyle w:val="Slikacentrirano2019"/>
            </w:pPr>
            <w:bookmarkStart w:id="1048" w:name="_Ref10542682"/>
            <w:r w:rsidRPr="00F44921">
              <w:t>Слик</w:t>
            </w:r>
            <w:r w:rsidR="000B592E" w:rsidRPr="00F44921">
              <w:t>а</w:t>
            </w:r>
            <w:bookmarkEnd w:id="1048"/>
            <w:r w:rsidR="00112574" w:rsidRPr="00F44921">
              <w:t xml:space="preserve"> 1</w:t>
            </w:r>
            <w:r w:rsidR="001F1933" w:rsidRPr="00F44921">
              <w:t>7</w:t>
            </w:r>
            <w:r w:rsidR="00360880" w:rsidRPr="00F44921">
              <w:t>3</w:t>
            </w:r>
            <w:r w:rsidR="000B592E" w:rsidRPr="00F44921">
              <w:t xml:space="preserve">. </w:t>
            </w:r>
            <w:r w:rsidR="00AF0C5F" w:rsidRPr="00F44921">
              <w:t xml:space="preserve">Захваћене воде за наводњавање пољопривредних површина у </w:t>
            </w:r>
            <w:r w:rsidR="006E0B18" w:rsidRPr="00F44921">
              <w:br/>
            </w:r>
            <w:r w:rsidR="00AF0C5F" w:rsidRPr="00F44921">
              <w:t>Републици Србији (хиљада m</w:t>
            </w:r>
            <w:r w:rsidR="00AF0C5F" w:rsidRPr="00F44921">
              <w:rPr>
                <w:vertAlign w:val="superscript"/>
              </w:rPr>
              <w:t>3</w:t>
            </w:r>
            <w:r w:rsidR="00AF0C5F" w:rsidRPr="00F44921">
              <w:t>)</w:t>
            </w:r>
          </w:p>
          <w:p w:rsidR="00926B4A" w:rsidRPr="00F44921" w:rsidRDefault="00926B4A" w:rsidP="008E79BD">
            <w:pPr>
              <w:pStyle w:val="Slikacentrirano2019"/>
            </w:pPr>
          </w:p>
        </w:tc>
      </w:tr>
      <w:tr w:rsidR="000B592E" w:rsidRPr="00F44921" w:rsidTr="00790AFE">
        <w:tc>
          <w:tcPr>
            <w:tcW w:w="9889" w:type="dxa"/>
            <w:shd w:val="clear" w:color="auto" w:fill="auto"/>
          </w:tcPr>
          <w:p w:rsidR="00006E9D" w:rsidRPr="00F44921" w:rsidRDefault="00AF0C5F" w:rsidP="008E79BD">
            <w:pPr>
              <w:pStyle w:val="Slikacentrirano2019"/>
            </w:pPr>
            <w:r w:rsidRPr="00F44921">
              <w:drawing>
                <wp:inline distT="0" distB="0" distL="0" distR="0">
                  <wp:extent cx="5711190" cy="3342640"/>
                  <wp:effectExtent l="0" t="0" r="381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11190" cy="3342640"/>
                          </a:xfrm>
                          <a:prstGeom prst="rect">
                            <a:avLst/>
                          </a:prstGeom>
                          <a:noFill/>
                          <a:ln>
                            <a:noFill/>
                          </a:ln>
                        </pic:spPr>
                      </pic:pic>
                    </a:graphicData>
                  </a:graphic>
                </wp:inline>
              </w:drawing>
            </w:r>
          </w:p>
        </w:tc>
      </w:tr>
      <w:tr w:rsidR="000B592E" w:rsidRPr="00F44921" w:rsidTr="00524716">
        <w:trPr>
          <w:trHeight w:val="440"/>
        </w:trPr>
        <w:tc>
          <w:tcPr>
            <w:tcW w:w="9889" w:type="dxa"/>
            <w:shd w:val="clear" w:color="auto" w:fill="auto"/>
            <w:vAlign w:val="center"/>
          </w:tcPr>
          <w:p w:rsidR="000B592E" w:rsidRPr="00F44921" w:rsidRDefault="00075DDF" w:rsidP="008E79BD">
            <w:pPr>
              <w:pStyle w:val="Slikacentrirano2019"/>
            </w:pPr>
            <w:bookmarkStart w:id="1049" w:name="_Ref10542691"/>
            <w:r w:rsidRPr="00F44921">
              <w:t>Слик</w:t>
            </w:r>
            <w:r w:rsidR="000B592E" w:rsidRPr="00F44921">
              <w:t>а</w:t>
            </w:r>
            <w:bookmarkEnd w:id="1049"/>
            <w:r w:rsidR="00112574" w:rsidRPr="00F44921">
              <w:t xml:space="preserve"> 1</w:t>
            </w:r>
            <w:r w:rsidR="001F1933" w:rsidRPr="00F44921">
              <w:t>7</w:t>
            </w:r>
            <w:r w:rsidR="00360880" w:rsidRPr="00F44921">
              <w:t>4</w:t>
            </w:r>
            <w:r w:rsidR="000B592E" w:rsidRPr="00F44921">
              <w:t xml:space="preserve">. </w:t>
            </w:r>
            <w:r w:rsidR="00AF0C5F" w:rsidRPr="00F44921">
              <w:t xml:space="preserve">Проценат наводњаваних површина под пољопривредним усевима и </w:t>
            </w:r>
            <w:r w:rsidR="006E0B18" w:rsidRPr="00F44921">
              <w:br/>
            </w:r>
            <w:r w:rsidR="00AF0C5F" w:rsidRPr="00F44921">
              <w:t>сталним засадима</w:t>
            </w:r>
          </w:p>
        </w:tc>
      </w:tr>
    </w:tbl>
    <w:p w:rsidR="00790AFE" w:rsidRPr="00F44921" w:rsidRDefault="00790AFE" w:rsidP="00985772"/>
    <w:p w:rsidR="00790AFE" w:rsidRPr="00F44921" w:rsidRDefault="00790AFE" w:rsidP="00985772"/>
    <w:p w:rsidR="00790AFE" w:rsidRPr="00F44921" w:rsidRDefault="00790AFE" w:rsidP="00985772"/>
    <w:p w:rsidR="00790AFE" w:rsidRPr="00F44921" w:rsidRDefault="00790AFE" w:rsidP="00985772"/>
    <w:p w:rsidR="00790AFE" w:rsidRPr="00F44921" w:rsidRDefault="00790AFE" w:rsidP="00985772"/>
    <w:p w:rsidR="00E86C4C" w:rsidRPr="00F44921" w:rsidRDefault="00C44E11" w:rsidP="004F5877">
      <w:r w:rsidRPr="00F44921">
        <w:br w:type="page"/>
      </w:r>
    </w:p>
    <w:p w:rsidR="00441153" w:rsidRPr="00F44921" w:rsidRDefault="00E86C4C" w:rsidP="00E86C4C">
      <w:pPr>
        <w:pStyle w:val="Heading3"/>
      </w:pPr>
      <w:bookmarkStart w:id="1050" w:name="_Toc60064826"/>
      <w:r w:rsidRPr="00F44921">
        <w:lastRenderedPageBreak/>
        <w:t>11.3.4.</w:t>
      </w:r>
      <w:r w:rsidR="00441153" w:rsidRPr="00F44921">
        <w:rPr>
          <w:rStyle w:val="Heading3Char"/>
        </w:rPr>
        <w:t xml:space="preserve"> Коришћење земљишта у пољопривреди</w:t>
      </w:r>
      <w:r w:rsidR="00441153" w:rsidRPr="00F44921">
        <w:t xml:space="preserve"> </w:t>
      </w:r>
      <w:r w:rsidR="00441153" w:rsidRPr="00F44921">
        <w:rPr>
          <w:color w:val="006C31"/>
        </w:rPr>
        <w:t>(П)</w:t>
      </w:r>
      <w:bookmarkEnd w:id="1050"/>
      <w:r w:rsidR="004402F2" w:rsidRPr="00F44921">
        <w:rPr>
          <w:color w:val="006C31"/>
        </w:rPr>
        <w:t xml:space="preserve"> </w:t>
      </w:r>
    </w:p>
    <w:p w:rsidR="00524716" w:rsidRPr="00F44921" w:rsidRDefault="00524716" w:rsidP="00DC4B48">
      <w:pPr>
        <w:rPr>
          <w:b/>
        </w:rPr>
      </w:pPr>
      <w:r w:rsidRPr="00F44921">
        <w:t xml:space="preserve">Кључне поруке: </w:t>
      </w:r>
    </w:p>
    <w:p w:rsidR="00524716" w:rsidRPr="00F44921" w:rsidRDefault="00D46E11" w:rsidP="00EB0185">
      <w:pPr>
        <w:pStyle w:val="kljucneporukebuleti2019"/>
        <w:numPr>
          <w:ilvl w:val="0"/>
          <w:numId w:val="105"/>
        </w:numPr>
        <w:rPr>
          <w:color w:val="000000" w:themeColor="text1"/>
        </w:rPr>
      </w:pPr>
      <w:r w:rsidRPr="00F44921">
        <w:t>од коришћеног пољопривредног земљишта највећу површину заузимају оранице и баште са 74,07</w:t>
      </w:r>
      <w:r w:rsidR="00E52784" w:rsidRPr="00F44921">
        <w:t xml:space="preserve"> </w:t>
      </w:r>
      <w:r w:rsidR="007E3281" w:rsidRPr="00F44921">
        <w:t>%</w:t>
      </w:r>
      <w:r w:rsidRPr="00F44921">
        <w:t>;</w:t>
      </w:r>
    </w:p>
    <w:p w:rsidR="00524716" w:rsidRPr="00F44921" w:rsidRDefault="00D46E11" w:rsidP="00EB0185">
      <w:pPr>
        <w:pStyle w:val="kljucneporukebuleti2019"/>
        <w:rPr>
          <w:color w:val="000000" w:themeColor="text1"/>
        </w:rPr>
      </w:pPr>
      <w:r w:rsidRPr="00F44921">
        <w:t>у категорији ораница и башта највеће површине заузимају жита 65,88</w:t>
      </w:r>
      <w:r w:rsidR="007E3281" w:rsidRPr="00F44921">
        <w:t xml:space="preserve"> %</w:t>
      </w:r>
      <w:r w:rsidRPr="00F44921">
        <w:t xml:space="preserve"> и индустријско биље са 18,98</w:t>
      </w:r>
      <w:r w:rsidR="00E52784" w:rsidRPr="00F44921">
        <w:t xml:space="preserve"> </w:t>
      </w:r>
      <w:r w:rsidR="007E3281" w:rsidRPr="00F44921">
        <w:t>%</w:t>
      </w:r>
      <w:r w:rsidR="00524716" w:rsidRPr="00F44921">
        <w:rPr>
          <w:color w:val="000000" w:themeColor="text1"/>
        </w:rPr>
        <w:t>.</w:t>
      </w:r>
    </w:p>
    <w:p w:rsidR="00524716" w:rsidRPr="00F44921" w:rsidRDefault="00D46E11" w:rsidP="00D316E8">
      <w:pPr>
        <w:spacing w:after="120"/>
        <w:rPr>
          <w:color w:val="000000" w:themeColor="text1"/>
        </w:rPr>
      </w:pPr>
      <w:r w:rsidRPr="00F44921">
        <w:rPr>
          <w:rFonts w:eastAsia="TimesNewRomanPSMT"/>
        </w:rPr>
        <w:t>Индикатор приказује трендове коришћења пољопривредног земљишта.</w:t>
      </w:r>
    </w:p>
    <w:tbl>
      <w:tblPr>
        <w:tblW w:w="0" w:type="auto"/>
        <w:tblLook w:val="01E0"/>
      </w:tblPr>
      <w:tblGrid>
        <w:gridCol w:w="4970"/>
        <w:gridCol w:w="17"/>
        <w:gridCol w:w="4867"/>
      </w:tblGrid>
      <w:tr w:rsidR="00524716" w:rsidRPr="00F44921" w:rsidTr="00D46E11">
        <w:trPr>
          <w:trHeight w:val="380"/>
        </w:trPr>
        <w:tc>
          <w:tcPr>
            <w:tcW w:w="4970" w:type="dxa"/>
            <w:shd w:val="clear" w:color="auto" w:fill="auto"/>
            <w:vAlign w:val="center"/>
          </w:tcPr>
          <w:p w:rsidR="00524716" w:rsidRPr="00F44921" w:rsidRDefault="00D46E11" w:rsidP="008E79BD">
            <w:pPr>
              <w:pStyle w:val="Slikacentrirano2019"/>
            </w:pPr>
            <w:bookmarkStart w:id="1051" w:name="_Hlk516945463"/>
            <w:r w:rsidRPr="00F44921">
              <w:drawing>
                <wp:inline distT="0" distB="0" distL="0" distR="0">
                  <wp:extent cx="2846177" cy="1633334"/>
                  <wp:effectExtent l="0" t="0" r="0" b="508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330" b="13029"/>
                          <a:stretch/>
                        </pic:blipFill>
                        <pic:spPr bwMode="auto">
                          <a:xfrm>
                            <a:off x="0" y="0"/>
                            <a:ext cx="2863405" cy="164322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884" w:type="dxa"/>
            <w:gridSpan w:val="2"/>
            <w:shd w:val="clear" w:color="auto" w:fill="auto"/>
            <w:vAlign w:val="center"/>
          </w:tcPr>
          <w:p w:rsidR="00524716" w:rsidRPr="00F44921" w:rsidRDefault="00D46E11" w:rsidP="008E79BD">
            <w:pPr>
              <w:pStyle w:val="Slikacentrirano2019"/>
            </w:pPr>
            <w:r w:rsidRPr="00F44921">
              <w:drawing>
                <wp:inline distT="0" distB="0" distL="0" distR="0">
                  <wp:extent cx="2815239" cy="1592811"/>
                  <wp:effectExtent l="0" t="0" r="4445" b="762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4995" b="11767"/>
                          <a:stretch/>
                        </pic:blipFill>
                        <pic:spPr bwMode="auto">
                          <a:xfrm>
                            <a:off x="0" y="0"/>
                            <a:ext cx="2830830" cy="16016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524716" w:rsidRPr="00F44921" w:rsidTr="00D46E11">
        <w:trPr>
          <w:trHeight w:val="425"/>
        </w:trPr>
        <w:tc>
          <w:tcPr>
            <w:tcW w:w="4970" w:type="dxa"/>
            <w:shd w:val="clear" w:color="auto" w:fill="auto"/>
            <w:vAlign w:val="center"/>
          </w:tcPr>
          <w:p w:rsidR="00524716" w:rsidRPr="00F44921" w:rsidRDefault="00D46E11" w:rsidP="008E79BD">
            <w:pPr>
              <w:pStyle w:val="Slikacentrirano2019"/>
            </w:pPr>
            <w:r w:rsidRPr="00F44921">
              <w:drawing>
                <wp:inline distT="0" distB="0" distL="0" distR="0">
                  <wp:extent cx="2473032" cy="1669394"/>
                  <wp:effectExtent l="0" t="0" r="3810" b="762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3909" b="9039"/>
                          <a:stretch/>
                        </pic:blipFill>
                        <pic:spPr bwMode="auto">
                          <a:xfrm>
                            <a:off x="0" y="0"/>
                            <a:ext cx="2491834" cy="16820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884" w:type="dxa"/>
            <w:gridSpan w:val="2"/>
            <w:shd w:val="clear" w:color="auto" w:fill="auto"/>
            <w:vAlign w:val="center"/>
          </w:tcPr>
          <w:p w:rsidR="00524716" w:rsidRPr="00F44921" w:rsidRDefault="00D46E11" w:rsidP="008E79BD">
            <w:pPr>
              <w:pStyle w:val="Slikacentrirano2019"/>
            </w:pPr>
            <w:r w:rsidRPr="00F44921">
              <w:drawing>
                <wp:inline distT="0" distB="0" distL="0" distR="0">
                  <wp:extent cx="2487233" cy="1456863"/>
                  <wp:effectExtent l="0" t="0" r="889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7035"/>
                          <a:stretch/>
                        </pic:blipFill>
                        <pic:spPr bwMode="auto">
                          <a:xfrm>
                            <a:off x="0" y="0"/>
                            <a:ext cx="2537402" cy="148624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bookmarkEnd w:id="1051"/>
      <w:tr w:rsidR="00D46E11" w:rsidRPr="00F44921" w:rsidTr="00D46E11">
        <w:trPr>
          <w:trHeight w:val="585"/>
        </w:trPr>
        <w:tc>
          <w:tcPr>
            <w:tcW w:w="4987" w:type="dxa"/>
            <w:gridSpan w:val="2"/>
            <w:shd w:val="clear" w:color="auto" w:fill="auto"/>
            <w:vAlign w:val="center"/>
          </w:tcPr>
          <w:p w:rsidR="00D46E11" w:rsidRPr="00F44921" w:rsidRDefault="00D46E11" w:rsidP="008E79BD">
            <w:pPr>
              <w:pStyle w:val="Slikacentrirano2019"/>
            </w:pPr>
            <w:r w:rsidRPr="00F44921">
              <w:drawing>
                <wp:inline distT="0" distB="0" distL="0" distR="0">
                  <wp:extent cx="2622038" cy="1408524"/>
                  <wp:effectExtent l="0" t="0" r="6985" b="127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6808" b="13229"/>
                          <a:stretch/>
                        </pic:blipFill>
                        <pic:spPr bwMode="auto">
                          <a:xfrm>
                            <a:off x="0" y="0"/>
                            <a:ext cx="2627715" cy="141157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867" w:type="dxa"/>
            <w:shd w:val="clear" w:color="auto" w:fill="auto"/>
            <w:vAlign w:val="center"/>
          </w:tcPr>
          <w:p w:rsidR="00D46E11" w:rsidRPr="00F44921" w:rsidRDefault="00D46E11" w:rsidP="008E79BD">
            <w:pPr>
              <w:pStyle w:val="Slikacentrirano2019"/>
            </w:pPr>
            <w:r w:rsidRPr="00F44921">
              <w:drawing>
                <wp:inline distT="0" distB="0" distL="0" distR="0">
                  <wp:extent cx="2637702" cy="1486882"/>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11141"/>
                          <a:stretch/>
                        </pic:blipFill>
                        <pic:spPr bwMode="auto">
                          <a:xfrm>
                            <a:off x="0" y="0"/>
                            <a:ext cx="2655810" cy="149708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D46E11" w:rsidRPr="00F44921" w:rsidTr="00D46E11">
        <w:trPr>
          <w:trHeight w:val="225"/>
        </w:trPr>
        <w:tc>
          <w:tcPr>
            <w:tcW w:w="9854" w:type="dxa"/>
            <w:gridSpan w:val="3"/>
            <w:shd w:val="clear" w:color="auto" w:fill="auto"/>
            <w:vAlign w:val="center"/>
          </w:tcPr>
          <w:p w:rsidR="00D46E11" w:rsidRPr="00F44921" w:rsidRDefault="00D46E11" w:rsidP="008E79BD">
            <w:pPr>
              <w:pStyle w:val="Slikacentrirano2019"/>
            </w:pPr>
            <w:bookmarkStart w:id="1052" w:name="_Ref9860063"/>
            <w:r w:rsidRPr="00F44921">
              <w:t>Слика</w:t>
            </w:r>
            <w:bookmarkEnd w:id="1052"/>
            <w:r w:rsidR="00112574" w:rsidRPr="00F44921">
              <w:t xml:space="preserve"> 1</w:t>
            </w:r>
            <w:r w:rsidR="001F1933" w:rsidRPr="00F44921">
              <w:t>7</w:t>
            </w:r>
            <w:r w:rsidR="00360880" w:rsidRPr="00F44921">
              <w:t>5</w:t>
            </w:r>
            <w:r w:rsidRPr="00F44921">
              <w:t>. Тренд коришћења пољопривредног земљишта у периоду 2010</w:t>
            </w:r>
            <w:r w:rsidR="004E4561" w:rsidRPr="00F44921">
              <w:t xml:space="preserve"> </w:t>
            </w:r>
            <w:r w:rsidRPr="00F44921">
              <w:t>-</w:t>
            </w:r>
            <w:r w:rsidR="004E4561" w:rsidRPr="00F44921">
              <w:t xml:space="preserve"> </w:t>
            </w:r>
            <w:r w:rsidRPr="00F44921">
              <w:t>2019. године</w:t>
            </w:r>
          </w:p>
        </w:tc>
      </w:tr>
    </w:tbl>
    <w:p w:rsidR="00D46E11" w:rsidRPr="00F44921" w:rsidRDefault="00D46E11" w:rsidP="004F5877">
      <w:r w:rsidRPr="00F44921">
        <w:t>Према подацима Републичког завода за статистику за 2019. годину, пољопривредно земљиште у Републици Србији обухвата 3.481.567</w:t>
      </w:r>
      <w:r w:rsidR="006E0B18" w:rsidRPr="00F44921">
        <w:t xml:space="preserve"> </w:t>
      </w:r>
      <w:r w:rsidRPr="00F44921">
        <w:t>ha, што представља 44,87</w:t>
      </w:r>
      <w:r w:rsidR="007E3281" w:rsidRPr="00F44921">
        <w:t xml:space="preserve"> %</w:t>
      </w:r>
      <w:r w:rsidRPr="00F44921">
        <w:t xml:space="preserve"> територије земље. </w:t>
      </w:r>
    </w:p>
    <w:p w:rsidR="00D46E11" w:rsidRPr="00F44921" w:rsidRDefault="00D46E11" w:rsidP="004F5877">
      <w:pPr>
        <w:rPr>
          <w:color w:val="000000" w:themeColor="text1"/>
        </w:rPr>
      </w:pPr>
      <w:r w:rsidRPr="00F44921">
        <w:t>Праћење структуре коришћеног пољопривредног земљишта у 2019. години показује да највећи удео имају оранице и баште са 2.578.898 ha. Површину од 675.314 ha, односно 19,4</w:t>
      </w:r>
      <w:r w:rsidR="007E3281" w:rsidRPr="00F44921">
        <w:t xml:space="preserve"> %</w:t>
      </w:r>
      <w:r w:rsidRPr="00F44921">
        <w:t xml:space="preserve"> заузимају ливаде и пашњаци, воћњаци заузимају 183.611 ha што износи 5,3</w:t>
      </w:r>
      <w:r w:rsidR="00E52784" w:rsidRPr="00F44921">
        <w:t xml:space="preserve"> </w:t>
      </w:r>
      <w:r w:rsidR="007E3281" w:rsidRPr="00F44921">
        <w:t>%</w:t>
      </w:r>
      <w:r w:rsidRPr="00F44921">
        <w:t>, виногради заузимају 20.501 ha односно 0</w:t>
      </w:r>
      <w:r w:rsidR="004E4561" w:rsidRPr="00F44921">
        <w:t>,</w:t>
      </w:r>
      <w:r w:rsidRPr="00F44921">
        <w:t>6</w:t>
      </w:r>
      <w:r w:rsidR="007E3281" w:rsidRPr="00F44921">
        <w:t xml:space="preserve"> %</w:t>
      </w:r>
      <w:r w:rsidRPr="00F44921">
        <w:t>, остали стални засади и расадници заузимају 2.116 ha, док окућнице заузимају 21</w:t>
      </w:r>
      <w:r w:rsidR="004E4561" w:rsidRPr="00F44921">
        <w:t>.</w:t>
      </w:r>
      <w:r w:rsidRPr="00F44921">
        <w:t xml:space="preserve">127 ha. У односу на 2018. годину долази до повећања површина под пашњацима и виноградима </w:t>
      </w:r>
      <w:r w:rsidRPr="00F44921">
        <w:rPr>
          <w:color w:val="000000" w:themeColor="text1"/>
        </w:rPr>
        <w:t>(</w:t>
      </w:r>
      <w:r w:rsidR="00112574" w:rsidRPr="00F44921">
        <w:rPr>
          <w:color w:val="000000" w:themeColor="text1"/>
        </w:rPr>
        <w:t>слика 1</w:t>
      </w:r>
      <w:r w:rsidR="001F1933" w:rsidRPr="00F44921">
        <w:rPr>
          <w:color w:val="000000" w:themeColor="text1"/>
        </w:rPr>
        <w:t>7</w:t>
      </w:r>
      <w:r w:rsidR="00360880" w:rsidRPr="00F44921">
        <w:rPr>
          <w:color w:val="000000" w:themeColor="text1"/>
        </w:rPr>
        <w:t>5</w:t>
      </w:r>
      <w:r w:rsidRPr="00F44921">
        <w:rPr>
          <w:color w:val="000000" w:themeColor="text1"/>
        </w:rPr>
        <w:t>).</w:t>
      </w:r>
    </w:p>
    <w:p w:rsidR="00524716" w:rsidRPr="00F44921" w:rsidRDefault="00D46E11" w:rsidP="004F5877">
      <w:pPr>
        <w:rPr>
          <w:color w:val="000000" w:themeColor="text1"/>
        </w:rPr>
      </w:pPr>
      <w:r w:rsidRPr="00F44921">
        <w:t>Праћење структуре ораничних површина показује да највећи удео имају жита са 1.698.993 ha, односно 65,88</w:t>
      </w:r>
      <w:r w:rsidR="007E3281" w:rsidRPr="00F44921">
        <w:t xml:space="preserve"> %</w:t>
      </w:r>
      <w:r w:rsidRPr="00F44921">
        <w:t xml:space="preserve"> и индустријско биље са 489.369 ha односно 18,98</w:t>
      </w:r>
      <w:r w:rsidR="00E52784" w:rsidRPr="00F44921">
        <w:t xml:space="preserve"> </w:t>
      </w:r>
      <w:r w:rsidR="007E3281" w:rsidRPr="00F44921">
        <w:t>%</w:t>
      </w:r>
      <w:r w:rsidRPr="00F44921">
        <w:t>.</w:t>
      </w:r>
    </w:p>
    <w:p w:rsidR="00524716" w:rsidRPr="00E6788C" w:rsidRDefault="00524716" w:rsidP="004F5877">
      <w:pPr>
        <w:rPr>
          <w:rFonts w:eastAsia="TimesNewRomanPSMT"/>
          <w:i/>
          <w:color w:val="000000" w:themeColor="text1"/>
        </w:rPr>
      </w:pPr>
      <w:r w:rsidRPr="00E6788C">
        <w:rPr>
          <w:i/>
          <w:color w:val="000000" w:themeColor="text1"/>
        </w:rPr>
        <w:t xml:space="preserve">Извор </w:t>
      </w:r>
      <w:r w:rsidRPr="00E6788C">
        <w:rPr>
          <w:i/>
        </w:rPr>
        <w:t>података: Републички завод за статистику</w:t>
      </w:r>
      <w:r w:rsidR="00E6788C" w:rsidRPr="00E6788C">
        <w:rPr>
          <w:i/>
        </w:rPr>
        <w:t>.</w:t>
      </w:r>
    </w:p>
    <w:p w:rsidR="00B21370" w:rsidRPr="00F44921" w:rsidRDefault="00C44E11" w:rsidP="004F5877">
      <w:pPr>
        <w:pStyle w:val="Heading2"/>
      </w:pPr>
      <w:bookmarkStart w:id="1053" w:name="_Toc345578743"/>
      <w:bookmarkStart w:id="1054" w:name="_Toc360453203"/>
      <w:bookmarkStart w:id="1055" w:name="_Toc360524006"/>
      <w:bookmarkStart w:id="1056" w:name="_Toc360535584"/>
      <w:bookmarkStart w:id="1057" w:name="_Toc360607182"/>
      <w:bookmarkStart w:id="1058" w:name="_Toc360774583"/>
      <w:bookmarkStart w:id="1059" w:name="_Toc360774856"/>
      <w:bookmarkStart w:id="1060" w:name="_Toc360785151"/>
      <w:bookmarkStart w:id="1061" w:name="_Toc360792715"/>
      <w:bookmarkStart w:id="1062" w:name="_Toc360803032"/>
      <w:bookmarkStart w:id="1063" w:name="_Toc361229604"/>
      <w:bookmarkStart w:id="1064" w:name="_Toc361229759"/>
      <w:bookmarkStart w:id="1065" w:name="_Toc361230350"/>
      <w:bookmarkStart w:id="1066" w:name="_Toc361234290"/>
      <w:bookmarkStart w:id="1067" w:name="_Toc361235301"/>
      <w:bookmarkStart w:id="1068" w:name="_Toc361307752"/>
      <w:bookmarkStart w:id="1069" w:name="_Toc363720513"/>
      <w:bookmarkStart w:id="1070" w:name="_Toc373419414"/>
      <w:bookmarkStart w:id="1071" w:name="_Toc373482633"/>
      <w:bookmarkStart w:id="1072" w:name="_Toc373484890"/>
      <w:bookmarkStart w:id="1073" w:name="_Toc394059720"/>
      <w:bookmarkStart w:id="1074" w:name="_Toc394059836"/>
      <w:bookmarkStart w:id="1075" w:name="_Toc394059960"/>
      <w:bookmarkStart w:id="1076" w:name="_Toc394061341"/>
      <w:bookmarkStart w:id="1077" w:name="_Toc399847072"/>
      <w:bookmarkStart w:id="1078" w:name="_Toc400622682"/>
      <w:bookmarkStart w:id="1079" w:name="_Toc400622797"/>
      <w:bookmarkStart w:id="1080" w:name="_Toc421481011"/>
      <w:bookmarkStart w:id="1081" w:name="_Toc421481161"/>
      <w:bookmarkStart w:id="1082" w:name="_Toc421633008"/>
      <w:bookmarkStart w:id="1083" w:name="_Toc421779512"/>
      <w:bookmarkStart w:id="1084" w:name="_Toc345578745"/>
      <w:bookmarkStart w:id="1085" w:name="_Toc360453205"/>
      <w:bookmarkStart w:id="1086" w:name="_Toc360524008"/>
      <w:bookmarkStart w:id="1087" w:name="_Toc360535586"/>
      <w:bookmarkStart w:id="1088" w:name="_Toc360607184"/>
      <w:r w:rsidRPr="00F44921">
        <w:br w:type="page"/>
      </w:r>
      <w:bookmarkStart w:id="1089" w:name="_Toc60064827"/>
      <w:r w:rsidR="00B21851" w:rsidRPr="00F44921">
        <w:lastRenderedPageBreak/>
        <w:t>11</w:t>
      </w:r>
      <w:r w:rsidR="00B21370" w:rsidRPr="00F44921">
        <w:t>.4</w:t>
      </w:r>
      <w:r w:rsidR="00B011A1" w:rsidRPr="00F44921">
        <w:t>.</w:t>
      </w:r>
      <w:r w:rsidR="00EE739B" w:rsidRPr="00F44921">
        <w:t xml:space="preserve"> </w:t>
      </w:r>
      <w:r w:rsidR="00B21370" w:rsidRPr="00F44921">
        <w:t>Туризам</w:t>
      </w:r>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9"/>
    </w:p>
    <w:p w:rsidR="00C41C6A" w:rsidRPr="00F44921" w:rsidRDefault="003A1C4C" w:rsidP="002C1516">
      <w:pPr>
        <w:pStyle w:val="Heading3"/>
        <w:rPr>
          <w:color w:val="006C31"/>
        </w:rPr>
      </w:pPr>
      <w:bookmarkStart w:id="1090" w:name="_Toc421481012"/>
      <w:bookmarkStart w:id="1091" w:name="_Toc421481162"/>
      <w:bookmarkStart w:id="1092" w:name="_Toc421633009"/>
      <w:bookmarkStart w:id="1093" w:name="_Toc421779513"/>
      <w:bookmarkStart w:id="1094" w:name="_Toc60064828"/>
      <w:r w:rsidRPr="00F44921">
        <w:t>11.4.1.</w:t>
      </w:r>
      <w:r w:rsidR="00200F4A" w:rsidRPr="00F44921">
        <w:t xml:space="preserve"> </w:t>
      </w:r>
      <w:r w:rsidR="00C41C6A" w:rsidRPr="00F44921">
        <w:t xml:space="preserve">Укупни туристички промет </w:t>
      </w:r>
      <w:bookmarkEnd w:id="1090"/>
      <w:bookmarkEnd w:id="1091"/>
      <w:bookmarkEnd w:id="1092"/>
      <w:bookmarkEnd w:id="1093"/>
      <w:r w:rsidR="00865E39" w:rsidRPr="00F44921">
        <w:rPr>
          <w:color w:val="006C31"/>
        </w:rPr>
        <w:t>(П)</w:t>
      </w:r>
      <w:bookmarkEnd w:id="1094"/>
    </w:p>
    <w:p w:rsidR="00DF4487" w:rsidRPr="00F44921" w:rsidRDefault="00DF4487" w:rsidP="00682D66">
      <w:pPr>
        <w:rPr>
          <w:b/>
        </w:rPr>
      </w:pPr>
      <w:r w:rsidRPr="00F44921">
        <w:t xml:space="preserve">Кључне поруке: </w:t>
      </w:r>
    </w:p>
    <w:p w:rsidR="00DF4487" w:rsidRPr="00F44921" w:rsidRDefault="008125D1" w:rsidP="00682D66">
      <w:pPr>
        <w:numPr>
          <w:ilvl w:val="0"/>
          <w:numId w:val="27"/>
        </w:numPr>
        <w:spacing w:before="0"/>
        <w:rPr>
          <w:noProof/>
          <w:color w:val="000000" w:themeColor="text1"/>
        </w:rPr>
      </w:pPr>
      <w:r w:rsidRPr="00F44921">
        <w:rPr>
          <w:noProof/>
        </w:rPr>
        <w:t>туристичка делатност у Републици Србији не угрожава у већој мери квалитет животне средине</w:t>
      </w:r>
      <w:r w:rsidR="007B513F" w:rsidRPr="00F44921">
        <w:rPr>
          <w:noProof/>
        </w:rPr>
        <w:t>.</w:t>
      </w:r>
    </w:p>
    <w:p w:rsidR="008125D1" w:rsidRPr="00F44921" w:rsidRDefault="008125D1" w:rsidP="004F5877">
      <w:pPr>
        <w:rPr>
          <w:rFonts w:eastAsia="TimesNewRomanPSMT"/>
          <w:noProof/>
          <w:shd w:val="clear" w:color="auto" w:fill="FFFFFF"/>
        </w:rPr>
      </w:pPr>
      <w:r w:rsidRPr="00F44921">
        <w:rPr>
          <w:rFonts w:eastAsia="TimesNewRomanPSMT"/>
          <w:noProof/>
          <w:shd w:val="clear" w:color="auto" w:fill="FFFFFF"/>
        </w:rPr>
        <w:t>Овим индикатором (број долазака и број ноћења, као и однос броја ноћења туриста и броја лежајева) прати се туристички промет у Републици Србији, а тиме и потенцијални притисци на животну средину.</w:t>
      </w:r>
    </w:p>
    <w:p w:rsidR="00DF4487" w:rsidRPr="00F44921" w:rsidRDefault="008125D1" w:rsidP="004F5877">
      <w:pPr>
        <w:rPr>
          <w:rFonts w:eastAsia="TimesNewRomanPSMT"/>
          <w:noProof/>
          <w:shd w:val="clear" w:color="auto" w:fill="FFFFFF"/>
        </w:rPr>
      </w:pPr>
      <w:r w:rsidRPr="00F44921">
        <w:rPr>
          <w:rFonts w:eastAsia="TimesNewRomanPSMT"/>
          <w:noProof/>
          <w:shd w:val="clear" w:color="auto" w:fill="FFFFFF"/>
        </w:rPr>
        <w:t>Доласци подразумевају број туриста који бораве у смештајном објекту, а у ноћења спада број ноћења које остваре туристи у смештајном објекту у току календарске године</w:t>
      </w:r>
      <w:r w:rsidR="007B513F" w:rsidRPr="00F44921">
        <w:rPr>
          <w:rFonts w:eastAsia="TimesNewRomanPSMT"/>
          <w:noProof/>
          <w:shd w:val="clear" w:color="auto" w:fill="FFFFFF"/>
        </w:rPr>
        <w:t>.</w:t>
      </w:r>
    </w:p>
    <w:tbl>
      <w:tblPr>
        <w:tblW w:w="0" w:type="auto"/>
        <w:tblLook w:val="01E0"/>
      </w:tblPr>
      <w:tblGrid>
        <w:gridCol w:w="9638"/>
      </w:tblGrid>
      <w:tr w:rsidR="001D2AEA" w:rsidRPr="00F44921" w:rsidTr="008125D1">
        <w:trPr>
          <w:trHeight w:val="450"/>
        </w:trPr>
        <w:tc>
          <w:tcPr>
            <w:tcW w:w="9638" w:type="dxa"/>
            <w:shd w:val="clear" w:color="auto" w:fill="auto"/>
            <w:vAlign w:val="center"/>
          </w:tcPr>
          <w:p w:rsidR="001D2AEA" w:rsidRPr="00F44921" w:rsidRDefault="007B513F" w:rsidP="008E79BD">
            <w:pPr>
              <w:pStyle w:val="Slikacentrirano2019"/>
            </w:pPr>
            <w:r w:rsidRPr="00F44921">
              <w:drawing>
                <wp:inline distT="0" distB="0" distL="0" distR="0">
                  <wp:extent cx="5577840" cy="2255520"/>
                  <wp:effectExtent l="0" t="0" r="3810" b="0"/>
                  <wp:docPr id="55591" name="Picture 5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77840" cy="2255520"/>
                          </a:xfrm>
                          <a:prstGeom prst="rect">
                            <a:avLst/>
                          </a:prstGeom>
                          <a:noFill/>
                          <a:ln>
                            <a:noFill/>
                          </a:ln>
                        </pic:spPr>
                      </pic:pic>
                    </a:graphicData>
                  </a:graphic>
                </wp:inline>
              </w:drawing>
            </w:r>
          </w:p>
        </w:tc>
      </w:tr>
      <w:tr w:rsidR="001D2AEA" w:rsidRPr="00F44921" w:rsidTr="008125D1">
        <w:trPr>
          <w:trHeight w:val="423"/>
        </w:trPr>
        <w:tc>
          <w:tcPr>
            <w:tcW w:w="9638" w:type="dxa"/>
            <w:shd w:val="clear" w:color="auto" w:fill="auto"/>
          </w:tcPr>
          <w:p w:rsidR="001D2AEA" w:rsidRPr="00F44921" w:rsidRDefault="00075DDF" w:rsidP="008E79BD">
            <w:pPr>
              <w:pStyle w:val="Slikacentrirano2019"/>
            </w:pPr>
            <w:bookmarkStart w:id="1095" w:name="_Ref10543131"/>
            <w:r w:rsidRPr="00F44921">
              <w:t>Слик</w:t>
            </w:r>
            <w:r w:rsidR="001D2AEA" w:rsidRPr="00F44921">
              <w:t>а</w:t>
            </w:r>
            <w:bookmarkEnd w:id="1095"/>
            <w:r w:rsidR="00112574" w:rsidRPr="00F44921">
              <w:t xml:space="preserve"> 1</w:t>
            </w:r>
            <w:r w:rsidR="001F1933" w:rsidRPr="00F44921">
              <w:t>7</w:t>
            </w:r>
            <w:r w:rsidR="00360880" w:rsidRPr="00F44921">
              <w:t>6</w:t>
            </w:r>
            <w:r w:rsidR="001D2AEA" w:rsidRPr="00F44921">
              <w:t xml:space="preserve">. </w:t>
            </w:r>
            <w:r w:rsidR="007B513F" w:rsidRPr="00F44921">
              <w:t>Доласци и ноћења туриста у периоду 2001-2019. године</w:t>
            </w:r>
          </w:p>
        </w:tc>
      </w:tr>
    </w:tbl>
    <w:p w:rsidR="008125D1" w:rsidRPr="00F44921" w:rsidRDefault="008125D1" w:rsidP="00722F80">
      <w:r w:rsidRPr="00F44921">
        <w:t>Заштита и очување животне средине представља изузетно важан сегмент за одрживи развој туризма, па се у Стратегији развоја туризма Републике Србије за период 2016 - 2025. године („Службени гласник РС”, број 98/16), посебна пажња посвећује управо одржавању квалитета животне средине. Један од главних циљева обухвата и одрживи еколошки развој.</w:t>
      </w:r>
    </w:p>
    <w:p w:rsidR="007B513F" w:rsidRPr="00F44921" w:rsidRDefault="008125D1" w:rsidP="00722F80">
      <w:r w:rsidRPr="00F44921">
        <w:t>Иако Република Србија није дестинација „масовног туризма”, у периоду од 2014. године доласци и ноћења су у константном порасту. У 2019. години било је укупно 3,69 милиона долазака туриста, што чини пораст од 7,6</w:t>
      </w:r>
      <w:r w:rsidR="007E3281" w:rsidRPr="00F44921">
        <w:t xml:space="preserve"> %</w:t>
      </w:r>
      <w:r w:rsidRPr="00F44921">
        <w:t xml:space="preserve"> у односу на претходну годину, а евидентирано је 10,07 милиона ноћења, односно 7,9</w:t>
      </w:r>
      <w:r w:rsidR="007E3281" w:rsidRPr="00F44921">
        <w:t xml:space="preserve"> %</w:t>
      </w:r>
      <w:r w:rsidRPr="00F44921">
        <w:t xml:space="preserve"> више него 2018. године </w:t>
      </w:r>
      <w:r w:rsidR="007B513F" w:rsidRPr="00F44921">
        <w:rPr>
          <w:color w:val="000000" w:themeColor="text1"/>
        </w:rPr>
        <w:t>(</w:t>
      </w:r>
      <w:r w:rsidR="00112574" w:rsidRPr="00F44921">
        <w:rPr>
          <w:color w:val="000000" w:themeColor="text1"/>
        </w:rPr>
        <w:t>слика 1</w:t>
      </w:r>
      <w:r w:rsidR="001F1933" w:rsidRPr="00F44921">
        <w:rPr>
          <w:color w:val="000000" w:themeColor="text1"/>
        </w:rPr>
        <w:t>7</w:t>
      </w:r>
      <w:r w:rsidR="00360880" w:rsidRPr="00F44921">
        <w:rPr>
          <w:color w:val="000000" w:themeColor="text1"/>
        </w:rPr>
        <w:t>6</w:t>
      </w:r>
      <w:r w:rsidR="007B513F" w:rsidRPr="00F44921">
        <w:rPr>
          <w:color w:val="000000" w:themeColor="text1"/>
        </w:rPr>
        <w:t>).</w:t>
      </w:r>
    </w:p>
    <w:p w:rsidR="008125D1" w:rsidRPr="00F44921" w:rsidRDefault="008125D1" w:rsidP="00722F80">
      <w:r w:rsidRPr="00F44921">
        <w:t>Број лежајева и број ноћења приказују да су 2019. године у односу на 2001. годину, капацитети лежајева већи за 31</w:t>
      </w:r>
      <w:r w:rsidR="007E3281" w:rsidRPr="00F44921">
        <w:t xml:space="preserve"> %</w:t>
      </w:r>
      <w:r w:rsidRPr="00F44921">
        <w:t>, а ноћења у порасту за 40</w:t>
      </w:r>
      <w:r w:rsidR="007E3281" w:rsidRPr="00F44921">
        <w:t xml:space="preserve"> %</w:t>
      </w:r>
      <w:r w:rsidRPr="00F44921">
        <w:rPr>
          <w:color w:val="000000" w:themeColor="text1"/>
        </w:rPr>
        <w:t xml:space="preserve"> </w:t>
      </w:r>
      <w:r w:rsidR="007B513F" w:rsidRPr="00F44921">
        <w:rPr>
          <w:color w:val="000000" w:themeColor="text1"/>
        </w:rPr>
        <w:t>(</w:t>
      </w:r>
      <w:r w:rsidR="00112574" w:rsidRPr="00F44921">
        <w:rPr>
          <w:color w:val="000000" w:themeColor="text1"/>
        </w:rPr>
        <w:t>слика 1</w:t>
      </w:r>
      <w:r w:rsidR="006A39DF" w:rsidRPr="00F44921">
        <w:rPr>
          <w:color w:val="000000" w:themeColor="text1"/>
        </w:rPr>
        <w:t>7</w:t>
      </w:r>
      <w:r w:rsidR="00360880" w:rsidRPr="00F44921">
        <w:rPr>
          <w:color w:val="000000" w:themeColor="text1"/>
        </w:rPr>
        <w:t>7</w:t>
      </w:r>
      <w:r w:rsidR="007B513F" w:rsidRPr="00F44921">
        <w:rPr>
          <w:color w:val="000000" w:themeColor="text1"/>
        </w:rPr>
        <w:t>)</w:t>
      </w:r>
      <w:r w:rsidR="007B513F" w:rsidRPr="00F44921">
        <w:t xml:space="preserve">. </w:t>
      </w:r>
      <w:r w:rsidRPr="00F44921">
        <w:t>Овакви подаци о порасту капацитета указују на повећан притисак од инфраструктурних и грађевинских објеката.</w:t>
      </w:r>
    </w:p>
    <w:p w:rsidR="007B513F" w:rsidRPr="00F44921" w:rsidRDefault="008125D1" w:rsidP="00722F80">
      <w:r w:rsidRPr="00F44921">
        <w:t xml:space="preserve">Месечна анализа укупног броја долазака и укупног броја ноћења указује да је у летњим месецима највећи промет, што значи да је у том периоду највећи притисак на животну средину </w:t>
      </w:r>
      <w:r w:rsidR="007B513F" w:rsidRPr="00F44921">
        <w:rPr>
          <w:color w:val="000000" w:themeColor="text1"/>
        </w:rPr>
        <w:t>(</w:t>
      </w:r>
      <w:r w:rsidR="00112574" w:rsidRPr="00F44921">
        <w:rPr>
          <w:color w:val="000000" w:themeColor="text1"/>
        </w:rPr>
        <w:t>слика 1</w:t>
      </w:r>
      <w:r w:rsidR="006A39DF" w:rsidRPr="00F44921">
        <w:rPr>
          <w:color w:val="000000" w:themeColor="text1"/>
        </w:rPr>
        <w:t>7</w:t>
      </w:r>
      <w:r w:rsidR="00360880" w:rsidRPr="00F44921">
        <w:rPr>
          <w:color w:val="000000" w:themeColor="text1"/>
        </w:rPr>
        <w:t>8</w:t>
      </w:r>
      <w:r w:rsidR="007B513F" w:rsidRPr="00F44921">
        <w:rPr>
          <w:color w:val="000000" w:themeColor="text1"/>
        </w:rPr>
        <w:t>).</w:t>
      </w:r>
    </w:p>
    <w:p w:rsidR="00DF4487" w:rsidRPr="00E6788C" w:rsidRDefault="00DF4487" w:rsidP="004F5877">
      <w:pPr>
        <w:rPr>
          <w:i/>
        </w:rPr>
      </w:pPr>
      <w:r w:rsidRPr="00E6788C">
        <w:rPr>
          <w:i/>
          <w:noProof/>
        </w:rPr>
        <w:t>Извор података: Министарство трговине, туризма и телекомуникација, Републички завод за статистику</w:t>
      </w:r>
      <w:r w:rsidR="00E6788C" w:rsidRPr="00E6788C">
        <w:rPr>
          <w:i/>
          <w:noProof/>
        </w:rPr>
        <w:t>.</w:t>
      </w:r>
    </w:p>
    <w:p w:rsidR="007B513F" w:rsidRPr="00F44921" w:rsidRDefault="007B513F" w:rsidP="004F5877"/>
    <w:tbl>
      <w:tblPr>
        <w:tblW w:w="0" w:type="auto"/>
        <w:tblLook w:val="01E0"/>
      </w:tblPr>
      <w:tblGrid>
        <w:gridCol w:w="9628"/>
      </w:tblGrid>
      <w:tr w:rsidR="007B513F" w:rsidRPr="00F44921" w:rsidTr="008125D1">
        <w:trPr>
          <w:trHeight w:val="450"/>
        </w:trPr>
        <w:tc>
          <w:tcPr>
            <w:tcW w:w="9628" w:type="dxa"/>
            <w:shd w:val="clear" w:color="auto" w:fill="auto"/>
            <w:vAlign w:val="center"/>
          </w:tcPr>
          <w:p w:rsidR="007B513F" w:rsidRPr="00F44921" w:rsidRDefault="007B513F" w:rsidP="008E79BD">
            <w:pPr>
              <w:pStyle w:val="Slikacentrirano2019"/>
            </w:pPr>
            <w:r w:rsidRPr="00F44921">
              <w:lastRenderedPageBreak/>
              <w:drawing>
                <wp:inline distT="0" distB="0" distL="0" distR="0">
                  <wp:extent cx="5821680" cy="2042160"/>
                  <wp:effectExtent l="0" t="0" r="7620" b="0"/>
                  <wp:docPr id="55592" name="Picture 5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21680" cy="2042160"/>
                          </a:xfrm>
                          <a:prstGeom prst="rect">
                            <a:avLst/>
                          </a:prstGeom>
                          <a:noFill/>
                          <a:ln>
                            <a:noFill/>
                          </a:ln>
                        </pic:spPr>
                      </pic:pic>
                    </a:graphicData>
                  </a:graphic>
                </wp:inline>
              </w:drawing>
            </w:r>
          </w:p>
        </w:tc>
      </w:tr>
      <w:tr w:rsidR="007B513F" w:rsidRPr="00F44921" w:rsidTr="008125D1">
        <w:trPr>
          <w:trHeight w:val="530"/>
        </w:trPr>
        <w:tc>
          <w:tcPr>
            <w:tcW w:w="9628" w:type="dxa"/>
            <w:shd w:val="clear" w:color="auto" w:fill="auto"/>
            <w:vAlign w:val="center"/>
          </w:tcPr>
          <w:p w:rsidR="007B513F" w:rsidRPr="00F44921" w:rsidRDefault="007B513F" w:rsidP="008E79BD">
            <w:pPr>
              <w:pStyle w:val="Slikacentrirano2019"/>
            </w:pPr>
            <w:r w:rsidRPr="00F44921">
              <w:t>Слика</w:t>
            </w:r>
            <w:r w:rsidR="00957BE7" w:rsidRPr="00F44921">
              <w:t xml:space="preserve"> 1</w:t>
            </w:r>
            <w:r w:rsidR="006A39DF" w:rsidRPr="00F44921">
              <w:t>7</w:t>
            </w:r>
            <w:r w:rsidR="00360880" w:rsidRPr="00F44921">
              <w:t>7</w:t>
            </w:r>
            <w:r w:rsidRPr="00F44921">
              <w:t>. Број расположивих лежајева и број ноћења 2001</w:t>
            </w:r>
            <w:r w:rsidR="004E4561" w:rsidRPr="00F44921">
              <w:t xml:space="preserve"> </w:t>
            </w:r>
            <w:r w:rsidRPr="00F44921">
              <w:t>-</w:t>
            </w:r>
            <w:r w:rsidR="004E4561" w:rsidRPr="00F44921">
              <w:t xml:space="preserve"> </w:t>
            </w:r>
            <w:r w:rsidRPr="00F44921">
              <w:t>2019. (индекс 2001=100)</w:t>
            </w:r>
          </w:p>
        </w:tc>
      </w:tr>
      <w:tr w:rsidR="008125D1" w:rsidRPr="00F44921" w:rsidTr="008125D1">
        <w:trPr>
          <w:trHeight w:val="495"/>
        </w:trPr>
        <w:tc>
          <w:tcPr>
            <w:tcW w:w="9628" w:type="dxa"/>
            <w:shd w:val="clear" w:color="auto" w:fill="auto"/>
            <w:vAlign w:val="center"/>
          </w:tcPr>
          <w:p w:rsidR="008125D1" w:rsidRPr="00F44921" w:rsidRDefault="008125D1" w:rsidP="008E79BD">
            <w:pPr>
              <w:pStyle w:val="Slikacentrirano2019"/>
            </w:pPr>
            <w:r w:rsidRPr="00F44921">
              <w:drawing>
                <wp:inline distT="0" distB="0" distL="0" distR="0">
                  <wp:extent cx="5892932" cy="2235250"/>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94372" cy="2235796"/>
                          </a:xfrm>
                          <a:prstGeom prst="rect">
                            <a:avLst/>
                          </a:prstGeom>
                          <a:noFill/>
                          <a:ln>
                            <a:noFill/>
                          </a:ln>
                        </pic:spPr>
                      </pic:pic>
                    </a:graphicData>
                  </a:graphic>
                </wp:inline>
              </w:drawing>
            </w:r>
          </w:p>
        </w:tc>
      </w:tr>
      <w:tr w:rsidR="00666136" w:rsidRPr="00F44921" w:rsidTr="008125D1">
        <w:trPr>
          <w:trHeight w:val="495"/>
        </w:trPr>
        <w:tc>
          <w:tcPr>
            <w:tcW w:w="9628" w:type="dxa"/>
            <w:shd w:val="clear" w:color="auto" w:fill="auto"/>
            <w:vAlign w:val="center"/>
          </w:tcPr>
          <w:p w:rsidR="00666136" w:rsidRPr="00F44921" w:rsidRDefault="00666136" w:rsidP="008E79BD">
            <w:pPr>
              <w:pStyle w:val="Slikacentrirano2019"/>
            </w:pPr>
            <w:r w:rsidRPr="00F44921">
              <w:t>Слика</w:t>
            </w:r>
            <w:r w:rsidR="00957BE7" w:rsidRPr="00F44921">
              <w:t xml:space="preserve"> 1</w:t>
            </w:r>
            <w:r w:rsidR="006A39DF" w:rsidRPr="00F44921">
              <w:t>7</w:t>
            </w:r>
            <w:r w:rsidR="00360880" w:rsidRPr="00F44921">
              <w:t>8</w:t>
            </w:r>
            <w:r w:rsidRPr="00F44921">
              <w:t>. Временска динамика (по месецима) долазака и ноћења туриста у 2019. години</w:t>
            </w:r>
          </w:p>
        </w:tc>
      </w:tr>
    </w:tbl>
    <w:p w:rsidR="007B513F" w:rsidRPr="00F44921" w:rsidRDefault="007B513F" w:rsidP="00E378EB">
      <w:pPr>
        <w:pStyle w:val="Kljucneporuke2019"/>
      </w:pPr>
    </w:p>
    <w:p w:rsidR="007B513F" w:rsidRPr="00F44921" w:rsidRDefault="007B513F" w:rsidP="00E378EB">
      <w:pPr>
        <w:pStyle w:val="Kljucneporuke2019"/>
      </w:pPr>
    </w:p>
    <w:p w:rsidR="007B513F" w:rsidRPr="00F44921" w:rsidRDefault="007B513F" w:rsidP="00E378EB">
      <w:pPr>
        <w:pStyle w:val="Kljucneporuke2019"/>
      </w:pPr>
    </w:p>
    <w:p w:rsidR="007B513F" w:rsidRPr="00F44921" w:rsidRDefault="007B513F" w:rsidP="00E378EB">
      <w:pPr>
        <w:pStyle w:val="Kljucneporuke2019"/>
      </w:pPr>
    </w:p>
    <w:p w:rsidR="00C41C6A" w:rsidRPr="00F44921" w:rsidRDefault="00C44E11" w:rsidP="002C1516">
      <w:pPr>
        <w:pStyle w:val="Heading3"/>
        <w:rPr>
          <w:rFonts w:ascii="Arial" w:hAnsi="Arial" w:cs="Arial"/>
          <w:color w:val="000000" w:themeColor="text1"/>
          <w:sz w:val="28"/>
          <w:szCs w:val="28"/>
        </w:rPr>
      </w:pPr>
      <w:bookmarkStart w:id="1096" w:name="_Toc421481013"/>
      <w:bookmarkStart w:id="1097" w:name="_Toc421481163"/>
      <w:bookmarkStart w:id="1098" w:name="_Toc421633010"/>
      <w:bookmarkStart w:id="1099" w:name="_Toc421779514"/>
      <w:r w:rsidRPr="00F44921">
        <w:br w:type="page"/>
      </w:r>
      <w:bookmarkStart w:id="1100" w:name="_Toc60064829"/>
      <w:r w:rsidR="003A1C4C" w:rsidRPr="00F44921">
        <w:lastRenderedPageBreak/>
        <w:t>11.4.2.</w:t>
      </w:r>
      <w:r w:rsidR="00200F4A" w:rsidRPr="00F44921">
        <w:t xml:space="preserve"> </w:t>
      </w:r>
      <w:r w:rsidR="00C41C6A" w:rsidRPr="00F44921">
        <w:t xml:space="preserve">Туристички промет према врстама туристичких места </w:t>
      </w:r>
      <w:bookmarkEnd w:id="1096"/>
      <w:bookmarkEnd w:id="1097"/>
      <w:bookmarkEnd w:id="1098"/>
      <w:bookmarkEnd w:id="1099"/>
      <w:r w:rsidR="00865E39" w:rsidRPr="00F44921">
        <w:rPr>
          <w:color w:val="006C31"/>
        </w:rPr>
        <w:t>(П)</w:t>
      </w:r>
      <w:bookmarkEnd w:id="1100"/>
    </w:p>
    <w:p w:rsidR="004A485A" w:rsidRPr="00F44921" w:rsidRDefault="004A485A" w:rsidP="00E378EB">
      <w:pPr>
        <w:pStyle w:val="Kljucneporuke2019"/>
      </w:pPr>
      <w:r w:rsidRPr="00F44921">
        <w:t xml:space="preserve">Кључне поруке: </w:t>
      </w:r>
    </w:p>
    <w:p w:rsidR="004A485A" w:rsidRPr="00F44921" w:rsidRDefault="004A5B53" w:rsidP="00682D66">
      <w:pPr>
        <w:numPr>
          <w:ilvl w:val="0"/>
          <w:numId w:val="28"/>
        </w:numPr>
        <w:spacing w:before="0"/>
        <w:rPr>
          <w:noProof/>
        </w:rPr>
      </w:pPr>
      <w:r w:rsidRPr="00F44921">
        <w:t xml:space="preserve">уводи се </w:t>
      </w:r>
      <w:r w:rsidRPr="00F44921">
        <w:rPr>
          <w:rFonts w:eastAsia="Calibri"/>
          <w:noProof/>
        </w:rPr>
        <w:t>мониторинг заштићених подручја у сегменту туристичке активности</w:t>
      </w:r>
      <w:r w:rsidR="004A485A" w:rsidRPr="00F44921">
        <w:rPr>
          <w:rFonts w:eastAsia="Calibri"/>
          <w:noProof/>
        </w:rPr>
        <w:t>.</w:t>
      </w:r>
    </w:p>
    <w:p w:rsidR="004A5B53" w:rsidRPr="00F44921" w:rsidRDefault="004A5B53" w:rsidP="004F5877">
      <w:pPr>
        <w:rPr>
          <w:noProof/>
        </w:rPr>
      </w:pPr>
      <w:r w:rsidRPr="00F44921">
        <w:rPr>
          <w:noProof/>
        </w:rPr>
        <w:t>Индикатор приказује доласке и ноћења туриста, кроз временски и просторни распоред, према врстама туристичких места у Републици Србији, у циљу праћења потенцијалних притисака на животну средину.</w:t>
      </w:r>
    </w:p>
    <w:p w:rsidR="004A485A" w:rsidRPr="00F44921" w:rsidRDefault="004A5B53" w:rsidP="00722F80">
      <w:pPr>
        <w:rPr>
          <w:noProof/>
        </w:rPr>
      </w:pPr>
      <w:r w:rsidRPr="00F44921">
        <w:rPr>
          <w:noProof/>
        </w:rPr>
        <w:t>Према утврђеним критеријумима, места се разврставају у пет категорија: административни центри, бањска места, планинска места, остала туристичка места и остала места</w:t>
      </w:r>
      <w:r w:rsidR="00263A09" w:rsidRPr="00F44921">
        <w:rPr>
          <w:noProof/>
        </w:rPr>
        <w:t>.</w:t>
      </w:r>
    </w:p>
    <w:tbl>
      <w:tblPr>
        <w:tblW w:w="0" w:type="auto"/>
        <w:tblLook w:val="01E0"/>
      </w:tblPr>
      <w:tblGrid>
        <w:gridCol w:w="222"/>
        <w:gridCol w:w="9410"/>
        <w:gridCol w:w="222"/>
      </w:tblGrid>
      <w:tr w:rsidR="00705078" w:rsidRPr="00F44921" w:rsidTr="00263A09">
        <w:trPr>
          <w:trHeight w:val="3456"/>
        </w:trPr>
        <w:tc>
          <w:tcPr>
            <w:tcW w:w="222" w:type="dxa"/>
            <w:shd w:val="clear" w:color="auto" w:fill="auto"/>
            <w:vAlign w:val="center"/>
          </w:tcPr>
          <w:p w:rsidR="00705078" w:rsidRPr="00F44921" w:rsidRDefault="00705078" w:rsidP="008E79BD">
            <w:pPr>
              <w:pStyle w:val="Slikacentrirano2019"/>
            </w:pPr>
          </w:p>
        </w:tc>
        <w:tc>
          <w:tcPr>
            <w:tcW w:w="9410" w:type="dxa"/>
            <w:shd w:val="clear" w:color="auto" w:fill="auto"/>
            <w:vAlign w:val="center"/>
          </w:tcPr>
          <w:p w:rsidR="00705078" w:rsidRPr="00F44921" w:rsidRDefault="00263A09" w:rsidP="008E79BD">
            <w:pPr>
              <w:pStyle w:val="Slikacentrirano2019"/>
            </w:pPr>
            <w:r w:rsidRPr="00F44921">
              <w:drawing>
                <wp:inline distT="0" distB="0" distL="0" distR="0">
                  <wp:extent cx="5965825" cy="1803134"/>
                  <wp:effectExtent l="0" t="0" r="0" b="698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887" t="4272" r="2808" b="6685"/>
                          <a:stretch/>
                        </pic:blipFill>
                        <pic:spPr bwMode="auto">
                          <a:xfrm>
                            <a:off x="0" y="0"/>
                            <a:ext cx="5982975" cy="180831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222" w:type="dxa"/>
            <w:shd w:val="clear" w:color="auto" w:fill="auto"/>
            <w:vAlign w:val="center"/>
          </w:tcPr>
          <w:p w:rsidR="00705078" w:rsidRPr="00F44921" w:rsidRDefault="00705078" w:rsidP="008E79BD">
            <w:pPr>
              <w:pStyle w:val="Slikacentrirano2019"/>
            </w:pPr>
          </w:p>
        </w:tc>
      </w:tr>
      <w:tr w:rsidR="008D1155" w:rsidRPr="00F44921" w:rsidTr="00263A09">
        <w:trPr>
          <w:trHeight w:val="273"/>
        </w:trPr>
        <w:tc>
          <w:tcPr>
            <w:tcW w:w="9854" w:type="dxa"/>
            <w:gridSpan w:val="3"/>
            <w:shd w:val="clear" w:color="auto" w:fill="auto"/>
          </w:tcPr>
          <w:p w:rsidR="008D1155" w:rsidRPr="00F44921" w:rsidRDefault="00075DDF" w:rsidP="008E79BD">
            <w:pPr>
              <w:pStyle w:val="Slikacentrirano2019"/>
            </w:pPr>
            <w:bookmarkStart w:id="1101" w:name="_Ref10543242"/>
            <w:r w:rsidRPr="00F44921">
              <w:t>Слик</w:t>
            </w:r>
            <w:r w:rsidR="00EB40B7" w:rsidRPr="00F44921">
              <w:t>а</w:t>
            </w:r>
            <w:bookmarkEnd w:id="1101"/>
            <w:r w:rsidR="00957BE7" w:rsidRPr="00F44921">
              <w:t xml:space="preserve"> 1</w:t>
            </w:r>
            <w:r w:rsidR="00360880" w:rsidRPr="00F44921">
              <w:t>79</w:t>
            </w:r>
            <w:r w:rsidR="00EB40B7" w:rsidRPr="00F44921">
              <w:t>.</w:t>
            </w:r>
            <w:r w:rsidR="00263A09" w:rsidRPr="00F44921">
              <w:t xml:space="preserve"> </w:t>
            </w:r>
            <w:r w:rsidR="004A5B53" w:rsidRPr="00F44921">
              <w:t xml:space="preserve">Учешће броја долазака и ноћења туриста по туристичким местима </w:t>
            </w:r>
            <w:r w:rsidR="004A5B53" w:rsidRPr="00F44921">
              <w:br/>
              <w:t>у 2019. години</w:t>
            </w:r>
          </w:p>
        </w:tc>
      </w:tr>
    </w:tbl>
    <w:p w:rsidR="00263A09" w:rsidRPr="00F44921" w:rsidRDefault="004A5B53" w:rsidP="005B3867">
      <w:r w:rsidRPr="00F44921">
        <w:t xml:space="preserve">Мерено бројем долазака, туристи су били најбројнији у главним административним центрима са 1,31 милиона долазака, док су у планинска и бањска места доласци износили респективно 596.313 и 596.884 долазака. Мерено бројем остварених ноћења, највећи промет су имали административни центри са 2,71 милиона ноћења, бањска и планинска места респективно 2,54 и 2,17 милиона ноћења </w:t>
      </w:r>
      <w:r w:rsidR="000D308B" w:rsidRPr="00F44921">
        <w:t>(</w:t>
      </w:r>
      <w:r w:rsidR="00957BE7" w:rsidRPr="00F44921">
        <w:t>слика 1</w:t>
      </w:r>
      <w:r w:rsidR="00087294" w:rsidRPr="00F44921">
        <w:t>79</w:t>
      </w:r>
      <w:r w:rsidR="000D308B" w:rsidRPr="00F44921">
        <w:t>)</w:t>
      </w:r>
      <w:r w:rsidR="00263A09" w:rsidRPr="00F44921">
        <w:t>.</w:t>
      </w:r>
    </w:p>
    <w:p w:rsidR="004A5B53" w:rsidRPr="00F44921" w:rsidRDefault="004A5B53" w:rsidP="005B3867">
      <w:r w:rsidRPr="00F44921">
        <w:t>Домаћи туристи се највише опредељују за боравак у бањским местима и планинским центрима, док су странци најчешће заинтересовани за градске дестинације, а затим за бање и планине.</w:t>
      </w:r>
    </w:p>
    <w:p w:rsidR="004A5B53" w:rsidRPr="00F44921" w:rsidRDefault="004A5B53" w:rsidP="005B3867">
      <w:r w:rsidRPr="00F44921">
        <w:t xml:space="preserve">Посебну атракцију представљају заштићена природна подручја као добра од великог значаја за развој туризма. Имајући у виду да се негативни утицаји туризма на животну средину рефлектују, пре свега, на природне ресурсе и биодиверзитет, одрживо управљање заштићеним природним подручјима представља битан услов повећања туристичког промета. </w:t>
      </w:r>
    </w:p>
    <w:p w:rsidR="00263A09" w:rsidRPr="00F44921" w:rsidRDefault="004A5B53" w:rsidP="005B3867">
      <w:r w:rsidRPr="00F44921">
        <w:t>У том контексту, Стратегијом развоја туризма Републике Србије, предвиђена је туристичка валоризација оваквих подручја, имајући у виду све потенцијално позитивне и негативне ефекте које развој туризма може да има на њих</w:t>
      </w:r>
      <w:r w:rsidR="00263A09" w:rsidRPr="00F44921">
        <w:t>.</w:t>
      </w:r>
    </w:p>
    <w:p w:rsidR="004A485A" w:rsidRPr="00E6788C" w:rsidRDefault="004A485A" w:rsidP="005B3867">
      <w:pPr>
        <w:rPr>
          <w:b/>
          <w:i/>
          <w:noProof/>
        </w:rPr>
      </w:pPr>
      <w:r w:rsidRPr="00E6788C">
        <w:rPr>
          <w:i/>
          <w:noProof/>
        </w:rPr>
        <w:t>Извор података:</w:t>
      </w:r>
      <w:r w:rsidRPr="00E6788C">
        <w:rPr>
          <w:i/>
        </w:rPr>
        <w:t xml:space="preserve"> </w:t>
      </w:r>
      <w:r w:rsidRPr="00E6788C">
        <w:rPr>
          <w:i/>
          <w:noProof/>
        </w:rPr>
        <w:t>Министарство трговине, туризма и телекомуникација, Републички завод за статистику</w:t>
      </w:r>
      <w:r w:rsidR="00E6788C">
        <w:rPr>
          <w:i/>
          <w:noProof/>
        </w:rPr>
        <w:t>.</w:t>
      </w:r>
    </w:p>
    <w:p w:rsidR="00661CAC" w:rsidRPr="00F44921" w:rsidRDefault="00C44E11" w:rsidP="002C1516">
      <w:pPr>
        <w:pStyle w:val="Heading3"/>
        <w:rPr>
          <w:color w:val="006C31"/>
        </w:rPr>
      </w:pPr>
      <w:bookmarkStart w:id="1102" w:name="_Toc345578752"/>
      <w:bookmarkStart w:id="1103" w:name="_Toc360453212"/>
      <w:bookmarkStart w:id="1104" w:name="_Toc360524015"/>
      <w:bookmarkStart w:id="1105" w:name="_Toc360535593"/>
      <w:bookmarkStart w:id="1106" w:name="_Toc360607191"/>
      <w:bookmarkStart w:id="1107" w:name="_Toc360774592"/>
      <w:bookmarkStart w:id="1108" w:name="_Toc360774865"/>
      <w:bookmarkStart w:id="1109" w:name="_Toc360785160"/>
      <w:bookmarkStart w:id="1110" w:name="_Toc360792724"/>
      <w:bookmarkStart w:id="1111" w:name="_Toc360803041"/>
      <w:bookmarkStart w:id="1112" w:name="_Toc361229613"/>
      <w:bookmarkStart w:id="1113" w:name="_Toc361229768"/>
      <w:bookmarkStart w:id="1114" w:name="_Toc361230359"/>
      <w:bookmarkStart w:id="1115" w:name="_Toc361234299"/>
      <w:bookmarkStart w:id="1116" w:name="_Toc361235310"/>
      <w:bookmarkStart w:id="1117" w:name="_Toc361307761"/>
      <w:bookmarkStart w:id="1118" w:name="_Toc363720522"/>
      <w:bookmarkStart w:id="1119" w:name="_Toc373419423"/>
      <w:bookmarkStart w:id="1120" w:name="_Toc373482642"/>
      <w:bookmarkStart w:id="1121" w:name="_Toc373484899"/>
      <w:bookmarkStart w:id="1122" w:name="_Toc394059729"/>
      <w:bookmarkStart w:id="1123" w:name="_Toc394059845"/>
      <w:bookmarkStart w:id="1124" w:name="_Toc394059969"/>
      <w:bookmarkStart w:id="1125" w:name="_Toc394061350"/>
      <w:bookmarkStart w:id="1126" w:name="_Toc399847081"/>
      <w:bookmarkStart w:id="1127" w:name="_Toc400622691"/>
      <w:bookmarkStart w:id="1128" w:name="_Toc400622806"/>
      <w:bookmarkStart w:id="1129" w:name="_Toc421481021"/>
      <w:bookmarkStart w:id="1130" w:name="_Toc421481171"/>
      <w:bookmarkStart w:id="1131" w:name="_Toc421633019"/>
      <w:bookmarkStart w:id="1132" w:name="_Toc421779523"/>
      <w:r w:rsidRPr="00F44921">
        <w:br w:type="page"/>
      </w:r>
      <w:bookmarkStart w:id="1133" w:name="_Toc60064830"/>
      <w:r w:rsidR="00661CAC" w:rsidRPr="00F44921">
        <w:lastRenderedPageBreak/>
        <w:t>11.4.</w:t>
      </w:r>
      <w:r w:rsidR="004A5B53" w:rsidRPr="00F44921">
        <w:t>3</w:t>
      </w:r>
      <w:r w:rsidR="00661CAC" w:rsidRPr="00F44921">
        <w:t xml:space="preserve">. Интезитет туризма у планинама </w:t>
      </w:r>
      <w:r w:rsidR="006A54BE" w:rsidRPr="00F44921">
        <w:rPr>
          <w:color w:val="006C31"/>
        </w:rPr>
        <w:t>(П)</w:t>
      </w:r>
      <w:bookmarkEnd w:id="1133"/>
    </w:p>
    <w:p w:rsidR="007973FB" w:rsidRPr="00F44921" w:rsidRDefault="007973FB" w:rsidP="00E378EB">
      <w:pPr>
        <w:pStyle w:val="Kljucneporuke2019"/>
        <w:rPr>
          <w:b/>
        </w:rPr>
      </w:pPr>
      <w:r w:rsidRPr="00F44921">
        <w:t xml:space="preserve">Кључне поруке: </w:t>
      </w:r>
    </w:p>
    <w:p w:rsidR="000A026A" w:rsidRPr="00F44921" w:rsidRDefault="004A5B53" w:rsidP="00682D66">
      <w:pPr>
        <w:numPr>
          <w:ilvl w:val="0"/>
          <w:numId w:val="29"/>
        </w:numPr>
        <w:spacing w:before="0"/>
        <w:rPr>
          <w:noProof/>
        </w:rPr>
      </w:pPr>
      <w:r w:rsidRPr="00F44921">
        <w:rPr>
          <w:noProof/>
        </w:rPr>
        <w:t>најатрактивније туристичке дестинације су Златибор и Копаоник, а следе их Тара и Дивчибаре</w:t>
      </w:r>
      <w:r w:rsidR="000A026A" w:rsidRPr="00F44921">
        <w:rPr>
          <w:noProof/>
        </w:rPr>
        <w:t>.</w:t>
      </w:r>
    </w:p>
    <w:p w:rsidR="007973FB" w:rsidRPr="00F44921" w:rsidRDefault="004A5B53" w:rsidP="00D316E8">
      <w:pPr>
        <w:spacing w:before="60" w:after="60"/>
        <w:rPr>
          <w:noProof/>
        </w:rPr>
      </w:pPr>
      <w:r w:rsidRPr="00F44921">
        <w:rPr>
          <w:rFonts w:eastAsia="TimesNewRomanPSMT"/>
          <w:noProof/>
        </w:rPr>
        <w:t xml:space="preserve">Индикатор приказује доласке и ноћења туриста у туристичким местима на планинама, у циљу праћења притисака на </w:t>
      </w:r>
      <w:r w:rsidRPr="00F44921">
        <w:rPr>
          <w:noProof/>
        </w:rPr>
        <w:t>на природне ресурсе и биодиверзитет</w:t>
      </w:r>
      <w:r w:rsidR="000A026A" w:rsidRPr="00F44921">
        <w:rPr>
          <w:rFonts w:eastAsia="TimesNewRomanPSMT"/>
          <w:noProof/>
        </w:rPr>
        <w:t>.</w:t>
      </w:r>
    </w:p>
    <w:tbl>
      <w:tblPr>
        <w:tblW w:w="9652" w:type="dxa"/>
        <w:tblInd w:w="-23" w:type="dxa"/>
        <w:tblLook w:val="01E0"/>
      </w:tblPr>
      <w:tblGrid>
        <w:gridCol w:w="9652"/>
      </w:tblGrid>
      <w:tr w:rsidR="004A7859" w:rsidRPr="00F44921" w:rsidTr="000A026A">
        <w:trPr>
          <w:trHeight w:val="410"/>
        </w:trPr>
        <w:tc>
          <w:tcPr>
            <w:tcW w:w="9652" w:type="dxa"/>
            <w:shd w:val="clear" w:color="auto" w:fill="auto"/>
            <w:tcMar>
              <w:top w:w="57" w:type="dxa"/>
              <w:left w:w="85" w:type="dxa"/>
              <w:bottom w:w="57" w:type="dxa"/>
              <w:right w:w="85" w:type="dxa"/>
            </w:tcMar>
            <w:vAlign w:val="center"/>
          </w:tcPr>
          <w:p w:rsidR="004A7859" w:rsidRPr="00F44921" w:rsidRDefault="000A026A" w:rsidP="008E79BD">
            <w:pPr>
              <w:pStyle w:val="Slikacentrirano2019"/>
            </w:pPr>
            <w:r w:rsidRPr="00F44921">
              <w:drawing>
                <wp:inline distT="0" distB="0" distL="0" distR="0">
                  <wp:extent cx="5883273" cy="1764000"/>
                  <wp:effectExtent l="19050" t="19050" r="22860" b="273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83273" cy="1764000"/>
                          </a:xfrm>
                          <a:prstGeom prst="rect">
                            <a:avLst/>
                          </a:prstGeom>
                          <a:noFill/>
                          <a:ln w="6350">
                            <a:solidFill>
                              <a:schemeClr val="bg1">
                                <a:lumMod val="65000"/>
                              </a:schemeClr>
                            </a:solidFill>
                          </a:ln>
                        </pic:spPr>
                      </pic:pic>
                    </a:graphicData>
                  </a:graphic>
                </wp:inline>
              </w:drawing>
            </w:r>
          </w:p>
        </w:tc>
      </w:tr>
      <w:tr w:rsidR="007973FB" w:rsidRPr="00F44921" w:rsidTr="004A5B53">
        <w:trPr>
          <w:trHeight w:val="447"/>
        </w:trPr>
        <w:tc>
          <w:tcPr>
            <w:tcW w:w="9652" w:type="dxa"/>
            <w:shd w:val="clear" w:color="auto" w:fill="auto"/>
            <w:tcMar>
              <w:top w:w="57" w:type="dxa"/>
              <w:left w:w="85" w:type="dxa"/>
              <w:bottom w:w="57" w:type="dxa"/>
              <w:right w:w="85" w:type="dxa"/>
            </w:tcMar>
            <w:vAlign w:val="center"/>
          </w:tcPr>
          <w:p w:rsidR="007973FB" w:rsidRPr="00F44921" w:rsidRDefault="000A026A" w:rsidP="008E79BD">
            <w:pPr>
              <w:pStyle w:val="Slikacentrirano2019"/>
            </w:pPr>
            <w:r w:rsidRPr="00F44921">
              <w:t>Слика</w:t>
            </w:r>
            <w:r w:rsidR="00AB7933" w:rsidRPr="00F44921">
              <w:t xml:space="preserve"> 1</w:t>
            </w:r>
            <w:r w:rsidR="001F1933" w:rsidRPr="00F44921">
              <w:t>8</w:t>
            </w:r>
            <w:r w:rsidR="00087294" w:rsidRPr="00F44921">
              <w:t>0</w:t>
            </w:r>
            <w:r w:rsidRPr="00F44921">
              <w:t>. Доласци туриста у планинским местима у периоду 2010-2019. године</w:t>
            </w:r>
          </w:p>
        </w:tc>
      </w:tr>
      <w:tr w:rsidR="000A026A" w:rsidRPr="00F44921" w:rsidTr="000A026A">
        <w:trPr>
          <w:trHeight w:val="460"/>
        </w:trPr>
        <w:tc>
          <w:tcPr>
            <w:tcW w:w="9652" w:type="dxa"/>
            <w:shd w:val="clear" w:color="auto" w:fill="auto"/>
            <w:tcMar>
              <w:top w:w="57" w:type="dxa"/>
              <w:left w:w="85" w:type="dxa"/>
              <w:bottom w:w="57" w:type="dxa"/>
              <w:right w:w="85" w:type="dxa"/>
            </w:tcMar>
            <w:vAlign w:val="center"/>
          </w:tcPr>
          <w:p w:rsidR="000A026A" w:rsidRPr="00F44921" w:rsidRDefault="000A026A" w:rsidP="008E79BD">
            <w:pPr>
              <w:pStyle w:val="Slikacentrirano2019"/>
            </w:pPr>
            <w:r w:rsidRPr="00F44921">
              <w:drawing>
                <wp:inline distT="0" distB="0" distL="0" distR="0">
                  <wp:extent cx="5883273" cy="1764000"/>
                  <wp:effectExtent l="19050" t="19050" r="22860" b="2730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83273" cy="1764000"/>
                          </a:xfrm>
                          <a:prstGeom prst="rect">
                            <a:avLst/>
                          </a:prstGeom>
                          <a:noFill/>
                          <a:ln w="6350">
                            <a:solidFill>
                              <a:schemeClr val="bg1">
                                <a:lumMod val="65000"/>
                              </a:schemeClr>
                            </a:solidFill>
                          </a:ln>
                        </pic:spPr>
                      </pic:pic>
                    </a:graphicData>
                  </a:graphic>
                </wp:inline>
              </w:drawing>
            </w:r>
          </w:p>
        </w:tc>
      </w:tr>
      <w:tr w:rsidR="005B0909" w:rsidRPr="00F44921" w:rsidTr="004A5B53">
        <w:trPr>
          <w:trHeight w:val="375"/>
        </w:trPr>
        <w:tc>
          <w:tcPr>
            <w:tcW w:w="9652" w:type="dxa"/>
            <w:shd w:val="clear" w:color="auto" w:fill="auto"/>
            <w:tcMar>
              <w:top w:w="57" w:type="dxa"/>
              <w:left w:w="85" w:type="dxa"/>
              <w:bottom w:w="57" w:type="dxa"/>
              <w:right w:w="85" w:type="dxa"/>
            </w:tcMar>
            <w:vAlign w:val="center"/>
          </w:tcPr>
          <w:p w:rsidR="005B0909" w:rsidRPr="00F44921" w:rsidRDefault="00075DDF" w:rsidP="008E79BD">
            <w:pPr>
              <w:pStyle w:val="Slikacentrirano2019"/>
            </w:pPr>
            <w:bookmarkStart w:id="1134" w:name="_Ref10543405"/>
            <w:r w:rsidRPr="00F44921">
              <w:t>Слик</w:t>
            </w:r>
            <w:r w:rsidR="005B0909" w:rsidRPr="00F44921">
              <w:t>а</w:t>
            </w:r>
            <w:bookmarkEnd w:id="1134"/>
            <w:r w:rsidR="00AB7933" w:rsidRPr="00F44921">
              <w:t xml:space="preserve"> 1</w:t>
            </w:r>
            <w:r w:rsidR="001F1933" w:rsidRPr="00F44921">
              <w:t>8</w:t>
            </w:r>
            <w:r w:rsidR="00087294" w:rsidRPr="00F44921">
              <w:t>1</w:t>
            </w:r>
            <w:r w:rsidR="005B0909" w:rsidRPr="00F44921">
              <w:t>.</w:t>
            </w:r>
            <w:r w:rsidR="000A026A" w:rsidRPr="00F44921">
              <w:t xml:space="preserve"> Ноћења туриста у планинским местима у периоду 2010-2019. године</w:t>
            </w:r>
            <w:r w:rsidR="005B0909" w:rsidRPr="00F44921">
              <w:t xml:space="preserve"> </w:t>
            </w:r>
          </w:p>
        </w:tc>
      </w:tr>
    </w:tbl>
    <w:p w:rsidR="000A026A" w:rsidRPr="00F44921" w:rsidRDefault="000A026A" w:rsidP="00722F80">
      <w:pPr>
        <w:rPr>
          <w:rFonts w:eastAsia="TimesNewRomanPSMT"/>
          <w:noProof/>
          <w:shd w:val="clear" w:color="auto" w:fill="FFFFFF"/>
        </w:rPr>
      </w:pPr>
      <w:r w:rsidRPr="00F44921">
        <w:rPr>
          <w:rFonts w:eastAsia="TimesNewRomanPSMT"/>
          <w:noProof/>
          <w:shd w:val="clear" w:color="auto" w:fill="FFFFFF"/>
        </w:rPr>
        <w:t>Овај индикатор је важан за праћење система заштите биодиверзитета у Републици Србији, јер повећање броја туриста у заштићеној области може имати негативан утицај на биодиверзитет.</w:t>
      </w:r>
    </w:p>
    <w:p w:rsidR="000A026A" w:rsidRPr="00F44921" w:rsidRDefault="000A026A" w:rsidP="00722F80">
      <w:pPr>
        <w:rPr>
          <w:noProof/>
        </w:rPr>
      </w:pPr>
      <w:r w:rsidRPr="00F44921">
        <w:rPr>
          <w:noProof/>
        </w:rPr>
        <w:t>У планинским центрима регистровано је 2019. године укупно 638.521 долазака, што представља пораст од 7,1</w:t>
      </w:r>
      <w:r w:rsidR="007E3281" w:rsidRPr="00F44921">
        <w:rPr>
          <w:noProof/>
        </w:rPr>
        <w:t xml:space="preserve"> %</w:t>
      </w:r>
      <w:r w:rsidRPr="00F44921">
        <w:rPr>
          <w:noProof/>
        </w:rPr>
        <w:t xml:space="preserve"> у односу на 2018. годину, а укупан број ноћења туриста износио је 2.302.273 ноћења, и повећан је у односу предходну годину за 6,0</w:t>
      </w:r>
      <w:r w:rsidR="007E3281" w:rsidRPr="00F44921">
        <w:rPr>
          <w:noProof/>
        </w:rPr>
        <w:t xml:space="preserve"> %</w:t>
      </w:r>
      <w:r w:rsidRPr="00F44921">
        <w:rPr>
          <w:noProof/>
        </w:rPr>
        <w:t>. Просечна дужина боравка у планинским центрима у 2019. години је 3,61 дан.</w:t>
      </w:r>
    </w:p>
    <w:p w:rsidR="004A5B53" w:rsidRPr="00F44921" w:rsidRDefault="000A026A" w:rsidP="00722F80">
      <w:pPr>
        <w:rPr>
          <w:noProof/>
        </w:rPr>
      </w:pPr>
      <w:r w:rsidRPr="00F44921">
        <w:rPr>
          <w:noProof/>
        </w:rPr>
        <w:t xml:space="preserve">Мерено бројем долазака и ноћења, у периоду 2010-2019. године, за туристе су били најатрактивнији Златибор (Парк природе) и Копаоник (Национални парк), затим Тара (Национални парк) и Дивчибаре. </w:t>
      </w:r>
      <w:r w:rsidR="004A5B53" w:rsidRPr="00F44921">
        <w:rPr>
          <w:noProof/>
        </w:rPr>
        <w:t>У посматраном периоду, број долазака и ноћења туриста на Златибору и Копаонику је порастао око 100</w:t>
      </w:r>
      <w:r w:rsidR="007E3281" w:rsidRPr="00F44921">
        <w:rPr>
          <w:noProof/>
        </w:rPr>
        <w:t xml:space="preserve"> %</w:t>
      </w:r>
      <w:r w:rsidR="004A5B53" w:rsidRPr="00F44921">
        <w:rPr>
          <w:noProof/>
        </w:rPr>
        <w:t>, док је на осталим планинама незнатно промењен (слика 1</w:t>
      </w:r>
      <w:r w:rsidR="001F1933" w:rsidRPr="00F44921">
        <w:rPr>
          <w:noProof/>
        </w:rPr>
        <w:t>8</w:t>
      </w:r>
      <w:r w:rsidR="00087294" w:rsidRPr="00F44921">
        <w:rPr>
          <w:noProof/>
        </w:rPr>
        <w:t>0</w:t>
      </w:r>
      <w:r w:rsidR="004A5B53" w:rsidRPr="00F44921">
        <w:rPr>
          <w:noProof/>
        </w:rPr>
        <w:t>) и (слика 1</w:t>
      </w:r>
      <w:r w:rsidR="001F1933" w:rsidRPr="00F44921">
        <w:rPr>
          <w:noProof/>
        </w:rPr>
        <w:t>8</w:t>
      </w:r>
      <w:r w:rsidR="00087294" w:rsidRPr="00F44921">
        <w:rPr>
          <w:noProof/>
        </w:rPr>
        <w:t>1</w:t>
      </w:r>
      <w:r w:rsidR="004A5B53" w:rsidRPr="00F44921">
        <w:rPr>
          <w:noProof/>
        </w:rPr>
        <w:t xml:space="preserve">). </w:t>
      </w:r>
    </w:p>
    <w:p w:rsidR="000A026A" w:rsidRPr="00F44921" w:rsidRDefault="000A026A" w:rsidP="00722F80">
      <w:pPr>
        <w:rPr>
          <w:noProof/>
        </w:rPr>
      </w:pPr>
      <w:r w:rsidRPr="00F44921">
        <w:rPr>
          <w:noProof/>
        </w:rPr>
        <w:t>Туристи су мање посећивали остале планине које су обухваћене различитим видовима заштите природе, као што су Фрушка гора (Национални парк), Гоч (Специјални резерват природе), Стара Планина и Мокра Гора које су Паркови природе</w:t>
      </w:r>
      <w:r w:rsidR="004A5B53" w:rsidRPr="00F44921">
        <w:rPr>
          <w:noProof/>
        </w:rPr>
        <w:t xml:space="preserve"> (слика 1</w:t>
      </w:r>
      <w:r w:rsidR="001F1933" w:rsidRPr="00F44921">
        <w:rPr>
          <w:noProof/>
        </w:rPr>
        <w:t>8</w:t>
      </w:r>
      <w:r w:rsidR="00087294" w:rsidRPr="00F44921">
        <w:rPr>
          <w:noProof/>
        </w:rPr>
        <w:t>2</w:t>
      </w:r>
      <w:r w:rsidR="004A5B53" w:rsidRPr="00F44921">
        <w:rPr>
          <w:noProof/>
        </w:rPr>
        <w:t>)</w:t>
      </w:r>
      <w:r w:rsidRPr="00F44921">
        <w:rPr>
          <w:noProof/>
        </w:rPr>
        <w:t>.</w:t>
      </w:r>
    </w:p>
    <w:p w:rsidR="007973FB" w:rsidRPr="00E6788C" w:rsidRDefault="007973FB" w:rsidP="00722F80">
      <w:pPr>
        <w:rPr>
          <w:i/>
          <w:noProof/>
        </w:rPr>
      </w:pPr>
      <w:r w:rsidRPr="00E6788C">
        <w:rPr>
          <w:i/>
          <w:noProof/>
        </w:rPr>
        <w:t>Извор података: Министарство трговине, туризма и телекомуникација, Републички завод за статистику</w:t>
      </w:r>
      <w:r w:rsidR="00E6788C">
        <w:rPr>
          <w:i/>
          <w:noProof/>
        </w:rPr>
        <w:t>.</w:t>
      </w:r>
    </w:p>
    <w:p w:rsidR="00254E44" w:rsidRPr="00F44921" w:rsidRDefault="00254E44" w:rsidP="00E378EB">
      <w:pPr>
        <w:pStyle w:val="Kljucneporuke2019"/>
      </w:pPr>
    </w:p>
    <w:tbl>
      <w:tblPr>
        <w:tblW w:w="9652" w:type="dxa"/>
        <w:tblInd w:w="-23" w:type="dxa"/>
        <w:tblLook w:val="01E0"/>
      </w:tblPr>
      <w:tblGrid>
        <w:gridCol w:w="9652"/>
      </w:tblGrid>
      <w:tr w:rsidR="00254E44" w:rsidRPr="00F44921" w:rsidTr="000F1908">
        <w:trPr>
          <w:trHeight w:val="410"/>
        </w:trPr>
        <w:tc>
          <w:tcPr>
            <w:tcW w:w="9652" w:type="dxa"/>
            <w:shd w:val="clear" w:color="auto" w:fill="auto"/>
            <w:tcMar>
              <w:top w:w="57" w:type="dxa"/>
              <w:left w:w="85" w:type="dxa"/>
              <w:bottom w:w="57" w:type="dxa"/>
              <w:right w:w="85" w:type="dxa"/>
            </w:tcMar>
            <w:vAlign w:val="center"/>
          </w:tcPr>
          <w:p w:rsidR="00254E44" w:rsidRPr="00F44921" w:rsidRDefault="00254E44" w:rsidP="008E79BD">
            <w:pPr>
              <w:pStyle w:val="Slikacentrirano2019"/>
            </w:pPr>
            <w:r w:rsidRPr="00F44921">
              <w:lastRenderedPageBreak/>
              <w:drawing>
                <wp:inline distT="0" distB="0" distL="0" distR="0">
                  <wp:extent cx="4117210" cy="5897880"/>
                  <wp:effectExtent l="0" t="0" r="0" b="7620"/>
                  <wp:docPr id="111" name="Picture 111" descr="D:\IZVEŠTAJ 2019\3_turizam 2019\plan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ZVEŠTAJ 2019\3_turizam 2019\planine.jpg"/>
                          <pic:cNvPicPr>
                            <a:picLocks noChangeAspect="1" noChangeArrowheads="1"/>
                          </pic:cNvPicPr>
                        </pic:nvPicPr>
                        <pic:blipFill rotWithShape="1">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900" r="1655"/>
                          <a:stretch/>
                        </pic:blipFill>
                        <pic:spPr bwMode="auto">
                          <a:xfrm>
                            <a:off x="0" y="0"/>
                            <a:ext cx="4137654" cy="59271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254E44" w:rsidRPr="00F44921" w:rsidTr="000F1908">
        <w:trPr>
          <w:trHeight w:val="460"/>
        </w:trPr>
        <w:tc>
          <w:tcPr>
            <w:tcW w:w="9652" w:type="dxa"/>
            <w:shd w:val="clear" w:color="auto" w:fill="auto"/>
            <w:tcMar>
              <w:top w:w="57" w:type="dxa"/>
              <w:left w:w="85" w:type="dxa"/>
              <w:bottom w:w="57" w:type="dxa"/>
              <w:right w:w="85" w:type="dxa"/>
            </w:tcMar>
            <w:vAlign w:val="center"/>
          </w:tcPr>
          <w:p w:rsidR="00254E44" w:rsidRPr="00F44921" w:rsidRDefault="00254E44" w:rsidP="008E79BD">
            <w:pPr>
              <w:pStyle w:val="Slikacentrirano2019"/>
            </w:pPr>
            <w:r w:rsidRPr="00F44921">
              <w:t>Слика</w:t>
            </w:r>
            <w:r w:rsidR="00AB7933" w:rsidRPr="00F44921">
              <w:t xml:space="preserve"> 1</w:t>
            </w:r>
            <w:r w:rsidR="001F1933" w:rsidRPr="00F44921">
              <w:t>8</w:t>
            </w:r>
            <w:r w:rsidR="00087294" w:rsidRPr="00F44921">
              <w:t>2</w:t>
            </w:r>
            <w:r w:rsidRPr="00F44921">
              <w:t>. Планине обухваћене различитим видовима заштите природе</w:t>
            </w:r>
          </w:p>
        </w:tc>
      </w:tr>
    </w:tbl>
    <w:p w:rsidR="00254E44" w:rsidRPr="00F44921" w:rsidRDefault="00254E44" w:rsidP="004F5877"/>
    <w:p w:rsidR="00254E44" w:rsidRPr="00F44921" w:rsidRDefault="00254E44" w:rsidP="004F5877"/>
    <w:p w:rsidR="00254E44" w:rsidRPr="00F44921" w:rsidRDefault="00254E44" w:rsidP="004F5877"/>
    <w:p w:rsidR="00254E44" w:rsidRPr="00F44921" w:rsidRDefault="00254E44" w:rsidP="004F5877"/>
    <w:p w:rsidR="00254E44" w:rsidRPr="00F44921" w:rsidRDefault="00254E44" w:rsidP="004F5877"/>
    <w:p w:rsidR="007D2C08" w:rsidRPr="00F44921" w:rsidRDefault="007D2C08">
      <w:pPr>
        <w:spacing w:before="0"/>
        <w:ind w:firstLine="0"/>
        <w:jc w:val="left"/>
        <w:rPr>
          <w:noProof/>
          <w:color w:val="000000"/>
        </w:rPr>
      </w:pPr>
      <w:r w:rsidRPr="00F44921">
        <w:rPr>
          <w:noProof/>
        </w:rPr>
        <w:br w:type="page"/>
      </w:r>
    </w:p>
    <w:p w:rsidR="00125EAF" w:rsidRPr="00F44921" w:rsidRDefault="00125EAF" w:rsidP="00CA7F33">
      <w:pPr>
        <w:pStyle w:val="Heading1"/>
      </w:pPr>
      <w:bookmarkStart w:id="1135" w:name="_Toc52796209"/>
      <w:bookmarkStart w:id="1136" w:name="_Toc524077868"/>
      <w:bookmarkStart w:id="1137" w:name="_Toc6006483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5"/>
      <w:r w:rsidRPr="00F44921">
        <w:lastRenderedPageBreak/>
        <w:t>СПРОВОЂЕЊЕ ЗАКОНСКЕ РЕГУЛАТИВЕ У ОБЛАСТИ ЗАШТИТЕ ЖИВОТНЕ СРЕДИНЕ</w:t>
      </w:r>
      <w:bookmarkEnd w:id="1136"/>
      <w:bookmarkEnd w:id="1137"/>
    </w:p>
    <w:p w:rsidR="00125EAF" w:rsidRPr="00F44921" w:rsidRDefault="00125EAF" w:rsidP="004F5877">
      <w:pPr>
        <w:pStyle w:val="Heading2"/>
        <w:rPr>
          <w:color w:val="006C31"/>
        </w:rPr>
      </w:pPr>
      <w:bookmarkStart w:id="1138" w:name="_Toc345578753"/>
      <w:bookmarkStart w:id="1139" w:name="_Toc360453213"/>
      <w:bookmarkStart w:id="1140" w:name="_Toc360524016"/>
      <w:bookmarkStart w:id="1141" w:name="_Toc360535594"/>
      <w:bookmarkStart w:id="1142" w:name="_Toc360607192"/>
      <w:bookmarkStart w:id="1143" w:name="_Toc360774593"/>
      <w:bookmarkStart w:id="1144" w:name="_Toc360774866"/>
      <w:bookmarkStart w:id="1145" w:name="_Toc360785161"/>
      <w:bookmarkStart w:id="1146" w:name="_Toc360792725"/>
      <w:bookmarkStart w:id="1147" w:name="_Toc360803042"/>
      <w:bookmarkStart w:id="1148" w:name="_Toc361229614"/>
      <w:bookmarkStart w:id="1149" w:name="_Toc361229769"/>
      <w:bookmarkStart w:id="1150" w:name="_Toc361230360"/>
      <w:bookmarkStart w:id="1151" w:name="_Toc361234300"/>
      <w:bookmarkStart w:id="1152" w:name="_Toc361235311"/>
      <w:bookmarkStart w:id="1153" w:name="_Toc361307762"/>
      <w:bookmarkStart w:id="1154" w:name="_Toc363720523"/>
      <w:bookmarkStart w:id="1155" w:name="_Toc373419424"/>
      <w:bookmarkStart w:id="1156" w:name="_Toc373482643"/>
      <w:bookmarkStart w:id="1157" w:name="_Toc373484900"/>
      <w:bookmarkStart w:id="1158" w:name="_Toc394059730"/>
      <w:bookmarkStart w:id="1159" w:name="_Toc394059846"/>
      <w:bookmarkStart w:id="1160" w:name="_Toc394059970"/>
      <w:bookmarkStart w:id="1161" w:name="_Toc394061351"/>
      <w:bookmarkStart w:id="1162" w:name="_Toc399847082"/>
      <w:bookmarkStart w:id="1163" w:name="_Toc400622692"/>
      <w:bookmarkStart w:id="1164" w:name="_Toc400622807"/>
      <w:bookmarkStart w:id="1165" w:name="_Toc421481022"/>
      <w:bookmarkStart w:id="1166" w:name="_Toc421481172"/>
      <w:bookmarkStart w:id="1167" w:name="_Toc421633020"/>
      <w:bookmarkStart w:id="1168" w:name="_Toc421779524"/>
      <w:bookmarkStart w:id="1169" w:name="_Toc524077869"/>
      <w:bookmarkStart w:id="1170" w:name="_Toc60064832"/>
      <w:r w:rsidRPr="00F44921">
        <w:t xml:space="preserve">12.1. Успешност спровођења законске регулативе </w:t>
      </w:r>
      <w:r w:rsidRPr="00F44921">
        <w:rPr>
          <w:color w:val="006C31"/>
        </w:rPr>
        <w:t>(Р)</w:t>
      </w:r>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p>
    <w:p w:rsidR="009855E0" w:rsidRPr="00F44921" w:rsidRDefault="009855E0" w:rsidP="00DC4B48">
      <w:r w:rsidRPr="00F44921">
        <w:t>Кључне поруке:</w:t>
      </w:r>
    </w:p>
    <w:p w:rsidR="009855E0" w:rsidRPr="00F44921" w:rsidRDefault="0087667B" w:rsidP="00EB0185">
      <w:pPr>
        <w:pStyle w:val="kljucneporukebuleti2019"/>
        <w:numPr>
          <w:ilvl w:val="0"/>
          <w:numId w:val="106"/>
        </w:numPr>
      </w:pPr>
      <w:r w:rsidRPr="00F44921">
        <w:t xml:space="preserve">током </w:t>
      </w:r>
      <w:r w:rsidR="006604EF" w:rsidRPr="00F44921">
        <w:t>2019. године, Сектор за надзор и предострожност у животној средини је извршио 89</w:t>
      </w:r>
      <w:r w:rsidR="007E3281" w:rsidRPr="00F44921">
        <w:t xml:space="preserve"> %</w:t>
      </w:r>
      <w:r w:rsidR="006604EF" w:rsidRPr="00F44921">
        <w:t xml:space="preserve"> инспекцијских надзора, што је минимално мање у односу на задату циљну вредност од 90</w:t>
      </w:r>
      <w:r w:rsidR="007E3281" w:rsidRPr="00F44921">
        <w:t xml:space="preserve"> %</w:t>
      </w:r>
      <w:r w:rsidR="006604EF" w:rsidRPr="00F44921">
        <w:t xml:space="preserve"> инспекцијских надзора</w:t>
      </w:r>
      <w:r w:rsidR="009855E0" w:rsidRPr="00F44921">
        <w:rPr>
          <w:color w:val="000000" w:themeColor="text1"/>
        </w:rPr>
        <w:t xml:space="preserve">; </w:t>
      </w:r>
    </w:p>
    <w:p w:rsidR="009855E0" w:rsidRPr="00F44921" w:rsidRDefault="00F17F3A" w:rsidP="00EB0185">
      <w:pPr>
        <w:pStyle w:val="kljucneporukebuleti2019"/>
      </w:pPr>
      <w:r>
        <w:rPr>
          <w:noProof/>
        </w:rPr>
        <w:t>С</w:t>
      </w:r>
      <w:r w:rsidR="00D1739A" w:rsidRPr="00F44921">
        <w:rPr>
          <w:noProof/>
        </w:rPr>
        <w:t>ектор</w:t>
      </w:r>
      <w:r w:rsidR="006604EF" w:rsidRPr="00F44921">
        <w:t xml:space="preserve"> за надзор и предострожност у животној средини је у 2019. години извршио инспекцијске надзоре без утврђених незаконитости у проценту од 62</w:t>
      </w:r>
      <w:r w:rsidR="007E3281" w:rsidRPr="00F44921">
        <w:t xml:space="preserve"> %</w:t>
      </w:r>
      <w:r w:rsidR="006604EF" w:rsidRPr="00F44921">
        <w:t>, што је значајно више у односу на дефинисану циљну вредност од 38</w:t>
      </w:r>
      <w:r w:rsidR="007E3281" w:rsidRPr="00F44921">
        <w:t xml:space="preserve"> %</w:t>
      </w:r>
      <w:r w:rsidR="006604EF" w:rsidRPr="00F44921">
        <w:t>.</w:t>
      </w:r>
      <w:r w:rsidR="009855E0" w:rsidRPr="00F44921">
        <w:rPr>
          <w:color w:val="000000" w:themeColor="text1"/>
        </w:rPr>
        <w:t xml:space="preserve"> </w:t>
      </w:r>
    </w:p>
    <w:p w:rsidR="006604EF" w:rsidRPr="00F44921" w:rsidRDefault="006604EF" w:rsidP="004F5877">
      <w:r w:rsidRPr="00F44921">
        <w:t xml:space="preserve">Овај индикатор приказује степен успешности спровођења законске регулативе у области животне средине, а заснива се на извештајима о раду републичке инспекције за заштиту животне средине за 2019. годину у министарству надлежном за послове заштите животне средине. </w:t>
      </w:r>
    </w:p>
    <w:p w:rsidR="006604EF" w:rsidRPr="00F44921" w:rsidRDefault="006604EF" w:rsidP="004F5877">
      <w:r w:rsidRPr="00F44921">
        <w:t>Инспекцијски надзори у извештајном периоду су извршени са 89</w:t>
      </w:r>
      <w:r w:rsidR="007E3281" w:rsidRPr="00F44921">
        <w:t xml:space="preserve"> %</w:t>
      </w:r>
      <w:r w:rsidRPr="00F44921">
        <w:t xml:space="preserve"> од предвиђених надзора Годишњим плановима рада инспекције, што је мања остварена вредност од задате циљне вредности од 90</w:t>
      </w:r>
      <w:r w:rsidR="007E3281" w:rsidRPr="00F44921">
        <w:t xml:space="preserve"> %</w:t>
      </w:r>
      <w:r w:rsidRPr="00F44921">
        <w:t>, што резултат је непланираног одлива запослених из инспекције.</w:t>
      </w:r>
    </w:p>
    <w:p w:rsidR="006604EF" w:rsidRPr="00F44921" w:rsidRDefault="006604EF" w:rsidP="004F5877">
      <w:r w:rsidRPr="00F44921">
        <w:t xml:space="preserve">На </w:t>
      </w:r>
      <w:r w:rsidR="004E4561" w:rsidRPr="00F44921">
        <w:t>сликама</w:t>
      </w:r>
      <w:r w:rsidRPr="00F44921">
        <w:t xml:space="preserve"> приказани</w:t>
      </w:r>
      <w:r w:rsidR="004E4561" w:rsidRPr="00F44921">
        <w:t xml:space="preserve"> су</w:t>
      </w:r>
      <w:r w:rsidRPr="00F44921">
        <w:t xml:space="preserve"> индикатори успешности примене прописа у области заштите животне средине, према годишњим извештајима о раду републичке инспекције за заштиту животне средине за 2018 и 2019. годину, који се припремају према Закону о инспекцијском надзору (</w:t>
      </w:r>
      <w:r w:rsidR="007F1895" w:rsidRPr="00F44921">
        <w:t>„</w:t>
      </w:r>
      <w:r w:rsidRPr="00F44921">
        <w:t>Службени гласник РС</w:t>
      </w:r>
      <w:r w:rsidR="007F1895" w:rsidRPr="00F44921">
        <w:t>”</w:t>
      </w:r>
      <w:r w:rsidRPr="00F44921">
        <w:t xml:space="preserve"> бр. 36/15</w:t>
      </w:r>
      <w:r w:rsidRPr="00F44921">
        <w:rPr>
          <w:rFonts w:ascii="Cambria" w:eastAsia="Cambria,Bold" w:hAnsi="Cambria" w:cstheme="minorHAnsi"/>
        </w:rPr>
        <w:t xml:space="preserve">, </w:t>
      </w:r>
      <w:r w:rsidRPr="00F44921">
        <w:t>44/18 и 95/18)</w:t>
      </w:r>
      <w:r w:rsidR="004E4561" w:rsidRPr="00F44921">
        <w:t xml:space="preserve"> </w:t>
      </w:r>
      <w:r w:rsidR="004E4561" w:rsidRPr="00F44921">
        <w:rPr>
          <w:color w:val="000000"/>
        </w:rPr>
        <w:t xml:space="preserve">(слика 183 </w:t>
      </w:r>
      <w:r w:rsidR="004E4561" w:rsidRPr="00F44921">
        <w:t xml:space="preserve">и </w:t>
      </w:r>
      <w:r w:rsidR="004E4561" w:rsidRPr="00F44921">
        <w:rPr>
          <w:color w:val="000000"/>
        </w:rPr>
        <w:t>184)</w:t>
      </w:r>
    </w:p>
    <w:p w:rsidR="006604EF" w:rsidRPr="00F44921" w:rsidRDefault="006604EF" w:rsidP="004F5877">
      <w:r w:rsidRPr="00F44921">
        <w:t>Повећан број инспекцијских надзора републичке инспекције за заштиту животне средине без утврђених незаконитости говори о превентивном деловању инспекције (превентивни инспекцијски надзори и службене саветодавне посете), јачању улоге и поверења у рад инспекцијских служби, а што је последица успешно обављених задатака из законске надлежности, односно првог нивоа заштите грађана на здраву животну средину. Охрабрујућа је информација да у 2019. години</w:t>
      </w:r>
      <w:r w:rsidR="00D1739A" w:rsidRPr="00F44921">
        <w:t xml:space="preserve"> </w:t>
      </w:r>
      <w:r w:rsidRPr="00F44921">
        <w:t xml:space="preserve">није било већих удеса код </w:t>
      </w:r>
      <w:r w:rsidR="005C07E6">
        <w:t>С</w:t>
      </w:r>
      <w:r w:rsidRPr="00F44921">
        <w:t xml:space="preserve">евесо оператера. </w:t>
      </w:r>
    </w:p>
    <w:p w:rsidR="006604EF" w:rsidRPr="00F44921" w:rsidRDefault="006604EF" w:rsidP="004F5877">
      <w:r w:rsidRPr="00F44921">
        <w:t xml:space="preserve">Контрола примене прописа из области заштите животне средине врши се од стране инспекције за заштиту животне средине на три нивоа контроле: републички, покрајински и јединице локалне самоуправе (градски/општински). Имајући у виду број закона којима су поверени послови јединицама локалне самоуправе и недовољне капацитете, пре свега организационе и кадровске, указала се потреба за бољом координацијом послова инспекцијског надзора и </w:t>
      </w:r>
      <w:r w:rsidRPr="00F44921">
        <w:rPr>
          <w:lang w:eastAsia="sr-Latn-CS"/>
        </w:rPr>
        <w:t>заједничким инспекцијским надзорима са инспекторима јединица локалне самоуправе</w:t>
      </w:r>
      <w:r w:rsidRPr="00F44921">
        <w:t xml:space="preserve">. Због тога је у току 2019. године извршено 22 заједничка инспекцијска надзора по мерама прописаним студијама о процени утицаја на животну средину и 13 заједничких надзора из области управљања отпадом. </w:t>
      </w:r>
    </w:p>
    <w:p w:rsidR="006604EF" w:rsidRPr="00F44921" w:rsidRDefault="006604EF" w:rsidP="004F5877">
      <w:pPr>
        <w:rPr>
          <w:color w:val="000000" w:themeColor="text1"/>
        </w:rPr>
      </w:pPr>
      <w:r w:rsidRPr="00F44921">
        <w:t>Процес образовања инспектора за заштиту животне средине јединица локалне самоуправе је настављен и представља важан корак за ефикасну, квалитетну и једнообразну примену прописа из области заштите животне средине, од стране свих органа на целој територији Републике Србије. У извештајном периоду инспекција је организовала два семинара на коме су, поред инспектора за заштиту животне средине на свим нивоима, учешће узели и представници тужилаштва и судских органа,</w:t>
      </w:r>
      <w:r w:rsidR="00D1739A" w:rsidRPr="00F44921">
        <w:t xml:space="preserve"> </w:t>
      </w:r>
      <w:r w:rsidRPr="00F44921">
        <w:t>представници Јединице за подршку Координационој комисији за инспекцијски надзор, организације цивилног друштва и медији,</w:t>
      </w:r>
      <w:r w:rsidR="00D1739A" w:rsidRPr="00F44921">
        <w:t xml:space="preserve"> </w:t>
      </w:r>
      <w:r w:rsidRPr="00F44921">
        <w:t>представници НАЛЕД-а и Мрежа инспектора Србије (МИНС).</w:t>
      </w:r>
    </w:p>
    <w:p w:rsidR="00A90F86" w:rsidRPr="00E6788C" w:rsidRDefault="009C66FC" w:rsidP="004F5877">
      <w:pPr>
        <w:rPr>
          <w:i/>
          <w:color w:val="000000" w:themeColor="text1"/>
        </w:rPr>
      </w:pPr>
      <w:r w:rsidRPr="00E6788C">
        <w:rPr>
          <w:i/>
          <w:color w:val="000000" w:themeColor="text1"/>
        </w:rPr>
        <w:t>Извор података: Републичка инспекција за заштиту животне средине</w:t>
      </w:r>
      <w:r w:rsidR="00E6788C" w:rsidRPr="00E6788C">
        <w:rPr>
          <w:i/>
          <w:color w:val="000000" w:themeColor="text1"/>
        </w:rPr>
        <w:t>.</w:t>
      </w:r>
    </w:p>
    <w:p w:rsidR="009C66FC" w:rsidRPr="00F44921" w:rsidRDefault="009C66FC" w:rsidP="00D316E8">
      <w:pPr>
        <w:spacing w:before="60" w:after="60"/>
        <w:rPr>
          <w:color w:val="000000" w:themeColor="text1"/>
        </w:rPr>
        <w:sectPr w:rsidR="009C66FC" w:rsidRPr="00F44921" w:rsidSect="005D1E66">
          <w:pgSz w:w="11906" w:h="16838" w:code="9"/>
          <w:pgMar w:top="1134" w:right="1134" w:bottom="1134" w:left="1134" w:header="720" w:footer="720" w:gutter="0"/>
          <w:cols w:space="720"/>
          <w:docGrid w:linePitch="360"/>
        </w:sectPr>
      </w:pPr>
    </w:p>
    <w:tbl>
      <w:tblPr>
        <w:tblW w:w="0" w:type="auto"/>
        <w:tblLook w:val="04A0"/>
      </w:tblPr>
      <w:tblGrid>
        <w:gridCol w:w="9854"/>
      </w:tblGrid>
      <w:tr w:rsidR="00B47271" w:rsidRPr="00F44921" w:rsidTr="00314DAC">
        <w:trPr>
          <w:trHeight w:val="20"/>
        </w:trPr>
        <w:tc>
          <w:tcPr>
            <w:tcW w:w="9854" w:type="dxa"/>
            <w:vAlign w:val="center"/>
          </w:tcPr>
          <w:p w:rsidR="00B47271" w:rsidRPr="00F44921" w:rsidRDefault="00314DAC" w:rsidP="008E79BD">
            <w:pPr>
              <w:pStyle w:val="Slikacentrirano2019"/>
            </w:pPr>
            <w:r w:rsidRPr="00F44921">
              <w:lastRenderedPageBreak/>
              <w:drawing>
                <wp:inline distT="0" distB="0" distL="0" distR="0">
                  <wp:extent cx="5580000" cy="279000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0000" cy="2790000"/>
                          </a:xfrm>
                          <a:prstGeom prst="rect">
                            <a:avLst/>
                          </a:prstGeom>
                          <a:noFill/>
                          <a:ln>
                            <a:noFill/>
                          </a:ln>
                        </pic:spPr>
                      </pic:pic>
                    </a:graphicData>
                  </a:graphic>
                </wp:inline>
              </w:drawing>
            </w:r>
          </w:p>
        </w:tc>
      </w:tr>
      <w:tr w:rsidR="00B47271" w:rsidRPr="00F44921" w:rsidTr="00314DAC">
        <w:trPr>
          <w:trHeight w:val="20"/>
        </w:trPr>
        <w:tc>
          <w:tcPr>
            <w:tcW w:w="9854" w:type="dxa"/>
            <w:vAlign w:val="center"/>
          </w:tcPr>
          <w:p w:rsidR="00B47271" w:rsidRPr="00F44921" w:rsidRDefault="00022A5F" w:rsidP="008E79BD">
            <w:pPr>
              <w:pStyle w:val="Slikacentrirano2019"/>
            </w:pPr>
            <w:r w:rsidRPr="00F44921">
              <w:t>Слика</w:t>
            </w:r>
            <w:r w:rsidR="00AB7933" w:rsidRPr="00F44921">
              <w:t xml:space="preserve"> 1</w:t>
            </w:r>
            <w:r w:rsidR="001F1933" w:rsidRPr="00F44921">
              <w:t>8</w:t>
            </w:r>
            <w:r w:rsidR="00087294" w:rsidRPr="00F44921">
              <w:t>3</w:t>
            </w:r>
            <w:r w:rsidRPr="00F44921">
              <w:t>. Проценат извршених инспекцијских надзора од предвиђених годишњим плановима рада инспекције и оперативним плановима рада</w:t>
            </w:r>
          </w:p>
        </w:tc>
      </w:tr>
      <w:tr w:rsidR="00022A5F" w:rsidRPr="00F44921" w:rsidTr="00314DAC">
        <w:trPr>
          <w:trHeight w:val="20"/>
        </w:trPr>
        <w:tc>
          <w:tcPr>
            <w:tcW w:w="9854" w:type="dxa"/>
            <w:vAlign w:val="center"/>
          </w:tcPr>
          <w:p w:rsidR="00022A5F" w:rsidRPr="00F44921" w:rsidRDefault="00314DAC" w:rsidP="008E79BD">
            <w:pPr>
              <w:pStyle w:val="Slikacentrirano2019"/>
            </w:pPr>
            <w:r w:rsidRPr="00F44921">
              <w:drawing>
                <wp:inline distT="0" distB="0" distL="0" distR="0">
                  <wp:extent cx="5580000" cy="2790000"/>
                  <wp:effectExtent l="0" t="0" r="1905" b="0"/>
                  <wp:docPr id="55567" name="Picture 5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0000" cy="2790000"/>
                          </a:xfrm>
                          <a:prstGeom prst="rect">
                            <a:avLst/>
                          </a:prstGeom>
                          <a:noFill/>
                          <a:ln>
                            <a:noFill/>
                          </a:ln>
                        </pic:spPr>
                      </pic:pic>
                    </a:graphicData>
                  </a:graphic>
                </wp:inline>
              </w:drawing>
            </w:r>
          </w:p>
        </w:tc>
      </w:tr>
      <w:tr w:rsidR="00022A5F" w:rsidRPr="00F44921" w:rsidTr="00314DAC">
        <w:trPr>
          <w:trHeight w:val="20"/>
        </w:trPr>
        <w:tc>
          <w:tcPr>
            <w:tcW w:w="9854" w:type="dxa"/>
            <w:vAlign w:val="center"/>
          </w:tcPr>
          <w:p w:rsidR="00022A5F" w:rsidRPr="00F44921" w:rsidRDefault="00022A5F" w:rsidP="008E79BD">
            <w:pPr>
              <w:pStyle w:val="Slikacentrirano2019"/>
            </w:pPr>
            <w:bookmarkStart w:id="1171" w:name="_Ref13225965"/>
            <w:r w:rsidRPr="00F44921">
              <w:t>Слика</w:t>
            </w:r>
            <w:bookmarkEnd w:id="1171"/>
            <w:r w:rsidR="00AB7933" w:rsidRPr="00F44921">
              <w:t xml:space="preserve"> 1</w:t>
            </w:r>
            <w:r w:rsidR="001F1933" w:rsidRPr="00F44921">
              <w:t>8</w:t>
            </w:r>
            <w:r w:rsidR="00087294" w:rsidRPr="00F44921">
              <w:t>4</w:t>
            </w:r>
            <w:r w:rsidRPr="00F44921">
              <w:t>. Проценат надзора без утврђених незаконитости</w:t>
            </w:r>
          </w:p>
        </w:tc>
      </w:tr>
    </w:tbl>
    <w:p w:rsidR="00B47271" w:rsidRPr="00F44921" w:rsidRDefault="00B47271" w:rsidP="004F5877"/>
    <w:p w:rsidR="009855E0" w:rsidRPr="00F44921" w:rsidRDefault="009855E0" w:rsidP="004F5877">
      <w:pPr>
        <w:rPr>
          <w:color w:val="000000" w:themeColor="text1"/>
        </w:rPr>
      </w:pPr>
    </w:p>
    <w:p w:rsidR="009855E0" w:rsidRPr="00F44921" w:rsidRDefault="009855E0" w:rsidP="004F5877">
      <w:pPr>
        <w:rPr>
          <w:color w:val="000000" w:themeColor="text1"/>
        </w:rPr>
      </w:pPr>
    </w:p>
    <w:p w:rsidR="009855E0" w:rsidRPr="00F44921" w:rsidRDefault="009855E0" w:rsidP="004F5877">
      <w:pPr>
        <w:rPr>
          <w:color w:val="000000" w:themeColor="text1"/>
        </w:rPr>
      </w:pPr>
    </w:p>
    <w:p w:rsidR="009855E0" w:rsidRPr="00F44921" w:rsidRDefault="009855E0" w:rsidP="004F5877">
      <w:pPr>
        <w:rPr>
          <w:color w:val="000000" w:themeColor="text1"/>
        </w:rPr>
      </w:pPr>
    </w:p>
    <w:p w:rsidR="009855E0" w:rsidRPr="00F44921" w:rsidRDefault="009855E0" w:rsidP="004F5877">
      <w:pPr>
        <w:rPr>
          <w:color w:val="000000" w:themeColor="text1"/>
        </w:rPr>
      </w:pPr>
    </w:p>
    <w:p w:rsidR="009855E0" w:rsidRPr="00F44921" w:rsidRDefault="009855E0" w:rsidP="004F5877">
      <w:pPr>
        <w:rPr>
          <w:color w:val="000000" w:themeColor="text1"/>
        </w:rPr>
      </w:pPr>
    </w:p>
    <w:p w:rsidR="002E647B" w:rsidRPr="00F44921" w:rsidRDefault="00C44E11" w:rsidP="00682D66">
      <w:pPr>
        <w:pStyle w:val="Heading2"/>
        <w:spacing w:before="120"/>
      </w:pPr>
      <w:r w:rsidRPr="00F44921">
        <w:br w:type="page"/>
      </w:r>
      <w:bookmarkStart w:id="1172" w:name="_Toc60064833"/>
      <w:r w:rsidR="002E647B" w:rsidRPr="00F44921">
        <w:lastRenderedPageBreak/>
        <w:t xml:space="preserve">12.2. Ванредно узорковање квалитета воде </w:t>
      </w:r>
      <w:r w:rsidR="002E647B" w:rsidRPr="00F44921">
        <w:rPr>
          <w:color w:val="006C31"/>
        </w:rPr>
        <w:t>(Р)</w:t>
      </w:r>
      <w:bookmarkEnd w:id="1172"/>
    </w:p>
    <w:p w:rsidR="00740DB1" w:rsidRPr="00F44921" w:rsidRDefault="00740DB1" w:rsidP="00682D66">
      <w:r w:rsidRPr="00F44921">
        <w:t xml:space="preserve">Кључне поруке: </w:t>
      </w:r>
    </w:p>
    <w:p w:rsidR="00962810" w:rsidRPr="00F44921" w:rsidRDefault="00540B67" w:rsidP="00682D66">
      <w:pPr>
        <w:numPr>
          <w:ilvl w:val="0"/>
          <w:numId w:val="30"/>
        </w:numPr>
        <w:spacing w:before="0"/>
        <w:rPr>
          <w:color w:val="000000" w:themeColor="text1"/>
        </w:rPr>
      </w:pPr>
      <w:r w:rsidRPr="00F44921">
        <w:t>т</w:t>
      </w:r>
      <w:r w:rsidR="00CE11E4" w:rsidRPr="00F44921">
        <w:t xml:space="preserve">оком 2019. године </w:t>
      </w:r>
      <w:r w:rsidRPr="00F44921">
        <w:t>је</w:t>
      </w:r>
      <w:r w:rsidR="00CE11E4" w:rsidRPr="00F44921">
        <w:t xml:space="preserve"> бил</w:t>
      </w:r>
      <w:r w:rsidRPr="00F44921">
        <w:t>о</w:t>
      </w:r>
      <w:r w:rsidR="00CE11E4" w:rsidRPr="00F44921">
        <w:t xml:space="preserve"> 13 ванредн</w:t>
      </w:r>
      <w:r w:rsidRPr="00F44921">
        <w:t>их</w:t>
      </w:r>
      <w:r w:rsidR="00CE11E4" w:rsidRPr="00F44921">
        <w:t xml:space="preserve"> узорковања на позив водних инспектора и инспектора за заштиту животне средине ресорног министарства.</w:t>
      </w:r>
    </w:p>
    <w:p w:rsidR="00CE11E4" w:rsidRPr="00F44921" w:rsidRDefault="00CE11E4" w:rsidP="00722F80">
      <w:pPr>
        <w:rPr>
          <w:color w:val="000000" w:themeColor="text1"/>
        </w:rPr>
      </w:pPr>
      <w:r w:rsidRPr="00F44921">
        <w:t xml:space="preserve">Овај индикатор приказује број ванредних узорковања Агенције </w:t>
      </w:r>
      <w:r w:rsidR="00EF4E7C" w:rsidRPr="00F44921">
        <w:rPr>
          <w:color w:val="000000"/>
        </w:rPr>
        <w:t>за заштиту животне средине</w:t>
      </w:r>
      <w:r w:rsidR="00EF4E7C" w:rsidRPr="00F44921">
        <w:t xml:space="preserve"> </w:t>
      </w:r>
      <w:r w:rsidRPr="00F44921">
        <w:t xml:space="preserve">у случају хаваријских загађења вода као додатно ангажовање Агенције. Свако ванредно узорковање вода подразумева, поред </w:t>
      </w:r>
      <w:r w:rsidRPr="00F44921">
        <w:rPr>
          <w:color w:val="000000"/>
          <w:shd w:val="clear" w:color="auto" w:fill="FFFFFF"/>
        </w:rPr>
        <w:t>мерења и осматрања на локацијама где се догодило загађење</w:t>
      </w:r>
      <w:r w:rsidRPr="00F44921">
        <w:t xml:space="preserve"> и израду лабораторијск</w:t>
      </w:r>
      <w:r w:rsidR="00540B67" w:rsidRPr="00F44921">
        <w:t>е</w:t>
      </w:r>
      <w:r w:rsidRPr="00F44921">
        <w:t xml:space="preserve"> анализ</w:t>
      </w:r>
      <w:r w:rsidR="00540B67" w:rsidRPr="00F44921">
        <w:t>е</w:t>
      </w:r>
      <w:r w:rsidRPr="00F44921">
        <w:t xml:space="preserve"> узорака</w:t>
      </w:r>
      <w:r w:rsidRPr="00F44921">
        <w:rPr>
          <w:color w:val="000000"/>
        </w:rPr>
        <w:t>.</w:t>
      </w:r>
    </w:p>
    <w:tbl>
      <w:tblPr>
        <w:tblW w:w="0" w:type="auto"/>
        <w:tblLook w:val="04A0"/>
      </w:tblPr>
      <w:tblGrid>
        <w:gridCol w:w="9854"/>
      </w:tblGrid>
      <w:tr w:rsidR="00BA3EF0" w:rsidRPr="00F44921" w:rsidTr="00BA3EF0">
        <w:tc>
          <w:tcPr>
            <w:tcW w:w="9854" w:type="dxa"/>
            <w:vAlign w:val="center"/>
          </w:tcPr>
          <w:p w:rsidR="00BA3EF0" w:rsidRPr="00F44921" w:rsidRDefault="00CE11E4" w:rsidP="008E79BD">
            <w:pPr>
              <w:pStyle w:val="Slikacentrirano2019"/>
            </w:pPr>
            <w:r w:rsidRPr="00F44921">
              <w:drawing>
                <wp:inline distT="0" distB="0" distL="0" distR="0">
                  <wp:extent cx="4602480" cy="3444240"/>
                  <wp:effectExtent l="0" t="0" r="7620" b="381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02480" cy="3444240"/>
                          </a:xfrm>
                          <a:prstGeom prst="rect">
                            <a:avLst/>
                          </a:prstGeom>
                          <a:noFill/>
                          <a:ln>
                            <a:noFill/>
                          </a:ln>
                        </pic:spPr>
                      </pic:pic>
                    </a:graphicData>
                  </a:graphic>
                </wp:inline>
              </w:drawing>
            </w:r>
          </w:p>
        </w:tc>
      </w:tr>
      <w:tr w:rsidR="00BA3EF0" w:rsidRPr="00F44921" w:rsidTr="00BA3EF0">
        <w:tc>
          <w:tcPr>
            <w:tcW w:w="9854" w:type="dxa"/>
            <w:vAlign w:val="center"/>
          </w:tcPr>
          <w:p w:rsidR="00BA3EF0" w:rsidRPr="00F44921" w:rsidRDefault="00BA3EF0" w:rsidP="008E79BD">
            <w:pPr>
              <w:pStyle w:val="Slikacentrirano2019"/>
            </w:pPr>
            <w:r w:rsidRPr="00F44921">
              <w:t>Слика</w:t>
            </w:r>
            <w:r w:rsidR="00AB7933" w:rsidRPr="00F44921">
              <w:t xml:space="preserve"> 1</w:t>
            </w:r>
            <w:r w:rsidR="001F1933" w:rsidRPr="00F44921">
              <w:t>8</w:t>
            </w:r>
            <w:r w:rsidR="00087294" w:rsidRPr="00F44921">
              <w:t>5</w:t>
            </w:r>
            <w:r w:rsidRPr="00F44921">
              <w:t>.</w:t>
            </w:r>
            <w:r w:rsidR="00C11C2D" w:rsidRPr="00F44921">
              <w:t xml:space="preserve"> Број ванредних узорковања Агенције за заштиту животне</w:t>
            </w:r>
            <w:r w:rsidR="00EF4E7C" w:rsidRPr="00F44921">
              <w:t xml:space="preserve"> средине</w:t>
            </w:r>
          </w:p>
        </w:tc>
      </w:tr>
    </w:tbl>
    <w:p w:rsidR="00CE11E4" w:rsidRPr="00F44921" w:rsidRDefault="00CE11E4" w:rsidP="005B3867">
      <w:pPr>
        <w:rPr>
          <w:noProof/>
          <w:color w:val="000000"/>
        </w:rPr>
      </w:pPr>
      <w:r w:rsidRPr="00F44921">
        <w:rPr>
          <w:noProof/>
        </w:rPr>
        <w:t>Осим извршавања редовног годишњег програма мониторинга статуса вода Агенција је у законској обавези да на позив ресорног водног инспектора или инспектора за заштиту животне средине изврши ванредан мониторинг квалитета вода на месту потенцијалног хаваријског загађења.</w:t>
      </w:r>
    </w:p>
    <w:p w:rsidR="00CE11E4" w:rsidRPr="00F44921" w:rsidRDefault="00CE11E4" w:rsidP="005B3867">
      <w:pPr>
        <w:rPr>
          <w:noProof/>
          <w:color w:val="000000"/>
        </w:rPr>
      </w:pPr>
      <w:r w:rsidRPr="00F44921">
        <w:rPr>
          <w:noProof/>
          <w:color w:val="000000" w:themeColor="text1"/>
        </w:rPr>
        <w:t>Посматрано током периода 2012-2019. године може се закључити да је број ванредних</w:t>
      </w:r>
      <w:r w:rsidRPr="00F44921">
        <w:t xml:space="preserve"> узорковања био у порасту у периоду 2012-2014. године. Максимум је достигнут 2014. године јер су катастрофалне поплаве довеле до драстичног угрожавања животне средине узрокујући повећан број инцидената</w:t>
      </w:r>
      <w:r w:rsidRPr="00F44921">
        <w:rPr>
          <w:rFonts w:ascii="Cambria" w:hAnsi="Cambria"/>
          <w:noProof/>
        </w:rPr>
        <w:t xml:space="preserve"> </w:t>
      </w:r>
      <w:r w:rsidR="005E3231" w:rsidRPr="00F44921">
        <w:rPr>
          <w:noProof/>
          <w:color w:val="000000" w:themeColor="text1"/>
        </w:rPr>
        <w:t>(</w:t>
      </w:r>
      <w:r w:rsidR="00AB7933" w:rsidRPr="00F44921">
        <w:rPr>
          <w:noProof/>
          <w:color w:val="000000" w:themeColor="text1"/>
        </w:rPr>
        <w:t>слика 1</w:t>
      </w:r>
      <w:r w:rsidR="001F1933" w:rsidRPr="00F44921">
        <w:rPr>
          <w:noProof/>
          <w:color w:val="000000" w:themeColor="text1"/>
        </w:rPr>
        <w:t>8</w:t>
      </w:r>
      <w:r w:rsidR="00087294" w:rsidRPr="00F44921">
        <w:rPr>
          <w:noProof/>
          <w:color w:val="000000" w:themeColor="text1"/>
        </w:rPr>
        <w:t>5</w:t>
      </w:r>
      <w:r w:rsidR="005E3231" w:rsidRPr="00F44921">
        <w:rPr>
          <w:noProof/>
          <w:color w:val="000000" w:themeColor="text1"/>
        </w:rPr>
        <w:t>)</w:t>
      </w:r>
      <w:r w:rsidRPr="00F44921">
        <w:rPr>
          <w:noProof/>
          <w:color w:val="000000"/>
        </w:rPr>
        <w:t xml:space="preserve">. Током периода 2015-2017. године је број ванредних узорковања био у порасту, док их је 2018. године било само 3. Током 2019. године је број ванредних узорковања био у порасту </w:t>
      </w:r>
      <w:r w:rsidR="00540B67" w:rsidRPr="00F44921">
        <w:rPr>
          <w:noProof/>
          <w:color w:val="000000"/>
        </w:rPr>
        <w:t>(</w:t>
      </w:r>
      <w:r w:rsidRPr="00F44921">
        <w:rPr>
          <w:noProof/>
          <w:color w:val="000000"/>
        </w:rPr>
        <w:t>13</w:t>
      </w:r>
      <w:r w:rsidR="00540B67" w:rsidRPr="00F44921">
        <w:rPr>
          <w:noProof/>
          <w:color w:val="000000"/>
        </w:rPr>
        <w:t>)</w:t>
      </w:r>
      <w:r w:rsidRPr="00F44921">
        <w:rPr>
          <w:noProof/>
          <w:color w:val="000000"/>
        </w:rPr>
        <w:t>.</w:t>
      </w:r>
    </w:p>
    <w:p w:rsidR="00987065" w:rsidRPr="00F44921" w:rsidRDefault="00987065" w:rsidP="005B3867">
      <w:pPr>
        <w:rPr>
          <w:noProof/>
          <w:color w:val="000000" w:themeColor="text1"/>
        </w:rPr>
      </w:pPr>
      <w:r w:rsidRPr="00F44921">
        <w:rPr>
          <w:noProof/>
          <w:color w:val="000000" w:themeColor="text1"/>
        </w:rPr>
        <w:t>Како је број узорковања у порасту, а у циљу адекватног одговора на хаваријска загађења површинских и подземних вода, потребно је повећати капацитет Агенције, одн</w:t>
      </w:r>
      <w:r w:rsidR="00C11C2D" w:rsidRPr="00F44921">
        <w:rPr>
          <w:noProof/>
          <w:color w:val="000000" w:themeColor="text1"/>
        </w:rPr>
        <w:t>осно</w:t>
      </w:r>
      <w:r w:rsidRPr="00F44921">
        <w:rPr>
          <w:noProof/>
          <w:color w:val="000000" w:themeColor="text1"/>
        </w:rPr>
        <w:t xml:space="preserve"> формирати већи број теренских екипа које могу одговорити на све позиве инспектора при инцидентима.</w:t>
      </w:r>
    </w:p>
    <w:p w:rsidR="005E3231" w:rsidRPr="00F44921" w:rsidRDefault="00987065" w:rsidP="005B3867">
      <w:pPr>
        <w:rPr>
          <w:noProof/>
          <w:color w:val="000000" w:themeColor="text1"/>
        </w:rPr>
      </w:pPr>
      <w:r w:rsidRPr="00F44921">
        <w:rPr>
          <w:noProof/>
          <w:color w:val="000000" w:themeColor="text1"/>
        </w:rPr>
        <w:t>По извршеном изласку на терен и узорковању, информације о хаваријском загађењу вода су доступне на сајту Агенције.</w:t>
      </w:r>
    </w:p>
    <w:p w:rsidR="002E647B" w:rsidRPr="00E6788C" w:rsidRDefault="00740DB1" w:rsidP="005B3867">
      <w:pPr>
        <w:rPr>
          <w:i/>
        </w:rPr>
      </w:pPr>
      <w:r w:rsidRPr="00E6788C">
        <w:rPr>
          <w:i/>
        </w:rPr>
        <w:t>Извор података: Агенција за заштиту животне средине</w:t>
      </w:r>
      <w:r w:rsidR="00E6788C" w:rsidRPr="00E6788C">
        <w:rPr>
          <w:i/>
        </w:rPr>
        <w:t>.</w:t>
      </w:r>
    </w:p>
    <w:p w:rsidR="00682D66" w:rsidRPr="00F44921" w:rsidRDefault="00682D66" w:rsidP="005B3867">
      <w:r w:rsidRPr="00F44921">
        <w:br w:type="page"/>
      </w:r>
    </w:p>
    <w:p w:rsidR="006E22B5" w:rsidRPr="00F44921" w:rsidRDefault="006E22B5" w:rsidP="00682D66">
      <w:pPr>
        <w:pStyle w:val="Heading1"/>
      </w:pPr>
      <w:bookmarkStart w:id="1173" w:name="_Toc52796213"/>
      <w:bookmarkStart w:id="1174" w:name="_Toc361229606"/>
      <w:bookmarkStart w:id="1175" w:name="_Toc361229761"/>
      <w:bookmarkStart w:id="1176" w:name="_Toc361230352"/>
      <w:bookmarkStart w:id="1177" w:name="_Toc361234292"/>
      <w:bookmarkStart w:id="1178" w:name="_Toc361235303"/>
      <w:bookmarkStart w:id="1179" w:name="_Toc361307754"/>
      <w:bookmarkStart w:id="1180" w:name="_Toc363720515"/>
      <w:bookmarkStart w:id="1181" w:name="_Toc373419416"/>
      <w:bookmarkStart w:id="1182" w:name="_Toc373482635"/>
      <w:bookmarkStart w:id="1183" w:name="_Toc373484892"/>
      <w:bookmarkStart w:id="1184" w:name="_Toc394059722"/>
      <w:bookmarkStart w:id="1185" w:name="_Toc394059838"/>
      <w:bookmarkStart w:id="1186" w:name="_Toc394059962"/>
      <w:bookmarkStart w:id="1187" w:name="_Toc394061343"/>
      <w:bookmarkStart w:id="1188" w:name="_Toc399847074"/>
      <w:bookmarkStart w:id="1189" w:name="_Toc400622684"/>
      <w:bookmarkStart w:id="1190" w:name="_Toc400622799"/>
      <w:bookmarkStart w:id="1191" w:name="_Toc421481015"/>
      <w:bookmarkStart w:id="1192" w:name="_Toc421481165"/>
      <w:bookmarkStart w:id="1193" w:name="_Toc421633012"/>
      <w:bookmarkStart w:id="1194" w:name="_Toc421779516"/>
      <w:bookmarkStart w:id="1195" w:name="_Toc60064834"/>
      <w:bookmarkEnd w:id="1173"/>
      <w:r w:rsidRPr="00F44921">
        <w:lastRenderedPageBreak/>
        <w:t xml:space="preserve">СУБЈЕКТИ </w:t>
      </w:r>
      <w:r w:rsidR="005B426D" w:rsidRPr="00F44921">
        <w:t xml:space="preserve">СИСТЕМА ЗАШТИТЕ </w:t>
      </w:r>
      <w:r w:rsidRPr="00F44921">
        <w:t>ЖИВОТНЕ СРЕДИНЕ</w:t>
      </w:r>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p>
    <w:p w:rsidR="004054D4" w:rsidRPr="00F44921" w:rsidRDefault="004054D4" w:rsidP="00722F80">
      <w:pPr>
        <w:pStyle w:val="Heading2"/>
        <w:rPr>
          <w:color w:val="006C31"/>
        </w:rPr>
      </w:pPr>
      <w:bookmarkStart w:id="1196" w:name="_Toc421633013"/>
      <w:bookmarkStart w:id="1197" w:name="_Toc421779517"/>
      <w:bookmarkStart w:id="1198" w:name="_Toc60064835"/>
      <w:r w:rsidRPr="00F44921">
        <w:t>1</w:t>
      </w:r>
      <w:r w:rsidR="00B76C4E" w:rsidRPr="00F44921">
        <w:t>3</w:t>
      </w:r>
      <w:r w:rsidRPr="00F44921">
        <w:t>.1.</w:t>
      </w:r>
      <w:r w:rsidR="00F40142" w:rsidRPr="00F44921">
        <w:t xml:space="preserve"> </w:t>
      </w:r>
      <w:r w:rsidRPr="00F44921">
        <w:t>Економски инструменти</w:t>
      </w:r>
      <w:bookmarkEnd w:id="1196"/>
      <w:bookmarkEnd w:id="1197"/>
      <w:r w:rsidRPr="00F44921">
        <w:t xml:space="preserve"> </w:t>
      </w:r>
      <w:r w:rsidR="005B426D" w:rsidRPr="00F44921">
        <w:rPr>
          <w:color w:val="006C31"/>
        </w:rPr>
        <w:t>(Р)</w:t>
      </w:r>
      <w:bookmarkEnd w:id="1198"/>
    </w:p>
    <w:p w:rsidR="004054D4" w:rsidRPr="00F44921" w:rsidRDefault="004054D4" w:rsidP="002C1516">
      <w:pPr>
        <w:pStyle w:val="Heading3"/>
      </w:pPr>
      <w:bookmarkStart w:id="1199" w:name="_Toc421633014"/>
      <w:bookmarkStart w:id="1200" w:name="_Toc421779518"/>
      <w:bookmarkStart w:id="1201" w:name="_Toc60064836"/>
      <w:r w:rsidRPr="00F44921">
        <w:t>1</w:t>
      </w:r>
      <w:r w:rsidR="00B76C4E" w:rsidRPr="00F44921">
        <w:t>3</w:t>
      </w:r>
      <w:r w:rsidRPr="00F44921">
        <w:t>.1.1</w:t>
      </w:r>
      <w:r w:rsidR="000A7407" w:rsidRPr="00F44921">
        <w:t>.</w:t>
      </w:r>
      <w:r w:rsidR="00F40142" w:rsidRPr="00F44921">
        <w:t xml:space="preserve"> </w:t>
      </w:r>
      <w:r w:rsidRPr="00F44921">
        <w:t xml:space="preserve">Издаци из буџета </w:t>
      </w:r>
      <w:r w:rsidRPr="00F44921">
        <w:rPr>
          <w:color w:val="006C31"/>
        </w:rPr>
        <w:t>(Р)</w:t>
      </w:r>
      <w:bookmarkEnd w:id="1199"/>
      <w:bookmarkEnd w:id="1200"/>
      <w:bookmarkEnd w:id="1201"/>
    </w:p>
    <w:p w:rsidR="009855E0" w:rsidRPr="00F44921" w:rsidRDefault="009855E0" w:rsidP="00682D66">
      <w:r w:rsidRPr="00F44921">
        <w:t xml:space="preserve">Кључне поруке: </w:t>
      </w:r>
    </w:p>
    <w:p w:rsidR="009855E0" w:rsidRPr="00F44921" w:rsidRDefault="00E8639A" w:rsidP="00682D66">
      <w:pPr>
        <w:numPr>
          <w:ilvl w:val="0"/>
          <w:numId w:val="31"/>
        </w:numPr>
        <w:spacing w:before="0"/>
        <w:rPr>
          <w:color w:val="000000" w:themeColor="text1"/>
        </w:rPr>
      </w:pPr>
      <w:r w:rsidRPr="00F44921">
        <w:t>процењени издаци из буџета 2019. године износили су око 0,3</w:t>
      </w:r>
      <w:r w:rsidR="007E3281" w:rsidRPr="00F44921">
        <w:t xml:space="preserve"> %</w:t>
      </w:r>
      <w:r w:rsidRPr="00F44921">
        <w:t xml:space="preserve"> бруто домаћег производа, </w:t>
      </w:r>
      <w:r w:rsidRPr="00F44921">
        <w:rPr>
          <w:noProof/>
        </w:rPr>
        <w:t>што је на истом нивоу као и у 2018. години</w:t>
      </w:r>
      <w:r w:rsidR="002C6A5C" w:rsidRPr="00F44921">
        <w:t>.</w:t>
      </w:r>
    </w:p>
    <w:p w:rsidR="009855E0" w:rsidRPr="00F44921" w:rsidRDefault="00E8639A" w:rsidP="004F5877">
      <w:pPr>
        <w:rPr>
          <w:rFonts w:eastAsia="TimesNewRomanPSMT"/>
          <w:noProof/>
          <w:shd w:val="clear" w:color="auto" w:fill="FFFFFF"/>
        </w:rPr>
      </w:pPr>
      <w:r w:rsidRPr="00F44921">
        <w:rPr>
          <w:rFonts w:eastAsia="TimesNewRomanPSMT"/>
          <w:noProof/>
          <w:shd w:val="clear" w:color="auto" w:fill="FFFFFF"/>
        </w:rPr>
        <w:t>Индикатор се односи на све издатке буџета Републике Србије који су извршени са функције „заштита животне средине”.</w:t>
      </w:r>
    </w:p>
    <w:tbl>
      <w:tblPr>
        <w:tblW w:w="0" w:type="auto"/>
        <w:tblLook w:val="04A0"/>
      </w:tblPr>
      <w:tblGrid>
        <w:gridCol w:w="9638"/>
      </w:tblGrid>
      <w:tr w:rsidR="00F17CCB" w:rsidRPr="00F44921" w:rsidTr="00E8639A">
        <w:tc>
          <w:tcPr>
            <w:tcW w:w="9638" w:type="dxa"/>
          </w:tcPr>
          <w:p w:rsidR="00F17CCB" w:rsidRPr="00F44921" w:rsidRDefault="002C6A5C" w:rsidP="008E79BD">
            <w:pPr>
              <w:pStyle w:val="Slikacentrirano2019"/>
              <w:rPr>
                <w:rFonts w:eastAsia="TimesNewRomanPSMT"/>
                <w:shd w:val="clear" w:color="auto" w:fill="FFFFFF"/>
              </w:rPr>
            </w:pPr>
            <w:r w:rsidRPr="00F44921">
              <w:rPr>
                <w:rFonts w:eastAsia="TimesNewRomanPSMT"/>
              </w:rPr>
              <w:drawing>
                <wp:inline distT="0" distB="0" distL="0" distR="0">
                  <wp:extent cx="5686425" cy="3175882"/>
                  <wp:effectExtent l="0" t="0" r="0" b="571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90898" cy="3178380"/>
                          </a:xfrm>
                          <a:prstGeom prst="rect">
                            <a:avLst/>
                          </a:prstGeom>
                          <a:noFill/>
                          <a:ln>
                            <a:noFill/>
                          </a:ln>
                        </pic:spPr>
                      </pic:pic>
                    </a:graphicData>
                  </a:graphic>
                </wp:inline>
              </w:drawing>
            </w:r>
          </w:p>
        </w:tc>
      </w:tr>
      <w:tr w:rsidR="00F17CCB" w:rsidRPr="00F44921" w:rsidTr="00E8639A">
        <w:trPr>
          <w:trHeight w:val="585"/>
        </w:trPr>
        <w:tc>
          <w:tcPr>
            <w:tcW w:w="9638" w:type="dxa"/>
          </w:tcPr>
          <w:p w:rsidR="00F17CCB" w:rsidRPr="00F44921" w:rsidRDefault="00F17CCB" w:rsidP="008E79BD">
            <w:pPr>
              <w:pStyle w:val="Slikacentrirano2019"/>
              <w:rPr>
                <w:rFonts w:eastAsia="TimesNewRomanPSMT"/>
                <w:shd w:val="clear" w:color="auto" w:fill="FFFFFF"/>
              </w:rPr>
            </w:pPr>
            <w:r w:rsidRPr="00F44921">
              <w:t>Слика</w:t>
            </w:r>
            <w:r w:rsidR="00E93A56" w:rsidRPr="00F44921">
              <w:t xml:space="preserve"> 1</w:t>
            </w:r>
            <w:r w:rsidR="001F1933" w:rsidRPr="00F44921">
              <w:t>8</w:t>
            </w:r>
            <w:r w:rsidR="00087294" w:rsidRPr="00F44921">
              <w:t>6</w:t>
            </w:r>
            <w:r w:rsidRPr="00F44921">
              <w:t>.</w:t>
            </w:r>
            <w:r w:rsidR="002C6A5C" w:rsidRPr="00F44921">
              <w:t xml:space="preserve"> Издаци из буџета</w:t>
            </w:r>
          </w:p>
        </w:tc>
      </w:tr>
    </w:tbl>
    <w:p w:rsidR="002C6A5C" w:rsidRPr="00F44921" w:rsidRDefault="00E8639A" w:rsidP="00722F80">
      <w:pPr>
        <w:rPr>
          <w:noProof/>
        </w:rPr>
      </w:pPr>
      <w:r w:rsidRPr="00F44921">
        <w:rPr>
          <w:noProof/>
        </w:rPr>
        <w:t xml:space="preserve">На основу података Министарства финансија, према функционалној класификацији расхода на нивоу сектора државе (република, локални ниво власти и ванбуџетски фондови) у 2019. години за заштиту животне средине, према процени, издвојено је око </w:t>
      </w:r>
      <w:r w:rsidRPr="00F44921">
        <w:rPr>
          <w:color w:val="000000"/>
        </w:rPr>
        <w:t>0,3</w:t>
      </w:r>
      <w:r w:rsidR="007E3281" w:rsidRPr="00F44921">
        <w:rPr>
          <w:color w:val="000000"/>
        </w:rPr>
        <w:t xml:space="preserve"> %</w:t>
      </w:r>
      <w:r w:rsidRPr="00F44921">
        <w:rPr>
          <w:color w:val="000000"/>
        </w:rPr>
        <w:t xml:space="preserve"> бруто домаћег производа (</w:t>
      </w:r>
      <w:r w:rsidRPr="00F44921">
        <w:rPr>
          <w:noProof/>
        </w:rPr>
        <w:t xml:space="preserve">у даљем тексту: </w:t>
      </w:r>
      <w:r w:rsidRPr="00F44921">
        <w:rPr>
          <w:color w:val="000000"/>
        </w:rPr>
        <w:t>БДП)</w:t>
      </w:r>
      <w:r w:rsidRPr="00F44921">
        <w:rPr>
          <w:noProof/>
        </w:rPr>
        <w:t xml:space="preserve">, што је на истом нивоу као и у 2018. години </w:t>
      </w:r>
      <w:r w:rsidR="002C6A5C" w:rsidRPr="00F44921">
        <w:rPr>
          <w:noProof/>
        </w:rPr>
        <w:t>(</w:t>
      </w:r>
      <w:r w:rsidR="00E93A56" w:rsidRPr="00F44921">
        <w:rPr>
          <w:noProof/>
        </w:rPr>
        <w:t>слика 1</w:t>
      </w:r>
      <w:r w:rsidR="001F1933" w:rsidRPr="00F44921">
        <w:rPr>
          <w:noProof/>
        </w:rPr>
        <w:t>8</w:t>
      </w:r>
      <w:r w:rsidR="00087294" w:rsidRPr="00F44921">
        <w:rPr>
          <w:noProof/>
        </w:rPr>
        <w:t>6</w:t>
      </w:r>
      <w:r w:rsidR="002C6A5C" w:rsidRPr="00F44921">
        <w:rPr>
          <w:noProof/>
        </w:rPr>
        <w:t>).</w:t>
      </w:r>
    </w:p>
    <w:p w:rsidR="00E8639A" w:rsidRPr="00F44921" w:rsidRDefault="00E8639A" w:rsidP="00722F80">
      <w:pPr>
        <w:rPr>
          <w:noProof/>
        </w:rPr>
      </w:pPr>
      <w:r w:rsidRPr="00F44921">
        <w:rPr>
          <w:noProof/>
        </w:rPr>
        <w:t>Расходи буџета Републике Србије за заштиту животне средине у 2019. години износили су око 0,1</w:t>
      </w:r>
      <w:r w:rsidR="007E3281" w:rsidRPr="00F44921">
        <w:rPr>
          <w:noProof/>
        </w:rPr>
        <w:t xml:space="preserve"> %</w:t>
      </w:r>
      <w:r w:rsidRPr="00F44921">
        <w:rPr>
          <w:noProof/>
        </w:rPr>
        <w:t xml:space="preserve"> БДП, док су, према процени, расходи намењени заштити животне средине на локалном нивоу власти (буџет Аутономне Покрајине Војводине и буџети општина и градова) износили око 0,2</w:t>
      </w:r>
      <w:r w:rsidR="007E3281" w:rsidRPr="00F44921">
        <w:rPr>
          <w:noProof/>
        </w:rPr>
        <w:t xml:space="preserve"> %</w:t>
      </w:r>
      <w:r w:rsidRPr="00F44921">
        <w:rPr>
          <w:noProof/>
        </w:rPr>
        <w:t xml:space="preserve"> БДП, што такође не представља промену у односу на претходну годину.</w:t>
      </w:r>
    </w:p>
    <w:p w:rsidR="009855E0" w:rsidRPr="00E6788C" w:rsidRDefault="009855E0" w:rsidP="004F5877">
      <w:pPr>
        <w:rPr>
          <w:b/>
          <w:i/>
          <w:noProof/>
        </w:rPr>
      </w:pPr>
      <w:r w:rsidRPr="00E6788C">
        <w:rPr>
          <w:i/>
          <w:noProof/>
        </w:rPr>
        <w:t xml:space="preserve">Извор података: </w:t>
      </w:r>
      <w:r w:rsidRPr="00E6788C">
        <w:rPr>
          <w:rFonts w:eastAsia="TimesNewRomanPS-BoldMT"/>
          <w:i/>
        </w:rPr>
        <w:t>Министарство финансија</w:t>
      </w:r>
      <w:r w:rsidR="00E6788C" w:rsidRPr="00E6788C">
        <w:rPr>
          <w:rFonts w:eastAsia="TimesNewRomanPS-BoldMT"/>
          <w:i/>
        </w:rPr>
        <w:t>.</w:t>
      </w:r>
    </w:p>
    <w:p w:rsidR="0021477D" w:rsidRPr="00F44921" w:rsidRDefault="00C44E11" w:rsidP="002C1516">
      <w:pPr>
        <w:pStyle w:val="Heading3"/>
        <w:rPr>
          <w:rFonts w:ascii="Arial" w:hAnsi="Arial" w:cs="Arial"/>
          <w:color w:val="006C31"/>
        </w:rPr>
      </w:pPr>
      <w:bookmarkStart w:id="1202" w:name="_Toc421633016"/>
      <w:bookmarkStart w:id="1203" w:name="_Toc421779520"/>
      <w:r w:rsidRPr="00F44921">
        <w:br w:type="page"/>
      </w:r>
      <w:bookmarkStart w:id="1204" w:name="_Toc60064837"/>
      <w:r w:rsidR="0021477D" w:rsidRPr="00F44921">
        <w:lastRenderedPageBreak/>
        <w:t>1</w:t>
      </w:r>
      <w:r w:rsidR="00B76C4E" w:rsidRPr="00F44921">
        <w:t>3</w:t>
      </w:r>
      <w:r w:rsidR="0021477D" w:rsidRPr="00F44921">
        <w:t>.1.</w:t>
      </w:r>
      <w:r w:rsidR="0071347A" w:rsidRPr="00F44921">
        <w:t>2</w:t>
      </w:r>
      <w:r w:rsidR="0021477D" w:rsidRPr="00F44921">
        <w:t>.</w:t>
      </w:r>
      <w:r w:rsidR="00F40142" w:rsidRPr="00F44921">
        <w:t xml:space="preserve"> </w:t>
      </w:r>
      <w:r w:rsidR="0021477D" w:rsidRPr="00F44921">
        <w:t xml:space="preserve">Приходи од накнада </w:t>
      </w:r>
      <w:r w:rsidR="007D340F" w:rsidRPr="00F44921">
        <w:t>за заштиту животне средине</w:t>
      </w:r>
      <w:r w:rsidR="0021477D" w:rsidRPr="00F44921">
        <w:rPr>
          <w:color w:val="006C31"/>
          <w:sz w:val="36"/>
        </w:rPr>
        <w:t xml:space="preserve"> </w:t>
      </w:r>
      <w:r w:rsidR="0021477D" w:rsidRPr="00F44921">
        <w:rPr>
          <w:color w:val="006C31"/>
        </w:rPr>
        <w:t>(Р)</w:t>
      </w:r>
      <w:bookmarkEnd w:id="1202"/>
      <w:bookmarkEnd w:id="1203"/>
      <w:bookmarkEnd w:id="1204"/>
    </w:p>
    <w:p w:rsidR="007B2DAC" w:rsidRPr="00F44921" w:rsidRDefault="007B2DAC" w:rsidP="00682D66">
      <w:r w:rsidRPr="00F44921">
        <w:t xml:space="preserve">Кључне поруке: </w:t>
      </w:r>
    </w:p>
    <w:p w:rsidR="007B2DAC" w:rsidRPr="00F44921" w:rsidRDefault="00E8639A" w:rsidP="00682D66">
      <w:pPr>
        <w:numPr>
          <w:ilvl w:val="0"/>
          <w:numId w:val="32"/>
        </w:numPr>
        <w:spacing w:before="0"/>
        <w:rPr>
          <w:color w:val="000000" w:themeColor="text1"/>
        </w:rPr>
      </w:pPr>
      <w:r w:rsidRPr="00F44921">
        <w:t>приходи од накнада које се односе на заштиту животне средине у 2019. години износили су 12,85 милијарди динара, односно 0,24</w:t>
      </w:r>
      <w:r w:rsidR="007E3281" w:rsidRPr="00F44921">
        <w:t xml:space="preserve"> %</w:t>
      </w:r>
      <w:r w:rsidRPr="00F44921">
        <w:t xml:space="preserve"> БДП</w:t>
      </w:r>
      <w:r w:rsidR="007D340F" w:rsidRPr="00F44921">
        <w:t>.</w:t>
      </w:r>
    </w:p>
    <w:p w:rsidR="007D340F" w:rsidRPr="00F44921" w:rsidRDefault="00E8639A" w:rsidP="00722F80">
      <w:pPr>
        <w:rPr>
          <w:rFonts w:eastAsia="TimesNewRomanPSMT"/>
          <w:noProof/>
          <w:shd w:val="clear" w:color="auto" w:fill="FFFFFF"/>
        </w:rPr>
      </w:pPr>
      <w:r w:rsidRPr="00F44921">
        <w:rPr>
          <w:rFonts w:eastAsia="TimesNewRomanPSMT"/>
          <w:noProof/>
          <w:shd w:val="clear" w:color="auto" w:fill="FFFFFF"/>
        </w:rPr>
        <w:t xml:space="preserve">Накнаде су један од економских инструмената заштите животне средине, чији је циљ промовисање смањења оптерећења животне средине коришћењем принципа „загађивач плаћа” и „корисник плаћа”. </w:t>
      </w:r>
    </w:p>
    <w:p w:rsidR="000E1660" w:rsidRPr="00F44921" w:rsidRDefault="000E1660" w:rsidP="00722F80">
      <w:pPr>
        <w:rPr>
          <w:rFonts w:eastAsia="TimesNewRomanPSMT"/>
          <w:noProof/>
          <w:shd w:val="clear" w:color="auto" w:fill="FFFFFF"/>
        </w:rPr>
      </w:pPr>
    </w:p>
    <w:tbl>
      <w:tblPr>
        <w:tblW w:w="9882" w:type="dxa"/>
        <w:tblLook w:val="01E0"/>
      </w:tblPr>
      <w:tblGrid>
        <w:gridCol w:w="9882"/>
      </w:tblGrid>
      <w:tr w:rsidR="007B2DAC" w:rsidRPr="00F44921" w:rsidTr="00E8639A">
        <w:trPr>
          <w:trHeight w:val="515"/>
        </w:trPr>
        <w:tc>
          <w:tcPr>
            <w:tcW w:w="9882" w:type="dxa"/>
            <w:shd w:val="clear" w:color="auto" w:fill="auto"/>
          </w:tcPr>
          <w:p w:rsidR="0071347A" w:rsidRPr="00F44921" w:rsidRDefault="00E8639A" w:rsidP="008E79BD">
            <w:pPr>
              <w:pStyle w:val="Slikacentrirano2019"/>
              <w:rPr>
                <w:color w:val="000000" w:themeColor="text1"/>
              </w:rPr>
            </w:pPr>
            <w:r w:rsidRPr="00F44921">
              <w:drawing>
                <wp:inline distT="0" distB="0" distL="0" distR="0">
                  <wp:extent cx="5770180" cy="1626177"/>
                  <wp:effectExtent l="0" t="0" r="2540" b="0"/>
                  <wp:docPr id="55598" name="Picture 5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4702"/>
                          <a:stretch/>
                        </pic:blipFill>
                        <pic:spPr bwMode="auto">
                          <a:xfrm>
                            <a:off x="0" y="0"/>
                            <a:ext cx="5776612" cy="16279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7B2DAC" w:rsidRPr="00F44921" w:rsidTr="00E8639A">
        <w:trPr>
          <w:trHeight w:val="368"/>
        </w:trPr>
        <w:tc>
          <w:tcPr>
            <w:tcW w:w="9882" w:type="dxa"/>
            <w:shd w:val="clear" w:color="auto" w:fill="auto"/>
            <w:vAlign w:val="center"/>
          </w:tcPr>
          <w:p w:rsidR="0071347A" w:rsidRPr="00F44921" w:rsidRDefault="00075DDF" w:rsidP="008E79BD">
            <w:pPr>
              <w:pStyle w:val="Slikacentrirano2019"/>
            </w:pPr>
            <w:bookmarkStart w:id="1205" w:name="_Ref10544287"/>
            <w:r w:rsidRPr="00F44921">
              <w:t>Слик</w:t>
            </w:r>
            <w:r w:rsidR="0071347A" w:rsidRPr="00F44921">
              <w:t xml:space="preserve">а </w:t>
            </w:r>
            <w:bookmarkEnd w:id="1205"/>
            <w:r w:rsidR="00E93A56" w:rsidRPr="00F44921">
              <w:t>1</w:t>
            </w:r>
            <w:r w:rsidR="00750D15" w:rsidRPr="00F44921">
              <w:t>8</w:t>
            </w:r>
            <w:r w:rsidR="00087294" w:rsidRPr="00F44921">
              <w:t>7</w:t>
            </w:r>
            <w:r w:rsidR="00F37EF5" w:rsidRPr="00F44921">
              <w:t>.</w:t>
            </w:r>
            <w:r w:rsidR="006C0940" w:rsidRPr="00F44921">
              <w:t xml:space="preserve"> </w:t>
            </w:r>
            <w:r w:rsidR="007D340F" w:rsidRPr="00F44921">
              <w:t>Приходи од накнада за заштиту и унапређивање животне средине</w:t>
            </w:r>
          </w:p>
        </w:tc>
      </w:tr>
    </w:tbl>
    <w:p w:rsidR="007D340F" w:rsidRPr="00F44921" w:rsidRDefault="00E8639A" w:rsidP="004F5877">
      <w:pPr>
        <w:rPr>
          <w:color w:val="000000"/>
        </w:rPr>
      </w:pPr>
      <w:r w:rsidRPr="00F44921">
        <w:t>Према подацима Управе за трезор, у 2019. години приходи од накнада износе 12,85 милијарди динара (0,24</w:t>
      </w:r>
      <w:r w:rsidR="007E3281" w:rsidRPr="00F44921">
        <w:t xml:space="preserve"> %</w:t>
      </w:r>
      <w:r w:rsidRPr="00F44921">
        <w:t xml:space="preserve"> БДП), што је мање у односу на </w:t>
      </w:r>
      <w:r w:rsidR="005C07E6" w:rsidRPr="00F44921">
        <w:t>претходну</w:t>
      </w:r>
      <w:r w:rsidRPr="00F44921">
        <w:t xml:space="preserve"> годину, када су износили 14,19 милијарди динара.</w:t>
      </w:r>
      <w:r w:rsidRPr="00F44921">
        <w:rPr>
          <w:color w:val="000000"/>
        </w:rPr>
        <w:t xml:space="preserve"> </w:t>
      </w:r>
      <w:r w:rsidRPr="00F44921">
        <w:t>Ови приходи су распоређени буџету Републике у износу од 8,43 милијарди динара, буџету Аутономне Покрајине Војводине 14,09 милиона динара и буџетима градова и општина 4,4 милијарди динара</w:t>
      </w:r>
      <w:r w:rsidR="007D340F" w:rsidRPr="00F44921">
        <w:rPr>
          <w:color w:val="000000"/>
        </w:rPr>
        <w:t xml:space="preserve"> </w:t>
      </w:r>
      <w:r w:rsidR="007D340F" w:rsidRPr="00F44921">
        <w:rPr>
          <w:color w:val="000000" w:themeColor="text1"/>
        </w:rPr>
        <w:t>(</w:t>
      </w:r>
      <w:r w:rsidR="00E93A56" w:rsidRPr="00F44921">
        <w:rPr>
          <w:color w:val="000000" w:themeColor="text1"/>
        </w:rPr>
        <w:t>слика 1</w:t>
      </w:r>
      <w:r w:rsidR="00750D15" w:rsidRPr="00F44921">
        <w:rPr>
          <w:color w:val="000000" w:themeColor="text1"/>
        </w:rPr>
        <w:t>8</w:t>
      </w:r>
      <w:r w:rsidR="00087294" w:rsidRPr="00F44921">
        <w:rPr>
          <w:color w:val="000000" w:themeColor="text1"/>
        </w:rPr>
        <w:t>7</w:t>
      </w:r>
      <w:r w:rsidR="007D340F" w:rsidRPr="00F44921">
        <w:rPr>
          <w:color w:val="000000" w:themeColor="text1"/>
        </w:rPr>
        <w:t>).</w:t>
      </w:r>
      <w:r w:rsidR="00FD3E0E" w:rsidRPr="00F44921">
        <w:rPr>
          <w:color w:val="000000" w:themeColor="text1"/>
        </w:rPr>
        <w:t xml:space="preserve"> </w:t>
      </w:r>
      <w:r w:rsidRPr="00F44921">
        <w:t>Највећи допринос имају накнаде од емисија SO</w:t>
      </w:r>
      <w:r w:rsidRPr="00F44921">
        <w:rPr>
          <w:vertAlign w:val="subscript"/>
        </w:rPr>
        <w:t>2</w:t>
      </w:r>
      <w:r w:rsidRPr="00F44921">
        <w:t>, NO</w:t>
      </w:r>
      <w:r w:rsidRPr="00F44921">
        <w:rPr>
          <w:vertAlign w:val="subscript"/>
        </w:rPr>
        <w:t>2</w:t>
      </w:r>
      <w:r w:rsidRPr="00F44921">
        <w:t xml:space="preserve">, прашкастих материја и одложеног отпада у висини од 6,27 милијарди динара, накнаде за производе који после употребе постају посебни токови отпада од 4,39 милијарди динара и посебна накнада за заштиту и унапређивање животне средине од 1,78 милијарди динара </w:t>
      </w:r>
      <w:r w:rsidR="007D340F" w:rsidRPr="00F44921">
        <w:rPr>
          <w:color w:val="000000" w:themeColor="text1"/>
        </w:rPr>
        <w:t>(</w:t>
      </w:r>
      <w:r w:rsidR="00E93A56" w:rsidRPr="00F44921">
        <w:rPr>
          <w:color w:val="000000" w:themeColor="text1"/>
        </w:rPr>
        <w:t>слика 1</w:t>
      </w:r>
      <w:r w:rsidR="00750D15" w:rsidRPr="00F44921">
        <w:rPr>
          <w:color w:val="000000" w:themeColor="text1"/>
        </w:rPr>
        <w:t>8</w:t>
      </w:r>
      <w:r w:rsidR="00087294" w:rsidRPr="00F44921">
        <w:rPr>
          <w:color w:val="000000" w:themeColor="text1"/>
        </w:rPr>
        <w:t>8</w:t>
      </w:r>
      <w:r w:rsidR="007D340F" w:rsidRPr="00F44921">
        <w:rPr>
          <w:color w:val="000000" w:themeColor="text1"/>
        </w:rPr>
        <w:t>)</w:t>
      </w:r>
      <w:r w:rsidR="007D340F" w:rsidRPr="00F44921">
        <w:rPr>
          <w:color w:val="000000"/>
        </w:rPr>
        <w:t>.</w:t>
      </w:r>
    </w:p>
    <w:p w:rsidR="00E8639A" w:rsidRPr="00F44921" w:rsidRDefault="00E8639A" w:rsidP="004F5877">
      <w:pPr>
        <w:rPr>
          <w:rFonts w:eastAsia="TimesNewRomanPS-BoldMT"/>
        </w:rPr>
      </w:pPr>
      <w:r w:rsidRPr="00F44921">
        <w:t>Приходе Зеленог фонда у износу од 8,18 милијарди динара чине накнаде за загађивање животне средине које обухватају накнаде за супстанце које оштећују озонски омотач и пластичне кесе, за емисије SО</w:t>
      </w:r>
      <w:r w:rsidRPr="00F44921">
        <w:rPr>
          <w:vertAlign w:val="subscript"/>
        </w:rPr>
        <w:t>2</w:t>
      </w:r>
      <w:r w:rsidRPr="00F44921">
        <w:t>, NО</w:t>
      </w:r>
      <w:r w:rsidRPr="00F44921">
        <w:rPr>
          <w:vertAlign w:val="subscript"/>
        </w:rPr>
        <w:t>2</w:t>
      </w:r>
      <w:r w:rsidRPr="00F44921">
        <w:t>, прашкасте материје и произведени или одложени отпад (приходи су 60</w:t>
      </w:r>
      <w:r w:rsidR="007E3281" w:rsidRPr="00F44921">
        <w:t xml:space="preserve"> %</w:t>
      </w:r>
      <w:r w:rsidRPr="00F44921">
        <w:t xml:space="preserve"> укупне висине ових накнада), као и накнаде за производе који после употребе постају посебни токови отпада и за амбалажни отпад (целокупна висина накнада)</w:t>
      </w:r>
      <w:r w:rsidRPr="00F44921">
        <w:rPr>
          <w:rFonts w:eastAsia="TimesNewRomanPS-BoldMT"/>
        </w:rPr>
        <w:t xml:space="preserve">. </w:t>
      </w:r>
    </w:p>
    <w:p w:rsidR="00E8639A" w:rsidRPr="00F44921" w:rsidRDefault="00E8639A" w:rsidP="004F5877">
      <w:r w:rsidRPr="00F44921">
        <w:rPr>
          <w:rFonts w:eastAsia="TimesNewRomanPS-BoldMT"/>
        </w:rPr>
        <w:t>Б</w:t>
      </w:r>
      <w:r w:rsidRPr="00F44921">
        <w:t>уџетски фонд за заштиту животне средине АП Војводине прикупља накнаде за коришћење рибарског подручја, које су у целости његов приход, а 2019. године је износио 14,09 милиона динара</w:t>
      </w:r>
      <w:r w:rsidRPr="00F44921">
        <w:rPr>
          <w:rFonts w:eastAsia="TimesNewRomanPS-BoldMT"/>
        </w:rPr>
        <w:t xml:space="preserve">. </w:t>
      </w:r>
      <w:r w:rsidRPr="00F44921">
        <w:t xml:space="preserve">Приходи буџетских фондова </w:t>
      </w:r>
      <w:r w:rsidR="00F37EF5" w:rsidRPr="00F44921">
        <w:t>за заштиту животне средине</w:t>
      </w:r>
      <w:r w:rsidR="00F37EF5" w:rsidRPr="00F44921" w:rsidDel="00875597">
        <w:t xml:space="preserve"> </w:t>
      </w:r>
      <w:r w:rsidRPr="00F44921">
        <w:t>локалних самоуправа износили су 4,40 милијарди динара, а прикупљају су накнаде за загађивање животне средине, за супстанце које оштећују озонски омотач и пластичне кесе, као и за емисије и одложени отпад (приходи су 40</w:t>
      </w:r>
      <w:r w:rsidR="007E3281" w:rsidRPr="00F44921">
        <w:t xml:space="preserve"> %</w:t>
      </w:r>
      <w:r w:rsidRPr="00F44921">
        <w:t xml:space="preserve"> укупне висине накнада) и посебне накнаде за заштиту и унапређивање жи</w:t>
      </w:r>
      <w:r w:rsidR="005C07E6">
        <w:t>вотне средине, која је у целост</w:t>
      </w:r>
      <w:r w:rsidRPr="00F44921">
        <w:t xml:space="preserve">и њихов приход. </w:t>
      </w:r>
    </w:p>
    <w:p w:rsidR="00E8639A" w:rsidRPr="00F44921" w:rsidRDefault="00E8639A" w:rsidP="004F5877">
      <w:r w:rsidRPr="00F44921">
        <w:t xml:space="preserve">На основу Извештаја локалних самоуправа о коришћењу средстава буџетског фонда за заштиту животне средине, поднетих Министарству заштите животне средине, 2019. године утрошено је 4,91 милијарда динара. Ова разлика између прихода и расхода је резултат неутрошених средстава из </w:t>
      </w:r>
      <w:r w:rsidR="005C07E6" w:rsidRPr="00F44921">
        <w:t>претходне</w:t>
      </w:r>
      <w:r w:rsidRPr="00F44921">
        <w:t xml:space="preserve"> године. Највише су уложили Пожаревац и Београд, респективно 1.041,8 и 889,1 милион динара. Потребно је нагласити да је ове године Министарство заштите животне средине успело по први пут да прикупи Извештаје од свих 147 локалних самоуправа.</w:t>
      </w:r>
    </w:p>
    <w:p w:rsidR="001D278B" w:rsidRPr="00E6788C" w:rsidRDefault="00E8639A" w:rsidP="004F5877">
      <w:pPr>
        <w:rPr>
          <w:b/>
          <w:i/>
          <w:noProof/>
        </w:rPr>
      </w:pPr>
      <w:r w:rsidRPr="00E6788C">
        <w:rPr>
          <w:i/>
          <w:noProof/>
        </w:rPr>
        <w:t>Извор података:</w:t>
      </w:r>
      <w:r w:rsidRPr="00E6788C">
        <w:rPr>
          <w:bCs/>
          <w:i/>
        </w:rPr>
        <w:t xml:space="preserve"> </w:t>
      </w:r>
      <w:r w:rsidRPr="00E6788C">
        <w:rPr>
          <w:i/>
        </w:rPr>
        <w:t>Управа за Трезор и Министарство заштите животне средине</w:t>
      </w:r>
      <w:r w:rsidR="00E6788C" w:rsidRPr="00E6788C">
        <w:rPr>
          <w:i/>
        </w:rPr>
        <w:t>.</w:t>
      </w:r>
    </w:p>
    <w:p w:rsidR="001D278B" w:rsidRPr="00F44921" w:rsidRDefault="001D278B" w:rsidP="00596F3A">
      <w:pPr>
        <w:tabs>
          <w:tab w:val="left" w:pos="972"/>
        </w:tabs>
      </w:pPr>
    </w:p>
    <w:tbl>
      <w:tblPr>
        <w:tblW w:w="0" w:type="auto"/>
        <w:tblLook w:val="04A0"/>
      </w:tblPr>
      <w:tblGrid>
        <w:gridCol w:w="9854"/>
      </w:tblGrid>
      <w:tr w:rsidR="0071347A" w:rsidRPr="00F44921" w:rsidTr="00CB2D19">
        <w:tc>
          <w:tcPr>
            <w:tcW w:w="9854" w:type="dxa"/>
            <w:shd w:val="clear" w:color="auto" w:fill="auto"/>
          </w:tcPr>
          <w:p w:rsidR="0071347A" w:rsidRPr="00F44921" w:rsidRDefault="00294626" w:rsidP="008E79BD">
            <w:pPr>
              <w:pStyle w:val="Slikacentrirano2019"/>
              <w:rPr>
                <w:rFonts w:eastAsia="Calibri"/>
              </w:rPr>
            </w:pPr>
            <w:r w:rsidRPr="00F44921">
              <w:lastRenderedPageBreak/>
              <w:drawing>
                <wp:inline distT="0" distB="0" distL="0" distR="0">
                  <wp:extent cx="4156363" cy="4848692"/>
                  <wp:effectExtent l="0" t="0" r="0" b="9525"/>
                  <wp:docPr id="55606" name="Picture 5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61809" cy="4855045"/>
                          </a:xfrm>
                          <a:prstGeom prst="rect">
                            <a:avLst/>
                          </a:prstGeom>
                          <a:noFill/>
                          <a:ln>
                            <a:noFill/>
                          </a:ln>
                        </pic:spPr>
                      </pic:pic>
                    </a:graphicData>
                  </a:graphic>
                </wp:inline>
              </w:drawing>
            </w:r>
          </w:p>
        </w:tc>
      </w:tr>
      <w:tr w:rsidR="0071347A" w:rsidRPr="00F44921" w:rsidTr="007B2DAC">
        <w:trPr>
          <w:trHeight w:val="584"/>
        </w:trPr>
        <w:tc>
          <w:tcPr>
            <w:tcW w:w="9854" w:type="dxa"/>
            <w:shd w:val="clear" w:color="auto" w:fill="auto"/>
            <w:vAlign w:val="center"/>
          </w:tcPr>
          <w:p w:rsidR="009233C3" w:rsidRPr="00F44921" w:rsidRDefault="00075DDF" w:rsidP="008E79BD">
            <w:pPr>
              <w:pStyle w:val="Slikacentrirano2019"/>
            </w:pPr>
            <w:bookmarkStart w:id="1206" w:name="_Ref10544745"/>
            <w:bookmarkStart w:id="1207" w:name="_Ref10544477"/>
            <w:r w:rsidRPr="00F44921">
              <w:t>Слик</w:t>
            </w:r>
            <w:r w:rsidR="0045629B" w:rsidRPr="00F44921">
              <w:t>а</w:t>
            </w:r>
            <w:bookmarkEnd w:id="1206"/>
            <w:r w:rsidR="00E93A56" w:rsidRPr="00F44921">
              <w:t xml:space="preserve"> 1</w:t>
            </w:r>
            <w:r w:rsidR="00750D15" w:rsidRPr="00F44921">
              <w:t>8</w:t>
            </w:r>
            <w:r w:rsidR="00087294" w:rsidRPr="00F44921">
              <w:t>8</w:t>
            </w:r>
            <w:r w:rsidR="0045629B" w:rsidRPr="00F44921">
              <w:t xml:space="preserve">. </w:t>
            </w:r>
            <w:r w:rsidR="007D340F" w:rsidRPr="00F44921">
              <w:t>Структура прихода од накнада 2019. године</w:t>
            </w:r>
          </w:p>
        </w:tc>
      </w:tr>
      <w:bookmarkEnd w:id="1207"/>
    </w:tbl>
    <w:p w:rsidR="00945415" w:rsidRPr="00F44921" w:rsidRDefault="00945415" w:rsidP="00722F80">
      <w:pPr>
        <w:rPr>
          <w:rFonts w:eastAsia="Calibri"/>
          <w:noProof/>
        </w:rPr>
      </w:pPr>
    </w:p>
    <w:p w:rsidR="00945415" w:rsidRPr="00F44921" w:rsidRDefault="00945415" w:rsidP="00722F80">
      <w:pPr>
        <w:rPr>
          <w:rFonts w:eastAsia="Calibri"/>
          <w:noProof/>
        </w:rPr>
      </w:pPr>
    </w:p>
    <w:p w:rsidR="00945415" w:rsidRPr="00F44921" w:rsidRDefault="00945415" w:rsidP="00722F80">
      <w:pPr>
        <w:rPr>
          <w:rFonts w:eastAsia="Calibri"/>
          <w:noProof/>
        </w:rPr>
      </w:pPr>
    </w:p>
    <w:p w:rsidR="00945415" w:rsidRPr="00F44921" w:rsidRDefault="00945415" w:rsidP="00722F80">
      <w:pPr>
        <w:rPr>
          <w:rFonts w:eastAsia="Calibri"/>
          <w:noProof/>
        </w:rPr>
      </w:pPr>
    </w:p>
    <w:p w:rsidR="007D340F" w:rsidRPr="00F44921" w:rsidRDefault="007D340F" w:rsidP="00722F80">
      <w:pPr>
        <w:rPr>
          <w:rFonts w:eastAsia="Calibri"/>
          <w:noProof/>
        </w:rPr>
      </w:pPr>
    </w:p>
    <w:p w:rsidR="007D340F" w:rsidRPr="00F44921" w:rsidRDefault="007D340F" w:rsidP="00722F80">
      <w:pPr>
        <w:rPr>
          <w:rFonts w:eastAsia="Calibri"/>
          <w:noProof/>
        </w:rPr>
      </w:pPr>
    </w:p>
    <w:p w:rsidR="007D340F" w:rsidRPr="00F44921" w:rsidRDefault="007D340F" w:rsidP="00722F80">
      <w:pPr>
        <w:rPr>
          <w:rFonts w:eastAsia="Calibri"/>
          <w:noProof/>
        </w:rPr>
      </w:pPr>
    </w:p>
    <w:p w:rsidR="007D340F" w:rsidRPr="00F44921" w:rsidRDefault="007D340F" w:rsidP="00722F80">
      <w:pPr>
        <w:rPr>
          <w:rFonts w:eastAsia="Calibri"/>
          <w:noProof/>
        </w:rPr>
      </w:pPr>
    </w:p>
    <w:p w:rsidR="007D340F" w:rsidRPr="00F44921" w:rsidRDefault="007D340F" w:rsidP="00722F80">
      <w:pPr>
        <w:rPr>
          <w:rFonts w:eastAsia="Calibri"/>
          <w:noProof/>
        </w:rPr>
      </w:pPr>
    </w:p>
    <w:p w:rsidR="007D340F" w:rsidRPr="00F44921" w:rsidRDefault="007D340F" w:rsidP="00722F80">
      <w:pPr>
        <w:rPr>
          <w:rFonts w:eastAsia="Calibri"/>
          <w:noProof/>
        </w:rPr>
      </w:pPr>
    </w:p>
    <w:p w:rsidR="007D340F" w:rsidRPr="00F44921" w:rsidRDefault="00C44E11" w:rsidP="002C1516">
      <w:pPr>
        <w:pStyle w:val="Heading3"/>
        <w:rPr>
          <w:rFonts w:ascii="Arial" w:hAnsi="Arial" w:cs="Arial"/>
          <w:color w:val="006C31"/>
        </w:rPr>
      </w:pPr>
      <w:r w:rsidRPr="00F44921">
        <w:br w:type="page"/>
      </w:r>
      <w:bookmarkStart w:id="1208" w:name="_Toc60064838"/>
      <w:r w:rsidR="007D340F" w:rsidRPr="00F44921">
        <w:lastRenderedPageBreak/>
        <w:t>13.1.3. Приходи од пореза</w:t>
      </w:r>
      <w:r w:rsidR="007D340F" w:rsidRPr="00F44921">
        <w:rPr>
          <w:color w:val="006C31"/>
          <w:sz w:val="36"/>
        </w:rPr>
        <w:t xml:space="preserve"> </w:t>
      </w:r>
      <w:r w:rsidR="007D340F" w:rsidRPr="00F44921">
        <w:rPr>
          <w:color w:val="006C31"/>
        </w:rPr>
        <w:t>(Р)</w:t>
      </w:r>
      <w:bookmarkEnd w:id="1208"/>
    </w:p>
    <w:p w:rsidR="007D340F" w:rsidRPr="00F44921" w:rsidRDefault="007D340F" w:rsidP="00DC4B48">
      <w:r w:rsidRPr="00F44921">
        <w:t xml:space="preserve">Кључне поруке: </w:t>
      </w:r>
    </w:p>
    <w:p w:rsidR="007D340F" w:rsidRPr="00F44921" w:rsidRDefault="00FD3E0E" w:rsidP="00EB0185">
      <w:pPr>
        <w:pStyle w:val="kljucneporukebuleti2019"/>
        <w:numPr>
          <w:ilvl w:val="0"/>
          <w:numId w:val="107"/>
        </w:numPr>
        <w:rPr>
          <w:color w:val="000000" w:themeColor="text1"/>
        </w:rPr>
      </w:pPr>
      <w:r w:rsidRPr="00F44921">
        <w:rPr>
          <w:color w:val="000000"/>
        </w:rPr>
        <w:t>према подацима Републичког завода за статистику, у</w:t>
      </w:r>
      <w:r w:rsidRPr="00F44921">
        <w:t xml:space="preserve"> 2017. години, укупни приходи од пореза </w:t>
      </w:r>
      <w:r w:rsidRPr="00F44921">
        <w:rPr>
          <w:noProof/>
        </w:rPr>
        <w:t xml:space="preserve">у области животне средине износили су </w:t>
      </w:r>
      <w:r w:rsidRPr="00F44921">
        <w:t xml:space="preserve">195,91 </w:t>
      </w:r>
      <w:r w:rsidRPr="00F44921">
        <w:rPr>
          <w:color w:val="000000"/>
        </w:rPr>
        <w:t xml:space="preserve">милијарду </w:t>
      </w:r>
      <w:r w:rsidRPr="00F44921">
        <w:t>динара, односно 4,12</w:t>
      </w:r>
      <w:r w:rsidR="007E3281" w:rsidRPr="00F44921">
        <w:t xml:space="preserve"> %</w:t>
      </w:r>
      <w:r w:rsidRPr="00F44921">
        <w:t xml:space="preserve"> БДП</w:t>
      </w:r>
      <w:r w:rsidR="007D340F" w:rsidRPr="00F44921">
        <w:t>;</w:t>
      </w:r>
    </w:p>
    <w:p w:rsidR="007D340F" w:rsidRPr="00F44921" w:rsidRDefault="00FD3E0E" w:rsidP="00EB0185">
      <w:pPr>
        <w:pStyle w:val="kljucneporukebuleti2019"/>
        <w:rPr>
          <w:rFonts w:eastAsia="TimesNewRomanPSMT"/>
          <w:noProof/>
          <w:shd w:val="clear" w:color="auto" w:fill="FFFFFF"/>
        </w:rPr>
      </w:pPr>
      <w:r w:rsidRPr="00F44921">
        <w:t>порези за загађивање животне средине и порези на коришћење ресурса у износу од 14,31 милијарду динара, чинили су 0,3</w:t>
      </w:r>
      <w:r w:rsidR="00E52784" w:rsidRPr="00F44921">
        <w:t xml:space="preserve"> </w:t>
      </w:r>
      <w:r w:rsidR="007E3281" w:rsidRPr="00F44921">
        <w:t>%</w:t>
      </w:r>
      <w:r w:rsidRPr="00F44921">
        <w:t xml:space="preserve"> БДП</w:t>
      </w:r>
      <w:r w:rsidR="007D340F" w:rsidRPr="00F44921">
        <w:rPr>
          <w:rFonts w:eastAsia="TimesNewRomanPSMT"/>
          <w:noProof/>
          <w:shd w:val="clear" w:color="auto" w:fill="FFFFFF"/>
        </w:rPr>
        <w:t>.</w:t>
      </w:r>
    </w:p>
    <w:p w:rsidR="007D340F" w:rsidRPr="00F44921" w:rsidRDefault="00FD3E0E" w:rsidP="00722F80">
      <w:pPr>
        <w:rPr>
          <w:rFonts w:eastAsia="TimesNewRomanPSMT"/>
          <w:noProof/>
          <w:shd w:val="clear" w:color="auto" w:fill="FFFFFF"/>
        </w:rPr>
      </w:pPr>
      <w:r w:rsidRPr="00F44921">
        <w:rPr>
          <w:rFonts w:eastAsia="Calibri"/>
          <w:noProof/>
        </w:rPr>
        <w:t>Порези у области животне средине су један од економских инструмената за контролу загађења и управљање природним ресурсима, који за циљ имају утицај на понашање економских субјеката, произвођача и потрошача.</w:t>
      </w:r>
    </w:p>
    <w:tbl>
      <w:tblPr>
        <w:tblW w:w="9882" w:type="dxa"/>
        <w:tblLook w:val="01E0"/>
      </w:tblPr>
      <w:tblGrid>
        <w:gridCol w:w="9882"/>
      </w:tblGrid>
      <w:tr w:rsidR="007D340F" w:rsidRPr="00F44921" w:rsidTr="000F1908">
        <w:trPr>
          <w:trHeight w:val="515"/>
        </w:trPr>
        <w:tc>
          <w:tcPr>
            <w:tcW w:w="9882" w:type="dxa"/>
            <w:shd w:val="clear" w:color="auto" w:fill="auto"/>
          </w:tcPr>
          <w:p w:rsidR="007D340F" w:rsidRPr="00F44921" w:rsidRDefault="00FD3E0E" w:rsidP="008E79BD">
            <w:pPr>
              <w:pStyle w:val="Slikacentrirano2019"/>
              <w:rPr>
                <w:color w:val="000000" w:themeColor="text1"/>
              </w:rPr>
            </w:pPr>
            <w:r w:rsidRPr="00F44921">
              <w:drawing>
                <wp:inline distT="0" distB="0" distL="0" distR="0">
                  <wp:extent cx="5817600" cy="29196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17600" cy="2919600"/>
                          </a:xfrm>
                          <a:prstGeom prst="rect">
                            <a:avLst/>
                          </a:prstGeom>
                          <a:noFill/>
                          <a:ln>
                            <a:noFill/>
                          </a:ln>
                        </pic:spPr>
                      </pic:pic>
                    </a:graphicData>
                  </a:graphic>
                </wp:inline>
              </w:drawing>
            </w:r>
          </w:p>
        </w:tc>
      </w:tr>
      <w:tr w:rsidR="007D340F" w:rsidRPr="00F44921" w:rsidTr="000F1908">
        <w:trPr>
          <w:trHeight w:val="428"/>
        </w:trPr>
        <w:tc>
          <w:tcPr>
            <w:tcW w:w="9882" w:type="dxa"/>
            <w:shd w:val="clear" w:color="auto" w:fill="auto"/>
          </w:tcPr>
          <w:p w:rsidR="007D340F" w:rsidRPr="00F44921" w:rsidRDefault="007D340F" w:rsidP="008E79BD">
            <w:pPr>
              <w:pStyle w:val="Slikacentrirano2019"/>
            </w:pPr>
            <w:r w:rsidRPr="00F44921">
              <w:t>Слика</w:t>
            </w:r>
            <w:r w:rsidR="00E93A56" w:rsidRPr="00F44921">
              <w:t xml:space="preserve"> 1</w:t>
            </w:r>
            <w:r w:rsidR="00087294" w:rsidRPr="00F44921">
              <w:t>8</w:t>
            </w:r>
            <w:r w:rsidR="007B77DE" w:rsidRPr="00F44921">
              <w:t>9</w:t>
            </w:r>
            <w:r w:rsidRPr="00F44921">
              <w:t>. Приходи од пореза у области животне средине</w:t>
            </w:r>
          </w:p>
        </w:tc>
      </w:tr>
    </w:tbl>
    <w:p w:rsidR="00FD3E0E" w:rsidRPr="00F44921" w:rsidRDefault="00FD3E0E" w:rsidP="00722F80">
      <w:r w:rsidRPr="00F44921">
        <w:t xml:space="preserve">Републички завод за статистику обрачунава порезе у области животне средине, који према методологији Еуростата обухватају четири врсте пореза: енергетски порези, порези у области саобраћаја, порези на загађивање животне средине и порези на коришћење ресурса. Приходи од ових пореза су приходи државних институција и организација, на различитим нивоима власти, односно само део тих прихода је приход буџетских фондова за животну средину на свим нивоима. </w:t>
      </w:r>
    </w:p>
    <w:p w:rsidR="000608D0" w:rsidRPr="00F44921" w:rsidRDefault="00EE28C0" w:rsidP="00722F80">
      <w:r w:rsidRPr="00F44921">
        <w:t>Према последњим подацима који су за 2017. годину, приходи од пореза износили су 195,91 милијарду динара, што је чинило 4,12</w:t>
      </w:r>
      <w:r w:rsidR="007E3281" w:rsidRPr="00F44921">
        <w:t xml:space="preserve"> %</w:t>
      </w:r>
      <w:r w:rsidRPr="00F44921">
        <w:t xml:space="preserve"> БДП. Енергетски порези, који константно доминирају у посматраном периоду, 2017. године су 167,78 милијарди динара, а порези у области саобраћаја 13,81 милијарди динара. Порези за загађивање животне средине износе 11,07 милијарди динара, а за коришћење ресурса 3,24 милијарди динара, што сумарно, за ове две врсте пореза, приближно одговара износу накнада за заштиту животне средине у 2017. години </w:t>
      </w:r>
      <w:r w:rsidR="00A42388" w:rsidRPr="00F44921">
        <w:t>(слика 189) и (слика 190).</w:t>
      </w:r>
    </w:p>
    <w:p w:rsidR="00C25DE3" w:rsidRPr="00F44921" w:rsidRDefault="00FD3E0E" w:rsidP="00722F80">
      <w:pPr>
        <w:rPr>
          <w:color w:val="000000" w:themeColor="text1"/>
        </w:rPr>
      </w:pPr>
      <w:r w:rsidRPr="00F44921">
        <w:t>Са становишта врста институционалних јединица које плаћају порез, највећи део пореза у 2017. години платила су домаћинства као пот</w:t>
      </w:r>
      <w:r w:rsidR="00BC0D33" w:rsidRPr="00F44921">
        <w:t>рошачи (76,43 милијарди динара)</w:t>
      </w:r>
      <w:r w:rsidRPr="00F44921">
        <w:t xml:space="preserve">. Укупно прерађивачка индустрија, рударство, грађевинарство и остала индустрија је платила 52,34 милијарди динара, а све остале услужне делатности, саобраћај, трговина и друге делатности укупно 67,14 милијарди динара </w:t>
      </w:r>
      <w:r w:rsidR="00721866" w:rsidRPr="00F44921">
        <w:rPr>
          <w:color w:val="000000" w:themeColor="text1"/>
        </w:rPr>
        <w:t>(слика 1</w:t>
      </w:r>
      <w:r w:rsidR="001F1933" w:rsidRPr="00F44921">
        <w:rPr>
          <w:color w:val="000000" w:themeColor="text1"/>
        </w:rPr>
        <w:t>9</w:t>
      </w:r>
      <w:r w:rsidR="00087294" w:rsidRPr="00F44921">
        <w:rPr>
          <w:color w:val="000000" w:themeColor="text1"/>
        </w:rPr>
        <w:t>1</w:t>
      </w:r>
      <w:r w:rsidRPr="00F44921">
        <w:rPr>
          <w:color w:val="000000" w:themeColor="text1"/>
        </w:rPr>
        <w:t>).</w:t>
      </w:r>
    </w:p>
    <w:p w:rsidR="007D340F" w:rsidRPr="00E6788C" w:rsidRDefault="007D340F" w:rsidP="004F5877">
      <w:pPr>
        <w:rPr>
          <w:b/>
          <w:i/>
          <w:noProof/>
        </w:rPr>
      </w:pPr>
      <w:r w:rsidRPr="00E6788C">
        <w:rPr>
          <w:i/>
          <w:noProof/>
        </w:rPr>
        <w:t>Извор података:</w:t>
      </w:r>
      <w:r w:rsidRPr="00E6788C">
        <w:rPr>
          <w:bCs/>
          <w:i/>
        </w:rPr>
        <w:t xml:space="preserve"> </w:t>
      </w:r>
      <w:r w:rsidR="00C25DE3" w:rsidRPr="00E6788C">
        <w:rPr>
          <w:i/>
        </w:rPr>
        <w:t>Републички завод за статистику</w:t>
      </w:r>
      <w:r w:rsidR="00EE28C0" w:rsidRPr="00E6788C">
        <w:rPr>
          <w:i/>
        </w:rPr>
        <w:t xml:space="preserve">, 19. јуни 2020. </w:t>
      </w:r>
      <w:r w:rsidR="00267006" w:rsidRPr="00E6788C">
        <w:rPr>
          <w:i/>
        </w:rPr>
        <w:t>г</w:t>
      </w:r>
      <w:r w:rsidR="00EE28C0" w:rsidRPr="00E6788C">
        <w:rPr>
          <w:i/>
        </w:rPr>
        <w:t>о</w:t>
      </w:r>
      <w:r w:rsidR="00267006" w:rsidRPr="00E6788C">
        <w:rPr>
          <w:i/>
        </w:rPr>
        <w:t>д</w:t>
      </w:r>
      <w:r w:rsidR="00EE28C0" w:rsidRPr="00E6788C">
        <w:rPr>
          <w:i/>
        </w:rPr>
        <w:t>ине</w:t>
      </w:r>
      <w:r w:rsidR="00E6788C" w:rsidRPr="00E6788C">
        <w:rPr>
          <w:i/>
        </w:rPr>
        <w:t>.</w:t>
      </w:r>
    </w:p>
    <w:p w:rsidR="007D340F" w:rsidRPr="00F44921" w:rsidRDefault="007D340F" w:rsidP="007D340F">
      <w:pPr>
        <w:tabs>
          <w:tab w:val="left" w:pos="972"/>
        </w:tabs>
      </w:pPr>
    </w:p>
    <w:tbl>
      <w:tblPr>
        <w:tblW w:w="0" w:type="auto"/>
        <w:tblLook w:val="04A0"/>
      </w:tblPr>
      <w:tblGrid>
        <w:gridCol w:w="9638"/>
      </w:tblGrid>
      <w:tr w:rsidR="00FD3E0E" w:rsidRPr="00F44921" w:rsidTr="004F5877">
        <w:trPr>
          <w:trHeight w:val="20"/>
        </w:trPr>
        <w:tc>
          <w:tcPr>
            <w:tcW w:w="9638" w:type="dxa"/>
            <w:shd w:val="clear" w:color="auto" w:fill="auto"/>
          </w:tcPr>
          <w:p w:rsidR="00FD3E0E" w:rsidRPr="00F44921" w:rsidRDefault="00A42388" w:rsidP="008E79BD">
            <w:pPr>
              <w:pStyle w:val="Slikacentrirano2019"/>
            </w:pPr>
            <w:r w:rsidRPr="00F44921">
              <w:lastRenderedPageBreak/>
              <w:drawing>
                <wp:inline distT="0" distB="0" distL="0" distR="0">
                  <wp:extent cx="5391150" cy="1943100"/>
                  <wp:effectExtent l="0" t="0" r="0" b="0"/>
                  <wp:docPr id="55615" name="Picture 5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874" t="5151" b="7296"/>
                          <a:stretch/>
                        </pic:blipFill>
                        <pic:spPr bwMode="auto">
                          <a:xfrm>
                            <a:off x="0" y="0"/>
                            <a:ext cx="5391150" cy="19431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FD3E0E" w:rsidRPr="00F44921" w:rsidTr="004F5877">
        <w:trPr>
          <w:trHeight w:val="20"/>
        </w:trPr>
        <w:tc>
          <w:tcPr>
            <w:tcW w:w="9638" w:type="dxa"/>
            <w:shd w:val="clear" w:color="auto" w:fill="auto"/>
          </w:tcPr>
          <w:p w:rsidR="00A42388" w:rsidRPr="00F44921" w:rsidRDefault="00FD3E0E" w:rsidP="008E79BD">
            <w:pPr>
              <w:pStyle w:val="Slikacentrirano2019"/>
            </w:pPr>
            <w:r w:rsidRPr="00F44921">
              <w:t>Слика 1</w:t>
            </w:r>
            <w:r w:rsidR="001F1933" w:rsidRPr="00F44921">
              <w:t>9</w:t>
            </w:r>
            <w:r w:rsidR="00087294" w:rsidRPr="00F44921">
              <w:t>0</w:t>
            </w:r>
            <w:r w:rsidRPr="00F44921">
              <w:t xml:space="preserve">. </w:t>
            </w:r>
            <w:r w:rsidR="00A42388" w:rsidRPr="00F44921">
              <w:t xml:space="preserve">Структура прихода од пореза у области животне средине </w:t>
            </w:r>
          </w:p>
          <w:p w:rsidR="00FD3E0E" w:rsidRPr="00F44921" w:rsidRDefault="00FD3E0E" w:rsidP="008E79BD">
            <w:pPr>
              <w:pStyle w:val="Slikacentrirano2019"/>
            </w:pPr>
          </w:p>
          <w:p w:rsidR="007C4D09" w:rsidRPr="00F44921" w:rsidRDefault="007C4D09" w:rsidP="008E79BD">
            <w:pPr>
              <w:pStyle w:val="Slikacentrirano2019"/>
            </w:pPr>
          </w:p>
        </w:tc>
      </w:tr>
      <w:tr w:rsidR="007D340F" w:rsidRPr="00F44921" w:rsidTr="004F5877">
        <w:trPr>
          <w:trHeight w:val="20"/>
        </w:trPr>
        <w:tc>
          <w:tcPr>
            <w:tcW w:w="9638" w:type="dxa"/>
            <w:shd w:val="clear" w:color="auto" w:fill="auto"/>
          </w:tcPr>
          <w:p w:rsidR="007D340F" w:rsidRPr="00F44921" w:rsidRDefault="00A42388" w:rsidP="008E79BD">
            <w:pPr>
              <w:pStyle w:val="Slikacentrirano2019"/>
              <w:rPr>
                <w:rFonts w:eastAsia="Calibri"/>
              </w:rPr>
            </w:pPr>
            <w:r w:rsidRPr="00F44921">
              <w:drawing>
                <wp:inline distT="0" distB="0" distL="0" distR="0">
                  <wp:extent cx="5362575" cy="199072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5059" t="6410" b="4273"/>
                          <a:stretch/>
                        </pic:blipFill>
                        <pic:spPr bwMode="auto">
                          <a:xfrm>
                            <a:off x="0" y="0"/>
                            <a:ext cx="5362575" cy="19907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7D340F" w:rsidRPr="00F44921" w:rsidTr="004F5877">
        <w:trPr>
          <w:trHeight w:val="20"/>
        </w:trPr>
        <w:tc>
          <w:tcPr>
            <w:tcW w:w="9638" w:type="dxa"/>
            <w:shd w:val="clear" w:color="auto" w:fill="auto"/>
            <w:vAlign w:val="center"/>
          </w:tcPr>
          <w:p w:rsidR="007D340F" w:rsidRPr="00F44921" w:rsidRDefault="007D340F" w:rsidP="008E79BD">
            <w:pPr>
              <w:pStyle w:val="Slikacentrirano2019"/>
            </w:pPr>
            <w:r w:rsidRPr="00F44921">
              <w:t>Слика</w:t>
            </w:r>
            <w:r w:rsidR="00463725" w:rsidRPr="00F44921">
              <w:t xml:space="preserve"> 1</w:t>
            </w:r>
            <w:r w:rsidR="001F1933" w:rsidRPr="00F44921">
              <w:t>9</w:t>
            </w:r>
            <w:r w:rsidR="00087294" w:rsidRPr="00F44921">
              <w:t>1</w:t>
            </w:r>
            <w:r w:rsidR="00A42388" w:rsidRPr="00F44921">
              <w:t>. Структура институционалних јединица које плаћају порез</w:t>
            </w:r>
            <w:r w:rsidR="00A42388" w:rsidRPr="00F44921" w:rsidDel="00087294">
              <w:t xml:space="preserve"> </w:t>
            </w:r>
          </w:p>
        </w:tc>
      </w:tr>
    </w:tbl>
    <w:p w:rsidR="007D340F" w:rsidRPr="00F44921" w:rsidRDefault="007D340F" w:rsidP="00722F80">
      <w:pPr>
        <w:rPr>
          <w:rFonts w:eastAsia="Calibri"/>
          <w:noProof/>
        </w:rPr>
      </w:pPr>
    </w:p>
    <w:p w:rsidR="007D340F" w:rsidRPr="00F44921" w:rsidRDefault="007D340F" w:rsidP="00722F80">
      <w:pPr>
        <w:rPr>
          <w:rFonts w:eastAsia="Calibri"/>
          <w:noProof/>
        </w:rPr>
      </w:pPr>
    </w:p>
    <w:p w:rsidR="007D340F" w:rsidRPr="00F44921" w:rsidRDefault="007D340F" w:rsidP="00722F80">
      <w:pPr>
        <w:rPr>
          <w:rFonts w:eastAsia="Calibri"/>
          <w:noProof/>
        </w:rPr>
      </w:pPr>
    </w:p>
    <w:p w:rsidR="007D340F" w:rsidRPr="00F44921" w:rsidRDefault="007D340F" w:rsidP="00722F80">
      <w:pPr>
        <w:rPr>
          <w:rFonts w:eastAsia="Calibri"/>
          <w:noProof/>
        </w:rPr>
      </w:pPr>
    </w:p>
    <w:p w:rsidR="007D340F" w:rsidRPr="00F44921" w:rsidRDefault="007D340F" w:rsidP="00722F80">
      <w:pPr>
        <w:rPr>
          <w:rFonts w:eastAsia="Calibri"/>
          <w:noProof/>
        </w:rPr>
      </w:pPr>
    </w:p>
    <w:p w:rsidR="007D340F" w:rsidRPr="00F44921" w:rsidRDefault="007D340F" w:rsidP="00722F80">
      <w:pPr>
        <w:rPr>
          <w:rFonts w:eastAsia="Calibri"/>
          <w:noProof/>
        </w:rPr>
      </w:pPr>
    </w:p>
    <w:p w:rsidR="007D340F" w:rsidRPr="00F44921" w:rsidRDefault="007D340F" w:rsidP="00722F80">
      <w:pPr>
        <w:rPr>
          <w:rFonts w:eastAsia="Calibri"/>
          <w:noProof/>
        </w:rPr>
      </w:pPr>
    </w:p>
    <w:p w:rsidR="007D340F" w:rsidRPr="00F44921" w:rsidRDefault="007D340F" w:rsidP="00722F80">
      <w:pPr>
        <w:rPr>
          <w:rFonts w:eastAsia="Calibri"/>
          <w:noProof/>
        </w:rPr>
      </w:pPr>
    </w:p>
    <w:p w:rsidR="007D340F" w:rsidRPr="00F44921" w:rsidRDefault="007D340F" w:rsidP="00722F80">
      <w:pPr>
        <w:rPr>
          <w:rFonts w:eastAsia="Calibri"/>
          <w:noProof/>
        </w:rPr>
      </w:pPr>
    </w:p>
    <w:p w:rsidR="008F200F" w:rsidRPr="00F44921" w:rsidRDefault="00C44E11" w:rsidP="002C1516">
      <w:pPr>
        <w:pStyle w:val="Heading3"/>
        <w:rPr>
          <w:rFonts w:ascii="Arial" w:hAnsi="Arial" w:cs="Arial"/>
          <w:color w:val="006C31"/>
          <w:shd w:val="clear" w:color="auto" w:fill="E6E6E6"/>
        </w:rPr>
      </w:pPr>
      <w:r w:rsidRPr="00F44921">
        <w:br w:type="page"/>
      </w:r>
      <w:bookmarkStart w:id="1209" w:name="_Toc60064839"/>
      <w:r w:rsidR="008F200F" w:rsidRPr="00F44921">
        <w:lastRenderedPageBreak/>
        <w:t>13.1.4. Улагања привредних сектора у заштиту животне средине</w:t>
      </w:r>
      <w:r w:rsidR="008F200F" w:rsidRPr="00F44921">
        <w:rPr>
          <w:color w:val="006C31"/>
          <w:sz w:val="36"/>
        </w:rPr>
        <w:t xml:space="preserve"> </w:t>
      </w:r>
      <w:r w:rsidR="008F200F" w:rsidRPr="00F44921">
        <w:rPr>
          <w:color w:val="006C31"/>
        </w:rPr>
        <w:t>(Р)</w:t>
      </w:r>
      <w:bookmarkEnd w:id="1209"/>
    </w:p>
    <w:p w:rsidR="008F200F" w:rsidRPr="00F44921" w:rsidRDefault="008F200F" w:rsidP="00DC4B48">
      <w:r w:rsidRPr="00F44921">
        <w:t xml:space="preserve">Кључне поруке: </w:t>
      </w:r>
    </w:p>
    <w:p w:rsidR="007B2DAC" w:rsidRPr="00F44921" w:rsidRDefault="008F200F" w:rsidP="00EB0185">
      <w:pPr>
        <w:pStyle w:val="kljucneporukebuleti2019"/>
        <w:numPr>
          <w:ilvl w:val="0"/>
          <w:numId w:val="108"/>
        </w:numPr>
      </w:pPr>
      <w:bookmarkStart w:id="1210" w:name="_Toc421633017"/>
      <w:bookmarkStart w:id="1211" w:name="_Toc421779521"/>
      <w:r w:rsidRPr="00F44921">
        <w:t>процењена улагања привредних сектора 2019. године износила су 2,96 милијарде динара, односно 0,05</w:t>
      </w:r>
      <w:r w:rsidR="007E3281" w:rsidRPr="00F44921">
        <w:t xml:space="preserve"> %</w:t>
      </w:r>
      <w:r w:rsidRPr="00F44921">
        <w:t xml:space="preserve"> БДП</w:t>
      </w:r>
      <w:r w:rsidR="007B2DAC" w:rsidRPr="00F44921">
        <w:t>;</w:t>
      </w:r>
    </w:p>
    <w:p w:rsidR="007B2DAC" w:rsidRPr="00F44921" w:rsidRDefault="008F200F" w:rsidP="00EB0185">
      <w:pPr>
        <w:pStyle w:val="kljucneporukebuleti2019"/>
      </w:pPr>
      <w:r w:rsidRPr="00F44921">
        <w:t>у односу на укупна средства, највећ</w:t>
      </w:r>
      <w:r w:rsidR="00B25927" w:rsidRPr="00F44921">
        <w:t>е учешће</w:t>
      </w:r>
      <w:r w:rsidRPr="00F44921">
        <w:t xml:space="preserve"> има сектор Енергетике и рударства са 85,9</w:t>
      </w:r>
      <w:r w:rsidR="007E3281" w:rsidRPr="00F44921">
        <w:t xml:space="preserve"> %</w:t>
      </w:r>
      <w:r w:rsidR="00C25DE3" w:rsidRPr="00F44921">
        <w:t>.</w:t>
      </w:r>
    </w:p>
    <w:p w:rsidR="007B2DAC" w:rsidRPr="00F44921" w:rsidRDefault="008F200F" w:rsidP="004F5877">
      <w:pPr>
        <w:rPr>
          <w:rFonts w:eastAsia="TimesNewRomanPSMT"/>
          <w:color w:val="000000" w:themeColor="text1"/>
        </w:rPr>
      </w:pPr>
      <w:r w:rsidRPr="00F44921">
        <w:t>Према расположивим подацима и у складу са ревидираним начином прорачуна индикатора од 2018. године, улагања привредних сектора директно или индиректно у заштиту животне средине, у 2019. години износила су 2,96 милијарди динара, односно 0,05</w:t>
      </w:r>
      <w:r w:rsidR="007E3281" w:rsidRPr="00F44921">
        <w:t xml:space="preserve"> %</w:t>
      </w:r>
      <w:r w:rsidRPr="00F44921">
        <w:t xml:space="preserve"> БДП. Под индиректним улагањем су обухваћена средства за унапређење енергетске ефикасности, као и одрживо управљање шумама и пољопривредним земљиштем.</w:t>
      </w:r>
    </w:p>
    <w:tbl>
      <w:tblPr>
        <w:tblW w:w="9854" w:type="dxa"/>
        <w:tblLayout w:type="fixed"/>
        <w:tblLook w:val="01E0"/>
      </w:tblPr>
      <w:tblGrid>
        <w:gridCol w:w="9854"/>
      </w:tblGrid>
      <w:tr w:rsidR="00C25DE3" w:rsidRPr="00F44921" w:rsidTr="000F1908">
        <w:trPr>
          <w:trHeight w:val="489"/>
        </w:trPr>
        <w:tc>
          <w:tcPr>
            <w:tcW w:w="9854" w:type="dxa"/>
            <w:shd w:val="clear" w:color="auto" w:fill="auto"/>
            <w:vAlign w:val="center"/>
          </w:tcPr>
          <w:p w:rsidR="00C25DE3" w:rsidRPr="00F44921" w:rsidRDefault="008F200F" w:rsidP="008E79BD">
            <w:pPr>
              <w:pStyle w:val="Slikacentrirano2019"/>
            </w:pPr>
            <w:r w:rsidRPr="00F44921">
              <w:drawing>
                <wp:inline distT="0" distB="0" distL="0" distR="0">
                  <wp:extent cx="5695200" cy="1962000"/>
                  <wp:effectExtent l="0" t="0" r="127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95200" cy="1962000"/>
                          </a:xfrm>
                          <a:prstGeom prst="rect">
                            <a:avLst/>
                          </a:prstGeom>
                          <a:noFill/>
                          <a:ln>
                            <a:noFill/>
                          </a:ln>
                        </pic:spPr>
                      </pic:pic>
                    </a:graphicData>
                  </a:graphic>
                </wp:inline>
              </w:drawing>
            </w:r>
          </w:p>
        </w:tc>
      </w:tr>
      <w:tr w:rsidR="00FC4633" w:rsidRPr="00F44921" w:rsidTr="007B2DAC">
        <w:trPr>
          <w:trHeight w:val="489"/>
        </w:trPr>
        <w:tc>
          <w:tcPr>
            <w:tcW w:w="9854" w:type="dxa"/>
            <w:shd w:val="clear" w:color="auto" w:fill="auto"/>
            <w:vAlign w:val="center"/>
          </w:tcPr>
          <w:p w:rsidR="00FC4633" w:rsidRPr="00F44921" w:rsidRDefault="00075DDF" w:rsidP="008E79BD">
            <w:pPr>
              <w:pStyle w:val="Slikacentrirano2019"/>
            </w:pPr>
            <w:bookmarkStart w:id="1212" w:name="_Ref10544949"/>
            <w:r w:rsidRPr="00F44921">
              <w:t>Слик</w:t>
            </w:r>
            <w:r w:rsidR="00FC4633" w:rsidRPr="00F44921">
              <w:t>а</w:t>
            </w:r>
            <w:bookmarkEnd w:id="1212"/>
            <w:r w:rsidR="00463725" w:rsidRPr="00F44921">
              <w:t xml:space="preserve"> 1</w:t>
            </w:r>
            <w:r w:rsidR="001F1933" w:rsidRPr="00F44921">
              <w:t>9</w:t>
            </w:r>
            <w:r w:rsidR="00087294" w:rsidRPr="00F44921">
              <w:t>2</w:t>
            </w:r>
            <w:r w:rsidR="00FC4633" w:rsidRPr="00F44921">
              <w:t>.</w:t>
            </w:r>
            <w:r w:rsidR="00C25DE3" w:rsidRPr="00F44921">
              <w:t xml:space="preserve"> Укупна улагања привредних сектора у заштиту животне средине</w:t>
            </w:r>
          </w:p>
        </w:tc>
      </w:tr>
      <w:tr w:rsidR="00C25DE3" w:rsidRPr="00F44921" w:rsidTr="006A7212">
        <w:trPr>
          <w:trHeight w:val="2202"/>
        </w:trPr>
        <w:tc>
          <w:tcPr>
            <w:tcW w:w="9854" w:type="dxa"/>
            <w:shd w:val="clear" w:color="auto" w:fill="auto"/>
            <w:vAlign w:val="center"/>
          </w:tcPr>
          <w:p w:rsidR="00C25DE3" w:rsidRPr="00F44921" w:rsidRDefault="008F200F" w:rsidP="008E79BD">
            <w:pPr>
              <w:pStyle w:val="Slikacentrirano2019"/>
            </w:pPr>
            <w:r w:rsidRPr="00F44921">
              <w:drawing>
                <wp:inline distT="0" distB="0" distL="0" distR="0">
                  <wp:extent cx="4039200" cy="12636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5719" t="13182" b="12283"/>
                          <a:stretch/>
                        </pic:blipFill>
                        <pic:spPr bwMode="auto">
                          <a:xfrm>
                            <a:off x="0" y="0"/>
                            <a:ext cx="4039200" cy="1263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C25DE3" w:rsidRPr="00F44921" w:rsidTr="006A7212">
        <w:trPr>
          <w:trHeight w:val="347"/>
        </w:trPr>
        <w:tc>
          <w:tcPr>
            <w:tcW w:w="9854" w:type="dxa"/>
            <w:shd w:val="clear" w:color="auto" w:fill="auto"/>
            <w:vAlign w:val="center"/>
          </w:tcPr>
          <w:p w:rsidR="00C25DE3" w:rsidRPr="00F44921" w:rsidRDefault="00C25DE3" w:rsidP="008E79BD">
            <w:pPr>
              <w:pStyle w:val="Slikacentrirano2019"/>
            </w:pPr>
            <w:r w:rsidRPr="00F44921">
              <w:t>Слика</w:t>
            </w:r>
            <w:r w:rsidR="00463725" w:rsidRPr="00F44921">
              <w:t xml:space="preserve"> 1</w:t>
            </w:r>
            <w:r w:rsidR="001F1933" w:rsidRPr="00F44921">
              <w:t>9</w:t>
            </w:r>
            <w:r w:rsidR="00087294" w:rsidRPr="00F44921">
              <w:t>3</w:t>
            </w:r>
            <w:r w:rsidRPr="00F44921">
              <w:t>. Структура улагања привредних сектора 2019. године</w:t>
            </w:r>
          </w:p>
        </w:tc>
      </w:tr>
    </w:tbl>
    <w:p w:rsidR="008F200F" w:rsidRPr="00F44921" w:rsidRDefault="008F200F" w:rsidP="004F5877">
      <w:r w:rsidRPr="00F44921">
        <w:t xml:space="preserve">Приметне су значајне осцилације током посматраног периода, које су највише условљене променом улагања сектора енергетике, односно предузећа ЈП Електропривреда Србије и Нафтне индустрија Србије у заштиту животне средине. </w:t>
      </w:r>
      <w:r w:rsidRPr="00F44921">
        <w:rPr>
          <w:color w:val="000000"/>
        </w:rPr>
        <w:t>У 2019. години, као и претходних година, највише је допринео сектор Енергетике и рударства са 2,54 милијарди динара</w:t>
      </w:r>
      <w:r w:rsidRPr="00F44921">
        <w:t xml:space="preserve"> (слика 1</w:t>
      </w:r>
      <w:r w:rsidR="001F1933" w:rsidRPr="00F44921">
        <w:t>9</w:t>
      </w:r>
      <w:r w:rsidR="00087294" w:rsidRPr="00F44921">
        <w:t>2</w:t>
      </w:r>
      <w:hyperlink w:anchor="Слика160" w:history="1"/>
      <w:r w:rsidRPr="00F44921">
        <w:t xml:space="preserve"> и</w:t>
      </w:r>
      <w:r w:rsidRPr="00F44921">
        <w:rPr>
          <w:color w:val="0070C0"/>
        </w:rPr>
        <w:t xml:space="preserve"> </w:t>
      </w:r>
      <w:r w:rsidRPr="00F44921">
        <w:t>1</w:t>
      </w:r>
      <w:r w:rsidR="001F1933" w:rsidRPr="00F44921">
        <w:t>9</w:t>
      </w:r>
      <w:r w:rsidR="00087294" w:rsidRPr="00F44921">
        <w:t>3</w:t>
      </w:r>
      <w:hyperlink w:anchor="Слика160" w:history="1"/>
      <w:r w:rsidRPr="00F44921">
        <w:t>).</w:t>
      </w:r>
    </w:p>
    <w:p w:rsidR="008F200F" w:rsidRPr="00F44921" w:rsidRDefault="008F200F" w:rsidP="004F5877">
      <w:pPr>
        <w:rPr>
          <w:color w:val="000000"/>
        </w:rPr>
      </w:pPr>
      <w:r w:rsidRPr="00F44921">
        <w:rPr>
          <w:color w:val="000000"/>
        </w:rPr>
        <w:t>Према расположивим подацима, до 2019. године, није било података колико је инвестирано из буџета, или из сопствених прихода, односно из кредита и донација. Од 2019. године су употпуњени подаци, те се приказују само средства из буџета и сопствена средства привредних предузећа, с обзиром да се у индикатору међународних финансијских помоћи анализирају међународни кредити и донације.</w:t>
      </w:r>
    </w:p>
    <w:p w:rsidR="006A7212" w:rsidRPr="00E6788C" w:rsidRDefault="008F200F" w:rsidP="004F5877">
      <w:pPr>
        <w:rPr>
          <w:i/>
        </w:rPr>
      </w:pPr>
      <w:r w:rsidRPr="00E6788C">
        <w:rPr>
          <w:i/>
        </w:rPr>
        <w:t xml:space="preserve">Извор података: Министарство трговине, туризма и телекомуникација; Министарство пољопривреде, шумарства и водопривреде; Управа за шуме; Републичка дирекција за воде; </w:t>
      </w:r>
      <w:r w:rsidRPr="00E6788C">
        <w:rPr>
          <w:i/>
          <w:shd w:val="clear" w:color="auto" w:fill="FFFFFF"/>
        </w:rPr>
        <w:t xml:space="preserve">Управа за аграрна плаћања, </w:t>
      </w:r>
      <w:r w:rsidRPr="00E6788C">
        <w:rPr>
          <w:i/>
        </w:rPr>
        <w:t>Министарство рударства и енергетике; Министарство грађевинарства, саобраћаја и инфраструктуре; Министарство привреде</w:t>
      </w:r>
      <w:r w:rsidR="00E6788C">
        <w:rPr>
          <w:i/>
        </w:rPr>
        <w:t>.</w:t>
      </w:r>
    </w:p>
    <w:p w:rsidR="00E52A13" w:rsidRPr="00F44921" w:rsidRDefault="00C44E11" w:rsidP="002C1516">
      <w:pPr>
        <w:pStyle w:val="Heading3"/>
        <w:rPr>
          <w:color w:val="006C31"/>
        </w:rPr>
      </w:pPr>
      <w:r w:rsidRPr="00F44921">
        <w:br w:type="page"/>
      </w:r>
      <w:bookmarkStart w:id="1213" w:name="_Toc60064840"/>
      <w:r w:rsidR="00E52A13" w:rsidRPr="00F44921">
        <w:lastRenderedPageBreak/>
        <w:t>1</w:t>
      </w:r>
      <w:r w:rsidR="00B76C4E" w:rsidRPr="00F44921">
        <w:t>3</w:t>
      </w:r>
      <w:r w:rsidR="00E52A13" w:rsidRPr="00F44921">
        <w:t>.1.</w:t>
      </w:r>
      <w:r w:rsidR="00CB3C4E" w:rsidRPr="00F44921">
        <w:t>5</w:t>
      </w:r>
      <w:r w:rsidR="00E52A13" w:rsidRPr="00F44921">
        <w:t>.</w:t>
      </w:r>
      <w:r w:rsidR="00F40142" w:rsidRPr="00F44921">
        <w:t xml:space="preserve"> </w:t>
      </w:r>
      <w:r w:rsidR="00E52A13" w:rsidRPr="00F44921">
        <w:t>Средства за субвенције и друге подстицајне мере</w:t>
      </w:r>
      <w:r w:rsidR="00E52A13" w:rsidRPr="00F44921">
        <w:rPr>
          <w:color w:val="006C31"/>
          <w:sz w:val="36"/>
        </w:rPr>
        <w:t xml:space="preserve"> </w:t>
      </w:r>
      <w:r w:rsidR="00E52A13" w:rsidRPr="00F44921">
        <w:rPr>
          <w:color w:val="006C31"/>
        </w:rPr>
        <w:t>(Р)</w:t>
      </w:r>
      <w:bookmarkEnd w:id="1210"/>
      <w:bookmarkEnd w:id="1211"/>
      <w:bookmarkEnd w:id="1213"/>
    </w:p>
    <w:p w:rsidR="005979A0" w:rsidRPr="00F44921" w:rsidRDefault="005979A0" w:rsidP="00DC4B48">
      <w:pPr>
        <w:rPr>
          <w:color w:val="800000"/>
        </w:rPr>
      </w:pPr>
      <w:r w:rsidRPr="00F44921">
        <w:t>Кључне поруке:</w:t>
      </w:r>
      <w:r w:rsidRPr="00F44921">
        <w:rPr>
          <w:color w:val="800000"/>
        </w:rPr>
        <w:t xml:space="preserve"> </w:t>
      </w:r>
    </w:p>
    <w:p w:rsidR="005979A0" w:rsidRPr="00F44921" w:rsidRDefault="0023633F" w:rsidP="00EB0185">
      <w:pPr>
        <w:pStyle w:val="kljucneporukebuleti2019"/>
        <w:numPr>
          <w:ilvl w:val="0"/>
          <w:numId w:val="109"/>
        </w:numPr>
      </w:pPr>
      <w:r w:rsidRPr="00F44921">
        <w:t>додељена подстицајна средства, дотације и субвенције 2019. године су процењена на 4,15 милијарди динара, односно 0,08</w:t>
      </w:r>
      <w:r w:rsidR="007E3281" w:rsidRPr="00F44921">
        <w:t xml:space="preserve"> %</w:t>
      </w:r>
      <w:r w:rsidRPr="00F44921">
        <w:t xml:space="preserve"> БДП</w:t>
      </w:r>
      <w:r w:rsidR="005979A0" w:rsidRPr="00F44921">
        <w:t>;</w:t>
      </w:r>
    </w:p>
    <w:p w:rsidR="005979A0" w:rsidRPr="00F44921" w:rsidRDefault="0023633F" w:rsidP="00EB0185">
      <w:pPr>
        <w:pStyle w:val="kljucneporukebuleti2019"/>
        <w:rPr>
          <w:noProof/>
        </w:rPr>
      </w:pPr>
      <w:r w:rsidRPr="00F44921">
        <w:t>у структури ових средстава највећи удео од 79,9</w:t>
      </w:r>
      <w:r w:rsidR="007E3281" w:rsidRPr="00F44921">
        <w:t xml:space="preserve"> %</w:t>
      </w:r>
      <w:r w:rsidRPr="00F44921">
        <w:t xml:space="preserve"> имају подстицаји за поновну употребу и искоришћење отпада</w:t>
      </w:r>
      <w:r w:rsidR="005979A0" w:rsidRPr="00F44921">
        <w:t>.</w:t>
      </w:r>
    </w:p>
    <w:p w:rsidR="005979A0" w:rsidRPr="00F44921" w:rsidRDefault="00CB3C4E" w:rsidP="004F5877">
      <w:pPr>
        <w:rPr>
          <w:rFonts w:eastAsia="TimesNewRomanPSMT"/>
          <w:noProof/>
          <w:shd w:val="clear" w:color="auto" w:fill="FFFFFF"/>
        </w:rPr>
      </w:pPr>
      <w:r w:rsidRPr="00F44921">
        <w:rPr>
          <w:rFonts w:eastAsia="TimesNewRomanPSMT"/>
        </w:rPr>
        <w:t>Индикатор прати економске подстицаје државе у области заштите животне средине.</w:t>
      </w:r>
    </w:p>
    <w:tbl>
      <w:tblPr>
        <w:tblW w:w="9639" w:type="dxa"/>
        <w:tblInd w:w="108" w:type="dxa"/>
        <w:tblLayout w:type="fixed"/>
        <w:tblLook w:val="01E0"/>
      </w:tblPr>
      <w:tblGrid>
        <w:gridCol w:w="9639"/>
      </w:tblGrid>
      <w:tr w:rsidR="00CB3C4E" w:rsidRPr="00F44921" w:rsidTr="006A7212">
        <w:trPr>
          <w:trHeight w:val="378"/>
        </w:trPr>
        <w:tc>
          <w:tcPr>
            <w:tcW w:w="9639" w:type="dxa"/>
            <w:shd w:val="clear" w:color="auto" w:fill="auto"/>
            <w:vAlign w:val="center"/>
          </w:tcPr>
          <w:p w:rsidR="00CB3C4E" w:rsidRPr="00F44921" w:rsidRDefault="00CB3C4E" w:rsidP="008E79BD">
            <w:pPr>
              <w:pStyle w:val="Slikacentrirano2019"/>
            </w:pPr>
            <w:r w:rsidRPr="00F44921">
              <w:drawing>
                <wp:inline distT="0" distB="0" distL="0" distR="0">
                  <wp:extent cx="5848350" cy="2633212"/>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9950"/>
                          <a:stretch/>
                        </pic:blipFill>
                        <pic:spPr bwMode="auto">
                          <a:xfrm>
                            <a:off x="0" y="0"/>
                            <a:ext cx="5845866" cy="26320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A962DA" w:rsidRPr="00F44921" w:rsidTr="006A7212">
        <w:trPr>
          <w:trHeight w:val="20"/>
        </w:trPr>
        <w:tc>
          <w:tcPr>
            <w:tcW w:w="9639" w:type="dxa"/>
            <w:shd w:val="clear" w:color="auto" w:fill="auto"/>
          </w:tcPr>
          <w:p w:rsidR="00A962DA" w:rsidRPr="00F44921" w:rsidRDefault="00075DDF" w:rsidP="008E79BD">
            <w:pPr>
              <w:pStyle w:val="Slikacentrirano2019"/>
            </w:pPr>
            <w:bookmarkStart w:id="1214" w:name="_Ref10545193"/>
            <w:r w:rsidRPr="00F44921">
              <w:t>Слик</w:t>
            </w:r>
            <w:r w:rsidR="00A962DA" w:rsidRPr="00F44921">
              <w:t>а</w:t>
            </w:r>
            <w:bookmarkEnd w:id="1214"/>
            <w:r w:rsidR="00463725" w:rsidRPr="00F44921">
              <w:t xml:space="preserve"> 1</w:t>
            </w:r>
            <w:r w:rsidR="006A7212" w:rsidRPr="00F44921">
              <w:t>9</w:t>
            </w:r>
            <w:r w:rsidR="00087294" w:rsidRPr="00F44921">
              <w:t>4</w:t>
            </w:r>
            <w:r w:rsidR="00337304" w:rsidRPr="00F44921">
              <w:t xml:space="preserve">. </w:t>
            </w:r>
            <w:r w:rsidR="00CB3C4E" w:rsidRPr="00F44921">
              <w:t>Додељена средства и структура средстава 2019. године</w:t>
            </w:r>
          </w:p>
        </w:tc>
      </w:tr>
    </w:tbl>
    <w:p w:rsidR="00F30782" w:rsidRPr="00F44921" w:rsidRDefault="00F30782" w:rsidP="00722F80">
      <w:pPr>
        <w:rPr>
          <w:noProof/>
          <w:color w:val="000000"/>
        </w:rPr>
      </w:pPr>
      <w:r w:rsidRPr="00F44921">
        <w:t>Према расположивим подацима и у складу са ревидираним начином прорачуна индикатора, у 2019. години подстицајних средстава, субвенција и дотација за заштиту животне средине додељено је укупно 4,15 милијарди динара, што износи 0,08</w:t>
      </w:r>
      <w:r w:rsidR="007E3281" w:rsidRPr="00F44921">
        <w:t xml:space="preserve"> %</w:t>
      </w:r>
      <w:r w:rsidRPr="00F44921">
        <w:t xml:space="preserve"> БДП </w:t>
      </w:r>
      <w:r w:rsidRPr="00F44921">
        <w:rPr>
          <w:noProof/>
          <w:color w:val="000000"/>
        </w:rPr>
        <w:t>(слика 1</w:t>
      </w:r>
      <w:r w:rsidR="006A7212" w:rsidRPr="00F44921">
        <w:rPr>
          <w:noProof/>
          <w:color w:val="000000"/>
        </w:rPr>
        <w:t>9</w:t>
      </w:r>
      <w:r w:rsidR="00087294" w:rsidRPr="00F44921">
        <w:rPr>
          <w:noProof/>
          <w:color w:val="000000"/>
        </w:rPr>
        <w:t>4</w:t>
      </w:r>
      <w:r w:rsidRPr="00F44921">
        <w:rPr>
          <w:noProof/>
          <w:color w:val="000000"/>
        </w:rPr>
        <w:t>). Извор ових средстава су буџетска средства, накнаде за животну средину, као и средства међународних организација.</w:t>
      </w:r>
    </w:p>
    <w:p w:rsidR="00F30782" w:rsidRPr="00F44921" w:rsidRDefault="00F30782" w:rsidP="00722F80">
      <w:r w:rsidRPr="00F44921">
        <w:t>Највећа подстицајна средства доделило је Министарство заштите животне средине – Зелени фонд Републике Србије за поновну употребу и искоришћење отпада (рециклажној индустрији) у износу од 3,31 милијарде динара и Министарство заштите животне средине у виду подршке раду Директорату за радијациону и нуклеарну сигурност и безбедност и Заводу за заштиту природе Србије (348,4 милиона динара). Подстицаје и субвенције за заштиту природе у износу од 229,98 милиона динара доделили су Министарство заштите животне средине и Покрајински секретаријат за урбанизам и заштиту животне средине АП Војводине, а за одрживи развој шума (146,2 милиона динара) је доделио Буџетски фонд за шуме Републике Србије</w:t>
      </w:r>
      <w:r w:rsidRPr="00F44921">
        <w:rPr>
          <w:noProof/>
          <w:color w:val="000000"/>
        </w:rPr>
        <w:t>.</w:t>
      </w:r>
    </w:p>
    <w:p w:rsidR="00F30782" w:rsidRPr="00F44921" w:rsidRDefault="00F30782" w:rsidP="00722F80">
      <w:r w:rsidRPr="00F44921">
        <w:t>Остале субвенције, дотације и подстицајна средства доделили су Министарство заштите животне средине, Зелени фонд Републике Србије, Министарство пољопривреде, шумарства и водопривреде и Покрајински секретаријат за урбанизам и заштиту животне средине АП Војводине.</w:t>
      </w:r>
    </w:p>
    <w:p w:rsidR="005979A0" w:rsidRPr="00E6788C" w:rsidRDefault="00F30782" w:rsidP="004F5877">
      <w:pPr>
        <w:rPr>
          <w:b/>
          <w:i/>
        </w:rPr>
      </w:pPr>
      <w:r w:rsidRPr="00E6788C">
        <w:rPr>
          <w:i/>
        </w:rPr>
        <w:t>Извор података: Министарство заштите животне средине; Министарство пољопривреде, шумарства и водопривреде; Управа за шуме; Републичка дирекција за воде; Управа за пољопривредно земљиште; Министарство трговине, туризма и телекомуникација; Министарство рударства и енергетике; Министарство грађевинарства, саобраћаја и инфраструктуре; Министарство привреде и Покрајински секретаријат за урбанизам и заштиту животне средине АП Војводине.</w:t>
      </w:r>
    </w:p>
    <w:p w:rsidR="00093F74" w:rsidRPr="00F44921" w:rsidRDefault="00C44E11" w:rsidP="002C1516">
      <w:pPr>
        <w:pStyle w:val="Heading3"/>
        <w:rPr>
          <w:color w:val="006C31"/>
        </w:rPr>
      </w:pPr>
      <w:bookmarkStart w:id="1215" w:name="_Toc421633018"/>
      <w:bookmarkStart w:id="1216" w:name="_Toc421779522"/>
      <w:r w:rsidRPr="00F44921">
        <w:br w:type="page"/>
      </w:r>
      <w:bookmarkStart w:id="1217" w:name="_Toc60064841"/>
      <w:r w:rsidR="00093F74" w:rsidRPr="00F44921">
        <w:lastRenderedPageBreak/>
        <w:t>1</w:t>
      </w:r>
      <w:r w:rsidR="00B76C4E" w:rsidRPr="00F44921">
        <w:t>3</w:t>
      </w:r>
      <w:r w:rsidR="00093F74" w:rsidRPr="00F44921">
        <w:t>.1.</w:t>
      </w:r>
      <w:r w:rsidR="00CB3C4E" w:rsidRPr="00F44921">
        <w:t>6</w:t>
      </w:r>
      <w:r w:rsidR="00093F74" w:rsidRPr="00F44921">
        <w:t>.</w:t>
      </w:r>
      <w:r w:rsidR="00F40142" w:rsidRPr="00F44921">
        <w:t xml:space="preserve"> </w:t>
      </w:r>
      <w:r w:rsidR="00093F74" w:rsidRPr="00F44921">
        <w:t>Међународне финансијске помоћи</w:t>
      </w:r>
      <w:r w:rsidR="00093F74" w:rsidRPr="00F44921">
        <w:rPr>
          <w:rFonts w:eastAsia="Times New Roman,Bold"/>
        </w:rPr>
        <w:t xml:space="preserve"> </w:t>
      </w:r>
      <w:r w:rsidR="00093F74" w:rsidRPr="00F44921">
        <w:rPr>
          <w:color w:val="006C31"/>
        </w:rPr>
        <w:t>(Р)</w:t>
      </w:r>
      <w:bookmarkEnd w:id="1215"/>
      <w:bookmarkEnd w:id="1216"/>
      <w:bookmarkEnd w:id="1217"/>
    </w:p>
    <w:p w:rsidR="005979A0" w:rsidRPr="00F44921" w:rsidRDefault="005979A0" w:rsidP="00DC4B48">
      <w:r w:rsidRPr="00F44921">
        <w:t xml:space="preserve">Кључне поруке: </w:t>
      </w:r>
    </w:p>
    <w:p w:rsidR="005979A0" w:rsidRPr="00F44921" w:rsidRDefault="00652407" w:rsidP="00EB0185">
      <w:pPr>
        <w:pStyle w:val="kljucneporukebuleti2019"/>
        <w:numPr>
          <w:ilvl w:val="0"/>
          <w:numId w:val="110"/>
        </w:numPr>
        <w:rPr>
          <w:color w:val="000000" w:themeColor="text1"/>
        </w:rPr>
      </w:pPr>
      <w:r w:rsidRPr="00F44921">
        <w:rPr>
          <w:color w:val="000000"/>
        </w:rPr>
        <w:t>д</w:t>
      </w:r>
      <w:r w:rsidRPr="00F44921">
        <w:t xml:space="preserve">онације за секторе „Заштита животне средине” и „Водоснабдевање и санација отпада” су за 2019. годину процењене на </w:t>
      </w:r>
      <w:r w:rsidRPr="00F44921">
        <w:rPr>
          <w:color w:val="000000"/>
        </w:rPr>
        <w:t xml:space="preserve">4,6 </w:t>
      </w:r>
      <w:r w:rsidRPr="00F44921">
        <w:t>милијарди динара (0,08</w:t>
      </w:r>
      <w:r w:rsidR="007E3281" w:rsidRPr="00F44921">
        <w:t xml:space="preserve"> %</w:t>
      </w:r>
      <w:r w:rsidRPr="00F44921">
        <w:t xml:space="preserve"> БДП), а кредити</w:t>
      </w:r>
      <w:r w:rsidRPr="00F44921">
        <w:rPr>
          <w:color w:val="800000"/>
        </w:rPr>
        <w:t xml:space="preserve"> </w:t>
      </w:r>
      <w:r w:rsidRPr="00F44921">
        <w:t>су процењени на 465 милион</w:t>
      </w:r>
      <w:r w:rsidR="00D30F37" w:rsidRPr="00F44921">
        <w:t>а</w:t>
      </w:r>
      <w:r w:rsidRPr="00F44921">
        <w:t xml:space="preserve"> динара (0,01</w:t>
      </w:r>
      <w:r w:rsidR="007E3281" w:rsidRPr="00F44921">
        <w:t xml:space="preserve"> %</w:t>
      </w:r>
      <w:r w:rsidRPr="00F44921">
        <w:t xml:space="preserve"> БДП)</w:t>
      </w:r>
      <w:r w:rsidR="005979A0" w:rsidRPr="00F44921">
        <w:rPr>
          <w:color w:val="000000" w:themeColor="text1"/>
        </w:rPr>
        <w:t>;</w:t>
      </w:r>
    </w:p>
    <w:p w:rsidR="005979A0" w:rsidRPr="00F44921" w:rsidRDefault="00652407" w:rsidP="00EB0185">
      <w:pPr>
        <w:pStyle w:val="kljucneporukebuleti2019"/>
        <w:rPr>
          <w:color w:val="000000" w:themeColor="text1"/>
        </w:rPr>
      </w:pPr>
      <w:r w:rsidRPr="00F44921">
        <w:rPr>
          <w:color w:val="000000"/>
        </w:rPr>
        <w:t>н</w:t>
      </w:r>
      <w:r w:rsidRPr="00F44921">
        <w:t>ајвећи донатори су Савезна Република Немачка са 2,1 милијарде динара, Европска унија са 1,9 милијарди динара и Краљевина Шведска са 448 милиона динара</w:t>
      </w:r>
      <w:r w:rsidR="005979A0" w:rsidRPr="00F44921">
        <w:rPr>
          <w:color w:val="000000" w:themeColor="text1"/>
        </w:rPr>
        <w:t>.</w:t>
      </w:r>
    </w:p>
    <w:p w:rsidR="007051EB" w:rsidRPr="00F44921" w:rsidRDefault="007051EB" w:rsidP="00722F80">
      <w:pPr>
        <w:rPr>
          <w:rFonts w:eastAsia="TimesNewRomanPSMT"/>
          <w:noProof/>
          <w:shd w:val="clear" w:color="auto" w:fill="FFFFFF"/>
        </w:rPr>
      </w:pPr>
      <w:r w:rsidRPr="00F44921">
        <w:rPr>
          <w:rFonts w:eastAsia="TimesNewRomanPSMT"/>
        </w:rPr>
        <w:t xml:space="preserve">Индикатор приказује међународне финансијске помоћи - донације и кредите за </w:t>
      </w:r>
      <w:r w:rsidRPr="00F44921">
        <w:t xml:space="preserve">секторе „Заштита животне средине” и „Водоснабдевање и санација отпада”. </w:t>
      </w:r>
    </w:p>
    <w:tbl>
      <w:tblPr>
        <w:tblW w:w="9889" w:type="dxa"/>
        <w:tblLayout w:type="fixed"/>
        <w:tblLook w:val="04A0"/>
      </w:tblPr>
      <w:tblGrid>
        <w:gridCol w:w="9889"/>
      </w:tblGrid>
      <w:tr w:rsidR="00A962DA" w:rsidRPr="00F44921" w:rsidTr="005979A0">
        <w:trPr>
          <w:trHeight w:val="567"/>
        </w:trPr>
        <w:tc>
          <w:tcPr>
            <w:tcW w:w="9889" w:type="dxa"/>
            <w:shd w:val="clear" w:color="auto" w:fill="auto"/>
          </w:tcPr>
          <w:p w:rsidR="00A962DA" w:rsidRPr="00F44921" w:rsidRDefault="00652407" w:rsidP="008E79BD">
            <w:pPr>
              <w:pStyle w:val="Slikacentrirano2019"/>
              <w:rPr>
                <w:color w:val="000000" w:themeColor="text1"/>
              </w:rPr>
            </w:pPr>
            <w:r w:rsidRPr="00F44921">
              <w:drawing>
                <wp:inline distT="0" distB="0" distL="0" distR="0">
                  <wp:extent cx="5796000" cy="2869551"/>
                  <wp:effectExtent l="0" t="0" r="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96000" cy="2869551"/>
                          </a:xfrm>
                          <a:prstGeom prst="rect">
                            <a:avLst/>
                          </a:prstGeom>
                          <a:noFill/>
                          <a:ln>
                            <a:noFill/>
                          </a:ln>
                        </pic:spPr>
                      </pic:pic>
                    </a:graphicData>
                  </a:graphic>
                </wp:inline>
              </w:drawing>
            </w:r>
          </w:p>
        </w:tc>
      </w:tr>
      <w:tr w:rsidR="00A962DA" w:rsidRPr="00F44921" w:rsidTr="005979A0">
        <w:trPr>
          <w:trHeight w:val="548"/>
        </w:trPr>
        <w:tc>
          <w:tcPr>
            <w:tcW w:w="9889" w:type="dxa"/>
            <w:shd w:val="clear" w:color="auto" w:fill="auto"/>
          </w:tcPr>
          <w:p w:rsidR="00A962DA" w:rsidRPr="00F44921" w:rsidRDefault="00075DDF" w:rsidP="008E79BD">
            <w:pPr>
              <w:pStyle w:val="Slikacentrirano2019"/>
            </w:pPr>
            <w:bookmarkStart w:id="1218" w:name="_Ref10545461"/>
            <w:r w:rsidRPr="00F44921">
              <w:t>Слик</w:t>
            </w:r>
            <w:r w:rsidR="00A962DA" w:rsidRPr="00F44921">
              <w:t>а</w:t>
            </w:r>
            <w:bookmarkEnd w:id="1218"/>
            <w:r w:rsidR="00463725" w:rsidRPr="00F44921">
              <w:t xml:space="preserve"> </w:t>
            </w:r>
            <w:r w:rsidR="007B77DE" w:rsidRPr="00F44921">
              <w:t>19</w:t>
            </w:r>
            <w:r w:rsidR="00087294" w:rsidRPr="00F44921">
              <w:t>5</w:t>
            </w:r>
            <w:r w:rsidR="00D30F37" w:rsidRPr="00F44921">
              <w:t>.</w:t>
            </w:r>
            <w:r w:rsidR="007051EB" w:rsidRPr="00F44921">
              <w:t xml:space="preserve"> </w:t>
            </w:r>
            <w:r w:rsidR="00D30F37" w:rsidRPr="00F44921">
              <w:t>Међународне финансијске помоћи - донације и кредити за секторе „Заштита животне средине” и „Водоснабдевање и санација отпада”</w:t>
            </w:r>
          </w:p>
        </w:tc>
      </w:tr>
    </w:tbl>
    <w:p w:rsidR="007051EB" w:rsidRPr="00F44921" w:rsidRDefault="00652407" w:rsidP="00722F80">
      <w:pPr>
        <w:rPr>
          <w:color w:val="000000"/>
        </w:rPr>
      </w:pPr>
      <w:r w:rsidRPr="00F44921">
        <w:t>Према проценама ИСДАКОН базе података Министарства финансија, процењене вредности укупне међународне финансијске помоћи за секторе „Заштита животне средине” и „Водоснабдевање и санацију отпада”, у 2019. години износе 5,4</w:t>
      </w:r>
      <w:r w:rsidRPr="00F44921">
        <w:rPr>
          <w:color w:val="000000"/>
        </w:rPr>
        <w:t xml:space="preserve"> </w:t>
      </w:r>
      <w:r w:rsidRPr="00F44921">
        <w:t>милијарде динара. Од тога су за сектор „Заштите животне средине” донације 3,5 милијарде динара, а није било кредита. За сектор „Водоснабдевања и санацију отпада” донације износе 1,1 милијарди динара, а кредити 465,2 милиона динара</w:t>
      </w:r>
      <w:r w:rsidRPr="00F44921">
        <w:rPr>
          <w:color w:val="000000"/>
        </w:rPr>
        <w:t xml:space="preserve"> </w:t>
      </w:r>
      <w:r w:rsidR="00550CEE" w:rsidRPr="00F44921">
        <w:rPr>
          <w:color w:val="000000"/>
        </w:rPr>
        <w:t>(</w:t>
      </w:r>
      <w:r w:rsidR="00463725" w:rsidRPr="00F44921">
        <w:rPr>
          <w:color w:val="000000"/>
        </w:rPr>
        <w:t>слика 1</w:t>
      </w:r>
      <w:r w:rsidR="007F19B1" w:rsidRPr="00F44921">
        <w:rPr>
          <w:color w:val="000000"/>
        </w:rPr>
        <w:t>9</w:t>
      </w:r>
      <w:r w:rsidR="00087294" w:rsidRPr="00F44921">
        <w:rPr>
          <w:color w:val="000000"/>
        </w:rPr>
        <w:t>5</w:t>
      </w:r>
      <w:r w:rsidR="00463725" w:rsidRPr="00F44921">
        <w:rPr>
          <w:color w:val="000000"/>
        </w:rPr>
        <w:t>)</w:t>
      </w:r>
      <w:r w:rsidR="00550CEE" w:rsidRPr="00F44921">
        <w:rPr>
          <w:color w:val="000000"/>
        </w:rPr>
        <w:t>.</w:t>
      </w:r>
    </w:p>
    <w:p w:rsidR="00652407" w:rsidRPr="00F44921" w:rsidRDefault="00652407" w:rsidP="00722F80">
      <w:pPr>
        <w:rPr>
          <w:color w:val="000000"/>
        </w:rPr>
      </w:pPr>
      <w:r w:rsidRPr="00F44921">
        <w:t>Изражено кроз бруто домаћи производ, вредност укупне међународне финансијске помоћи је 0,09</w:t>
      </w:r>
      <w:r w:rsidR="007E3281" w:rsidRPr="00F44921">
        <w:t xml:space="preserve"> %</w:t>
      </w:r>
      <w:r w:rsidRPr="00F44921">
        <w:t xml:space="preserve"> БДП, а само донације износе 0,08</w:t>
      </w:r>
      <w:r w:rsidR="007E3281" w:rsidRPr="00F44921">
        <w:t xml:space="preserve"> %</w:t>
      </w:r>
      <w:r w:rsidRPr="00F44921">
        <w:t xml:space="preserve"> БДП </w:t>
      </w:r>
      <w:r w:rsidRPr="00F44921">
        <w:rPr>
          <w:color w:val="000000"/>
        </w:rPr>
        <w:t>(слика 1</w:t>
      </w:r>
      <w:r w:rsidR="007F19B1" w:rsidRPr="00F44921">
        <w:rPr>
          <w:color w:val="000000"/>
        </w:rPr>
        <w:t>9</w:t>
      </w:r>
      <w:r w:rsidR="00087294" w:rsidRPr="00F44921">
        <w:rPr>
          <w:color w:val="000000"/>
        </w:rPr>
        <w:t>6</w:t>
      </w:r>
      <w:r w:rsidRPr="00F44921">
        <w:rPr>
          <w:color w:val="000000"/>
        </w:rPr>
        <w:t>).</w:t>
      </w:r>
    </w:p>
    <w:p w:rsidR="007051EB" w:rsidRPr="00F44921" w:rsidRDefault="00652407" w:rsidP="00722F80">
      <w:pPr>
        <w:rPr>
          <w:noProof/>
          <w:color w:val="000000"/>
        </w:rPr>
      </w:pPr>
      <w:r w:rsidRPr="00F44921">
        <w:t xml:space="preserve">У 2019. години највећи донатори за сектор „Заштита животне средине” су Европска унија са 1,9 милијарде динара и Савезна Република Немачка са 1,1 милијарди динара и Краљевина Шведска са 448 милиона динара, а за сектор „Водоснабдевање и санација отпада” је Савезна Република Немачка са 996 милиона динара </w:t>
      </w:r>
      <w:r w:rsidR="00550CEE" w:rsidRPr="00F44921">
        <w:rPr>
          <w:color w:val="000000"/>
        </w:rPr>
        <w:t>(</w:t>
      </w:r>
      <w:r w:rsidR="00463725" w:rsidRPr="00F44921">
        <w:rPr>
          <w:color w:val="000000"/>
        </w:rPr>
        <w:t>слика 1</w:t>
      </w:r>
      <w:r w:rsidR="00750D15" w:rsidRPr="00F44921">
        <w:rPr>
          <w:color w:val="000000"/>
        </w:rPr>
        <w:t>9</w:t>
      </w:r>
      <w:r w:rsidR="00087294" w:rsidRPr="00F44921">
        <w:rPr>
          <w:color w:val="000000"/>
        </w:rPr>
        <w:t>7</w:t>
      </w:r>
      <w:r w:rsidR="00550CEE" w:rsidRPr="00F44921">
        <w:rPr>
          <w:color w:val="000000"/>
        </w:rPr>
        <w:t>).</w:t>
      </w:r>
    </w:p>
    <w:p w:rsidR="005979A0" w:rsidRPr="00E6788C" w:rsidRDefault="005979A0" w:rsidP="004F5877">
      <w:pPr>
        <w:rPr>
          <w:i/>
        </w:rPr>
      </w:pPr>
      <w:r w:rsidRPr="00E6788C">
        <w:rPr>
          <w:i/>
        </w:rPr>
        <w:t xml:space="preserve">Извор података: </w:t>
      </w:r>
      <w:r w:rsidR="00550CEE" w:rsidRPr="00E6788C">
        <w:rPr>
          <w:i/>
        </w:rPr>
        <w:t>Министарство финансија и ИСДАКОН база података</w:t>
      </w:r>
      <w:r w:rsidR="00E6788C">
        <w:rPr>
          <w:i/>
        </w:rPr>
        <w:t>.</w:t>
      </w:r>
    </w:p>
    <w:p w:rsidR="005979A0" w:rsidRPr="00F44921" w:rsidRDefault="005979A0" w:rsidP="004F5877"/>
    <w:tbl>
      <w:tblPr>
        <w:tblW w:w="0" w:type="auto"/>
        <w:tblLook w:val="04A0"/>
      </w:tblPr>
      <w:tblGrid>
        <w:gridCol w:w="9854"/>
      </w:tblGrid>
      <w:tr w:rsidR="0022302E" w:rsidRPr="00F44921" w:rsidTr="00550CEE">
        <w:trPr>
          <w:trHeight w:val="2529"/>
        </w:trPr>
        <w:tc>
          <w:tcPr>
            <w:tcW w:w="9854" w:type="dxa"/>
            <w:shd w:val="clear" w:color="auto" w:fill="auto"/>
          </w:tcPr>
          <w:p w:rsidR="0022302E" w:rsidRPr="00F44921" w:rsidRDefault="00652407" w:rsidP="008E79BD">
            <w:pPr>
              <w:pStyle w:val="Slikacentrirano2019"/>
              <w:rPr>
                <w:rFonts w:eastAsia="Calibri"/>
                <w:color w:val="002060"/>
              </w:rPr>
            </w:pPr>
            <w:r w:rsidRPr="00F44921">
              <w:rPr>
                <w:rFonts w:eastAsia="Calibri"/>
              </w:rPr>
              <w:lastRenderedPageBreak/>
              <w:drawing>
                <wp:inline distT="0" distB="0" distL="0" distR="0">
                  <wp:extent cx="5720400" cy="1594800"/>
                  <wp:effectExtent l="0" t="0" r="0" b="571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20400" cy="1594800"/>
                          </a:xfrm>
                          <a:prstGeom prst="rect">
                            <a:avLst/>
                          </a:prstGeom>
                          <a:noFill/>
                          <a:ln>
                            <a:noFill/>
                          </a:ln>
                        </pic:spPr>
                      </pic:pic>
                    </a:graphicData>
                  </a:graphic>
                </wp:inline>
              </w:drawing>
            </w:r>
          </w:p>
        </w:tc>
      </w:tr>
      <w:tr w:rsidR="0022302E" w:rsidRPr="00F44921" w:rsidTr="005979A0">
        <w:trPr>
          <w:trHeight w:val="300"/>
        </w:trPr>
        <w:tc>
          <w:tcPr>
            <w:tcW w:w="9854" w:type="dxa"/>
            <w:shd w:val="clear" w:color="auto" w:fill="auto"/>
          </w:tcPr>
          <w:p w:rsidR="0022302E" w:rsidRPr="00F44921" w:rsidRDefault="00075DDF" w:rsidP="008E79BD">
            <w:pPr>
              <w:pStyle w:val="Slikacentrirano2019"/>
              <w:rPr>
                <w:color w:val="002060"/>
              </w:rPr>
            </w:pPr>
            <w:bookmarkStart w:id="1219" w:name="_Ref10545473"/>
            <w:bookmarkStart w:id="1220" w:name="_Ref13225917"/>
            <w:r w:rsidRPr="00F44921">
              <w:t>Слик</w:t>
            </w:r>
            <w:r w:rsidR="0022302E" w:rsidRPr="00F44921">
              <w:t xml:space="preserve">а </w:t>
            </w:r>
            <w:bookmarkEnd w:id="1219"/>
            <w:bookmarkEnd w:id="1220"/>
            <w:r w:rsidR="000D308B" w:rsidRPr="00F44921">
              <w:t>1</w:t>
            </w:r>
            <w:r w:rsidR="007F19B1" w:rsidRPr="00F44921">
              <w:t>9</w:t>
            </w:r>
            <w:r w:rsidR="00087294" w:rsidRPr="00F44921">
              <w:t>6</w:t>
            </w:r>
            <w:r w:rsidR="0022302E" w:rsidRPr="00F44921">
              <w:t xml:space="preserve">. </w:t>
            </w:r>
            <w:r w:rsidR="00550CEE" w:rsidRPr="00F44921">
              <w:t xml:space="preserve">Међународне финансијске помоћи за „Заштиту животне средине” и „Водоснабдевање и санација отпада”, </w:t>
            </w:r>
            <w:r w:rsidR="0043599E" w:rsidRPr="00F44921">
              <w:t xml:space="preserve">изражене </w:t>
            </w:r>
            <w:r w:rsidR="00550CEE" w:rsidRPr="00F44921">
              <w:t>у</w:t>
            </w:r>
            <w:r w:rsidR="00E52784" w:rsidRPr="00F44921">
              <w:t xml:space="preserve"> </w:t>
            </w:r>
            <w:r w:rsidR="007E3281" w:rsidRPr="00F44921">
              <w:t>%</w:t>
            </w:r>
            <w:r w:rsidR="00550CEE" w:rsidRPr="00F44921">
              <w:t xml:space="preserve"> БДП</w:t>
            </w:r>
          </w:p>
        </w:tc>
      </w:tr>
      <w:tr w:rsidR="00841BB2" w:rsidRPr="00F44921" w:rsidTr="00550CEE">
        <w:trPr>
          <w:trHeight w:val="5211"/>
        </w:trPr>
        <w:tc>
          <w:tcPr>
            <w:tcW w:w="9854" w:type="dxa"/>
            <w:shd w:val="clear" w:color="auto" w:fill="auto"/>
          </w:tcPr>
          <w:p w:rsidR="00550CEE" w:rsidRPr="00F44921" w:rsidRDefault="00550CEE" w:rsidP="008E79BD">
            <w:pPr>
              <w:pStyle w:val="Slikacentrirano2019"/>
              <w:rPr>
                <w:rFonts w:eastAsia="Calibri"/>
              </w:rPr>
            </w:pPr>
          </w:p>
          <w:p w:rsidR="00841BB2" w:rsidRPr="00F44921" w:rsidRDefault="00652407" w:rsidP="008E79BD">
            <w:pPr>
              <w:pStyle w:val="Slikacentrirano2019"/>
              <w:rPr>
                <w:rFonts w:eastAsia="Calibri"/>
                <w:color w:val="002060"/>
              </w:rPr>
            </w:pPr>
            <w:r w:rsidRPr="00F44921">
              <w:rPr>
                <w:rFonts w:eastAsia="Calibri"/>
              </w:rPr>
              <w:drawing>
                <wp:inline distT="0" distB="0" distL="0" distR="0">
                  <wp:extent cx="6076800" cy="3229200"/>
                  <wp:effectExtent l="0" t="0" r="635"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76800" cy="3229200"/>
                          </a:xfrm>
                          <a:prstGeom prst="rect">
                            <a:avLst/>
                          </a:prstGeom>
                          <a:noFill/>
                          <a:ln>
                            <a:noFill/>
                          </a:ln>
                        </pic:spPr>
                      </pic:pic>
                    </a:graphicData>
                  </a:graphic>
                </wp:inline>
              </w:drawing>
            </w:r>
          </w:p>
        </w:tc>
      </w:tr>
      <w:tr w:rsidR="00841BB2" w:rsidRPr="00F44921" w:rsidTr="00035B0B">
        <w:tc>
          <w:tcPr>
            <w:tcW w:w="9854" w:type="dxa"/>
            <w:shd w:val="clear" w:color="auto" w:fill="auto"/>
          </w:tcPr>
          <w:p w:rsidR="00841BB2" w:rsidRPr="00F44921" w:rsidRDefault="00075DDF" w:rsidP="008E79BD">
            <w:pPr>
              <w:pStyle w:val="Slikacentrirano2019"/>
              <w:rPr>
                <w:color w:val="002060"/>
              </w:rPr>
            </w:pPr>
            <w:bookmarkStart w:id="1221" w:name="_Ref10545480"/>
            <w:r w:rsidRPr="00F44921">
              <w:t>Слик</w:t>
            </w:r>
            <w:r w:rsidR="000545E9" w:rsidRPr="00F44921">
              <w:t xml:space="preserve">а </w:t>
            </w:r>
            <w:bookmarkEnd w:id="1221"/>
            <w:r w:rsidR="000D308B" w:rsidRPr="00F44921">
              <w:t>1</w:t>
            </w:r>
            <w:r w:rsidR="00750D15" w:rsidRPr="00F44921">
              <w:t>9</w:t>
            </w:r>
            <w:r w:rsidR="00087294" w:rsidRPr="00F44921">
              <w:t>7</w:t>
            </w:r>
            <w:r w:rsidR="000545E9" w:rsidRPr="00F44921">
              <w:t xml:space="preserve">. </w:t>
            </w:r>
            <w:r w:rsidR="00550CEE" w:rsidRPr="00F44921">
              <w:t xml:space="preserve">Највећи донатори за секторе „Заштита животне средине” и </w:t>
            </w:r>
            <w:r w:rsidR="00550CEE" w:rsidRPr="00F44921">
              <w:br/>
              <w:t>„Водоснабдевање и санација отпада”</w:t>
            </w:r>
          </w:p>
        </w:tc>
      </w:tr>
    </w:tbl>
    <w:p w:rsidR="0021477D" w:rsidRPr="00F44921" w:rsidRDefault="0021477D" w:rsidP="00722F80">
      <w:pPr>
        <w:rPr>
          <w:rFonts w:eastAsia="Calibri"/>
          <w:noProof/>
        </w:rPr>
      </w:pPr>
    </w:p>
    <w:p w:rsidR="00126E88" w:rsidRPr="00F44921" w:rsidRDefault="00C44E11" w:rsidP="002C1516">
      <w:pPr>
        <w:pStyle w:val="Heading3"/>
        <w:rPr>
          <w:color w:val="006C31"/>
        </w:rPr>
      </w:pPr>
      <w:r w:rsidRPr="00F44921">
        <w:br w:type="page"/>
      </w:r>
      <w:bookmarkStart w:id="1222" w:name="_Toc60064842"/>
      <w:r w:rsidR="00126E88" w:rsidRPr="00F44921">
        <w:lastRenderedPageBreak/>
        <w:t>13.1.</w:t>
      </w:r>
      <w:r w:rsidR="00550CEE" w:rsidRPr="00F44921">
        <w:t>7</w:t>
      </w:r>
      <w:r w:rsidR="00126E88" w:rsidRPr="00F44921">
        <w:t>. Инвестиције и текући издаци</w:t>
      </w:r>
      <w:r w:rsidR="00126E88" w:rsidRPr="00F44921">
        <w:rPr>
          <w:rFonts w:eastAsia="Times New Roman,Bold"/>
        </w:rPr>
        <w:t xml:space="preserve"> </w:t>
      </w:r>
      <w:r w:rsidR="00126E88" w:rsidRPr="00F44921">
        <w:rPr>
          <w:color w:val="006C31"/>
        </w:rPr>
        <w:t>(Р)</w:t>
      </w:r>
      <w:bookmarkEnd w:id="1222"/>
    </w:p>
    <w:p w:rsidR="005979A0" w:rsidRPr="00F44921" w:rsidRDefault="005979A0" w:rsidP="00DC4B48">
      <w:r w:rsidRPr="00F44921">
        <w:t xml:space="preserve">Кључне поруке: </w:t>
      </w:r>
    </w:p>
    <w:p w:rsidR="005979A0" w:rsidRPr="00F44921" w:rsidRDefault="00652407" w:rsidP="00EB0185">
      <w:pPr>
        <w:pStyle w:val="kljucneporukebuleti2019"/>
        <w:numPr>
          <w:ilvl w:val="0"/>
          <w:numId w:val="111"/>
        </w:numPr>
        <w:rPr>
          <w:noProof/>
          <w:color w:val="000000" w:themeColor="text1"/>
        </w:rPr>
      </w:pPr>
      <w:r w:rsidRPr="00F44921">
        <w:rPr>
          <w:color w:val="000000"/>
        </w:rPr>
        <w:t>у</w:t>
      </w:r>
      <w:r w:rsidRPr="00F44921">
        <w:rPr>
          <w:noProof/>
        </w:rPr>
        <w:t xml:space="preserve">купни износ средстава за инвестиције и текуће издатке у 2018. години износио је </w:t>
      </w:r>
      <w:r w:rsidRPr="00F44921">
        <w:t xml:space="preserve">38,27 </w:t>
      </w:r>
      <w:r w:rsidRPr="00F44921">
        <w:rPr>
          <w:noProof/>
        </w:rPr>
        <w:t xml:space="preserve">милијарди динара, </w:t>
      </w:r>
      <w:r w:rsidRPr="00F44921">
        <w:t>односно 0,75</w:t>
      </w:r>
      <w:r w:rsidR="007E3281" w:rsidRPr="00F44921">
        <w:t xml:space="preserve"> %</w:t>
      </w:r>
      <w:r w:rsidRPr="00F44921">
        <w:t xml:space="preserve"> БДП</w:t>
      </w:r>
      <w:r w:rsidR="005979A0" w:rsidRPr="00F44921">
        <w:rPr>
          <w:noProof/>
          <w:color w:val="000000" w:themeColor="text1"/>
        </w:rPr>
        <w:t xml:space="preserve">; </w:t>
      </w:r>
    </w:p>
    <w:p w:rsidR="005979A0" w:rsidRPr="00F44921" w:rsidRDefault="00652407" w:rsidP="00EB0185">
      <w:pPr>
        <w:pStyle w:val="kljucneporukebuleti2019"/>
        <w:rPr>
          <w:color w:val="000000" w:themeColor="text1"/>
        </w:rPr>
      </w:pPr>
      <w:r w:rsidRPr="00F44921">
        <w:rPr>
          <w:color w:val="000000"/>
        </w:rPr>
        <w:t>у</w:t>
      </w:r>
      <w:r w:rsidRPr="00F44921">
        <w:rPr>
          <w:noProof/>
        </w:rPr>
        <w:t xml:space="preserve"> управљање отпадом је највише и инвестирано са </w:t>
      </w:r>
      <w:r w:rsidRPr="00F44921">
        <w:t>3,14 милијарди динара и највећи су били текући издаци од 21,3 милијарде динара</w:t>
      </w:r>
      <w:r w:rsidR="009177C0" w:rsidRPr="00F44921">
        <w:t>.</w:t>
      </w:r>
    </w:p>
    <w:p w:rsidR="00652407" w:rsidRPr="00F44921" w:rsidRDefault="00652407" w:rsidP="004F5877">
      <w:r w:rsidRPr="00F44921">
        <w:t>Инвестиције за заштиту животне средине обухватају улагања која се односе на активности заштите животне средине (методе, технологије, процесе, опрему и њихове делове и сл.), у циљу сакупљања, третмана, праћења и контроле, смањења, спречавања или уклањања загађења или било које друге деградације животне средине која произилази из пословања.</w:t>
      </w:r>
    </w:p>
    <w:p w:rsidR="005979A0" w:rsidRPr="00F44921" w:rsidRDefault="00652407" w:rsidP="004F5877">
      <w:pPr>
        <w:rPr>
          <w:rFonts w:eastAsia="TimesNewRomanPSMT"/>
          <w:noProof/>
          <w:color w:val="000000" w:themeColor="text1"/>
          <w:shd w:val="clear" w:color="auto" w:fill="FFFFFF"/>
        </w:rPr>
      </w:pPr>
      <w:r w:rsidRPr="00F44921">
        <w:t>Текући издаци за заштиту животне средине обухватају трошкове радне снаге, издатке за рад и одржавање опреме за заштиту животне средине и плаћања трећим лицима за услуге за заштиту животне средине, у циљу спречавања, смањења, третмана или уклањања загађења или било које друге деградације животне средине која произилази из активности пословања.</w:t>
      </w:r>
    </w:p>
    <w:tbl>
      <w:tblPr>
        <w:tblW w:w="9889" w:type="dxa"/>
        <w:tblLayout w:type="fixed"/>
        <w:tblLook w:val="04A0"/>
      </w:tblPr>
      <w:tblGrid>
        <w:gridCol w:w="9889"/>
      </w:tblGrid>
      <w:tr w:rsidR="00126E88" w:rsidRPr="00F44921" w:rsidTr="009177C0">
        <w:trPr>
          <w:trHeight w:val="570"/>
        </w:trPr>
        <w:tc>
          <w:tcPr>
            <w:tcW w:w="9889" w:type="dxa"/>
            <w:shd w:val="clear" w:color="auto" w:fill="auto"/>
            <w:vAlign w:val="center"/>
          </w:tcPr>
          <w:p w:rsidR="00126E88" w:rsidRPr="00F44921" w:rsidRDefault="009177C0" w:rsidP="008E79BD">
            <w:pPr>
              <w:pStyle w:val="Slikacentrirano2019"/>
              <w:rPr>
                <w:color w:val="000000" w:themeColor="text1"/>
              </w:rPr>
            </w:pPr>
            <w:r w:rsidRPr="00F44921">
              <w:drawing>
                <wp:inline distT="0" distB="0" distL="0" distR="0">
                  <wp:extent cx="6038850" cy="2518528"/>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43070" cy="2520288"/>
                          </a:xfrm>
                          <a:prstGeom prst="rect">
                            <a:avLst/>
                          </a:prstGeom>
                          <a:noFill/>
                          <a:ln>
                            <a:noFill/>
                          </a:ln>
                        </pic:spPr>
                      </pic:pic>
                    </a:graphicData>
                  </a:graphic>
                </wp:inline>
              </w:drawing>
            </w:r>
          </w:p>
        </w:tc>
      </w:tr>
      <w:tr w:rsidR="00126E88" w:rsidRPr="00F44921" w:rsidTr="009177C0">
        <w:trPr>
          <w:trHeight w:val="569"/>
        </w:trPr>
        <w:tc>
          <w:tcPr>
            <w:tcW w:w="9889" w:type="dxa"/>
            <w:shd w:val="clear" w:color="auto" w:fill="auto"/>
          </w:tcPr>
          <w:p w:rsidR="00126E88" w:rsidRPr="00F44921" w:rsidRDefault="00075DDF" w:rsidP="008E79BD">
            <w:pPr>
              <w:pStyle w:val="Slikacentrirano2019"/>
            </w:pPr>
            <w:bookmarkStart w:id="1223" w:name="_Ref12435495"/>
            <w:bookmarkStart w:id="1224" w:name="_Ref12435422"/>
            <w:r w:rsidRPr="00F44921">
              <w:t>Слик</w:t>
            </w:r>
            <w:r w:rsidR="00126E88" w:rsidRPr="00F44921">
              <w:t xml:space="preserve">а </w:t>
            </w:r>
            <w:bookmarkEnd w:id="1223"/>
            <w:r w:rsidR="000D308B" w:rsidRPr="00F44921">
              <w:t>1</w:t>
            </w:r>
            <w:r w:rsidR="00750D15" w:rsidRPr="00F44921">
              <w:t>9</w:t>
            </w:r>
            <w:r w:rsidR="00087294" w:rsidRPr="00F44921">
              <w:t>8</w:t>
            </w:r>
            <w:r w:rsidR="00126E88" w:rsidRPr="00F44921">
              <w:t>.</w:t>
            </w:r>
            <w:bookmarkEnd w:id="1224"/>
            <w:r w:rsidR="009177C0" w:rsidRPr="00F44921">
              <w:t xml:space="preserve"> Инвестиције и текући издаци за период 2006-2018. године</w:t>
            </w:r>
          </w:p>
        </w:tc>
      </w:tr>
    </w:tbl>
    <w:p w:rsidR="00652407" w:rsidRPr="00F44921" w:rsidRDefault="00273C9A" w:rsidP="00722F80">
      <w:r w:rsidRPr="00F44921">
        <w:t>Према последњим подацима Републичког завода за статистику, у</w:t>
      </w:r>
      <w:r w:rsidR="00652407" w:rsidRPr="00F44921">
        <w:t xml:space="preserve">купни износ средстава за инвестиције и текуће издатке у 2018. години износио је 38,27 </w:t>
      </w:r>
      <w:r w:rsidR="00652407" w:rsidRPr="00F44921">
        <w:rPr>
          <w:noProof/>
        </w:rPr>
        <w:t xml:space="preserve">милијарди динара, </w:t>
      </w:r>
      <w:r w:rsidR="00652407" w:rsidRPr="00F44921">
        <w:t>односно 0,75</w:t>
      </w:r>
      <w:r w:rsidR="007E3281" w:rsidRPr="00F44921">
        <w:t xml:space="preserve"> %</w:t>
      </w:r>
      <w:r w:rsidR="00652407" w:rsidRPr="00F44921">
        <w:t xml:space="preserve"> БДП. Од тога, инвестиције су износиле 7,44 милијарде динара, а текући издаци 30,83 милијарде динара. </w:t>
      </w:r>
    </w:p>
    <w:p w:rsidR="009177C0" w:rsidRPr="00F44921" w:rsidRDefault="00652407" w:rsidP="00722F80">
      <w:pPr>
        <w:rPr>
          <w:noProof/>
          <w:color w:val="000000" w:themeColor="text1"/>
        </w:rPr>
      </w:pPr>
      <w:r w:rsidRPr="00F44921">
        <w:t xml:space="preserve">У периоду </w:t>
      </w:r>
      <w:r w:rsidRPr="00F44921">
        <w:rPr>
          <w:noProof/>
          <w:color w:val="000000"/>
        </w:rPr>
        <w:t>2006-2018. године</w:t>
      </w:r>
      <w:r w:rsidRPr="00F44921">
        <w:t xml:space="preserve"> текући издаци су у сталном порасту, док су инвестиције у порасту до 2012. године, а након тога имају тренд опадања</w:t>
      </w:r>
      <w:r w:rsidRPr="00F44921">
        <w:rPr>
          <w:noProof/>
          <w:color w:val="000000"/>
        </w:rPr>
        <w:t xml:space="preserve"> </w:t>
      </w:r>
      <w:r w:rsidR="009177C0" w:rsidRPr="00F44921">
        <w:rPr>
          <w:noProof/>
          <w:color w:val="000000" w:themeColor="text1"/>
        </w:rPr>
        <w:t>(</w:t>
      </w:r>
      <w:r w:rsidR="00463725" w:rsidRPr="00F44921">
        <w:rPr>
          <w:noProof/>
          <w:color w:val="000000" w:themeColor="text1"/>
        </w:rPr>
        <w:t>слика 1</w:t>
      </w:r>
      <w:r w:rsidR="00750D15" w:rsidRPr="00F44921">
        <w:rPr>
          <w:noProof/>
          <w:color w:val="000000" w:themeColor="text1"/>
        </w:rPr>
        <w:t>9</w:t>
      </w:r>
      <w:r w:rsidR="00087294" w:rsidRPr="00F44921">
        <w:rPr>
          <w:noProof/>
          <w:color w:val="000000" w:themeColor="text1"/>
        </w:rPr>
        <w:t>8</w:t>
      </w:r>
      <w:r w:rsidR="009177C0" w:rsidRPr="00F44921">
        <w:rPr>
          <w:noProof/>
          <w:color w:val="000000" w:themeColor="text1"/>
        </w:rPr>
        <w:t xml:space="preserve">). </w:t>
      </w:r>
    </w:p>
    <w:p w:rsidR="009177C0" w:rsidRPr="00F44921" w:rsidRDefault="00652407" w:rsidP="00722F80">
      <w:pPr>
        <w:rPr>
          <w:noProof/>
          <w:color w:val="000000" w:themeColor="text1"/>
        </w:rPr>
      </w:pPr>
      <w:r w:rsidRPr="00F44921">
        <w:t>Током 2018. године највише је инвестирано у управљање отпадом са 3,14 милијарде динара и заштиту ваздуха са 1,20 милијарде динара. Међутим, док су највећи текући издаци били за управљање отпадом од 21,3 милијарде динара, за заштиту ваздуха су били најмањи у износу од 1,18 милијарди динара</w:t>
      </w:r>
      <w:r w:rsidR="009177C0" w:rsidRPr="00F44921">
        <w:t xml:space="preserve"> </w:t>
      </w:r>
      <w:r w:rsidR="009177C0" w:rsidRPr="00F44921">
        <w:rPr>
          <w:noProof/>
          <w:color w:val="000000" w:themeColor="text1"/>
        </w:rPr>
        <w:t>(</w:t>
      </w:r>
      <w:r w:rsidR="00463725" w:rsidRPr="00F44921">
        <w:rPr>
          <w:noProof/>
          <w:color w:val="000000" w:themeColor="text1"/>
        </w:rPr>
        <w:t xml:space="preserve">слика </w:t>
      </w:r>
      <w:r w:rsidR="00087294" w:rsidRPr="00F44921">
        <w:rPr>
          <w:noProof/>
          <w:color w:val="000000" w:themeColor="text1"/>
        </w:rPr>
        <w:t>199</w:t>
      </w:r>
      <w:r w:rsidR="009177C0" w:rsidRPr="00F44921">
        <w:rPr>
          <w:noProof/>
          <w:color w:val="000000" w:themeColor="text1"/>
        </w:rPr>
        <w:t>) и (</w:t>
      </w:r>
      <w:r w:rsidR="00463725" w:rsidRPr="00F44921">
        <w:rPr>
          <w:noProof/>
          <w:color w:val="000000" w:themeColor="text1"/>
        </w:rPr>
        <w:t xml:space="preserve">слика </w:t>
      </w:r>
      <w:r w:rsidR="007F19B1" w:rsidRPr="00F44921">
        <w:rPr>
          <w:noProof/>
          <w:color w:val="000000" w:themeColor="text1"/>
        </w:rPr>
        <w:t>20</w:t>
      </w:r>
      <w:r w:rsidR="00087294" w:rsidRPr="00F44921">
        <w:rPr>
          <w:noProof/>
          <w:color w:val="000000" w:themeColor="text1"/>
        </w:rPr>
        <w:t>0</w:t>
      </w:r>
      <w:r w:rsidR="009177C0" w:rsidRPr="00F44921">
        <w:rPr>
          <w:noProof/>
          <w:color w:val="000000" w:themeColor="text1"/>
        </w:rPr>
        <w:t xml:space="preserve">). </w:t>
      </w:r>
    </w:p>
    <w:p w:rsidR="009177C0" w:rsidRPr="00F44921" w:rsidRDefault="00652407" w:rsidP="00722F80">
      <w:r w:rsidRPr="00F44921">
        <w:t>Према подацима Републичког завода за статистику, могу се анализирати укупне инвестиције и текући издаци, али не и структура извора тих средстава. Односно, нема података колико је инвестирано из буџета, из сопствених прихода, или из кредита, донација и других финансијских извора</w:t>
      </w:r>
      <w:r w:rsidR="009177C0" w:rsidRPr="00F44921">
        <w:t>.</w:t>
      </w:r>
    </w:p>
    <w:p w:rsidR="005979A0" w:rsidRPr="00E6788C" w:rsidRDefault="005979A0" w:rsidP="004F5877">
      <w:pPr>
        <w:rPr>
          <w:i/>
        </w:rPr>
      </w:pPr>
      <w:r w:rsidRPr="00E6788C">
        <w:rPr>
          <w:i/>
        </w:rPr>
        <w:t>Извор података: Републички завод за статистику</w:t>
      </w:r>
      <w:r w:rsidR="00273C9A" w:rsidRPr="00E6788C">
        <w:rPr>
          <w:i/>
        </w:rPr>
        <w:t>, мај 2020. године</w:t>
      </w:r>
      <w:r w:rsidR="00E6788C">
        <w:rPr>
          <w:i/>
        </w:rPr>
        <w:t>.</w:t>
      </w:r>
    </w:p>
    <w:p w:rsidR="009177C0" w:rsidRPr="00F44921" w:rsidRDefault="009177C0" w:rsidP="004F5877"/>
    <w:tbl>
      <w:tblPr>
        <w:tblW w:w="0" w:type="auto"/>
        <w:tblLook w:val="04A0"/>
      </w:tblPr>
      <w:tblGrid>
        <w:gridCol w:w="9854"/>
      </w:tblGrid>
      <w:tr w:rsidR="009177C0" w:rsidRPr="00F44921" w:rsidTr="00ED6602">
        <w:trPr>
          <w:trHeight w:val="20"/>
        </w:trPr>
        <w:tc>
          <w:tcPr>
            <w:tcW w:w="9854" w:type="dxa"/>
            <w:shd w:val="clear" w:color="auto" w:fill="auto"/>
            <w:vAlign w:val="center"/>
          </w:tcPr>
          <w:p w:rsidR="009177C0" w:rsidRPr="00F44921" w:rsidRDefault="00F8406E" w:rsidP="008E79BD">
            <w:pPr>
              <w:pStyle w:val="Slikacentrirano2019"/>
              <w:rPr>
                <w:rFonts w:eastAsia="Calibri"/>
                <w:color w:val="002060"/>
              </w:rPr>
            </w:pPr>
            <w:r w:rsidRPr="00F44921">
              <w:lastRenderedPageBreak/>
              <w:drawing>
                <wp:inline distT="0" distB="0" distL="0" distR="0">
                  <wp:extent cx="5105400" cy="2066925"/>
                  <wp:effectExtent l="0" t="0" r="0" b="9525"/>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6702" b="7741"/>
                          <a:stretch/>
                        </pic:blipFill>
                        <pic:spPr bwMode="auto">
                          <a:xfrm>
                            <a:off x="0" y="0"/>
                            <a:ext cx="5104800" cy="20666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9177C0" w:rsidRPr="00F44921" w:rsidTr="00ED6602">
        <w:trPr>
          <w:trHeight w:val="20"/>
        </w:trPr>
        <w:tc>
          <w:tcPr>
            <w:tcW w:w="9854" w:type="dxa"/>
            <w:shd w:val="clear" w:color="auto" w:fill="auto"/>
            <w:vAlign w:val="center"/>
          </w:tcPr>
          <w:p w:rsidR="009177C0" w:rsidRPr="00F44921" w:rsidRDefault="009177C0" w:rsidP="008E79BD">
            <w:pPr>
              <w:pStyle w:val="Slikacentrirano2019"/>
            </w:pPr>
            <w:r w:rsidRPr="00F44921">
              <w:t xml:space="preserve">Слика </w:t>
            </w:r>
            <w:r w:rsidR="00087294" w:rsidRPr="00F44921">
              <w:t>199</w:t>
            </w:r>
            <w:r w:rsidRPr="00F44921">
              <w:t>.</w:t>
            </w:r>
            <w:r w:rsidR="00F8406E" w:rsidRPr="00F44921">
              <w:t xml:space="preserve"> Структура инвестиција 2018. </w:t>
            </w:r>
            <w:r w:rsidR="00273C9A" w:rsidRPr="00F44921">
              <w:t>г</w:t>
            </w:r>
            <w:r w:rsidR="00F8406E" w:rsidRPr="00F44921">
              <w:t>одине</w:t>
            </w:r>
          </w:p>
          <w:p w:rsidR="00273C9A" w:rsidRPr="00F44921" w:rsidRDefault="00273C9A" w:rsidP="008E79BD">
            <w:pPr>
              <w:pStyle w:val="Slikacentrirano2019"/>
              <w:rPr>
                <w:rFonts w:eastAsia="Calibri"/>
              </w:rPr>
            </w:pPr>
          </w:p>
        </w:tc>
      </w:tr>
      <w:tr w:rsidR="009177C0" w:rsidRPr="00F44921" w:rsidTr="00ED6602">
        <w:trPr>
          <w:trHeight w:val="20"/>
        </w:trPr>
        <w:tc>
          <w:tcPr>
            <w:tcW w:w="9854" w:type="dxa"/>
            <w:shd w:val="clear" w:color="auto" w:fill="auto"/>
            <w:vAlign w:val="center"/>
          </w:tcPr>
          <w:p w:rsidR="009177C0" w:rsidRPr="00F44921" w:rsidRDefault="00F8406E" w:rsidP="008E79BD">
            <w:pPr>
              <w:pStyle w:val="Slikacentrirano2019"/>
              <w:rPr>
                <w:rFonts w:eastAsia="Calibri"/>
                <w:color w:val="002060"/>
              </w:rPr>
            </w:pPr>
            <w:r w:rsidRPr="00F44921">
              <w:drawing>
                <wp:inline distT="0" distB="0" distL="0" distR="0">
                  <wp:extent cx="5105400" cy="2133600"/>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2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6702" b="4982"/>
                          <a:stretch/>
                        </pic:blipFill>
                        <pic:spPr bwMode="auto">
                          <a:xfrm>
                            <a:off x="0" y="0"/>
                            <a:ext cx="5104800" cy="213334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9177C0" w:rsidRPr="00F44921" w:rsidTr="00ED6602">
        <w:trPr>
          <w:trHeight w:val="20"/>
        </w:trPr>
        <w:tc>
          <w:tcPr>
            <w:tcW w:w="9854" w:type="dxa"/>
            <w:shd w:val="clear" w:color="auto" w:fill="auto"/>
            <w:vAlign w:val="center"/>
          </w:tcPr>
          <w:p w:rsidR="009177C0" w:rsidRPr="00F44921" w:rsidRDefault="009177C0" w:rsidP="008E79BD">
            <w:pPr>
              <w:pStyle w:val="Slikacentrirano2019"/>
              <w:rPr>
                <w:color w:val="002060"/>
              </w:rPr>
            </w:pPr>
            <w:r w:rsidRPr="00F44921">
              <w:t xml:space="preserve">Слика </w:t>
            </w:r>
            <w:r w:rsidR="007F19B1" w:rsidRPr="00F44921">
              <w:t>20</w:t>
            </w:r>
            <w:r w:rsidR="00087294" w:rsidRPr="00F44921">
              <w:t>0</w:t>
            </w:r>
            <w:r w:rsidRPr="00F44921">
              <w:t>.</w:t>
            </w:r>
            <w:r w:rsidR="00F8406E" w:rsidRPr="00F44921">
              <w:t xml:space="preserve"> Структура текућих издатака 2018. године</w:t>
            </w:r>
          </w:p>
        </w:tc>
      </w:tr>
    </w:tbl>
    <w:p w:rsidR="00F15DB7" w:rsidRPr="00F44921" w:rsidRDefault="00F15DB7" w:rsidP="004F5877"/>
    <w:p w:rsidR="00F15DB7" w:rsidRPr="00F44921" w:rsidRDefault="00F15DB7" w:rsidP="00722F80"/>
    <w:p w:rsidR="00F15DB7" w:rsidRPr="00F44921" w:rsidRDefault="00F15DB7" w:rsidP="00722F80"/>
    <w:p w:rsidR="002D3DF7" w:rsidRPr="00F44921" w:rsidRDefault="002D3DF7" w:rsidP="00722F80"/>
    <w:p w:rsidR="002D3DF7" w:rsidRPr="00F44921" w:rsidRDefault="002D3DF7" w:rsidP="00722F80"/>
    <w:p w:rsidR="002D3DF7" w:rsidRPr="00F44921" w:rsidRDefault="002D3DF7" w:rsidP="00722F80"/>
    <w:p w:rsidR="002D3DF7" w:rsidRPr="00F44921" w:rsidRDefault="002D3DF7" w:rsidP="00722F80"/>
    <w:p w:rsidR="002D3DF7" w:rsidRPr="00F44921" w:rsidRDefault="002D3DF7" w:rsidP="00722F80"/>
    <w:p w:rsidR="002D3DF7" w:rsidRPr="00F44921" w:rsidRDefault="002D3DF7" w:rsidP="00722F80"/>
    <w:p w:rsidR="002D3DF7" w:rsidRPr="00F44921" w:rsidRDefault="002D3DF7" w:rsidP="00722F80"/>
    <w:p w:rsidR="002D3DF7" w:rsidRPr="00F44921" w:rsidRDefault="002D3DF7" w:rsidP="00722F80"/>
    <w:p w:rsidR="002D3DF7" w:rsidRPr="00F44921" w:rsidRDefault="002D3DF7" w:rsidP="00722F80"/>
    <w:p w:rsidR="002D3DF7" w:rsidRPr="00F44921" w:rsidRDefault="002D3DF7" w:rsidP="00722F80"/>
    <w:p w:rsidR="002D3DF7" w:rsidRPr="00F44921" w:rsidRDefault="002D3DF7" w:rsidP="00722F80"/>
    <w:p w:rsidR="002D3DF7" w:rsidRPr="00F44921" w:rsidRDefault="002D3DF7" w:rsidP="00722F80">
      <w:r w:rsidRPr="00F44921">
        <w:br w:type="page"/>
      </w:r>
    </w:p>
    <w:p w:rsidR="00752D6E" w:rsidRPr="00F44921" w:rsidRDefault="00752D6E" w:rsidP="002D3DF7">
      <w:pPr>
        <w:pStyle w:val="Heading1"/>
      </w:pPr>
      <w:bookmarkStart w:id="1225" w:name="_Toc60064843"/>
      <w:r w:rsidRPr="00F44921">
        <w:lastRenderedPageBreak/>
        <w:t>ЦИРКУЛАРНА ЕКОНОМИЈА</w:t>
      </w:r>
      <w:bookmarkEnd w:id="1225"/>
    </w:p>
    <w:p w:rsidR="00811959" w:rsidRPr="00F44921" w:rsidRDefault="0059509D" w:rsidP="0082585F">
      <w:pPr>
        <w:pStyle w:val="Heading2"/>
        <w:rPr>
          <w:rFonts w:ascii="Arial" w:hAnsi="Arial" w:cs="Arial"/>
          <w:bCs w:val="0"/>
          <w:color w:val="006C31"/>
          <w:szCs w:val="24"/>
        </w:rPr>
      </w:pPr>
      <w:bookmarkStart w:id="1226" w:name="_Toc60064844"/>
      <w:bookmarkStart w:id="1227" w:name="_Toc524077874"/>
      <w:r w:rsidRPr="00F44921">
        <w:t>14.1.</w:t>
      </w:r>
      <w:r w:rsidR="00925781" w:rsidRPr="00F44921">
        <w:t xml:space="preserve"> </w:t>
      </w:r>
      <w:r w:rsidR="00811959" w:rsidRPr="00F44921">
        <w:t>П</w:t>
      </w:r>
      <w:r w:rsidRPr="00F44921">
        <w:t xml:space="preserve">рогрес у </w:t>
      </w:r>
      <w:r w:rsidR="00B43EF2" w:rsidRPr="00F44921">
        <w:t>у</w:t>
      </w:r>
      <w:r w:rsidRPr="00F44921">
        <w:t>вођењу циркуларне економије</w:t>
      </w:r>
      <w:r w:rsidR="00811959" w:rsidRPr="00F44921">
        <w:t xml:space="preserve"> </w:t>
      </w:r>
      <w:r w:rsidR="00811959" w:rsidRPr="00F44921">
        <w:rPr>
          <w:color w:val="006C31"/>
          <w:szCs w:val="24"/>
        </w:rPr>
        <w:t>(Р)</w:t>
      </w:r>
      <w:bookmarkEnd w:id="1226"/>
    </w:p>
    <w:p w:rsidR="00811959" w:rsidRPr="00F44921" w:rsidRDefault="00811959" w:rsidP="00DC4B48">
      <w:r w:rsidRPr="00F44921">
        <w:t>Кључне поруке:</w:t>
      </w:r>
    </w:p>
    <w:p w:rsidR="00811959" w:rsidRPr="00F44921" w:rsidRDefault="00652407" w:rsidP="00EB0185">
      <w:pPr>
        <w:pStyle w:val="kljucneporukebuleti2019"/>
        <w:numPr>
          <w:ilvl w:val="0"/>
          <w:numId w:val="112"/>
        </w:numPr>
        <w:rPr>
          <w:noProof/>
          <w:color w:val="000000" w:themeColor="text1"/>
        </w:rPr>
      </w:pPr>
      <w:r w:rsidRPr="00F44921">
        <w:t>у 2019. години урађен је Извештај Еx-ante анализа ефеката за циркуларну економију</w:t>
      </w:r>
      <w:r w:rsidR="00811959" w:rsidRPr="00F44921">
        <w:t>;</w:t>
      </w:r>
    </w:p>
    <w:p w:rsidR="00652407" w:rsidRPr="00F44921" w:rsidRDefault="00652407" w:rsidP="00EB0185">
      <w:pPr>
        <w:pStyle w:val="kljucneporukebuleti2019"/>
        <w:rPr>
          <w:noProof/>
        </w:rPr>
      </w:pPr>
      <w:r w:rsidRPr="00F44921">
        <w:rPr>
          <w:noProof/>
        </w:rPr>
        <w:t>објављен је Национални профил „Преглед политика, приступа и циљева Србије за ефикасност ресурса и циркуларну економију</w:t>
      </w:r>
      <w:r w:rsidRPr="00F44921">
        <w:t>”</w:t>
      </w:r>
      <w:r w:rsidRPr="00F44921">
        <w:rPr>
          <w:noProof/>
        </w:rPr>
        <w:t>.</w:t>
      </w:r>
    </w:p>
    <w:p w:rsidR="00652407" w:rsidRPr="00F44921" w:rsidRDefault="00652407" w:rsidP="00C6692E">
      <w:pPr>
        <w:spacing w:before="60"/>
      </w:pPr>
      <w:r w:rsidRPr="00F44921">
        <w:t>Прелаз на циркуларну економију је сложен, свеобухватан и, пре свега, дугорочан, системски процес. То је начин да се друштва одвоје од неодрживих линеарних економија, које резулт</w:t>
      </w:r>
      <w:r w:rsidR="00F61117" w:rsidRPr="00F44921">
        <w:t>ирају</w:t>
      </w:r>
      <w:r w:rsidRPr="00F44921">
        <w:t xml:space="preserve"> исцрпљивањем ограничених ресурса. </w:t>
      </w:r>
    </w:p>
    <w:p w:rsidR="00811959" w:rsidRPr="00F44921" w:rsidRDefault="00652407" w:rsidP="00C6692E">
      <w:pPr>
        <w:spacing w:before="60"/>
        <w:rPr>
          <w:rFonts w:eastAsia="AvenirNextLTPro-Bold"/>
          <w:bCs/>
        </w:rPr>
      </w:pPr>
      <w:r w:rsidRPr="00F44921">
        <w:t>Иако недостаје општеприхваћена дефиниција циркуларне економије, може се рећи да је циркуларна економија</w:t>
      </w:r>
      <w:r w:rsidR="00444B5E" w:rsidRPr="00F44921">
        <w:t xml:space="preserve"> -</w:t>
      </w:r>
      <w:r w:rsidRPr="00F44921">
        <w:t xml:space="preserve"> </w:t>
      </w:r>
      <w:r w:rsidR="00444B5E" w:rsidRPr="00F44921">
        <w:t xml:space="preserve">економија </w:t>
      </w:r>
      <w:r w:rsidRPr="00F44921">
        <w:t>у којој се вредност производа, материјала и ресурса одржава у економији што је дуже могуће, а стварање отпада се минимизира. То је у супротности с „линеарном економијом</w:t>
      </w:r>
      <w:r w:rsidR="00E558BC" w:rsidRPr="00F44921">
        <w:t>”</w:t>
      </w:r>
      <w:r w:rsidRPr="00F44921">
        <w:t xml:space="preserve"> која се заснива на моделу производње и потрошње „узми, користи и одбаци”. Модел циркуларне економије је осмишљен тако да се употреба природних ресурса и енергије смањи на најмању меру, да се смањују и настајање отпада, загађење и остали негативни утицаји на животну средину </w:t>
      </w:r>
      <w:r w:rsidR="00811959" w:rsidRPr="00F44921">
        <w:rPr>
          <w:noProof/>
          <w:color w:val="000000" w:themeColor="text1"/>
        </w:rPr>
        <w:t>(</w:t>
      </w:r>
      <w:r w:rsidR="00463725" w:rsidRPr="00F44921">
        <w:rPr>
          <w:noProof/>
          <w:color w:val="000000" w:themeColor="text1"/>
        </w:rPr>
        <w:t xml:space="preserve">слика </w:t>
      </w:r>
      <w:r w:rsidR="007F19B1" w:rsidRPr="00F44921">
        <w:rPr>
          <w:noProof/>
          <w:color w:val="000000" w:themeColor="text1"/>
        </w:rPr>
        <w:t>20</w:t>
      </w:r>
      <w:r w:rsidR="009A3A7A" w:rsidRPr="00F44921">
        <w:rPr>
          <w:noProof/>
          <w:color w:val="000000" w:themeColor="text1"/>
        </w:rPr>
        <w:t>1</w:t>
      </w:r>
      <w:r w:rsidR="00463725" w:rsidRPr="00F44921">
        <w:rPr>
          <w:noProof/>
          <w:color w:val="000000" w:themeColor="text1"/>
        </w:rPr>
        <w:t>)</w:t>
      </w:r>
      <w:r w:rsidR="00811959" w:rsidRPr="00F44921">
        <w:rPr>
          <w:noProof/>
          <w:color w:val="000000" w:themeColor="text1"/>
        </w:rPr>
        <w:t>.</w:t>
      </w:r>
    </w:p>
    <w:p w:rsidR="00811959" w:rsidRPr="00F44921" w:rsidRDefault="00E558BC" w:rsidP="00C6692E">
      <w:pPr>
        <w:spacing w:before="60"/>
      </w:pPr>
      <w:r w:rsidRPr="00F44921">
        <w:t xml:space="preserve">Глобални трендови се крећу ка томе да циркуларна економија замени дубоко утемељену линеарну економију и управљање отпадом. Циркуларна економија подразумева и заштиту људских права кроз одрживи развој, глобалну сигурност природних ресурса, борбу са климатским променама, енергетску сигурност, </w:t>
      </w:r>
      <w:r w:rsidR="00444B5E" w:rsidRPr="00F44921">
        <w:t xml:space="preserve">обезбеђивање </w:t>
      </w:r>
      <w:r w:rsidRPr="00F44921">
        <w:t xml:space="preserve">довољних количина хране, смањивање неједнакости, транспарентније јавне финансије и социјалну сигурност грађана, очување здравља и чистије окружење и права будућих генерација на ресурсе, што се одражава кроз повезаност Циљева одрживог развоја са циркуларном економијом </w:t>
      </w:r>
      <w:r w:rsidR="00811959" w:rsidRPr="00F44921">
        <w:rPr>
          <w:noProof/>
          <w:color w:val="000000" w:themeColor="text1"/>
        </w:rPr>
        <w:t>(</w:t>
      </w:r>
      <w:r w:rsidR="00463725" w:rsidRPr="00F44921">
        <w:rPr>
          <w:noProof/>
          <w:color w:val="000000" w:themeColor="text1"/>
        </w:rPr>
        <w:t xml:space="preserve">слика </w:t>
      </w:r>
      <w:r w:rsidR="005E4C4D" w:rsidRPr="00F44921">
        <w:rPr>
          <w:noProof/>
          <w:color w:val="000000" w:themeColor="text1"/>
        </w:rPr>
        <w:t>20</w:t>
      </w:r>
      <w:r w:rsidR="009A3A7A" w:rsidRPr="00F44921">
        <w:rPr>
          <w:noProof/>
          <w:color w:val="000000" w:themeColor="text1"/>
        </w:rPr>
        <w:t>2</w:t>
      </w:r>
      <w:r w:rsidR="00811959" w:rsidRPr="00F44921">
        <w:rPr>
          <w:noProof/>
          <w:color w:val="000000" w:themeColor="text1"/>
        </w:rPr>
        <w:t>).</w:t>
      </w:r>
    </w:p>
    <w:p w:rsidR="00E558BC" w:rsidRPr="00F44921" w:rsidRDefault="00E558BC" w:rsidP="00C6692E">
      <w:pPr>
        <w:spacing w:before="60"/>
        <w:rPr>
          <w:rFonts w:eastAsia="AvenirNextLTPro-Bold"/>
          <w:bCs/>
        </w:rPr>
      </w:pPr>
      <w:r w:rsidRPr="00F44921">
        <w:rPr>
          <w:rFonts w:eastAsia="AvenirNextLTPro-Bold"/>
          <w:bCs/>
        </w:rPr>
        <w:t xml:space="preserve">Европска унија је донела низ докумената који земљама чланицама дају смернице за транзицију са линеарне на циркуларну економију. Последњи у низу су Зелени договор (2019. године) и нови Акциони план за циркуларну економију (2020. године). </w:t>
      </w:r>
    </w:p>
    <w:p w:rsidR="00E558BC" w:rsidRPr="00F44921" w:rsidRDefault="00E558BC" w:rsidP="00C6692E">
      <w:pPr>
        <w:spacing w:before="60"/>
        <w:rPr>
          <w:spacing w:val="-2"/>
        </w:rPr>
      </w:pPr>
      <w:r w:rsidRPr="00F44921">
        <w:rPr>
          <w:spacing w:val="-2"/>
        </w:rPr>
        <w:t xml:space="preserve">Република Србија као држава чланица УН и земља кандидат за чланство у ЕУ, посвећена је концепту циркуларне економије. </w:t>
      </w:r>
      <w:r w:rsidRPr="00F44921">
        <w:rPr>
          <w:bCs/>
          <w:spacing w:val="-2"/>
        </w:rPr>
        <w:t>У програму Владе Републике Србије од 2017. године наведено је да ће се програм развоја заштите животне средине одвијати у складу са принципима циркуларне економије који се односе на инфраструктурне пројекте. Са друге стране, п</w:t>
      </w:r>
      <w:r w:rsidRPr="00F44921">
        <w:rPr>
          <w:spacing w:val="-2"/>
        </w:rPr>
        <w:t>релазак на циркуларну економију помоћи ће Републици Србији да испуни своје међународне обавезе.</w:t>
      </w:r>
    </w:p>
    <w:p w:rsidR="00E558BC" w:rsidRPr="00F44921" w:rsidRDefault="00E558BC" w:rsidP="00C6692E">
      <w:pPr>
        <w:spacing w:before="60"/>
        <w:rPr>
          <w:rFonts w:cs="Calibri"/>
        </w:rPr>
      </w:pPr>
      <w:r w:rsidRPr="00F44921">
        <w:rPr>
          <w:rFonts w:cs="Calibri"/>
        </w:rPr>
        <w:t xml:space="preserve">Министарство заштите животне средине је 2019. године формирало Посебну радну групу за циркуларну економију у циљу израде Мапе пута за циркуларну економију за </w:t>
      </w:r>
      <w:r w:rsidR="00C6692E" w:rsidRPr="00F44921">
        <w:rPr>
          <w:rFonts w:cs="Calibri"/>
        </w:rPr>
        <w:t xml:space="preserve">Репу б лику </w:t>
      </w:r>
      <w:r w:rsidRPr="00F44921">
        <w:rPr>
          <w:rFonts w:cs="Calibri"/>
        </w:rPr>
        <w:t xml:space="preserve">Србију, по угледу на државе ЕУ које су донеле овакав документ. Уз подршку UNDP пројекта </w:t>
      </w:r>
      <w:r w:rsidRPr="00F44921">
        <w:rPr>
          <w:iCs/>
        </w:rPr>
        <w:t>„</w:t>
      </w:r>
      <w:r w:rsidRPr="00F44921">
        <w:rPr>
          <w:rFonts w:cs="Calibri"/>
        </w:rPr>
        <w:t>Платформа за циркуларну економију за одрживи развој у Србији</w:t>
      </w:r>
      <w:r w:rsidRPr="00F44921">
        <w:t>”</w:t>
      </w:r>
      <w:r w:rsidRPr="00F44921">
        <w:rPr>
          <w:rFonts w:cs="Calibri"/>
        </w:rPr>
        <w:t xml:space="preserve"> у завршној фази је израда овог документа. Кроз PLAC III пројекат израђена је Еx-ante анализа ефеката за циркуларну економију. Кроз UNDA-</w:t>
      </w:r>
      <w:r w:rsidRPr="00F44921">
        <w:rPr>
          <w:szCs w:val="23"/>
          <w:shd w:val="clear" w:color="auto" w:fill="FFFFFF"/>
        </w:rPr>
        <w:t xml:space="preserve"> UNECE</w:t>
      </w:r>
      <w:r w:rsidRPr="00F44921">
        <w:rPr>
          <w:rFonts w:cs="Calibri"/>
        </w:rPr>
        <w:t xml:space="preserve"> пројекат у новембру 2019. завршен је документ под називом „Зелена економија у Републици Србији</w:t>
      </w:r>
      <w:r w:rsidRPr="00F44921">
        <w:t>”</w:t>
      </w:r>
      <w:r w:rsidRPr="00F44921">
        <w:rPr>
          <w:rFonts w:cs="Calibri"/>
        </w:rPr>
        <w:t>.</w:t>
      </w:r>
    </w:p>
    <w:p w:rsidR="00E558BC" w:rsidRPr="00F44921" w:rsidRDefault="00E558BC" w:rsidP="00C6692E">
      <w:pPr>
        <w:spacing w:before="60"/>
        <w:rPr>
          <w:rFonts w:cs="Calibri"/>
        </w:rPr>
      </w:pPr>
      <w:r w:rsidRPr="00F44921">
        <w:rPr>
          <w:rFonts w:cs="Calibri"/>
        </w:rPr>
        <w:t>Агенција за заштиту животне као Национална институција задужена за сарадњу са Европском агенцијом за животну средину (ЕЕА), координирала је израду Националног профила „Преглед политика, приступа и циљева Србије за ефикасност ресурса и циркуларну економију“, који је припремљен у оквиру Извештаја ЕЕА о ефикасности ресурса и циркуларној економији (објављен 2019. године). Агенција је такође учествовала у изради ЕЕА публикације „Успостављање пута кружној економији: увид у стање и потенцијале</w:t>
      </w:r>
      <w:r w:rsidRPr="00F44921">
        <w:t>”</w:t>
      </w:r>
      <w:r w:rsidRPr="00F44921">
        <w:rPr>
          <w:rFonts w:cs="Calibri"/>
        </w:rPr>
        <w:t>.</w:t>
      </w:r>
    </w:p>
    <w:p w:rsidR="00811959" w:rsidRPr="00F44921" w:rsidRDefault="00E558BC" w:rsidP="00C6692E">
      <w:pPr>
        <w:spacing w:before="60"/>
      </w:pPr>
      <w:r w:rsidRPr="00F44921">
        <w:rPr>
          <w:spacing w:val="-2"/>
        </w:rPr>
        <w:t>Извор података: „Мапа пута за циркуларну економију у Србији”, Министарство заштите животне средине; „Циркуларна економија у Србији”, пројекат ENV.Net; Resource efficiency and circular economy in Europe, аn overview of policies, approaches and targets of Serbia in 2018, ЕЕА.</w:t>
      </w:r>
    </w:p>
    <w:p w:rsidR="00811959" w:rsidRPr="00F44921" w:rsidRDefault="00811959" w:rsidP="00811959">
      <w:pPr>
        <w:spacing w:after="120"/>
        <w:rPr>
          <w:rFonts w:eastAsia="TimesNewRomanPSMT"/>
          <w:noProof/>
          <w:color w:val="000000" w:themeColor="text1"/>
          <w:shd w:val="clear" w:color="auto" w:fill="FFFFFF"/>
        </w:rPr>
        <w:sectPr w:rsidR="00811959" w:rsidRPr="00F44921" w:rsidSect="005D1E66">
          <w:pgSz w:w="11906" w:h="16838" w:code="9"/>
          <w:pgMar w:top="1134" w:right="1134" w:bottom="1134" w:left="1134" w:header="720" w:footer="720" w:gutter="0"/>
          <w:cols w:space="720"/>
          <w:docGrid w:linePitch="360"/>
        </w:sectPr>
      </w:pPr>
    </w:p>
    <w:tbl>
      <w:tblPr>
        <w:tblW w:w="9882" w:type="dxa"/>
        <w:tblLook w:val="01E0"/>
      </w:tblPr>
      <w:tblGrid>
        <w:gridCol w:w="9882"/>
      </w:tblGrid>
      <w:tr w:rsidR="00811959" w:rsidRPr="00F44921" w:rsidTr="00811959">
        <w:trPr>
          <w:trHeight w:val="20"/>
        </w:trPr>
        <w:tc>
          <w:tcPr>
            <w:tcW w:w="9882" w:type="dxa"/>
            <w:shd w:val="clear" w:color="auto" w:fill="auto"/>
          </w:tcPr>
          <w:p w:rsidR="00811959" w:rsidRPr="00F44921" w:rsidRDefault="00E558BC" w:rsidP="008E79BD">
            <w:pPr>
              <w:pStyle w:val="Slikacentrirano2019"/>
              <w:rPr>
                <w:color w:val="000000" w:themeColor="text1"/>
              </w:rPr>
            </w:pPr>
            <w:r w:rsidRPr="00F44921">
              <w:lastRenderedPageBreak/>
              <w:drawing>
                <wp:inline distT="0" distB="0" distL="0" distR="0">
                  <wp:extent cx="5727172" cy="4429496"/>
                  <wp:effectExtent l="0" t="0" r="6985" b="9525"/>
                  <wp:docPr id="1061" name="Picture 1061" descr="C:\Users\Sepa\Documents\SEPA\IZVEŠTAJ_2019\ISPRAVKE\lepti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pa\Documents\SEPA\IZVEŠTAJ_2019\ISPRAVKE\leptir 1.JPG"/>
                          <pic:cNvPicPr>
                            <a:picLocks noChangeAspect="1" noChangeArrowheads="1"/>
                          </pic:cNvPicPr>
                        </pic:nvPicPr>
                        <pic:blipFill>
                          <a:blip r:embed="rId2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2939" cy="4433956"/>
                          </a:xfrm>
                          <a:prstGeom prst="rect">
                            <a:avLst/>
                          </a:prstGeom>
                          <a:noFill/>
                          <a:ln>
                            <a:noFill/>
                          </a:ln>
                        </pic:spPr>
                      </pic:pic>
                    </a:graphicData>
                  </a:graphic>
                </wp:inline>
              </w:drawing>
            </w:r>
          </w:p>
        </w:tc>
      </w:tr>
      <w:tr w:rsidR="00811959" w:rsidRPr="00F44921" w:rsidTr="00E558BC">
        <w:trPr>
          <w:trHeight w:val="1107"/>
        </w:trPr>
        <w:tc>
          <w:tcPr>
            <w:tcW w:w="9882" w:type="dxa"/>
            <w:shd w:val="clear" w:color="auto" w:fill="auto"/>
          </w:tcPr>
          <w:p w:rsidR="00811959" w:rsidRPr="00F44921" w:rsidRDefault="00811959" w:rsidP="008E79BD">
            <w:pPr>
              <w:pStyle w:val="Slikacentrirano2019"/>
            </w:pPr>
            <w:r w:rsidRPr="00F44921">
              <w:t>Слика</w:t>
            </w:r>
            <w:r w:rsidR="00463725" w:rsidRPr="00F44921">
              <w:t xml:space="preserve"> </w:t>
            </w:r>
            <w:r w:rsidR="005E4C4D" w:rsidRPr="00F44921">
              <w:t>20</w:t>
            </w:r>
            <w:r w:rsidR="009A3A7A" w:rsidRPr="00F44921">
              <w:t>1</w:t>
            </w:r>
            <w:r w:rsidRPr="00F44921">
              <w:t xml:space="preserve">. Системски дијаграм приказује континуирани проток техничких и биолошких материјала кроз </w:t>
            </w:r>
            <w:r w:rsidR="00C6692E" w:rsidRPr="00F44921">
              <w:rPr>
                <w:spacing w:val="-2"/>
              </w:rPr>
              <w:t>„</w:t>
            </w:r>
            <w:r w:rsidRPr="00F44921">
              <w:t>круг вредности</w:t>
            </w:r>
            <w:r w:rsidR="00C6692E" w:rsidRPr="00F44921">
              <w:rPr>
                <w:spacing w:val="-2"/>
              </w:rPr>
              <w:t>”</w:t>
            </w:r>
            <w:r w:rsidRPr="00F44921">
              <w:t xml:space="preserve">, </w:t>
            </w:r>
            <w:r w:rsidR="00444B5E" w:rsidRPr="00F44921">
              <w:br/>
            </w:r>
            <w:r w:rsidRPr="00F44921">
              <w:t>слика Елен МекАртур фондације (Ellen MacArthur Foundation.)</w:t>
            </w:r>
          </w:p>
        </w:tc>
      </w:tr>
      <w:tr w:rsidR="00811959" w:rsidRPr="00F44921" w:rsidTr="00811959">
        <w:trPr>
          <w:trHeight w:val="20"/>
        </w:trPr>
        <w:tc>
          <w:tcPr>
            <w:tcW w:w="9882" w:type="dxa"/>
            <w:shd w:val="clear" w:color="auto" w:fill="auto"/>
          </w:tcPr>
          <w:p w:rsidR="00811959" w:rsidRPr="00F44921" w:rsidRDefault="00E558BC" w:rsidP="008E79BD">
            <w:pPr>
              <w:pStyle w:val="Slikacentrirano2019"/>
              <w:rPr>
                <w:color w:val="000000" w:themeColor="text1"/>
              </w:rPr>
            </w:pPr>
            <w:r w:rsidRPr="00F44921">
              <w:drawing>
                <wp:inline distT="0" distB="0" distL="0" distR="0">
                  <wp:extent cx="5759533" cy="3478311"/>
                  <wp:effectExtent l="0" t="0" r="0" b="8255"/>
                  <wp:docPr id="1069" name="Picture 1069" descr="C:\Users\Sepa\Documents\SEPA\IZVEŠTAJ_2019\ISPRAVKE\SDG i 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pa\Documents\SEPA\IZVEŠTAJ_2019\ISPRAVKE\SDG i CE 2.jpg"/>
                          <pic:cNvPicPr>
                            <a:picLocks noChangeAspect="1" noChangeArrowheads="1"/>
                          </pic:cNvPicPr>
                        </pic:nvPicPr>
                        <pic:blipFill rotWithShape="1">
                          <a:blip r:embed="rId2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1915"/>
                          <a:stretch/>
                        </pic:blipFill>
                        <pic:spPr bwMode="auto">
                          <a:xfrm>
                            <a:off x="0" y="0"/>
                            <a:ext cx="5779409" cy="34903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811959" w:rsidRPr="00F44921" w:rsidTr="00811959">
        <w:trPr>
          <w:trHeight w:val="20"/>
        </w:trPr>
        <w:tc>
          <w:tcPr>
            <w:tcW w:w="9882" w:type="dxa"/>
            <w:shd w:val="clear" w:color="auto" w:fill="auto"/>
          </w:tcPr>
          <w:p w:rsidR="00811959" w:rsidRPr="00F44921" w:rsidRDefault="00811959" w:rsidP="008E79BD">
            <w:pPr>
              <w:pStyle w:val="Slikacentrirano2019"/>
            </w:pPr>
            <w:r w:rsidRPr="00F44921">
              <w:t>Слика</w:t>
            </w:r>
            <w:r w:rsidR="00463725" w:rsidRPr="00F44921">
              <w:t xml:space="preserve"> </w:t>
            </w:r>
            <w:r w:rsidR="005E4C4D" w:rsidRPr="00F44921">
              <w:t>20</w:t>
            </w:r>
            <w:r w:rsidR="009A3A7A" w:rsidRPr="00F44921">
              <w:t>2</w:t>
            </w:r>
            <w:r w:rsidRPr="00F44921">
              <w:t>. Повезаност циљева одрживог развоја и циркуларне економије</w:t>
            </w:r>
          </w:p>
        </w:tc>
      </w:tr>
    </w:tbl>
    <w:p w:rsidR="00752D6E" w:rsidRPr="00F44921" w:rsidRDefault="00C44E11" w:rsidP="004F5877">
      <w:pPr>
        <w:pStyle w:val="Heading2"/>
        <w:rPr>
          <w:rFonts w:cs="Arial"/>
          <w:color w:val="006C31"/>
          <w:szCs w:val="24"/>
        </w:rPr>
      </w:pPr>
      <w:r w:rsidRPr="00F44921">
        <w:br w:type="page"/>
      </w:r>
      <w:bookmarkStart w:id="1228" w:name="_Toc60064845"/>
      <w:r w:rsidR="00752D6E" w:rsidRPr="00F44921">
        <w:lastRenderedPageBreak/>
        <w:t>14.</w:t>
      </w:r>
      <w:r w:rsidR="00811959" w:rsidRPr="00F44921">
        <w:t>2</w:t>
      </w:r>
      <w:r w:rsidR="00752D6E" w:rsidRPr="00F44921">
        <w:t xml:space="preserve">. Потрошња домаћих материјалних ресурса </w:t>
      </w:r>
      <w:r w:rsidR="00752D6E" w:rsidRPr="00F44921">
        <w:rPr>
          <w:color w:val="006C31"/>
          <w:szCs w:val="24"/>
        </w:rPr>
        <w:t>(С)</w:t>
      </w:r>
      <w:bookmarkEnd w:id="1227"/>
      <w:bookmarkEnd w:id="1228"/>
    </w:p>
    <w:p w:rsidR="00752D6E" w:rsidRPr="00F44921" w:rsidRDefault="00752D6E" w:rsidP="00DC4B48">
      <w:r w:rsidRPr="00F44921">
        <w:t>Кључне поруке:</w:t>
      </w:r>
    </w:p>
    <w:p w:rsidR="00752D6E" w:rsidRPr="00F44921" w:rsidRDefault="00E558BC" w:rsidP="00EB0185">
      <w:pPr>
        <w:pStyle w:val="kljucneporukebuleti2019"/>
        <w:numPr>
          <w:ilvl w:val="0"/>
          <w:numId w:val="113"/>
        </w:numPr>
        <w:rPr>
          <w:noProof/>
          <w:color w:val="000000" w:themeColor="text1"/>
        </w:rPr>
      </w:pPr>
      <w:r w:rsidRPr="00F44921">
        <w:t>потрошња домаћих ресурса има тренд благог пораста и 2018. године износила је 118,85 милиона тона</w:t>
      </w:r>
      <w:r w:rsidR="00811959" w:rsidRPr="00F44921">
        <w:rPr>
          <w:noProof/>
          <w:color w:val="000000" w:themeColor="text1"/>
        </w:rPr>
        <w:t>;</w:t>
      </w:r>
    </w:p>
    <w:p w:rsidR="00752D6E" w:rsidRPr="00F44921" w:rsidRDefault="00E558BC" w:rsidP="00EB0185">
      <w:pPr>
        <w:pStyle w:val="kljucneporukebuleti2019"/>
        <w:rPr>
          <w:noProof/>
          <w:color w:val="000000" w:themeColor="text1"/>
        </w:rPr>
      </w:pPr>
      <w:r w:rsidRPr="00F44921">
        <w:t>у потрошњи ресурса константно доминирају фосилна горива која су 2018. године учествовала у потрошњи са 38</w:t>
      </w:r>
      <w:r w:rsidR="007E3281" w:rsidRPr="00F44921">
        <w:t xml:space="preserve"> %</w:t>
      </w:r>
      <w:r w:rsidR="00752D6E" w:rsidRPr="00F44921">
        <w:rPr>
          <w:noProof/>
          <w:color w:val="000000" w:themeColor="text1"/>
        </w:rPr>
        <w:t>.</w:t>
      </w:r>
    </w:p>
    <w:p w:rsidR="00E558BC" w:rsidRPr="00F44921" w:rsidRDefault="00E558BC" w:rsidP="004F5877">
      <w:r w:rsidRPr="00F44921">
        <w:t>Природни ресурси подупиру економски и друштвени развој, али прекомерна потрошња ових ресурса резултирала је деградацијом животне средине и економским губицима. Потрошња домаћих ресурса је један од основних индикатора циркуларне економије и одрживе производње и потрошње. Индикатор приказује тренд потрошње домаћих материјалних ресурса укупно, као и потрошњу по становнику.</w:t>
      </w:r>
    </w:p>
    <w:p w:rsidR="005D0FEF" w:rsidRPr="00F44921" w:rsidRDefault="00E558BC" w:rsidP="004F5877">
      <w:pPr>
        <w:rPr>
          <w:spacing w:val="-1"/>
        </w:rPr>
      </w:pPr>
      <w:r w:rsidRPr="00F44921">
        <w:t>Потрошња домаћих материјалних ресурса (од енгл. Domestic material consumption – у даљем тексту: DMC), означава укупну количину ресурса (сировина) екстракованих и употребљених у националној економији, увећану за бруто увоз</w:t>
      </w:r>
      <w:r w:rsidR="005D0FEF" w:rsidRPr="00F44921">
        <w:rPr>
          <w:spacing w:val="-1"/>
        </w:rPr>
        <w:t>.</w:t>
      </w:r>
    </w:p>
    <w:tbl>
      <w:tblPr>
        <w:tblW w:w="9882" w:type="dxa"/>
        <w:tblLook w:val="01E0"/>
      </w:tblPr>
      <w:tblGrid>
        <w:gridCol w:w="9882"/>
      </w:tblGrid>
      <w:tr w:rsidR="00752D6E" w:rsidRPr="00F44921" w:rsidTr="00811959">
        <w:trPr>
          <w:trHeight w:val="20"/>
        </w:trPr>
        <w:tc>
          <w:tcPr>
            <w:tcW w:w="9882" w:type="dxa"/>
            <w:shd w:val="clear" w:color="auto" w:fill="auto"/>
          </w:tcPr>
          <w:p w:rsidR="00752D6E" w:rsidRPr="00F44921" w:rsidRDefault="00E558BC" w:rsidP="008E79BD">
            <w:pPr>
              <w:pStyle w:val="Slikacentrirano2019"/>
              <w:rPr>
                <w:color w:val="000000" w:themeColor="text1"/>
              </w:rPr>
            </w:pPr>
            <w:r w:rsidRPr="00F44921">
              <w:drawing>
                <wp:inline distT="0" distB="0" distL="0" distR="0">
                  <wp:extent cx="6046302" cy="2227003"/>
                  <wp:effectExtent l="0" t="0" r="0" b="190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3210" b="-1"/>
                          <a:stretch/>
                        </pic:blipFill>
                        <pic:spPr bwMode="auto">
                          <a:xfrm>
                            <a:off x="0" y="0"/>
                            <a:ext cx="6048000" cy="22276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752D6E" w:rsidRPr="00F44921" w:rsidTr="00811959">
        <w:trPr>
          <w:trHeight w:val="20"/>
        </w:trPr>
        <w:tc>
          <w:tcPr>
            <w:tcW w:w="9882" w:type="dxa"/>
            <w:shd w:val="clear" w:color="auto" w:fill="auto"/>
          </w:tcPr>
          <w:p w:rsidR="00752D6E" w:rsidRPr="00F44921" w:rsidRDefault="00752D6E" w:rsidP="008E79BD">
            <w:pPr>
              <w:pStyle w:val="Slikacentrirano2019"/>
            </w:pPr>
            <w:bookmarkStart w:id="1229" w:name="_Ref12435940"/>
            <w:r w:rsidRPr="00F44921">
              <w:t>Слика</w:t>
            </w:r>
            <w:bookmarkEnd w:id="1229"/>
            <w:r w:rsidR="00463725" w:rsidRPr="00F44921">
              <w:t xml:space="preserve"> </w:t>
            </w:r>
            <w:r w:rsidR="005E4C4D" w:rsidRPr="00F44921">
              <w:t>20</w:t>
            </w:r>
            <w:r w:rsidR="009A3A7A" w:rsidRPr="00F44921">
              <w:t>3</w:t>
            </w:r>
            <w:r w:rsidRPr="00F44921">
              <w:t xml:space="preserve">. </w:t>
            </w:r>
            <w:r w:rsidR="00E558BC" w:rsidRPr="00F44921">
              <w:t>Укупна потрошња домаћих материјала у Републици Србији и ЕУ</w:t>
            </w:r>
          </w:p>
        </w:tc>
      </w:tr>
    </w:tbl>
    <w:p w:rsidR="00E558BC" w:rsidRPr="00F44921" w:rsidRDefault="00EE28C0" w:rsidP="00722F80">
      <w:r w:rsidRPr="00F44921">
        <w:t>Према последњим подацима Републичког завода за статистику, п</w:t>
      </w:r>
      <w:r w:rsidR="00E558BC" w:rsidRPr="00F44921">
        <w:t>отрошња домаћих материјалних ресурса у Републици Србији је повећана са 99,68 милиона тона у 2001. години на 118,85 милиона тона у 2018. години, што је пораст од 19,2</w:t>
      </w:r>
      <w:r w:rsidR="007E3281" w:rsidRPr="00F44921">
        <w:t xml:space="preserve"> %</w:t>
      </w:r>
      <w:r w:rsidR="00E558BC" w:rsidRPr="00F44921">
        <w:t>, а такав тренд има негативно значење, јер се повећава годишња потрошња ресурса. У истом периоду у Европској унији забележено је смањење DMC за 9</w:t>
      </w:r>
      <w:r w:rsidR="007E3281" w:rsidRPr="00F44921">
        <w:t xml:space="preserve"> %</w:t>
      </w:r>
      <w:r w:rsidR="00E558BC" w:rsidRPr="00F44921">
        <w:t xml:space="preserve"> </w:t>
      </w:r>
      <w:r w:rsidR="00E558BC" w:rsidRPr="00F44921">
        <w:rPr>
          <w:noProof/>
          <w:color w:val="000000" w:themeColor="text1"/>
        </w:rPr>
        <w:t xml:space="preserve">(слика </w:t>
      </w:r>
      <w:r w:rsidR="005E4C4D" w:rsidRPr="00F44921">
        <w:rPr>
          <w:noProof/>
          <w:color w:val="000000" w:themeColor="text1"/>
        </w:rPr>
        <w:t>20</w:t>
      </w:r>
      <w:r w:rsidR="009A3A7A" w:rsidRPr="00F44921">
        <w:rPr>
          <w:noProof/>
          <w:color w:val="000000" w:themeColor="text1"/>
        </w:rPr>
        <w:t>3</w:t>
      </w:r>
      <w:r w:rsidR="00E558BC" w:rsidRPr="00F44921">
        <w:rPr>
          <w:noProof/>
          <w:color w:val="000000" w:themeColor="text1"/>
        </w:rPr>
        <w:t>).</w:t>
      </w:r>
    </w:p>
    <w:p w:rsidR="00E558BC" w:rsidRPr="00F44921" w:rsidRDefault="00E558BC" w:rsidP="004F5877">
      <w:r w:rsidRPr="00F44921">
        <w:t>Потрошња домаћих ресурса по становнику у Републици Србији је повећана са 12,98 t у 2001. години на 16,22 t у 2018. години, што је пораст од 20</w:t>
      </w:r>
      <w:r w:rsidR="007E3281" w:rsidRPr="00F44921">
        <w:t xml:space="preserve"> %</w:t>
      </w:r>
      <w:r w:rsidRPr="00F44921">
        <w:t xml:space="preserve">. Ради поређења, просечна потрошња домаћих ресурса по становнику у ЕУ 2018. године је износила 13,65 t. </w:t>
      </w:r>
      <w:r w:rsidRPr="00F44921">
        <w:rPr>
          <w:noProof/>
          <w:color w:val="000000" w:themeColor="text1"/>
        </w:rPr>
        <w:t xml:space="preserve">(слика </w:t>
      </w:r>
      <w:r w:rsidR="005E4C4D" w:rsidRPr="00F44921">
        <w:rPr>
          <w:noProof/>
          <w:color w:val="000000" w:themeColor="text1"/>
        </w:rPr>
        <w:t>20</w:t>
      </w:r>
      <w:r w:rsidR="009A3A7A" w:rsidRPr="00F44921">
        <w:rPr>
          <w:noProof/>
          <w:color w:val="000000" w:themeColor="text1"/>
        </w:rPr>
        <w:t>4</w:t>
      </w:r>
      <w:r w:rsidRPr="00F44921">
        <w:rPr>
          <w:noProof/>
          <w:color w:val="000000" w:themeColor="text1"/>
        </w:rPr>
        <w:t>)</w:t>
      </w:r>
      <w:r w:rsidRPr="00F44921">
        <w:t>.</w:t>
      </w:r>
    </w:p>
    <w:p w:rsidR="00E558BC" w:rsidRPr="00F44921" w:rsidRDefault="00E558BC" w:rsidP="00722F80">
      <w:r w:rsidRPr="00F44921">
        <w:t>У праћењу потрошње ресурса, због утицаја на животну средину, значајну улогу има структура ресурса. Главне компоненте укупног DMC су биомаса, фосилна горива, неметални минерали (углавном материјали који се користе у грађевинарству) и метали (укључујући руде метала). Учешћа четири главне компоненте укупног DMC у Републици Србији осетно су варирали између 2001. и 2018. године. У посматраном периоду удео биомасе се смањује са 36</w:t>
      </w:r>
      <w:r w:rsidR="007E3281" w:rsidRPr="00F44921">
        <w:t xml:space="preserve"> %</w:t>
      </w:r>
      <w:r w:rsidRPr="00F44921">
        <w:t xml:space="preserve"> на 31</w:t>
      </w:r>
      <w:r w:rsidR="007E3281" w:rsidRPr="00F44921">
        <w:t xml:space="preserve"> %</w:t>
      </w:r>
      <w:r w:rsidRPr="00F44921">
        <w:t>, фосилних горива се повећава са 36</w:t>
      </w:r>
      <w:r w:rsidR="007E3281" w:rsidRPr="00F44921">
        <w:t xml:space="preserve"> %</w:t>
      </w:r>
      <w:r w:rsidRPr="00F44921">
        <w:t xml:space="preserve"> на 38</w:t>
      </w:r>
      <w:r w:rsidR="007E3281" w:rsidRPr="00F44921">
        <w:t xml:space="preserve"> %</w:t>
      </w:r>
      <w:r w:rsidRPr="00F44921">
        <w:t>, док су неметални минерали 2018 године учествовали са 16</w:t>
      </w:r>
      <w:r w:rsidR="007E3281" w:rsidRPr="00F44921">
        <w:t xml:space="preserve"> %</w:t>
      </w:r>
      <w:r w:rsidRPr="00F44921">
        <w:t>, а метали и металне руде са 15</w:t>
      </w:r>
      <w:r w:rsidR="007E3281" w:rsidRPr="00F44921">
        <w:t xml:space="preserve"> %</w:t>
      </w:r>
      <w:r w:rsidRPr="00F44921">
        <w:t xml:space="preserve"> </w:t>
      </w:r>
      <w:r w:rsidRPr="00F44921">
        <w:rPr>
          <w:noProof/>
          <w:color w:val="000000" w:themeColor="text1"/>
        </w:rPr>
        <w:t xml:space="preserve">(слика </w:t>
      </w:r>
      <w:r w:rsidR="005E4C4D" w:rsidRPr="00F44921">
        <w:rPr>
          <w:noProof/>
          <w:color w:val="000000" w:themeColor="text1"/>
        </w:rPr>
        <w:t>20</w:t>
      </w:r>
      <w:r w:rsidR="009A3A7A" w:rsidRPr="00F44921">
        <w:rPr>
          <w:noProof/>
          <w:color w:val="000000" w:themeColor="text1"/>
        </w:rPr>
        <w:t>5</w:t>
      </w:r>
      <w:r w:rsidRPr="00F44921">
        <w:rPr>
          <w:noProof/>
          <w:color w:val="000000" w:themeColor="text1"/>
        </w:rPr>
        <w:t>)</w:t>
      </w:r>
      <w:r w:rsidRPr="00F44921">
        <w:t xml:space="preserve">. </w:t>
      </w:r>
    </w:p>
    <w:p w:rsidR="00EE28C0" w:rsidRPr="00F44921" w:rsidRDefault="00E558BC" w:rsidP="00722F80">
      <w:r w:rsidRPr="00F44921">
        <w:t>У Европској унији су 2018. године највећи удео имали неметални минерали са 41</w:t>
      </w:r>
      <w:r w:rsidR="007E3281" w:rsidRPr="00F44921">
        <w:t xml:space="preserve"> %</w:t>
      </w:r>
      <w:r w:rsidRPr="00F44921">
        <w:t xml:space="preserve"> и биомаса са 26</w:t>
      </w:r>
      <w:r w:rsidR="007E3281" w:rsidRPr="00F44921">
        <w:t xml:space="preserve"> %</w:t>
      </w:r>
      <w:r w:rsidRPr="00F44921">
        <w:t>. Фосилна горива су учествовала са 22</w:t>
      </w:r>
      <w:r w:rsidR="007E3281" w:rsidRPr="00F44921">
        <w:t xml:space="preserve"> %</w:t>
      </w:r>
      <w:r w:rsidRPr="00F44921">
        <w:t xml:space="preserve">, и имају благи тренд опадања учешћа, чиме се смањује њихов утицај на животну средину </w:t>
      </w:r>
      <w:r w:rsidRPr="00F44921">
        <w:rPr>
          <w:noProof/>
          <w:color w:val="000000" w:themeColor="text1"/>
        </w:rPr>
        <w:t xml:space="preserve">(слика </w:t>
      </w:r>
      <w:r w:rsidR="005E4C4D" w:rsidRPr="00F44921">
        <w:rPr>
          <w:noProof/>
          <w:color w:val="000000" w:themeColor="text1"/>
        </w:rPr>
        <w:t>20</w:t>
      </w:r>
      <w:r w:rsidR="009A3A7A" w:rsidRPr="00F44921">
        <w:rPr>
          <w:noProof/>
          <w:color w:val="000000" w:themeColor="text1"/>
        </w:rPr>
        <w:t>6</w:t>
      </w:r>
      <w:r w:rsidRPr="00F44921">
        <w:rPr>
          <w:noProof/>
          <w:color w:val="000000" w:themeColor="text1"/>
        </w:rPr>
        <w:t>)</w:t>
      </w:r>
      <w:r w:rsidRPr="00F44921">
        <w:t>.</w:t>
      </w:r>
    </w:p>
    <w:p w:rsidR="005D0FEF" w:rsidRPr="00E6788C" w:rsidRDefault="00E558BC" w:rsidP="00722F80">
      <w:pPr>
        <w:rPr>
          <w:i/>
          <w:noProof/>
          <w:color w:val="000000" w:themeColor="text1"/>
        </w:rPr>
      </w:pPr>
      <w:r w:rsidRPr="00E6788C">
        <w:rPr>
          <w:i/>
          <w:noProof/>
        </w:rPr>
        <w:t>Извор података: Републички завод за статистику</w:t>
      </w:r>
      <w:r w:rsidR="00EE28C0" w:rsidRPr="00E6788C">
        <w:rPr>
          <w:i/>
          <w:noProof/>
        </w:rPr>
        <w:t>, 30.6.2020. године;</w:t>
      </w:r>
      <w:r w:rsidRPr="00E6788C">
        <w:rPr>
          <w:i/>
          <w:noProof/>
        </w:rPr>
        <w:t xml:space="preserve"> Европска агенција за животну средину</w:t>
      </w:r>
      <w:r w:rsidR="00E6788C">
        <w:rPr>
          <w:i/>
          <w:noProof/>
        </w:rPr>
        <w:t>.</w:t>
      </w:r>
    </w:p>
    <w:tbl>
      <w:tblPr>
        <w:tblW w:w="9882" w:type="dxa"/>
        <w:jc w:val="center"/>
        <w:tblLook w:val="01E0"/>
      </w:tblPr>
      <w:tblGrid>
        <w:gridCol w:w="9882"/>
      </w:tblGrid>
      <w:tr w:rsidR="005D0FEF" w:rsidRPr="00F44921" w:rsidTr="004F5877">
        <w:trPr>
          <w:trHeight w:val="20"/>
          <w:jc w:val="center"/>
        </w:trPr>
        <w:tc>
          <w:tcPr>
            <w:tcW w:w="9882" w:type="dxa"/>
            <w:shd w:val="clear" w:color="auto" w:fill="auto"/>
            <w:vAlign w:val="bottom"/>
          </w:tcPr>
          <w:p w:rsidR="005D0FEF" w:rsidRPr="00F44921" w:rsidRDefault="00E558BC" w:rsidP="008E79BD">
            <w:pPr>
              <w:pStyle w:val="Slikacentrirano2019"/>
              <w:rPr>
                <w:color w:val="000000"/>
              </w:rPr>
            </w:pPr>
            <w:r w:rsidRPr="00F44921">
              <w:rPr>
                <w:rFonts w:eastAsiaTheme="minorHAnsi"/>
              </w:rPr>
              <w:lastRenderedPageBreak/>
              <w:drawing>
                <wp:inline distT="0" distB="0" distL="0" distR="0">
                  <wp:extent cx="6048000" cy="2105870"/>
                  <wp:effectExtent l="0" t="0" r="0" b="889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48000" cy="2105870"/>
                          </a:xfrm>
                          <a:prstGeom prst="rect">
                            <a:avLst/>
                          </a:prstGeom>
                          <a:noFill/>
                          <a:ln>
                            <a:noFill/>
                          </a:ln>
                        </pic:spPr>
                      </pic:pic>
                    </a:graphicData>
                  </a:graphic>
                </wp:inline>
              </w:drawing>
            </w:r>
          </w:p>
        </w:tc>
      </w:tr>
      <w:tr w:rsidR="005D0FEF" w:rsidRPr="00F44921" w:rsidTr="00EB0185">
        <w:trPr>
          <w:trHeight w:val="538"/>
          <w:jc w:val="center"/>
        </w:trPr>
        <w:tc>
          <w:tcPr>
            <w:tcW w:w="9882" w:type="dxa"/>
            <w:shd w:val="clear" w:color="auto" w:fill="auto"/>
          </w:tcPr>
          <w:p w:rsidR="005D0FEF" w:rsidRPr="00F44921" w:rsidRDefault="005D0FEF" w:rsidP="008E79BD">
            <w:pPr>
              <w:pStyle w:val="Slikacentrirano2019"/>
            </w:pPr>
            <w:r w:rsidRPr="00F44921">
              <w:t>Слика</w:t>
            </w:r>
            <w:r w:rsidR="00463725" w:rsidRPr="00F44921">
              <w:t xml:space="preserve"> </w:t>
            </w:r>
            <w:r w:rsidR="00E51F9B" w:rsidRPr="00F44921">
              <w:t>20</w:t>
            </w:r>
            <w:r w:rsidR="009A3A7A" w:rsidRPr="00F44921">
              <w:t>4</w:t>
            </w:r>
            <w:r w:rsidRPr="00F44921">
              <w:t>. Потрошња домаћих материјала по становнику у Републици Србији и ЕУ</w:t>
            </w:r>
          </w:p>
        </w:tc>
      </w:tr>
      <w:tr w:rsidR="005D0FEF" w:rsidRPr="00F44921" w:rsidTr="004F5877">
        <w:trPr>
          <w:trHeight w:val="20"/>
          <w:jc w:val="center"/>
        </w:trPr>
        <w:tc>
          <w:tcPr>
            <w:tcW w:w="9882" w:type="dxa"/>
            <w:shd w:val="clear" w:color="auto" w:fill="auto"/>
          </w:tcPr>
          <w:p w:rsidR="005D0FEF" w:rsidRPr="00F44921" w:rsidRDefault="005D0FEF" w:rsidP="008E79BD">
            <w:pPr>
              <w:pStyle w:val="Slikacentrirano2019"/>
            </w:pPr>
            <w:r w:rsidRPr="00F44921">
              <w:drawing>
                <wp:inline distT="0" distB="0" distL="0" distR="0">
                  <wp:extent cx="5940000" cy="1952245"/>
                  <wp:effectExtent l="0" t="0" r="381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000" cy="1952245"/>
                          </a:xfrm>
                          <a:prstGeom prst="rect">
                            <a:avLst/>
                          </a:prstGeom>
                          <a:noFill/>
                          <a:ln>
                            <a:noFill/>
                          </a:ln>
                        </pic:spPr>
                      </pic:pic>
                    </a:graphicData>
                  </a:graphic>
                </wp:inline>
              </w:drawing>
            </w:r>
          </w:p>
        </w:tc>
      </w:tr>
      <w:tr w:rsidR="005D0FEF" w:rsidRPr="00F44921" w:rsidTr="00EB0185">
        <w:trPr>
          <w:trHeight w:val="633"/>
          <w:jc w:val="center"/>
        </w:trPr>
        <w:tc>
          <w:tcPr>
            <w:tcW w:w="9882" w:type="dxa"/>
            <w:shd w:val="clear" w:color="auto" w:fill="auto"/>
          </w:tcPr>
          <w:p w:rsidR="005D0FEF" w:rsidRPr="00F44921" w:rsidRDefault="005D0FEF" w:rsidP="008E79BD">
            <w:pPr>
              <w:pStyle w:val="Slikacentrirano2019"/>
            </w:pPr>
            <w:r w:rsidRPr="00F44921">
              <w:t>Слика</w:t>
            </w:r>
            <w:r w:rsidR="00463725" w:rsidRPr="00F44921">
              <w:t xml:space="preserve"> </w:t>
            </w:r>
            <w:r w:rsidR="00E51F9B" w:rsidRPr="00F44921">
              <w:t>20</w:t>
            </w:r>
            <w:r w:rsidR="009A3A7A" w:rsidRPr="00F44921">
              <w:t>5</w:t>
            </w:r>
            <w:r w:rsidRPr="00F44921">
              <w:t xml:space="preserve">. Структура потрошње ресурса према врсти материјала у Републици Србији </w:t>
            </w:r>
          </w:p>
        </w:tc>
      </w:tr>
      <w:tr w:rsidR="005D0FEF" w:rsidRPr="00F44921" w:rsidTr="004F5877">
        <w:trPr>
          <w:trHeight w:val="20"/>
          <w:jc w:val="center"/>
        </w:trPr>
        <w:tc>
          <w:tcPr>
            <w:tcW w:w="9882" w:type="dxa"/>
            <w:shd w:val="clear" w:color="auto" w:fill="auto"/>
          </w:tcPr>
          <w:p w:rsidR="005D0FEF" w:rsidRPr="00F44921" w:rsidRDefault="005D0FEF" w:rsidP="008E79BD">
            <w:pPr>
              <w:pStyle w:val="Slikacentrirano2019"/>
            </w:pPr>
            <w:r w:rsidRPr="00F44921">
              <w:drawing>
                <wp:inline distT="0" distB="0" distL="0" distR="0">
                  <wp:extent cx="5940000" cy="1980000"/>
                  <wp:effectExtent l="0" t="0" r="3810" b="127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000" cy="1980000"/>
                          </a:xfrm>
                          <a:prstGeom prst="rect">
                            <a:avLst/>
                          </a:prstGeom>
                          <a:noFill/>
                          <a:ln>
                            <a:noFill/>
                          </a:ln>
                        </pic:spPr>
                      </pic:pic>
                    </a:graphicData>
                  </a:graphic>
                </wp:inline>
              </w:drawing>
            </w:r>
          </w:p>
        </w:tc>
      </w:tr>
      <w:tr w:rsidR="005D0FEF" w:rsidRPr="00F44921" w:rsidTr="004F5877">
        <w:trPr>
          <w:trHeight w:val="20"/>
          <w:jc w:val="center"/>
        </w:trPr>
        <w:tc>
          <w:tcPr>
            <w:tcW w:w="9882" w:type="dxa"/>
            <w:shd w:val="clear" w:color="auto" w:fill="auto"/>
          </w:tcPr>
          <w:p w:rsidR="005D0FEF" w:rsidRPr="00F44921" w:rsidRDefault="005D0FEF" w:rsidP="008E79BD">
            <w:pPr>
              <w:pStyle w:val="Slikacentrirano2019"/>
            </w:pPr>
            <w:r w:rsidRPr="00F44921">
              <w:t>Слика</w:t>
            </w:r>
            <w:r w:rsidR="00463725" w:rsidRPr="00F44921">
              <w:t xml:space="preserve"> </w:t>
            </w:r>
            <w:r w:rsidR="00E51F9B" w:rsidRPr="00F44921">
              <w:t>20</w:t>
            </w:r>
            <w:r w:rsidR="009A3A7A" w:rsidRPr="00F44921">
              <w:t>6</w:t>
            </w:r>
            <w:r w:rsidRPr="00F44921">
              <w:t xml:space="preserve">. </w:t>
            </w:r>
            <w:r w:rsidR="00615426" w:rsidRPr="00F44921">
              <w:t>Структура потрошње ресурса према врсти материјала у ЕУ-28</w:t>
            </w:r>
          </w:p>
        </w:tc>
      </w:tr>
    </w:tbl>
    <w:p w:rsidR="00752D6E" w:rsidRPr="00F44921" w:rsidRDefault="00752D6E" w:rsidP="00722F80">
      <w:pPr>
        <w:rPr>
          <w:noProof/>
        </w:rPr>
      </w:pPr>
    </w:p>
    <w:p w:rsidR="00132313" w:rsidRPr="00F44921" w:rsidRDefault="00132313" w:rsidP="00722F80">
      <w:pPr>
        <w:rPr>
          <w:noProof/>
        </w:rPr>
      </w:pPr>
    </w:p>
    <w:p w:rsidR="00132313" w:rsidRPr="00F44921" w:rsidRDefault="00132313" w:rsidP="00722F80">
      <w:pPr>
        <w:rPr>
          <w:noProof/>
        </w:rPr>
      </w:pPr>
    </w:p>
    <w:p w:rsidR="00470752" w:rsidRDefault="00470752">
      <w:pPr>
        <w:spacing w:before="0"/>
        <w:ind w:firstLine="0"/>
        <w:jc w:val="left"/>
        <w:rPr>
          <w:noProof/>
        </w:rPr>
      </w:pPr>
      <w:r>
        <w:rPr>
          <w:noProof/>
        </w:rPr>
        <w:br w:type="page"/>
      </w:r>
    </w:p>
    <w:p w:rsidR="00132313" w:rsidRPr="00F44921" w:rsidRDefault="00132313" w:rsidP="00722F80">
      <w:pPr>
        <w:rPr>
          <w:noProof/>
          <w:vanish/>
        </w:rPr>
      </w:pPr>
    </w:p>
    <w:p w:rsidR="00752D6E" w:rsidRPr="00F44921" w:rsidRDefault="00752D6E" w:rsidP="00722F80">
      <w:pPr>
        <w:rPr>
          <w:noProof/>
          <w:vanish/>
        </w:rPr>
      </w:pPr>
    </w:p>
    <w:p w:rsidR="00752D6E" w:rsidRPr="00F44921" w:rsidRDefault="00C44E11" w:rsidP="002D3DF7">
      <w:pPr>
        <w:pStyle w:val="Heading2"/>
        <w:spacing w:before="120"/>
        <w:rPr>
          <w:rFonts w:ascii="Arial" w:hAnsi="Arial" w:cs="Arial"/>
          <w:color w:val="006C31"/>
        </w:rPr>
      </w:pPr>
      <w:r w:rsidRPr="00F44921">
        <w:rPr>
          <w:rFonts w:ascii="Arial" w:hAnsi="Arial"/>
          <w:vanish/>
          <w:sz w:val="20"/>
          <w:szCs w:val="22"/>
        </w:rPr>
        <w:br w:type="page"/>
      </w:r>
      <w:bookmarkStart w:id="1230" w:name="_Toc60064846"/>
      <w:r w:rsidR="00752D6E" w:rsidRPr="00F44921">
        <w:t>14.</w:t>
      </w:r>
      <w:r w:rsidR="00811959" w:rsidRPr="00F44921">
        <w:t>3</w:t>
      </w:r>
      <w:r w:rsidR="00752D6E" w:rsidRPr="00F44921">
        <w:t xml:space="preserve">. Продуктивност ресурса </w:t>
      </w:r>
      <w:r w:rsidR="00752D6E" w:rsidRPr="00F44921">
        <w:rPr>
          <w:color w:val="006C31"/>
          <w:szCs w:val="24"/>
        </w:rPr>
        <w:t>(С)</w:t>
      </w:r>
      <w:bookmarkEnd w:id="1230"/>
    </w:p>
    <w:p w:rsidR="00752D6E" w:rsidRPr="00F44921" w:rsidRDefault="00752D6E" w:rsidP="002D3DF7">
      <w:r w:rsidRPr="00F44921">
        <w:t>Кључне поруке:</w:t>
      </w:r>
    </w:p>
    <w:p w:rsidR="00752D6E" w:rsidRPr="00F44921" w:rsidRDefault="0008691F" w:rsidP="002D3DF7">
      <w:pPr>
        <w:numPr>
          <w:ilvl w:val="0"/>
          <w:numId w:val="33"/>
        </w:numPr>
        <w:spacing w:before="0"/>
        <w:rPr>
          <w:noProof/>
          <w:color w:val="000000" w:themeColor="text1"/>
        </w:rPr>
      </w:pPr>
      <w:r w:rsidRPr="00F44921">
        <w:t xml:space="preserve">у Републици Србији је у периоду 2001-2018. године </w:t>
      </w:r>
      <w:r w:rsidR="005C07E6" w:rsidRPr="00F44921">
        <w:t>евидентиран</w:t>
      </w:r>
      <w:r w:rsidRPr="00F44921">
        <w:t xml:space="preserve"> значајан пораст продуктивности ресурса, која је у 2018. години износила 31,4 динара по килограму.</w:t>
      </w:r>
    </w:p>
    <w:p w:rsidR="00752D6E" w:rsidRPr="00F44921" w:rsidRDefault="0008691F" w:rsidP="004F5877">
      <w:r w:rsidRPr="00F44921">
        <w:t>Продуктивност ресурса (од енгл. Resource productivity– у даљем тексту: RP), израчунава се као однос између бруто домаћег производа (БДП) и потрошње домаћих ресурса (DMC) и приказује колико продуктивно економија једне земље троши ресурсе приликом стварања производа и услуга за потребе тржишта. Ако БДП расте брже од DMC, продуктивност ресурса се повећава и обрнуто. Циљ је да се повећава ефикаснија употреба ресурса, односно да се добије већа економска вредност ресурса.</w:t>
      </w:r>
    </w:p>
    <w:tbl>
      <w:tblPr>
        <w:tblW w:w="9882" w:type="dxa"/>
        <w:tblLook w:val="01E0"/>
      </w:tblPr>
      <w:tblGrid>
        <w:gridCol w:w="9882"/>
      </w:tblGrid>
      <w:tr w:rsidR="0008691F" w:rsidRPr="00F44921" w:rsidTr="002D3DF7">
        <w:trPr>
          <w:trHeight w:val="2679"/>
        </w:trPr>
        <w:tc>
          <w:tcPr>
            <w:tcW w:w="9882" w:type="dxa"/>
            <w:shd w:val="clear" w:color="auto" w:fill="auto"/>
            <w:vAlign w:val="center"/>
          </w:tcPr>
          <w:p w:rsidR="0008691F" w:rsidRPr="00F44921" w:rsidRDefault="0008691F" w:rsidP="008E79BD">
            <w:pPr>
              <w:pStyle w:val="Slikacentrirano2019"/>
              <w:rPr>
                <w:color w:val="000000"/>
              </w:rPr>
            </w:pPr>
            <w:r w:rsidRPr="00F44921">
              <w:drawing>
                <wp:inline distT="0" distB="0" distL="0" distR="0">
                  <wp:extent cx="6048000" cy="1594745"/>
                  <wp:effectExtent l="0" t="0" r="0" b="5715"/>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48000" cy="1594745"/>
                          </a:xfrm>
                          <a:prstGeom prst="rect">
                            <a:avLst/>
                          </a:prstGeom>
                          <a:noFill/>
                          <a:ln>
                            <a:noFill/>
                          </a:ln>
                        </pic:spPr>
                      </pic:pic>
                    </a:graphicData>
                  </a:graphic>
                </wp:inline>
              </w:drawing>
            </w:r>
          </w:p>
        </w:tc>
      </w:tr>
      <w:tr w:rsidR="002523D6" w:rsidRPr="00F44921" w:rsidTr="002D3DF7">
        <w:trPr>
          <w:trHeight w:val="577"/>
        </w:trPr>
        <w:tc>
          <w:tcPr>
            <w:tcW w:w="9882" w:type="dxa"/>
            <w:shd w:val="clear" w:color="auto" w:fill="auto"/>
            <w:vAlign w:val="center"/>
          </w:tcPr>
          <w:p w:rsidR="002523D6" w:rsidRPr="00F44921" w:rsidRDefault="002523D6" w:rsidP="008E79BD">
            <w:pPr>
              <w:pStyle w:val="Slikacentrirano2019"/>
            </w:pPr>
            <w:r w:rsidRPr="00F44921">
              <w:t>Слика 207. Продуктивност ресурса у Републици Србији (индекс 100 = 2001. година)</w:t>
            </w:r>
          </w:p>
        </w:tc>
      </w:tr>
      <w:tr w:rsidR="0008691F" w:rsidRPr="00F44921" w:rsidTr="002D3DF7">
        <w:trPr>
          <w:trHeight w:val="2707"/>
        </w:trPr>
        <w:tc>
          <w:tcPr>
            <w:tcW w:w="9882" w:type="dxa"/>
            <w:shd w:val="clear" w:color="auto" w:fill="auto"/>
            <w:vAlign w:val="center"/>
          </w:tcPr>
          <w:p w:rsidR="0008691F" w:rsidRPr="00F44921" w:rsidRDefault="0008691F" w:rsidP="008E79BD">
            <w:pPr>
              <w:pStyle w:val="Slikacentrirano2019"/>
              <w:rPr>
                <w:color w:val="000000" w:themeColor="text1"/>
              </w:rPr>
            </w:pPr>
            <w:r w:rsidRPr="00F44921">
              <w:drawing>
                <wp:inline distT="0" distB="0" distL="0" distR="0">
                  <wp:extent cx="6048000" cy="1594745"/>
                  <wp:effectExtent l="0" t="0" r="0" b="571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48000" cy="1594745"/>
                          </a:xfrm>
                          <a:prstGeom prst="rect">
                            <a:avLst/>
                          </a:prstGeom>
                          <a:noFill/>
                          <a:ln>
                            <a:noFill/>
                          </a:ln>
                        </pic:spPr>
                      </pic:pic>
                    </a:graphicData>
                  </a:graphic>
                </wp:inline>
              </w:drawing>
            </w:r>
          </w:p>
        </w:tc>
      </w:tr>
      <w:tr w:rsidR="00DE38A5" w:rsidRPr="00F44921" w:rsidTr="002D3DF7">
        <w:trPr>
          <w:trHeight w:val="475"/>
        </w:trPr>
        <w:tc>
          <w:tcPr>
            <w:tcW w:w="9882" w:type="dxa"/>
            <w:shd w:val="clear" w:color="auto" w:fill="auto"/>
            <w:vAlign w:val="center"/>
          </w:tcPr>
          <w:p w:rsidR="00752D6E" w:rsidRPr="00F44921" w:rsidRDefault="00752D6E" w:rsidP="008E79BD">
            <w:pPr>
              <w:pStyle w:val="Slikacentrirano2019"/>
            </w:pPr>
            <w:bookmarkStart w:id="1231" w:name="_Ref19185183"/>
            <w:r w:rsidRPr="00F44921">
              <w:t>Слика</w:t>
            </w:r>
            <w:bookmarkEnd w:id="1231"/>
            <w:r w:rsidR="001F7820" w:rsidRPr="00F44921">
              <w:t xml:space="preserve"> </w:t>
            </w:r>
            <w:r w:rsidR="00750D15" w:rsidRPr="00F44921">
              <w:t>20</w:t>
            </w:r>
            <w:r w:rsidR="002523D6" w:rsidRPr="00F44921">
              <w:t>8</w:t>
            </w:r>
            <w:r w:rsidRPr="00F44921">
              <w:t>.</w:t>
            </w:r>
            <w:r w:rsidR="00DE38A5" w:rsidRPr="00F44921">
              <w:t xml:space="preserve"> Продуктивност ресурса у ЕУ-28 (индекс 100 = 2001. година)</w:t>
            </w:r>
          </w:p>
        </w:tc>
      </w:tr>
    </w:tbl>
    <w:p w:rsidR="0008691F" w:rsidRPr="00F44921" w:rsidRDefault="0008691F" w:rsidP="00722F80">
      <w:r w:rsidRPr="00F44921">
        <w:t>Стратегија одрживог развоја Европске уније и Стратегија Европа 2020 оријентисане су на економски раст уз побољшање ефикасности ресурса, с циљем да се смањи коришћење необновљивих природних ресурса уз коришћење обновљивих природних ресурса динамиком која неће нарушавати њихову регенерацију. Из тога произлази да је одвајање (decoupling) бруто домаћег производа и потрошње домаћих ресурса кључни циљ ових стратегија.</w:t>
      </w:r>
    </w:p>
    <w:p w:rsidR="00DE38A5" w:rsidRPr="00F44921" w:rsidRDefault="0008691F" w:rsidP="00722F80">
      <w:pPr>
        <w:rPr>
          <w:noProof/>
          <w:color w:val="000000"/>
        </w:rPr>
      </w:pPr>
      <w:r w:rsidRPr="00F44921">
        <w:t>Продуктивност ресурса у 2018. години износила је 31,4 динара по килограму, што је пораст од 0,04</w:t>
      </w:r>
      <w:r w:rsidR="007E3281" w:rsidRPr="00F44921">
        <w:t xml:space="preserve"> %</w:t>
      </w:r>
      <w:r w:rsidRPr="00F44921">
        <w:t xml:space="preserve"> у односу на 2017. годину, а 39</w:t>
      </w:r>
      <w:r w:rsidR="007E3281" w:rsidRPr="00F44921">
        <w:t xml:space="preserve"> %</w:t>
      </w:r>
      <w:r w:rsidRPr="00F44921">
        <w:t xml:space="preserve"> у односу на 2001. годину, што је условљено бржим растом БДП-а од раста потрошње материјала. To значи да је Република Србија постигла релативно раздвајање економског раста од коришћења ресурса </w:t>
      </w:r>
      <w:r w:rsidR="00750D15" w:rsidRPr="00F44921">
        <w:t>(слика 20</w:t>
      </w:r>
      <w:r w:rsidR="009A3A7A" w:rsidRPr="00F44921">
        <w:t>7</w:t>
      </w:r>
      <w:r w:rsidR="00750D15" w:rsidRPr="00F44921">
        <w:rPr>
          <w:noProof/>
        </w:rPr>
        <w:t>).</w:t>
      </w:r>
    </w:p>
    <w:p w:rsidR="00DE38A5" w:rsidRPr="00F44921" w:rsidRDefault="0008691F" w:rsidP="00722F80">
      <w:pPr>
        <w:rPr>
          <w:noProof/>
        </w:rPr>
      </w:pPr>
      <w:r w:rsidRPr="00F44921">
        <w:t>Ради поређења, у истом периоду продуктивност ресурса у Европској унији се повећала за 35</w:t>
      </w:r>
      <w:r w:rsidR="007E3281" w:rsidRPr="00F44921">
        <w:t xml:space="preserve"> %</w:t>
      </w:r>
      <w:r w:rsidRPr="00F44921">
        <w:t>, и Европска унија је постигла апсолутно раздвајање економског раста од коришћења ресурса, јер је БДП био у порасту, а потрошња ресурса се смањивала.</w:t>
      </w:r>
      <w:r w:rsidR="002523D6" w:rsidRPr="00F44921">
        <w:t xml:space="preserve"> (слика 208</w:t>
      </w:r>
      <w:r w:rsidR="002523D6" w:rsidRPr="00F44921">
        <w:rPr>
          <w:noProof/>
        </w:rPr>
        <w:t>).</w:t>
      </w:r>
      <w:r w:rsidRPr="00F44921">
        <w:t xml:space="preserve"> Међутим, треба напоменути да су и нивои продуктивности ресурса и трендови током времена јако варирали од земље до земље </w:t>
      </w:r>
      <w:r w:rsidR="00E32A41" w:rsidRPr="00F44921">
        <w:t xml:space="preserve">(слика </w:t>
      </w:r>
      <w:r w:rsidR="00750D15" w:rsidRPr="00F44921">
        <w:t>20</w:t>
      </w:r>
      <w:r w:rsidR="002523D6" w:rsidRPr="00F44921">
        <w:t>9</w:t>
      </w:r>
      <w:r w:rsidR="00E32A41" w:rsidRPr="00F44921">
        <w:rPr>
          <w:noProof/>
        </w:rPr>
        <w:t>).</w:t>
      </w:r>
    </w:p>
    <w:p w:rsidR="00752D6E" w:rsidRPr="00E6788C" w:rsidRDefault="00752D6E" w:rsidP="004F5877">
      <w:pPr>
        <w:rPr>
          <w:i/>
        </w:rPr>
      </w:pPr>
      <w:r w:rsidRPr="00E6788C">
        <w:rPr>
          <w:i/>
        </w:rPr>
        <w:t xml:space="preserve">Извор података: </w:t>
      </w:r>
      <w:r w:rsidR="00DE38A5" w:rsidRPr="00E6788C">
        <w:rPr>
          <w:i/>
          <w:spacing w:val="-1"/>
        </w:rPr>
        <w:t>Републички</w:t>
      </w:r>
      <w:r w:rsidR="00DE38A5" w:rsidRPr="00E6788C">
        <w:rPr>
          <w:i/>
          <w:spacing w:val="3"/>
        </w:rPr>
        <w:t xml:space="preserve"> </w:t>
      </w:r>
      <w:r w:rsidR="00DE38A5" w:rsidRPr="00E6788C">
        <w:rPr>
          <w:i/>
        </w:rPr>
        <w:t>завод за</w:t>
      </w:r>
      <w:r w:rsidR="00DE38A5" w:rsidRPr="00E6788C">
        <w:rPr>
          <w:i/>
          <w:spacing w:val="1"/>
        </w:rPr>
        <w:t xml:space="preserve"> </w:t>
      </w:r>
      <w:r w:rsidR="00DE38A5" w:rsidRPr="00E6788C">
        <w:rPr>
          <w:i/>
          <w:spacing w:val="-2"/>
        </w:rPr>
        <w:t>статистику,</w:t>
      </w:r>
      <w:r w:rsidR="00DE38A5" w:rsidRPr="00E6788C">
        <w:rPr>
          <w:i/>
          <w:spacing w:val="4"/>
        </w:rPr>
        <w:t xml:space="preserve"> </w:t>
      </w:r>
      <w:r w:rsidR="00DE38A5" w:rsidRPr="00E6788C">
        <w:rPr>
          <w:i/>
        </w:rPr>
        <w:t>Европска</w:t>
      </w:r>
      <w:r w:rsidR="00DE38A5" w:rsidRPr="00E6788C">
        <w:rPr>
          <w:i/>
          <w:spacing w:val="1"/>
        </w:rPr>
        <w:t xml:space="preserve"> </w:t>
      </w:r>
      <w:r w:rsidR="00DE38A5" w:rsidRPr="00E6788C">
        <w:rPr>
          <w:i/>
          <w:spacing w:val="-2"/>
        </w:rPr>
        <w:t>агенција</w:t>
      </w:r>
      <w:r w:rsidR="00DE38A5" w:rsidRPr="00E6788C">
        <w:rPr>
          <w:i/>
          <w:spacing w:val="1"/>
        </w:rPr>
        <w:t xml:space="preserve"> </w:t>
      </w:r>
      <w:r w:rsidR="00DE38A5" w:rsidRPr="00E6788C">
        <w:rPr>
          <w:i/>
        </w:rPr>
        <w:t>за</w:t>
      </w:r>
      <w:r w:rsidR="00DE38A5" w:rsidRPr="00E6788C">
        <w:rPr>
          <w:i/>
          <w:spacing w:val="1"/>
        </w:rPr>
        <w:t xml:space="preserve"> </w:t>
      </w:r>
      <w:r w:rsidR="00DE38A5" w:rsidRPr="00E6788C">
        <w:rPr>
          <w:i/>
        </w:rPr>
        <w:t>животну</w:t>
      </w:r>
      <w:r w:rsidR="00DE38A5" w:rsidRPr="00E6788C">
        <w:rPr>
          <w:i/>
          <w:spacing w:val="-8"/>
        </w:rPr>
        <w:t xml:space="preserve"> </w:t>
      </w:r>
      <w:r w:rsidR="00DE38A5" w:rsidRPr="00E6788C">
        <w:rPr>
          <w:i/>
        </w:rPr>
        <w:t>средину, Еуростат</w:t>
      </w:r>
      <w:r w:rsidRPr="00E6788C">
        <w:rPr>
          <w:i/>
        </w:rPr>
        <w:t>.</w:t>
      </w:r>
    </w:p>
    <w:p w:rsidR="0008691F" w:rsidRPr="00F44921" w:rsidRDefault="0008691F" w:rsidP="00E378EB">
      <w:pPr>
        <w:pStyle w:val="Kljucneporuke2019"/>
      </w:pPr>
    </w:p>
    <w:tbl>
      <w:tblPr>
        <w:tblW w:w="9882" w:type="dxa"/>
        <w:tblLook w:val="01E0"/>
      </w:tblPr>
      <w:tblGrid>
        <w:gridCol w:w="9882"/>
      </w:tblGrid>
      <w:tr w:rsidR="0008691F" w:rsidRPr="00F44921" w:rsidTr="007E7C23">
        <w:trPr>
          <w:trHeight w:val="20"/>
        </w:trPr>
        <w:tc>
          <w:tcPr>
            <w:tcW w:w="9882" w:type="dxa"/>
            <w:shd w:val="clear" w:color="auto" w:fill="auto"/>
            <w:vAlign w:val="center"/>
          </w:tcPr>
          <w:p w:rsidR="0008691F" w:rsidRPr="00F44921" w:rsidRDefault="0008691F" w:rsidP="008E79BD">
            <w:pPr>
              <w:pStyle w:val="Slikacentrirano2019"/>
              <w:rPr>
                <w:color w:val="000000" w:themeColor="text1"/>
              </w:rPr>
            </w:pPr>
            <w:r w:rsidRPr="00F44921">
              <w:drawing>
                <wp:inline distT="0" distB="0" distL="0" distR="0">
                  <wp:extent cx="6065520" cy="2674620"/>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65520" cy="2674620"/>
                          </a:xfrm>
                          <a:prstGeom prst="rect">
                            <a:avLst/>
                          </a:prstGeom>
                          <a:noFill/>
                          <a:ln>
                            <a:noFill/>
                          </a:ln>
                        </pic:spPr>
                      </pic:pic>
                    </a:graphicData>
                  </a:graphic>
                </wp:inline>
              </w:drawing>
            </w:r>
          </w:p>
        </w:tc>
      </w:tr>
      <w:tr w:rsidR="0008691F" w:rsidRPr="00F44921" w:rsidTr="007E7C23">
        <w:trPr>
          <w:trHeight w:val="171"/>
        </w:trPr>
        <w:tc>
          <w:tcPr>
            <w:tcW w:w="9882" w:type="dxa"/>
            <w:shd w:val="clear" w:color="auto" w:fill="auto"/>
            <w:vAlign w:val="center"/>
          </w:tcPr>
          <w:p w:rsidR="0008691F" w:rsidRPr="00F44921" w:rsidRDefault="0008691F" w:rsidP="008E79BD">
            <w:pPr>
              <w:pStyle w:val="Slikacentrirano2019"/>
            </w:pPr>
            <w:r w:rsidRPr="00F44921">
              <w:t xml:space="preserve">Слика </w:t>
            </w:r>
            <w:r w:rsidR="00470752">
              <w:t>209</w:t>
            </w:r>
            <w:r w:rsidR="002523D6" w:rsidRPr="00F44921">
              <w:t>.</w:t>
            </w:r>
            <w:r w:rsidRPr="00F44921">
              <w:t xml:space="preserve"> Продуктивност ресурса у европским државама 2000, 2010. и 2017</w:t>
            </w:r>
            <w:r w:rsidR="00FF5E65" w:rsidRPr="00F44921">
              <w:t>.</w:t>
            </w:r>
            <w:r w:rsidRPr="00F44921">
              <w:t xml:space="preserve"> године</w:t>
            </w:r>
          </w:p>
        </w:tc>
      </w:tr>
    </w:tbl>
    <w:p w:rsidR="0008691F" w:rsidRPr="00F44921" w:rsidRDefault="0008691F" w:rsidP="004F5877"/>
    <w:p w:rsidR="0008691F" w:rsidRPr="00F44921" w:rsidRDefault="0008691F" w:rsidP="004F5877"/>
    <w:p w:rsidR="0008691F" w:rsidRPr="00F44921" w:rsidRDefault="0008691F" w:rsidP="004F5877"/>
    <w:p w:rsidR="0008691F" w:rsidRPr="00F44921" w:rsidRDefault="0008691F" w:rsidP="004F5877"/>
    <w:p w:rsidR="0008691F" w:rsidRPr="00F44921" w:rsidRDefault="0008691F" w:rsidP="004F5877"/>
    <w:p w:rsidR="0008691F" w:rsidRPr="00F44921" w:rsidRDefault="0008691F" w:rsidP="004F5877"/>
    <w:p w:rsidR="0008691F" w:rsidRPr="00F44921" w:rsidRDefault="0008691F" w:rsidP="004F5877"/>
    <w:p w:rsidR="0008691F" w:rsidRPr="00F44921" w:rsidRDefault="0008691F" w:rsidP="004F5877"/>
    <w:p w:rsidR="00F15DB7" w:rsidRPr="00F44921" w:rsidRDefault="00F15DB7">
      <w:pPr>
        <w:spacing w:before="0"/>
        <w:ind w:firstLine="0"/>
        <w:jc w:val="left"/>
        <w:rPr>
          <w:noProof/>
          <w:color w:val="000000"/>
        </w:rPr>
      </w:pPr>
      <w:r w:rsidRPr="00F44921">
        <w:rPr>
          <w:noProof/>
        </w:rPr>
        <w:br w:type="page"/>
      </w:r>
    </w:p>
    <w:p w:rsidR="00126E88" w:rsidRPr="00F44921" w:rsidRDefault="004865E2" w:rsidP="00CA7F33">
      <w:pPr>
        <w:pStyle w:val="Heading1"/>
      </w:pPr>
      <w:bookmarkStart w:id="1232" w:name="_Toc52796227"/>
      <w:bookmarkEnd w:id="1232"/>
      <w:r w:rsidRPr="00F44921">
        <w:lastRenderedPageBreak/>
        <w:t xml:space="preserve"> </w:t>
      </w:r>
      <w:bookmarkStart w:id="1233" w:name="_Toc60064847"/>
      <w:r w:rsidR="00126E88" w:rsidRPr="00F44921">
        <w:t>ЗАКЉУЧАК</w:t>
      </w:r>
      <w:bookmarkEnd w:id="1233"/>
    </w:p>
    <w:p w:rsidR="00126E88" w:rsidRPr="00F44921" w:rsidRDefault="00126E88" w:rsidP="004F5877">
      <w:r w:rsidRPr="00F44921">
        <w:t>На основу података, информација и анализа из овог Извештаја изводе се следећи закључци према тематским целинама:</w:t>
      </w:r>
    </w:p>
    <w:p w:rsidR="00126E88" w:rsidRPr="00E6788C" w:rsidRDefault="00126E88" w:rsidP="00326526">
      <w:pPr>
        <w:rPr>
          <w:rFonts w:eastAsia="Arial"/>
          <w:b/>
        </w:rPr>
      </w:pPr>
      <w:r w:rsidRPr="00E6788C">
        <w:rPr>
          <w:rFonts w:eastAsia="Arial"/>
          <w:b/>
        </w:rPr>
        <w:t>Емисије у ваздух</w:t>
      </w:r>
    </w:p>
    <w:p w:rsidR="00917D85" w:rsidRPr="00F44921" w:rsidRDefault="00917D85" w:rsidP="004F5877">
      <w:pPr>
        <w:rPr>
          <w:rFonts w:eastAsia="Arial"/>
          <w:color w:val="000000" w:themeColor="text1"/>
        </w:rPr>
      </w:pPr>
      <w:r w:rsidRPr="00F44921">
        <w:t>Највеће емитоване количине оксида сумпора, оксида азота и суспендованих честица и у 2019. години потичу из термоенергетских постројења, хемијске, минералне и прехрамбене индустрије. Најзначајнији допринос укупној количини емитованих закисељавајућих гасова у 2018</w:t>
      </w:r>
      <w:r w:rsidR="00FF5E65" w:rsidRPr="00F44921">
        <w:t>.</w:t>
      </w:r>
      <w:r w:rsidRPr="00F44921">
        <w:t xml:space="preserve"> години даје </w:t>
      </w:r>
      <w:r w:rsidR="00292110" w:rsidRPr="00F44921">
        <w:rPr>
          <w:color w:val="000000"/>
        </w:rPr>
        <w:t>„</w:t>
      </w:r>
      <w:r w:rsidRPr="00F44921">
        <w:t>Производња и дистрибуција енергије</w:t>
      </w:r>
      <w:r w:rsidR="00292110" w:rsidRPr="00F44921">
        <w:rPr>
          <w:color w:val="000000"/>
        </w:rPr>
        <w:t>”</w:t>
      </w:r>
      <w:r w:rsidRPr="00F44921">
        <w:t xml:space="preserve"> за NO</w:t>
      </w:r>
      <w:r w:rsidRPr="00F44921">
        <w:rPr>
          <w:vertAlign w:val="subscript"/>
        </w:rPr>
        <w:t>x</w:t>
      </w:r>
      <w:r w:rsidRPr="00F44921">
        <w:t xml:space="preserve"> – 53,52</w:t>
      </w:r>
      <w:r w:rsidR="007E3281" w:rsidRPr="00F44921">
        <w:t xml:space="preserve"> %</w:t>
      </w:r>
      <w:r w:rsidRPr="00F44921">
        <w:t xml:space="preserve"> и </w:t>
      </w:r>
      <w:r w:rsidR="00292110" w:rsidRPr="00F44921">
        <w:rPr>
          <w:color w:val="000000"/>
        </w:rPr>
        <w:t>„</w:t>
      </w:r>
      <w:r w:rsidRPr="00F44921">
        <w:t>Друмски саобраћај</w:t>
      </w:r>
      <w:r w:rsidR="00292110" w:rsidRPr="00F44921">
        <w:rPr>
          <w:color w:val="000000"/>
        </w:rPr>
        <w:t>”</w:t>
      </w:r>
      <w:r w:rsidRPr="00F44921">
        <w:t xml:space="preserve"> – 19,09</w:t>
      </w:r>
      <w:r w:rsidR="007E3281" w:rsidRPr="00F44921">
        <w:t xml:space="preserve"> %</w:t>
      </w:r>
      <w:r w:rsidRPr="00F44921">
        <w:t>, а за SO</w:t>
      </w:r>
      <w:r w:rsidRPr="00F44921">
        <w:rPr>
          <w:vertAlign w:val="subscript"/>
        </w:rPr>
        <w:t>2</w:t>
      </w:r>
      <w:r w:rsidRPr="00F44921">
        <w:t xml:space="preserve"> </w:t>
      </w:r>
      <w:r w:rsidR="00292110" w:rsidRPr="00F44921">
        <w:rPr>
          <w:color w:val="000000"/>
        </w:rPr>
        <w:t>„</w:t>
      </w:r>
      <w:r w:rsidRPr="00F44921">
        <w:t>Производња и дистрибуција енергије</w:t>
      </w:r>
      <w:r w:rsidR="00292110" w:rsidRPr="00F44921">
        <w:rPr>
          <w:color w:val="000000"/>
        </w:rPr>
        <w:t>”</w:t>
      </w:r>
      <w:r w:rsidRPr="00F44921">
        <w:t xml:space="preserve"> – 89,56</w:t>
      </w:r>
      <w:r w:rsidR="007E3281" w:rsidRPr="00F44921">
        <w:t xml:space="preserve"> %</w:t>
      </w:r>
      <w:r w:rsidRPr="00F44921">
        <w:t xml:space="preserve"> и </w:t>
      </w:r>
      <w:r w:rsidR="00292110" w:rsidRPr="00F44921">
        <w:rPr>
          <w:color w:val="000000"/>
        </w:rPr>
        <w:t>„</w:t>
      </w:r>
      <w:r w:rsidRPr="00F44921">
        <w:t>Пољопривреда</w:t>
      </w:r>
      <w:r w:rsidR="00292110" w:rsidRPr="00F44921">
        <w:rPr>
          <w:color w:val="000000"/>
        </w:rPr>
        <w:t>”</w:t>
      </w:r>
      <w:r w:rsidRPr="00F44921">
        <w:t xml:space="preserve"> око 85,30</w:t>
      </w:r>
      <w:r w:rsidR="007E3281" w:rsidRPr="00F44921">
        <w:t xml:space="preserve"> %</w:t>
      </w:r>
      <w:r w:rsidRPr="00F44921">
        <w:t xml:space="preserve"> за NH</w:t>
      </w:r>
      <w:r w:rsidRPr="00F44921">
        <w:rPr>
          <w:vertAlign w:val="subscript"/>
        </w:rPr>
        <w:t>3</w:t>
      </w:r>
      <w:r w:rsidR="009469DE" w:rsidRPr="00F44921">
        <w:t>. Емисије закисељавајућих гасова су рађене према методологији ЕМЕП/ЕЕА 2019. Наведена методологија подразумева рачунање емисија од базне (1990</w:t>
      </w:r>
      <w:r w:rsidR="00F776F1" w:rsidRPr="00F44921">
        <w:t>.</w:t>
      </w:r>
      <w:r w:rsidR="009469DE" w:rsidRPr="00F44921">
        <w:t xml:space="preserve"> година) до две године уназад у односу на текућу (2018</w:t>
      </w:r>
      <w:r w:rsidR="00034B5B" w:rsidRPr="00F44921">
        <w:t>.</w:t>
      </w:r>
      <w:r w:rsidR="009469DE" w:rsidRPr="00F44921">
        <w:t xml:space="preserve"> година).</w:t>
      </w:r>
    </w:p>
    <w:p w:rsidR="00917D85" w:rsidRPr="00E6788C" w:rsidRDefault="00917D85" w:rsidP="004F5877">
      <w:pPr>
        <w:rPr>
          <w:rFonts w:eastAsia="Arial"/>
          <w:b/>
          <w:color w:val="000000" w:themeColor="text1"/>
        </w:rPr>
      </w:pPr>
      <w:r w:rsidRPr="00E6788C">
        <w:rPr>
          <w:rFonts w:eastAsia="Arial"/>
          <w:b/>
          <w:color w:val="000000" w:themeColor="text1"/>
        </w:rPr>
        <w:t>Квалитет ваздуха</w:t>
      </w:r>
    </w:p>
    <w:p w:rsidR="008E4CD4" w:rsidRPr="00F44921" w:rsidRDefault="008E4CD4" w:rsidP="004F5877">
      <w:r w:rsidRPr="00F44921">
        <w:t>На квалитет ваздуха на подручју Републике Србије у 2019. години, као и претходних година доминантно утичу концентрације суспендованих честица.</w:t>
      </w:r>
    </w:p>
    <w:p w:rsidR="008E4CD4" w:rsidRPr="00F44921" w:rsidRDefault="008E4CD4" w:rsidP="004F5877">
      <w:pPr>
        <w:rPr>
          <w:color w:val="000000"/>
        </w:rPr>
      </w:pPr>
      <w:r w:rsidRPr="00F44921">
        <w:rPr>
          <w:color w:val="000000"/>
        </w:rPr>
        <w:t xml:space="preserve">У зони Србија и зони Војводина током 2019. године ваздух је био чист или незнатно загађен, </w:t>
      </w:r>
      <w:r w:rsidRPr="00F44921">
        <w:t xml:space="preserve">осим у градовима: Ваљево, Краљево, Зајечар и Суботица где је био прекомерно загађен. За Сремску Митровицу је услед недостатка мерења суспендованих честица добијена неадекватна слика. </w:t>
      </w:r>
      <w:r w:rsidRPr="00F44921">
        <w:rPr>
          <w:color w:val="000000"/>
        </w:rPr>
        <w:t>У свим агломерацијама Београд, Нови Сад, Панчево, Ниш, Бор, Смедерево, Косјерић и Ужице током 2019. године ваздух је био прекомерно загађен. После трогодишње стагнације у Бору је поново забележен пораст броја појава концентрација сумпор-диоксида опасних по здравље људи. Садржај арсена (As) у суспендованим честицама РМ</w:t>
      </w:r>
      <w:r w:rsidRPr="00F44921">
        <w:rPr>
          <w:color w:val="000000"/>
          <w:vertAlign w:val="subscript"/>
        </w:rPr>
        <w:t>10</w:t>
      </w:r>
      <w:r w:rsidRPr="00F44921">
        <w:rPr>
          <w:color w:val="000000"/>
          <w:sz w:val="14"/>
          <w:szCs w:val="14"/>
          <w:vertAlign w:val="subscript"/>
        </w:rPr>
        <w:t xml:space="preserve"> </w:t>
      </w:r>
      <w:r w:rsidRPr="00F44921">
        <w:rPr>
          <w:color w:val="000000"/>
        </w:rPr>
        <w:t xml:space="preserve">у Бору је значајно прекорачио годишњу циљну вредност. </w:t>
      </w:r>
      <w:r w:rsidRPr="00F44921">
        <w:t>Обим доступних података у 2019. години је значајно повећан у односу на претходне године.</w:t>
      </w:r>
    </w:p>
    <w:p w:rsidR="00D04F4A" w:rsidRPr="00F44921" w:rsidRDefault="008E4CD4" w:rsidP="004F5877">
      <w:r w:rsidRPr="00F44921">
        <w:rPr>
          <w:noProof/>
          <w:color w:val="000000"/>
        </w:rPr>
        <w:t xml:space="preserve">У 2019. години највише вредности укупне количине поленових зрна брезе су биле у Суботици, трава у Краљеву и амброзије у Обреновцу. </w:t>
      </w:r>
      <w:r w:rsidRPr="00F44921">
        <w:t>Неопходно је повећати удео контролисаног уништавања, пре свега агресивног корова амброзије, као поуздану меру за смањење концентрације овог најјачег алергена у ваздуху.</w:t>
      </w:r>
    </w:p>
    <w:p w:rsidR="00126E88" w:rsidRPr="00E6788C" w:rsidRDefault="00126E88" w:rsidP="004F5877">
      <w:pPr>
        <w:rPr>
          <w:rFonts w:eastAsia="Arial"/>
          <w:b/>
          <w:color w:val="000000" w:themeColor="text1"/>
        </w:rPr>
      </w:pPr>
      <w:r w:rsidRPr="00E6788C">
        <w:rPr>
          <w:rFonts w:eastAsia="Arial"/>
          <w:b/>
          <w:color w:val="000000" w:themeColor="text1"/>
        </w:rPr>
        <w:t>Квалитет вода</w:t>
      </w:r>
    </w:p>
    <w:p w:rsidR="000F16B9" w:rsidRPr="00F44921" w:rsidRDefault="003B72F2" w:rsidP="004F5877">
      <w:r w:rsidRPr="00F44921">
        <w:t xml:space="preserve">Последњи расположиви </w:t>
      </w:r>
      <w:r w:rsidR="005C07E6" w:rsidRPr="00F44921">
        <w:t>подацима</w:t>
      </w:r>
      <w:r w:rsidRPr="00F44921">
        <w:t xml:space="preserve"> за индикаторе </w:t>
      </w:r>
      <w:r w:rsidR="005C07E6" w:rsidRPr="00F44921">
        <w:t>квалитета</w:t>
      </w:r>
      <w:r w:rsidR="00BA4FD7" w:rsidRPr="00F44921">
        <w:t xml:space="preserve"> воде су за 2018. годину. </w:t>
      </w:r>
      <w:r w:rsidR="000F16B9" w:rsidRPr="00F44921">
        <w:t>Према индикатору SWQI у периоду 2009-2018. године, на територији Републике Србије који има растући тренд, побољшава се квалитет воде. Лош квалитет по SWQI одређен је на 10</w:t>
      </w:r>
      <w:r w:rsidR="00E52784" w:rsidRPr="00F44921">
        <w:t xml:space="preserve"> </w:t>
      </w:r>
      <w:r w:rsidR="007E3281" w:rsidRPr="00F44921">
        <w:t>%</w:t>
      </w:r>
      <w:r w:rsidR="000F16B9" w:rsidRPr="00F44921">
        <w:t xml:space="preserve"> мерних места (4 </w:t>
      </w:r>
      <w:r w:rsidR="00D1739A" w:rsidRPr="00F44921">
        <w:t>локације</w:t>
      </w:r>
      <w:r w:rsidR="000F16B9" w:rsidRPr="00F44921">
        <w:t xml:space="preserve"> у А</w:t>
      </w:r>
      <w:r w:rsidR="008C76D0" w:rsidRPr="00F44921">
        <w:t xml:space="preserve">утономној </w:t>
      </w:r>
      <w:r w:rsidR="000F16B9" w:rsidRPr="00F44921">
        <w:t>П</w:t>
      </w:r>
      <w:r w:rsidR="008C76D0" w:rsidRPr="00F44921">
        <w:t>окрајини</w:t>
      </w:r>
      <w:r w:rsidR="000F16B9" w:rsidRPr="00F44921">
        <w:t xml:space="preserve"> Војводини и Ристовац на Јужној Морави). Према индикатору БПК-5 у периоду 2009-2018. године, квалитет воде на територији Републике Србије је без значајних промена. Концентрације су ниске у границама доброг еколошког статуса. Према индикатору амонијум (NH</w:t>
      </w:r>
      <w:r w:rsidR="000F16B9" w:rsidRPr="00F44921">
        <w:rPr>
          <w:vertAlign w:val="subscript"/>
        </w:rPr>
        <w:t>4</w:t>
      </w:r>
      <w:r w:rsidR="000F16B9" w:rsidRPr="00F44921">
        <w:t>-N) у периоду 2009-2018. године, квалитет воде се на територији Републике Србије погоршава. Концентрације су ниске у границама доброг еколошког статуса. Према индикатору нитрати (NO</w:t>
      </w:r>
      <w:r w:rsidR="000F16B9" w:rsidRPr="00F44921">
        <w:rPr>
          <w:vertAlign w:val="subscript"/>
        </w:rPr>
        <w:t>3</w:t>
      </w:r>
      <w:r w:rsidR="000F16B9" w:rsidRPr="00F44921">
        <w:t>-N) у периоду 2009-2018. године, квалитет воде има безначајан тренд на територији Републике Србије. Концентрације су веома ниске у границама одличног и доброг еколошког статуса. Према индикатору ортофосфати (PO</w:t>
      </w:r>
      <w:r w:rsidR="000F16B9" w:rsidRPr="00F44921">
        <w:rPr>
          <w:vertAlign w:val="subscript"/>
        </w:rPr>
        <w:t>4</w:t>
      </w:r>
      <w:r w:rsidR="000F16B9" w:rsidRPr="00F44921">
        <w:t xml:space="preserve">-P) у периоду 2009-2018. године, квалитет воде je на територији Републике Србије без значајних промена. </w:t>
      </w:r>
    </w:p>
    <w:p w:rsidR="00292110" w:rsidRPr="00F44921" w:rsidRDefault="00292110" w:rsidP="004F5877">
      <w:r w:rsidRPr="00F44921">
        <w:t>У 2018. години су никл растворени, олово растворено и кадмијум растворени премашили дозвољене просечне годишње концентрације приоритетних и приоритетних хазардних супстанци на 40 од 80 мерних места. Максималне дозвољене концентрације премашило је четири параметара на девет мерних места.</w:t>
      </w:r>
      <w:r w:rsidRPr="00F44921">
        <w:rPr>
          <w:color w:val="993366"/>
        </w:rPr>
        <w:t xml:space="preserve"> </w:t>
      </w:r>
      <w:r w:rsidRPr="00F44921">
        <w:t>Дуготрајне органске загађујуће супстанце (POPs хемикалије) нису премашиле дозвољене концентрације.</w:t>
      </w:r>
    </w:p>
    <w:p w:rsidR="00292110" w:rsidRPr="00F44921" w:rsidRDefault="00292110" w:rsidP="004F5877">
      <w:r w:rsidRPr="00F44921">
        <w:lastRenderedPageBreak/>
        <w:t>Исправност воде за пиће и у физичко-хемијском и у микробиолошком смислу у 2018. години има 61</w:t>
      </w:r>
      <w:r w:rsidR="00E52784" w:rsidRPr="00F44921">
        <w:t xml:space="preserve"> </w:t>
      </w:r>
      <w:r w:rsidR="007E3281" w:rsidRPr="00F44921">
        <w:t>%</w:t>
      </w:r>
      <w:r w:rsidRPr="00F44921">
        <w:t xml:space="preserve"> јавних водовода градских насеља. Проценат становника прикључених на јавни водовод и на јавну канализацију константно расте у периоду 2000-2018. </w:t>
      </w:r>
      <w:r w:rsidR="005C07E6" w:rsidRPr="00F44921">
        <w:t>године</w:t>
      </w:r>
      <w:r w:rsidRPr="00F44921">
        <w:t>. Индекс експлоатације воде је веома повољан јер у периоду 2009-2018. године има веома ниску просечну вредност која износи свега 2,74</w:t>
      </w:r>
      <w:r w:rsidR="00E52784" w:rsidRPr="00F44921">
        <w:t xml:space="preserve"> </w:t>
      </w:r>
      <w:r w:rsidR="007E3281" w:rsidRPr="00F44921">
        <w:t>%</w:t>
      </w:r>
      <w:r w:rsidRPr="00F44921">
        <w:t>. Губитак воде у водоводној мрежи Републике Србије изражен у процентима има растући тренд у периоду 2009-2018. године. Коришћење (специфична потрошња) воде у домаћинству има повољан (опадајући) тренд у периоду 2009-2018. године. Проценат загађених (непречишћених) отпадних вода има повољан (опадајући) тренд у периоду 2009-2018. године. Проценат становништва обухваћеног третманом за пречишћавање отпадних вода има повољан (растући) тренд у периоду 2009-2018. године.</w:t>
      </w:r>
    </w:p>
    <w:p w:rsidR="00126E88" w:rsidRPr="00E6788C" w:rsidRDefault="00126E88" w:rsidP="004F5877">
      <w:pPr>
        <w:rPr>
          <w:rFonts w:eastAsia="Arial"/>
          <w:b/>
          <w:color w:val="000000" w:themeColor="text1"/>
        </w:rPr>
      </w:pPr>
      <w:r w:rsidRPr="00E6788C">
        <w:rPr>
          <w:rFonts w:eastAsia="Arial"/>
          <w:b/>
          <w:color w:val="000000" w:themeColor="text1"/>
        </w:rPr>
        <w:t>Емисије у воде</w:t>
      </w:r>
    </w:p>
    <w:p w:rsidR="009855E0" w:rsidRPr="00F44921" w:rsidRDefault="00292110" w:rsidP="004F5877">
      <w:pPr>
        <w:rPr>
          <w:rFonts w:eastAsia="Arial"/>
          <w:color w:val="000000" w:themeColor="text1"/>
        </w:rPr>
      </w:pPr>
      <w:r w:rsidRPr="00F44921">
        <w:t xml:space="preserve">Доминантно загађивање вода у Републици Србији азотом и фосфором потиче из комуналних и индустријских извора који преко канализационих система своје непречишћене отпадне воде испуштају у водопријемнике. Највеће емитоване количине азота и фосфора у отпадним индустријским водама потичу из постројења у оквиру енергетског сектора и од ЈКП која управљају отпадом и отпадним водама на нивоу Општине, затим хемијске и минералне индустрије. </w:t>
      </w:r>
      <w:r w:rsidRPr="00F44921">
        <w:rPr>
          <w:noProof/>
        </w:rPr>
        <w:t xml:space="preserve">Укупне емисије азота и фосфора из тачкастих извора комуналних и индустријских отпадних вода су мање у односу на претходну годину </w:t>
      </w:r>
      <w:r w:rsidRPr="00F44921">
        <w:t>у Републици Србији</w:t>
      </w:r>
      <w:r w:rsidRPr="00F44921">
        <w:rPr>
          <w:noProof/>
        </w:rPr>
        <w:t>, тј.</w:t>
      </w:r>
      <w:r w:rsidRPr="00F44921">
        <w:t xml:space="preserve"> забележен је позитиван (опадајући) тренд</w:t>
      </w:r>
      <w:r w:rsidRPr="00F44921">
        <w:rPr>
          <w:noProof/>
        </w:rPr>
        <w:t xml:space="preserve">. </w:t>
      </w:r>
      <w:r w:rsidRPr="00F44921">
        <w:t>Удео емисија тешких метала у укупним емисијама загађујућих материја у Републици Србији, представља само 0,1</w:t>
      </w:r>
      <w:r w:rsidR="007E3281" w:rsidRPr="00F44921">
        <w:t xml:space="preserve"> %</w:t>
      </w:r>
      <w:r w:rsidRPr="00F44921">
        <w:t xml:space="preserve"> али њихово праћење је битно због велике токсичности и негативног утицаја, пре свега на здравље људи</w:t>
      </w:r>
      <w:r w:rsidR="00956A8C" w:rsidRPr="00F44921">
        <w:t>.</w:t>
      </w:r>
    </w:p>
    <w:p w:rsidR="002E0F17" w:rsidRPr="00E6788C" w:rsidRDefault="002E0F17" w:rsidP="004F5877">
      <w:pPr>
        <w:rPr>
          <w:rFonts w:eastAsia="Arial"/>
          <w:b/>
          <w:color w:val="000000" w:themeColor="text1"/>
        </w:rPr>
      </w:pPr>
      <w:r w:rsidRPr="00E6788C">
        <w:rPr>
          <w:rFonts w:eastAsia="Arial"/>
          <w:b/>
          <w:color w:val="000000" w:themeColor="text1"/>
        </w:rPr>
        <w:t>Биодиверзитет, шуме, ловство, риболов</w:t>
      </w:r>
    </w:p>
    <w:p w:rsidR="002E0F17" w:rsidRPr="00F44921" w:rsidRDefault="002E0F17" w:rsidP="004F5877">
      <w:pPr>
        <w:rPr>
          <w:rFonts w:eastAsia="Arial"/>
          <w:color w:val="000000" w:themeColor="text1"/>
        </w:rPr>
      </w:pPr>
      <w:r w:rsidRPr="00F44921">
        <w:t>Током 2019. године заштићено је нових 10.483 ha територије Републике Србије, што је око 1,4</w:t>
      </w:r>
      <w:r w:rsidR="007E3281" w:rsidRPr="00F44921">
        <w:t xml:space="preserve"> %</w:t>
      </w:r>
      <w:r w:rsidRPr="00F44921">
        <w:t xml:space="preserve"> више него 2018</w:t>
      </w:r>
      <w:r w:rsidR="00034B5B" w:rsidRPr="00F44921">
        <w:t>. године</w:t>
      </w:r>
      <w:r w:rsidRPr="00F44921">
        <w:t>. Укупно је заштићено 2.633 врста биљака, животиња и гљива од чега је 1.783 врста строго заштићено. Птице водених станишта показују већу стабилност уз осцилације бројности популација. Површина под шумом у Републици Србији повећана је за преко 80</w:t>
      </w:r>
      <w:r w:rsidR="00E52784" w:rsidRPr="00F44921">
        <w:t xml:space="preserve"> </w:t>
      </w:r>
      <w:r w:rsidR="007E3281" w:rsidRPr="00F44921">
        <w:t>%</w:t>
      </w:r>
      <w:r w:rsidRPr="00F44921">
        <w:t xml:space="preserve"> у односу на 1953. годину. Здравствено стање шума је релативно добро. Око 90</w:t>
      </w:r>
      <w:r w:rsidR="00E52784" w:rsidRPr="00F44921">
        <w:t xml:space="preserve"> </w:t>
      </w:r>
      <w:r w:rsidR="007E3281" w:rsidRPr="00F44921">
        <w:t>%</w:t>
      </w:r>
      <w:r w:rsidRPr="00F44921">
        <w:t xml:space="preserve"> четинарских и лишћарских стабала није имало или је имало слабу дефолијацију. Није регистровано сушење четинарских врста, док је осушено само 0,2</w:t>
      </w:r>
      <w:r w:rsidR="00E52784" w:rsidRPr="00F44921">
        <w:t xml:space="preserve"> </w:t>
      </w:r>
      <w:r w:rsidR="007E3281" w:rsidRPr="00F44921">
        <w:t>%</w:t>
      </w:r>
      <w:r w:rsidRPr="00F44921">
        <w:t xml:space="preserve"> лишћарских стабала. Током 2019. године у Републици Србији је пошумљено око 3.077 ha шумског земљишта. Током последње декаде дошло до повећања производње сортимената из државних шума за око 40</w:t>
      </w:r>
      <w:r w:rsidR="007E3281" w:rsidRPr="00F44921">
        <w:t xml:space="preserve"> %</w:t>
      </w:r>
      <w:r w:rsidRPr="00F44921">
        <w:t>. Излов рибе повећан је за око 22</w:t>
      </w:r>
      <w:r w:rsidR="007E3281" w:rsidRPr="00F44921">
        <w:t xml:space="preserve"> %</w:t>
      </w:r>
      <w:r w:rsidRPr="00F44921">
        <w:t xml:space="preserve"> у односу на 2018. годину док је</w:t>
      </w:r>
      <w:r w:rsidRPr="00F44921">
        <w:rPr>
          <w:b/>
        </w:rPr>
        <w:t xml:space="preserve"> </w:t>
      </w:r>
      <w:r w:rsidRPr="00F44921">
        <w:t>производња у аквакултури повећана за око 4</w:t>
      </w:r>
      <w:r w:rsidR="007E3281" w:rsidRPr="00F44921">
        <w:t xml:space="preserve"> %</w:t>
      </w:r>
      <w:r w:rsidRPr="00F44921">
        <w:t xml:space="preserve"> у односу на 2018. годину.</w:t>
      </w:r>
    </w:p>
    <w:p w:rsidR="00A936C7" w:rsidRPr="00E6788C" w:rsidRDefault="00A936C7" w:rsidP="004F5877">
      <w:pPr>
        <w:rPr>
          <w:rFonts w:eastAsia="Arial"/>
          <w:b/>
          <w:color w:val="000000" w:themeColor="text1"/>
        </w:rPr>
      </w:pPr>
      <w:r w:rsidRPr="00E6788C">
        <w:rPr>
          <w:rFonts w:eastAsia="Arial"/>
          <w:b/>
          <w:color w:val="000000" w:themeColor="text1"/>
        </w:rPr>
        <w:t>Земљиште</w:t>
      </w:r>
    </w:p>
    <w:p w:rsidR="009855E0" w:rsidRPr="00F44921" w:rsidRDefault="00A936C7" w:rsidP="004F5877">
      <w:pPr>
        <w:rPr>
          <w:rFonts w:eastAsia="Arial"/>
          <w:color w:val="000000" w:themeColor="text1"/>
        </w:rPr>
      </w:pPr>
      <w:r w:rsidRPr="00F44921">
        <w:rPr>
          <w:rFonts w:eastAsia="Arial"/>
        </w:rPr>
        <w:t>У 2019. години донета је нова подзаконска регулатива којом је постигнут напредак у праћењу и извештавању о контаминираним локацијама. У</w:t>
      </w:r>
      <w:r w:rsidRPr="00F44921">
        <w:t xml:space="preserve"> 2019. години пријављено је 309 локација у категорији потенцијално контаминиране и контаминиране. </w:t>
      </w:r>
      <w:r w:rsidRPr="00F44921">
        <w:rPr>
          <w:rFonts w:eastAsia="Arial"/>
        </w:rPr>
        <w:t xml:space="preserve">Највећи удео у локализованим изворима загађења земљишта имају несанитарне комуналне депоније. Резултати анализа земљишта на местима неадекватног одлагања отпада на подручју </w:t>
      </w:r>
      <w:r w:rsidRPr="00F44921">
        <w:t>Аутономне Покрајине Војводине показују да садржај тешких метала у мањем броју узорака премашује ремедијационе вредности. Вредност укупних PCB-а је у већем броју узорака већа од прописане ремедијационе вредности, а анализа садржаја фталатних естара на преко 70</w:t>
      </w:r>
      <w:r w:rsidR="007E3281" w:rsidRPr="00F44921">
        <w:t xml:space="preserve"> %</w:t>
      </w:r>
      <w:r w:rsidRPr="00F44921">
        <w:t xml:space="preserve"> локација има вредности више од ремедијационе. </w:t>
      </w:r>
      <w:r w:rsidRPr="00F44921">
        <w:rPr>
          <w:rFonts w:eastAsia="Arial"/>
          <w:color w:val="000000" w:themeColor="text1"/>
        </w:rPr>
        <w:t>На подручју Републике Србије доминира земљиште са ниским садржајем органског угљеника.</w:t>
      </w:r>
      <w:r w:rsidR="007876C3" w:rsidRPr="00F44921">
        <w:rPr>
          <w:rFonts w:eastAsia="Arial"/>
          <w:color w:val="000000" w:themeColor="text1"/>
        </w:rPr>
        <w:t xml:space="preserve"> </w:t>
      </w:r>
    </w:p>
    <w:p w:rsidR="00126E88" w:rsidRPr="00E6788C" w:rsidRDefault="00126E88" w:rsidP="004F5877">
      <w:pPr>
        <w:rPr>
          <w:rFonts w:eastAsia="Arial"/>
          <w:b/>
          <w:color w:val="000000" w:themeColor="text1"/>
        </w:rPr>
      </w:pPr>
      <w:r w:rsidRPr="00E6788C">
        <w:rPr>
          <w:rFonts w:eastAsia="Arial"/>
          <w:b/>
          <w:color w:val="000000" w:themeColor="text1"/>
        </w:rPr>
        <w:t>Отпад</w:t>
      </w:r>
    </w:p>
    <w:p w:rsidR="00292110" w:rsidRPr="00F44921" w:rsidRDefault="00292110" w:rsidP="004F5877">
      <w:r w:rsidRPr="00F44921">
        <w:t xml:space="preserve">У Републици Србији је произведено око 12 милиона тона отпада. Од тога 78 хиљада тона је опасан отпад. На основу морфолошког састава комуналног отпада можемо закључити да највећу заступљеност представља биоразгардиви отпад. Летећи пепео од угља је генерисан у количини од 7,47 милиона тона, што указује да су термоенергетски објекти </w:t>
      </w:r>
      <w:r w:rsidRPr="00F44921">
        <w:lastRenderedPageBreak/>
        <w:t>највећи произвођачи отпада. У установама које пружају здравствену заштиту је створено 3.262 t отпада из групе 18.</w:t>
      </w:r>
    </w:p>
    <w:p w:rsidR="009855E0" w:rsidRPr="00F44921" w:rsidRDefault="00292110" w:rsidP="004F5877">
      <w:r w:rsidRPr="00F44921">
        <w:t xml:space="preserve">Количина амбалаже стављене на тржиште Републике Србије у 2019. години износи </w:t>
      </w:r>
      <w:r w:rsidRPr="00F44921">
        <w:rPr>
          <w:szCs w:val="22"/>
        </w:rPr>
        <w:t>370.607</w:t>
      </w:r>
      <w:r w:rsidRPr="00F44921">
        <w:rPr>
          <w:b/>
          <w:szCs w:val="22"/>
        </w:rPr>
        <w:t xml:space="preserve"> </w:t>
      </w:r>
      <w:r w:rsidRPr="00F44921">
        <w:t xml:space="preserve">t. Количина поновно искоришћеног амбалажног отпада износи 228.547 t, а рециклирано је 218.663 t. Општи и специфични национални циљеви за Републику Србију у 2019. години су испуњени. На 11 санитарних депонија је одложено 500.897 t отпада. Укупан број активних дозвола за управљање отпадом је 2.375. Из Републике Србије је у току 2019. године извезено </w:t>
      </w:r>
      <w:r w:rsidRPr="00F44921">
        <w:rPr>
          <w:color w:val="000000"/>
        </w:rPr>
        <w:t xml:space="preserve">418.360 </w:t>
      </w:r>
      <w:r w:rsidRPr="00F44921">
        <w:t xml:space="preserve">t, а увезено је </w:t>
      </w:r>
      <w:r w:rsidRPr="00F44921">
        <w:rPr>
          <w:color w:val="000000"/>
        </w:rPr>
        <w:t xml:space="preserve">227.985 </w:t>
      </w:r>
      <w:r w:rsidRPr="00F44921">
        <w:t>t отпада.</w:t>
      </w:r>
    </w:p>
    <w:p w:rsidR="00126E88" w:rsidRPr="00E6788C" w:rsidRDefault="00126E88" w:rsidP="004F5877">
      <w:pPr>
        <w:rPr>
          <w:rFonts w:eastAsia="Arial"/>
          <w:b/>
          <w:color w:val="000000" w:themeColor="text1"/>
        </w:rPr>
      </w:pPr>
      <w:r w:rsidRPr="00E6788C">
        <w:rPr>
          <w:rFonts w:eastAsia="Arial"/>
          <w:b/>
          <w:color w:val="000000" w:themeColor="text1"/>
        </w:rPr>
        <w:t>Бука</w:t>
      </w:r>
    </w:p>
    <w:p w:rsidR="00632E7F" w:rsidRPr="00F44921" w:rsidRDefault="00632E7F" w:rsidP="004F5877">
      <w:r w:rsidRPr="00F44921">
        <w:t>Праћење интензитета буке у 2019. години вршено је у 19 јединица локалне самоуправе (229 мерних места) и у пет агломерација (69 мерних места). Пројекат стратешке карте буке</w:t>
      </w:r>
      <w:r w:rsidR="00D1739A" w:rsidRPr="00F44921">
        <w:t xml:space="preserve"> </w:t>
      </w:r>
      <w:r w:rsidRPr="00F44921">
        <w:t>за град Ниш је финализиран као и карте буке за железнице. Град Ниш једини има континуални мониторинг буке.</w:t>
      </w:r>
    </w:p>
    <w:p w:rsidR="00126E88" w:rsidRPr="00E6788C" w:rsidRDefault="00126E88" w:rsidP="004F5877">
      <w:pPr>
        <w:rPr>
          <w:b/>
          <w:color w:val="000000" w:themeColor="text1"/>
        </w:rPr>
      </w:pPr>
      <w:r w:rsidRPr="00E6788C">
        <w:rPr>
          <w:b/>
          <w:color w:val="000000" w:themeColor="text1"/>
        </w:rPr>
        <w:t>Нејонизујуће зрачење</w:t>
      </w:r>
    </w:p>
    <w:p w:rsidR="002B7AEC" w:rsidRPr="00F44921" w:rsidRDefault="00632E7F" w:rsidP="004F5877">
      <w:r w:rsidRPr="00F44921">
        <w:t>На</w:t>
      </w:r>
      <w:r w:rsidR="00D1739A" w:rsidRPr="00F44921">
        <w:t xml:space="preserve"> </w:t>
      </w:r>
      <w:r w:rsidRPr="00F44921">
        <w:t>територији</w:t>
      </w:r>
      <w:r w:rsidR="00D1739A" w:rsidRPr="00F44921">
        <w:t xml:space="preserve"> </w:t>
      </w:r>
      <w:r w:rsidRPr="00F44921">
        <w:t>Републике</w:t>
      </w:r>
      <w:r w:rsidR="00D1739A" w:rsidRPr="00F44921">
        <w:t xml:space="preserve"> </w:t>
      </w:r>
      <w:r w:rsidRPr="00F44921">
        <w:t>Србије</w:t>
      </w:r>
      <w:r w:rsidR="00D1739A" w:rsidRPr="00F44921">
        <w:t xml:space="preserve"> </w:t>
      </w:r>
      <w:r w:rsidRPr="00F44921">
        <w:t>постоји 12</w:t>
      </w:r>
      <w:r w:rsidR="00C6692E" w:rsidRPr="00F44921">
        <w:t>.</w:t>
      </w:r>
      <w:r w:rsidRPr="00F44921">
        <w:t>630 радио</w:t>
      </w:r>
      <w:r w:rsidR="00D1739A" w:rsidRPr="00F44921">
        <w:t xml:space="preserve"> </w:t>
      </w:r>
      <w:r w:rsidRPr="00F44921">
        <w:t>базних</w:t>
      </w:r>
      <w:r w:rsidR="00D1739A" w:rsidRPr="00F44921">
        <w:t xml:space="preserve"> </w:t>
      </w:r>
      <w:r w:rsidRPr="00F44921">
        <w:t xml:space="preserve">станица, од чега су 279 проглашени изворима од посебног интереса. У 2019. </w:t>
      </w:r>
      <w:r w:rsidR="00C6692E" w:rsidRPr="00F44921">
        <w:t>г</w:t>
      </w:r>
      <w:r w:rsidRPr="00F44921">
        <w:t>одини издато је 40 решења за коришћење извора нејонизујућег зрачења од посебног интереса.</w:t>
      </w:r>
    </w:p>
    <w:p w:rsidR="00126E88" w:rsidRPr="00E6788C" w:rsidRDefault="00126E88" w:rsidP="004F5877">
      <w:pPr>
        <w:rPr>
          <w:b/>
          <w:color w:val="000000" w:themeColor="text1"/>
        </w:rPr>
      </w:pPr>
      <w:r w:rsidRPr="00E6788C">
        <w:rPr>
          <w:b/>
          <w:color w:val="000000" w:themeColor="text1"/>
        </w:rPr>
        <w:t>Индустрија</w:t>
      </w:r>
    </w:p>
    <w:p w:rsidR="006604EF" w:rsidRPr="00F44921" w:rsidRDefault="0008691F" w:rsidP="004F5877">
      <w:pPr>
        <w:rPr>
          <w:color w:val="000000"/>
        </w:rPr>
      </w:pPr>
      <w:r w:rsidRPr="00F44921">
        <w:rPr>
          <w:color w:val="000000"/>
        </w:rPr>
        <w:t xml:space="preserve">У овом поглављу се приказују </w:t>
      </w:r>
      <w:r w:rsidRPr="00F44921">
        <w:t>предузете мере у циљу смањења утицаја на животну средину, које обухватају мере управљања заштитом животне средине, као што су сертификација за Еко знак, ISO 14001 и EMAS. У 2019. години право на Еко знак имају</w:t>
      </w:r>
      <w:r w:rsidRPr="00F44921" w:rsidDel="00A81422">
        <w:t xml:space="preserve"> </w:t>
      </w:r>
      <w:r w:rsidRPr="00F44921">
        <w:t>две компаније за 323 производа</w:t>
      </w:r>
      <w:r w:rsidRPr="00F44921">
        <w:rPr>
          <w:color w:val="000000"/>
        </w:rPr>
        <w:t>, а</w:t>
      </w:r>
      <w:r w:rsidRPr="00F44921">
        <w:rPr>
          <w:noProof/>
        </w:rPr>
        <w:t xml:space="preserve"> нисмо имали ни једну EMAS регистрацију у Републици Србији.</w:t>
      </w:r>
      <w:r w:rsidRPr="00F44921">
        <w:rPr>
          <w:color w:val="000000"/>
        </w:rPr>
        <w:t xml:space="preserve"> Значајан је пораст организација са ISO 14001 сертификатима и 2018. године 1</w:t>
      </w:r>
      <w:r w:rsidR="00C6692E" w:rsidRPr="00F44921">
        <w:rPr>
          <w:color w:val="000000"/>
        </w:rPr>
        <w:t>.</w:t>
      </w:r>
      <w:r w:rsidRPr="00F44921">
        <w:rPr>
          <w:color w:val="000000"/>
        </w:rPr>
        <w:t>169 предузећа је имало овај сертификат</w:t>
      </w:r>
      <w:r w:rsidR="006604EF" w:rsidRPr="00F44921">
        <w:rPr>
          <w:color w:val="000000"/>
        </w:rPr>
        <w:t xml:space="preserve">. </w:t>
      </w:r>
    </w:p>
    <w:p w:rsidR="009855E0" w:rsidRPr="00E6788C" w:rsidRDefault="00126E88" w:rsidP="004F5877">
      <w:pPr>
        <w:rPr>
          <w:b/>
          <w:color w:val="000000" w:themeColor="text1"/>
        </w:rPr>
      </w:pPr>
      <w:r w:rsidRPr="00E6788C">
        <w:rPr>
          <w:b/>
          <w:color w:val="000000" w:themeColor="text1"/>
        </w:rPr>
        <w:t>Енергетика</w:t>
      </w:r>
    </w:p>
    <w:p w:rsidR="006604EF" w:rsidRPr="00F44921" w:rsidRDefault="0008691F" w:rsidP="004F5877">
      <w:pPr>
        <w:rPr>
          <w:color w:val="000000"/>
        </w:rPr>
      </w:pPr>
      <w:r w:rsidRPr="00F44921">
        <w:rPr>
          <w:color w:val="000000"/>
          <w:spacing w:val="-2"/>
        </w:rPr>
        <w:t xml:space="preserve">Обим потрошње енергије дужи низ година осцилира, и </w:t>
      </w:r>
      <w:r w:rsidRPr="00F44921">
        <w:rPr>
          <w:spacing w:val="-2"/>
        </w:rPr>
        <w:t>2019. године потрошња примарне енергије износила је 15,34 Mten.</w:t>
      </w:r>
      <w:r w:rsidRPr="00F44921">
        <w:rPr>
          <w:color w:val="000000"/>
          <w:spacing w:val="-2"/>
        </w:rPr>
        <w:t xml:space="preserve"> У структури потрошње константно доминирају фосилна горива и 2019. године су учествовала са 86,9</w:t>
      </w:r>
      <w:r w:rsidR="007E3281" w:rsidRPr="00F44921">
        <w:rPr>
          <w:color w:val="000000"/>
          <w:spacing w:val="-2"/>
        </w:rPr>
        <w:t xml:space="preserve"> %</w:t>
      </w:r>
      <w:r w:rsidRPr="00F44921">
        <w:rPr>
          <w:color w:val="000000"/>
          <w:spacing w:val="-2"/>
        </w:rPr>
        <w:t>. У потрошњи финалне енергије највећи удео имају домаћинства са 35,6</w:t>
      </w:r>
      <w:r w:rsidR="007E3281" w:rsidRPr="00F44921">
        <w:rPr>
          <w:color w:val="000000"/>
          <w:spacing w:val="-2"/>
        </w:rPr>
        <w:t xml:space="preserve"> %</w:t>
      </w:r>
      <w:r w:rsidRPr="00F44921">
        <w:rPr>
          <w:color w:val="000000"/>
          <w:spacing w:val="-2"/>
        </w:rPr>
        <w:t>, индустрија са 26,4</w:t>
      </w:r>
      <w:r w:rsidR="007E3281" w:rsidRPr="00F44921">
        <w:rPr>
          <w:color w:val="000000"/>
          <w:spacing w:val="-2"/>
        </w:rPr>
        <w:t xml:space="preserve"> %</w:t>
      </w:r>
      <w:r w:rsidRPr="00F44921">
        <w:rPr>
          <w:color w:val="000000"/>
          <w:spacing w:val="-2"/>
        </w:rPr>
        <w:t xml:space="preserve"> и саобраћај 25,3</w:t>
      </w:r>
      <w:r w:rsidR="007E3281" w:rsidRPr="00F44921">
        <w:rPr>
          <w:color w:val="000000"/>
          <w:spacing w:val="-2"/>
        </w:rPr>
        <w:t xml:space="preserve"> %</w:t>
      </w:r>
      <w:r w:rsidRPr="00F44921">
        <w:rPr>
          <w:color w:val="000000"/>
          <w:spacing w:val="-2"/>
        </w:rPr>
        <w:t>. Енергетска ефикасност се приказује уштедом финалне енергије, а процењена уштеда финалне енергије у периоду 2010 - 2015. године износи 0,37 Mten, што представља 93</w:t>
      </w:r>
      <w:r w:rsidR="007E3281" w:rsidRPr="00F44921">
        <w:rPr>
          <w:color w:val="000000"/>
          <w:spacing w:val="-2"/>
        </w:rPr>
        <w:t xml:space="preserve"> %</w:t>
      </w:r>
      <w:r w:rsidRPr="00F44921">
        <w:rPr>
          <w:color w:val="000000"/>
          <w:spacing w:val="-2"/>
        </w:rPr>
        <w:t xml:space="preserve"> у односу на циљану уштеду за тај период. Задата вредност (циљ) учешћа обновљивих извора енергије у финалној потрошњи енергије 2020. године за Републику Србију је 27</w:t>
      </w:r>
      <w:r w:rsidR="007E3281" w:rsidRPr="00F44921">
        <w:rPr>
          <w:color w:val="000000"/>
          <w:spacing w:val="-2"/>
        </w:rPr>
        <w:t xml:space="preserve"> %</w:t>
      </w:r>
      <w:r w:rsidRPr="00F44921">
        <w:rPr>
          <w:color w:val="000000"/>
          <w:spacing w:val="-2"/>
        </w:rPr>
        <w:t>, а 2018. године је износила 20,30</w:t>
      </w:r>
      <w:r w:rsidR="007E3281" w:rsidRPr="00F44921">
        <w:rPr>
          <w:color w:val="000000"/>
          <w:spacing w:val="-2"/>
        </w:rPr>
        <w:t xml:space="preserve"> %</w:t>
      </w:r>
      <w:r w:rsidRPr="00F44921">
        <w:rPr>
          <w:color w:val="000000"/>
          <w:spacing w:val="-2"/>
        </w:rPr>
        <w:t>.</w:t>
      </w:r>
    </w:p>
    <w:p w:rsidR="00A936C7" w:rsidRPr="00E6788C" w:rsidRDefault="00A936C7" w:rsidP="004F5877">
      <w:pPr>
        <w:rPr>
          <w:b/>
          <w:color w:val="000000" w:themeColor="text1"/>
        </w:rPr>
      </w:pPr>
      <w:r w:rsidRPr="00E6788C">
        <w:rPr>
          <w:b/>
          <w:color w:val="000000" w:themeColor="text1"/>
        </w:rPr>
        <w:t>Пољопривреда</w:t>
      </w:r>
    </w:p>
    <w:p w:rsidR="00381719" w:rsidRPr="00F44921" w:rsidRDefault="00A936C7" w:rsidP="004F5877">
      <w:r w:rsidRPr="00F44921">
        <w:rPr>
          <w:sz w:val="23"/>
          <w:szCs w:val="23"/>
        </w:rPr>
        <w:t>Тренд броја грла одређених аутохтоних раса и сојева домаћих животиња у периоду 2003-2019. године показује пораст. Са повећањем броја грла расте и број локација на којима се врши узгој аутохтоних раса и сојева домаћих животиња. Удео површине под органском производњом у односу на коришћену пољопривредну површину у 2019. години износи 0,61</w:t>
      </w:r>
      <w:r w:rsidR="00E52784" w:rsidRPr="00F44921">
        <w:rPr>
          <w:sz w:val="23"/>
          <w:szCs w:val="23"/>
        </w:rPr>
        <w:t xml:space="preserve"> </w:t>
      </w:r>
      <w:r w:rsidR="007E3281" w:rsidRPr="00F44921">
        <w:rPr>
          <w:sz w:val="23"/>
          <w:szCs w:val="23"/>
        </w:rPr>
        <w:t>%</w:t>
      </w:r>
      <w:r w:rsidRPr="00F44921">
        <w:rPr>
          <w:sz w:val="22"/>
          <w:szCs w:val="22"/>
        </w:rPr>
        <w:t>. У</w:t>
      </w:r>
      <w:r w:rsidRPr="00F44921">
        <w:rPr>
          <w:sz w:val="23"/>
          <w:szCs w:val="23"/>
        </w:rPr>
        <w:t xml:space="preserve"> односу на укупно коришћену пољопривредну површину у 2019. години наводњавало се 1,35</w:t>
      </w:r>
      <w:r w:rsidR="00E52784" w:rsidRPr="00F44921">
        <w:rPr>
          <w:sz w:val="23"/>
          <w:szCs w:val="23"/>
        </w:rPr>
        <w:t xml:space="preserve"> </w:t>
      </w:r>
      <w:r w:rsidR="007E3281" w:rsidRPr="00F44921">
        <w:rPr>
          <w:sz w:val="23"/>
          <w:szCs w:val="23"/>
        </w:rPr>
        <w:t>%</w:t>
      </w:r>
      <w:r w:rsidRPr="00F44921">
        <w:rPr>
          <w:sz w:val="23"/>
          <w:szCs w:val="23"/>
        </w:rPr>
        <w:t xml:space="preserve"> површина.</w:t>
      </w:r>
    </w:p>
    <w:p w:rsidR="00126E88" w:rsidRPr="00E6788C" w:rsidRDefault="00D1739A" w:rsidP="004F5877">
      <w:pPr>
        <w:rPr>
          <w:b/>
          <w:bCs/>
          <w:iCs/>
          <w:color w:val="000000" w:themeColor="text1"/>
        </w:rPr>
      </w:pPr>
      <w:r w:rsidRPr="00E6788C">
        <w:rPr>
          <w:b/>
          <w:bCs/>
          <w:iCs/>
          <w:color w:val="000000" w:themeColor="text1"/>
        </w:rPr>
        <w:t>Туризам</w:t>
      </w:r>
    </w:p>
    <w:p w:rsidR="006604EF" w:rsidRPr="00F44921" w:rsidRDefault="0008691F" w:rsidP="004F5877">
      <w:pPr>
        <w:rPr>
          <w:noProof/>
        </w:rPr>
      </w:pPr>
      <w:r w:rsidRPr="00F44921">
        <w:t>Иако је евидентан пораст туриста последњих неколико година, Република Србија није дестинација „масовног туризма” и туристичка делатност не угрожава у већој мери квалитет животне средине. Како посебну туристичку атракцију представљају заштићена природна подручја на планинама, н</w:t>
      </w:r>
      <w:r w:rsidRPr="00F44921">
        <w:rPr>
          <w:noProof/>
        </w:rPr>
        <w:t>ајпосећенији су Златибор и Копаоник, а следе Тара и Дивчибаре</w:t>
      </w:r>
      <w:r w:rsidR="006604EF" w:rsidRPr="00F44921">
        <w:rPr>
          <w:noProof/>
        </w:rPr>
        <w:t>.</w:t>
      </w:r>
    </w:p>
    <w:p w:rsidR="00C360D5" w:rsidRPr="00F44921" w:rsidRDefault="00C360D5" w:rsidP="004F5877">
      <w:pPr>
        <w:rPr>
          <w:noProof/>
        </w:rPr>
      </w:pPr>
    </w:p>
    <w:p w:rsidR="00326526" w:rsidRPr="00F44921" w:rsidRDefault="00326526" w:rsidP="004F5877">
      <w:pPr>
        <w:rPr>
          <w:noProof/>
        </w:rPr>
      </w:pPr>
    </w:p>
    <w:p w:rsidR="00126E88" w:rsidRPr="00E6788C" w:rsidRDefault="00126E88" w:rsidP="004F5877">
      <w:pPr>
        <w:rPr>
          <w:b/>
          <w:color w:val="000000" w:themeColor="text1"/>
        </w:rPr>
      </w:pPr>
      <w:r w:rsidRPr="00E6788C">
        <w:rPr>
          <w:b/>
          <w:color w:val="000000" w:themeColor="text1"/>
        </w:rPr>
        <w:lastRenderedPageBreak/>
        <w:t>Економски инструменти</w:t>
      </w:r>
    </w:p>
    <w:p w:rsidR="00696073" w:rsidRPr="00F44921" w:rsidRDefault="0008691F" w:rsidP="004F5877">
      <w:r w:rsidRPr="00F44921">
        <w:rPr>
          <w:color w:val="000000"/>
        </w:rPr>
        <w:t>Процењени издаци из буџета 2019. године износили су, као и претходних година око 0,3</w:t>
      </w:r>
      <w:r w:rsidR="007E3281" w:rsidRPr="00F44921">
        <w:rPr>
          <w:color w:val="000000"/>
        </w:rPr>
        <w:t xml:space="preserve"> %</w:t>
      </w:r>
      <w:r w:rsidRPr="00F44921">
        <w:rPr>
          <w:color w:val="000000"/>
        </w:rPr>
        <w:t xml:space="preserve"> бруто домаћег производа (БДП), а приходи од накнада који имају тренд пораста, износили су </w:t>
      </w:r>
      <w:r w:rsidRPr="00F44921">
        <w:t>12,85 милијарди динара (0,24</w:t>
      </w:r>
      <w:r w:rsidR="007E3281" w:rsidRPr="00F44921">
        <w:t xml:space="preserve"> %</w:t>
      </w:r>
      <w:r w:rsidRPr="00F44921">
        <w:t xml:space="preserve"> БДП)</w:t>
      </w:r>
      <w:r w:rsidRPr="00F44921">
        <w:rPr>
          <w:color w:val="000000"/>
        </w:rPr>
        <w:t xml:space="preserve">. Улагања привредних сектора, која имају велике осцилације, су била </w:t>
      </w:r>
      <w:r w:rsidRPr="00F44921">
        <w:t xml:space="preserve">2,96 </w:t>
      </w:r>
      <w:r w:rsidRPr="00F44921">
        <w:rPr>
          <w:color w:val="000000"/>
        </w:rPr>
        <w:t>милијарди динара</w:t>
      </w:r>
      <w:r w:rsidRPr="00F44921">
        <w:t xml:space="preserve"> (0,05</w:t>
      </w:r>
      <w:r w:rsidR="007E3281" w:rsidRPr="00F44921">
        <w:t xml:space="preserve"> %</w:t>
      </w:r>
      <w:r w:rsidRPr="00F44921">
        <w:t xml:space="preserve"> БДП)</w:t>
      </w:r>
      <w:r w:rsidRPr="00F44921">
        <w:rPr>
          <w:color w:val="000000"/>
        </w:rPr>
        <w:t>. Д</w:t>
      </w:r>
      <w:r w:rsidRPr="00F44921">
        <w:t xml:space="preserve">онације су процењене на </w:t>
      </w:r>
      <w:r w:rsidRPr="00F44921">
        <w:rPr>
          <w:color w:val="000000"/>
        </w:rPr>
        <w:t xml:space="preserve">4,59 </w:t>
      </w:r>
      <w:r w:rsidRPr="00F44921">
        <w:t>милијарде динара (0,08</w:t>
      </w:r>
      <w:r w:rsidR="007E3281" w:rsidRPr="00F44921">
        <w:t xml:space="preserve"> %</w:t>
      </w:r>
      <w:r w:rsidRPr="00F44921">
        <w:t xml:space="preserve"> БДП), а кредити</w:t>
      </w:r>
      <w:r w:rsidRPr="00F44921">
        <w:rPr>
          <w:color w:val="800000"/>
        </w:rPr>
        <w:t xml:space="preserve"> </w:t>
      </w:r>
      <w:r w:rsidRPr="00F44921">
        <w:t>на 465 милион динара (0,01</w:t>
      </w:r>
      <w:r w:rsidR="007E3281" w:rsidRPr="00F44921">
        <w:t xml:space="preserve"> %</w:t>
      </w:r>
      <w:r w:rsidRPr="00F44921">
        <w:t xml:space="preserve"> БДП). </w:t>
      </w:r>
      <w:r w:rsidRPr="00F44921">
        <w:rPr>
          <w:color w:val="000000"/>
        </w:rPr>
        <w:t xml:space="preserve">Додељена подстицајна средства и субвенције, који су такође у константном порасту, су износили </w:t>
      </w:r>
      <w:r w:rsidRPr="00F44921">
        <w:t xml:space="preserve">4,15 </w:t>
      </w:r>
      <w:r w:rsidRPr="00F44921">
        <w:rPr>
          <w:color w:val="000000"/>
        </w:rPr>
        <w:t>милијарде динара</w:t>
      </w:r>
      <w:r w:rsidRPr="00F44921">
        <w:t xml:space="preserve"> (0,08</w:t>
      </w:r>
      <w:r w:rsidR="007E3281" w:rsidRPr="00F44921">
        <w:t xml:space="preserve"> %</w:t>
      </w:r>
      <w:r w:rsidRPr="00F44921">
        <w:t xml:space="preserve"> БДП)</w:t>
      </w:r>
      <w:r w:rsidRPr="00F44921">
        <w:rPr>
          <w:color w:val="000000"/>
        </w:rPr>
        <w:t xml:space="preserve">, </w:t>
      </w:r>
      <w:r w:rsidRPr="00F44921">
        <w:t>а највећи удео имају субвенције за рециклажну индустрију од 80</w:t>
      </w:r>
      <w:r w:rsidR="007E3281" w:rsidRPr="00F44921">
        <w:t xml:space="preserve"> %</w:t>
      </w:r>
      <w:r w:rsidRPr="00F44921">
        <w:t>.</w:t>
      </w:r>
      <w:r w:rsidRPr="00F44921">
        <w:rPr>
          <w:color w:val="000000"/>
        </w:rPr>
        <w:t xml:space="preserve"> У</w:t>
      </w:r>
      <w:r w:rsidRPr="00F44921">
        <w:rPr>
          <w:noProof/>
        </w:rPr>
        <w:t xml:space="preserve">купни износ средстава за инвестиције и текуће издатке је у константном порасту и у 2018. години износио је </w:t>
      </w:r>
      <w:r w:rsidRPr="00F44921">
        <w:t xml:space="preserve">38,27 </w:t>
      </w:r>
      <w:r w:rsidRPr="00F44921">
        <w:rPr>
          <w:noProof/>
        </w:rPr>
        <w:t xml:space="preserve">милијарде динара, </w:t>
      </w:r>
      <w:r w:rsidRPr="00F44921">
        <w:t>односно 0,75</w:t>
      </w:r>
      <w:r w:rsidR="007E3281" w:rsidRPr="00F44921">
        <w:t xml:space="preserve"> %</w:t>
      </w:r>
      <w:r w:rsidRPr="00F44921">
        <w:t xml:space="preserve"> БДП, али се инвестиције последњих година смањују и </w:t>
      </w:r>
      <w:r w:rsidRPr="00F44921">
        <w:rPr>
          <w:noProof/>
        </w:rPr>
        <w:t>2018. години</w:t>
      </w:r>
      <w:r w:rsidRPr="00F44921">
        <w:t xml:space="preserve"> износе само 0,15</w:t>
      </w:r>
      <w:r w:rsidR="007E3281" w:rsidRPr="00F44921">
        <w:t xml:space="preserve"> %</w:t>
      </w:r>
      <w:r w:rsidRPr="00F44921">
        <w:t xml:space="preserve"> БДП</w:t>
      </w:r>
      <w:r w:rsidR="006604EF" w:rsidRPr="00F44921">
        <w:t>.</w:t>
      </w:r>
    </w:p>
    <w:p w:rsidR="006604EF" w:rsidRPr="00E6788C" w:rsidRDefault="006604EF" w:rsidP="004F5877">
      <w:pPr>
        <w:rPr>
          <w:b/>
        </w:rPr>
      </w:pPr>
      <w:r w:rsidRPr="00E6788C">
        <w:rPr>
          <w:b/>
        </w:rPr>
        <w:t>Циркуларна економија</w:t>
      </w:r>
    </w:p>
    <w:p w:rsidR="006604EF" w:rsidRPr="00F44921" w:rsidRDefault="0008691F" w:rsidP="004F5877">
      <w:r w:rsidRPr="00F44921">
        <w:t xml:space="preserve">У 2019. години урађен је Извештај Еx-ante анализа ефеката за циркуларну економију и објављен је Национални профил „Преглед политика, приступа и циљева Србије за ефикасност ресурса и кружну економију“. Главни индикатори циркуларне економије се односе на ефикасно коришћење </w:t>
      </w:r>
      <w:r w:rsidR="005C07E6" w:rsidRPr="00F44921">
        <w:t>ресурса</w:t>
      </w:r>
      <w:r w:rsidRPr="00F44921">
        <w:t>. Потрошња домаћих ресурса има тренд благог пораста, а такав тренд има негативно значење јер се повећава годишња потрошња ресурса и 2018. године износила је 118,85 милиона тона. Са друге стране, продуктивност ресурса је у константном значајном порасту, односно има позитивно значење, и 2018. године износила је 31,4 динара по килограму</w:t>
      </w:r>
      <w:r w:rsidR="006604EF" w:rsidRPr="00F44921">
        <w:t>.</w:t>
      </w:r>
    </w:p>
    <w:p w:rsidR="00CA1DB8" w:rsidRPr="00F44921" w:rsidRDefault="00CA1DB8" w:rsidP="004F5877"/>
    <w:p w:rsidR="00CA1DB8" w:rsidRPr="00F44921" w:rsidRDefault="00CA1DB8" w:rsidP="00722F80">
      <w:pPr>
        <w:ind w:firstLine="0"/>
        <w:jc w:val="center"/>
      </w:pPr>
      <w:r w:rsidRPr="00F44921">
        <w:t>*</w:t>
      </w:r>
      <w:r w:rsidR="00E52784" w:rsidRPr="00F44921">
        <w:t xml:space="preserve"> </w:t>
      </w:r>
      <w:r w:rsidRPr="00F44921">
        <w:t>*</w:t>
      </w:r>
      <w:r w:rsidR="00E52784" w:rsidRPr="00F44921">
        <w:t xml:space="preserve"> </w:t>
      </w:r>
      <w:r w:rsidRPr="00F44921">
        <w:t>*</w:t>
      </w:r>
    </w:p>
    <w:p w:rsidR="00CA1DB8" w:rsidRPr="00F44921" w:rsidRDefault="00CA1DB8" w:rsidP="004F5877">
      <w:pPr>
        <w:rPr>
          <w:noProof/>
          <w:color w:val="000000"/>
        </w:rPr>
      </w:pPr>
    </w:p>
    <w:p w:rsidR="00126E88" w:rsidRPr="00F44921" w:rsidRDefault="00126E88" w:rsidP="004F5877">
      <w:pPr>
        <w:rPr>
          <w:noProof/>
          <w:color w:val="000000"/>
        </w:rPr>
      </w:pPr>
      <w:r w:rsidRPr="00F44921">
        <w:rPr>
          <w:noProof/>
          <w:color w:val="000000"/>
        </w:rPr>
        <w:t>Извештај о стању животне средине у Републици Србији за 201</w:t>
      </w:r>
      <w:r w:rsidR="009855E0" w:rsidRPr="00F44921">
        <w:rPr>
          <w:noProof/>
          <w:color w:val="000000"/>
        </w:rPr>
        <w:t>9</w:t>
      </w:r>
      <w:r w:rsidRPr="00F44921">
        <w:rPr>
          <w:noProof/>
          <w:color w:val="000000"/>
        </w:rPr>
        <w:t xml:space="preserve">. годину садржи релевантне податке и информације утемељене на званичним подацима државних институција, научних и стручних организација и других учесника надлежних за праћење стања појединих медијума животне средине. Очекивани ефекти донетих мера од стране државних органа моћи ће да се прате на основу мониторинга </w:t>
      </w:r>
      <w:r w:rsidR="008845FD" w:rsidRPr="00F44921">
        <w:rPr>
          <w:noProof/>
          <w:color w:val="000000"/>
        </w:rPr>
        <w:t>свих</w:t>
      </w:r>
      <w:r w:rsidRPr="00F44921">
        <w:rPr>
          <w:noProof/>
          <w:color w:val="000000"/>
        </w:rPr>
        <w:t xml:space="preserve"> чинилаца животне средине у наредним извештајима. </w:t>
      </w:r>
    </w:p>
    <w:p w:rsidR="009D1CB0" w:rsidRPr="00F44921" w:rsidRDefault="00126E88" w:rsidP="004F5877">
      <w:pPr>
        <w:rPr>
          <w:noProof/>
          <w:color w:val="000000" w:themeColor="text1"/>
        </w:rPr>
      </w:pPr>
      <w:r w:rsidRPr="00F44921">
        <w:rPr>
          <w:noProof/>
          <w:color w:val="000000" w:themeColor="text1"/>
        </w:rPr>
        <w:t xml:space="preserve">Захваљујемо се свим институцијама, као и појединцима који су дали свој допринос у продукцији, прикупљању, као и обради релевантних информација неопходних за израду овог </w:t>
      </w:r>
      <w:r w:rsidR="0060199E" w:rsidRPr="00F44921">
        <w:rPr>
          <w:noProof/>
          <w:color w:val="000000" w:themeColor="text1"/>
        </w:rPr>
        <w:t>и</w:t>
      </w:r>
      <w:r w:rsidRPr="00F44921">
        <w:rPr>
          <w:noProof/>
          <w:color w:val="000000" w:themeColor="text1"/>
        </w:rPr>
        <w:t>звештаја.</w:t>
      </w:r>
      <w:bookmarkEnd w:id="1084"/>
      <w:bookmarkEnd w:id="1085"/>
      <w:bookmarkEnd w:id="1086"/>
      <w:bookmarkEnd w:id="1087"/>
      <w:bookmarkEnd w:id="1088"/>
    </w:p>
    <w:p w:rsidR="000D3B0C" w:rsidRPr="00F44921" w:rsidRDefault="000D3B0C" w:rsidP="004F5877">
      <w:pPr>
        <w:rPr>
          <w:noProof/>
          <w:color w:val="000000" w:themeColor="text1"/>
        </w:rPr>
      </w:pPr>
    </w:p>
    <w:p w:rsidR="000D3B0C" w:rsidRPr="00F44921" w:rsidRDefault="000D3B0C" w:rsidP="004F5877">
      <w:pPr>
        <w:rPr>
          <w:noProof/>
          <w:color w:val="000000" w:themeColor="text1"/>
        </w:rPr>
      </w:pPr>
    </w:p>
    <w:p w:rsidR="000D3B0C" w:rsidRPr="00F44921" w:rsidRDefault="000D3B0C" w:rsidP="004F5877">
      <w:pPr>
        <w:rPr>
          <w:noProof/>
          <w:color w:val="000000" w:themeColor="text1"/>
        </w:rPr>
      </w:pPr>
    </w:p>
    <w:p w:rsidR="001B316F" w:rsidRPr="00F44921" w:rsidRDefault="001B316F" w:rsidP="004F5877">
      <w:pPr>
        <w:rPr>
          <w:noProof/>
          <w:color w:val="000000" w:themeColor="text1"/>
        </w:rPr>
      </w:pPr>
    </w:p>
    <w:sectPr w:rsidR="001B316F" w:rsidRPr="00F44921" w:rsidSect="005D1E66">
      <w:pgSz w:w="11906" w:h="16838"/>
      <w:pgMar w:top="1134" w:right="1134" w:bottom="1134" w:left="1134"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B77A9" w:rsidRDefault="00AB77A9">
      <w:r>
        <w:separator/>
      </w:r>
    </w:p>
    <w:p w:rsidR="00AB77A9" w:rsidRDefault="00AB77A9"/>
  </w:endnote>
  <w:endnote w:type="continuationSeparator" w:id="0">
    <w:p w:rsidR="00AB77A9" w:rsidRDefault="00AB77A9">
      <w:r>
        <w:continuationSeparator/>
      </w:r>
    </w:p>
    <w:p w:rsidR="00AB77A9" w:rsidRDefault="00AB77A9"/>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TimesNewRomanPSMT">
    <w:altName w:val="MS Gothic"/>
    <w:panose1 w:val="00000000000000000000"/>
    <w:charset w:val="80"/>
    <w:family w:val="auto"/>
    <w:notTrueType/>
    <w:pitch w:val="default"/>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ourier New">
    <w:panose1 w:val="02070309020205020404"/>
    <w:charset w:val="EE"/>
    <w:family w:val="modern"/>
    <w:pitch w:val="fixed"/>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DotumChe">
    <w:panose1 w:val="020B0609000101010101"/>
    <w:charset w:val="81"/>
    <w:family w:val="modern"/>
    <w:pitch w:val="fixed"/>
    <w:sig w:usb0="B00002AF" w:usb1="69D77CFB" w:usb2="00000030" w:usb3="00000000" w:csb0="0008009F" w:csb1="00000000"/>
  </w:font>
  <w:font w:name="TimesNewRoman,Bold">
    <w:altName w:val="Times New Roman"/>
    <w:panose1 w:val="00000000000000000000"/>
    <w:charset w:val="EE"/>
    <w:family w:val="auto"/>
    <w:notTrueType/>
    <w:pitch w:val="default"/>
    <w:sig w:usb0="00000005" w:usb1="00000000" w:usb2="00000000" w:usb3="00000000" w:csb0="00000002" w:csb1="00000000"/>
  </w:font>
  <w:font w:name="Times New Roman,Bold">
    <w:altName w:val="MS Mincho"/>
    <w:panose1 w:val="00000000000000000000"/>
    <w:charset w:val="80"/>
    <w:family w:val="auto"/>
    <w:notTrueType/>
    <w:pitch w:val="default"/>
    <w:sig w:usb0="00000000" w:usb1="08070000" w:usb2="00000010" w:usb3="00000000" w:csb0="00020000" w:csb1="00000000"/>
  </w:font>
  <w:font w:name="Arial Narrow">
    <w:panose1 w:val="020B0606020202030204"/>
    <w:charset w:val="EE"/>
    <w:family w:val="swiss"/>
    <w:pitch w:val="variable"/>
    <w:sig w:usb0="00000287" w:usb1="00000800" w:usb2="00000000" w:usb3="00000000" w:csb0="0000009F" w:csb1="00000000"/>
  </w:font>
  <w:font w:name="Cambria,Bold">
    <w:altName w:val="MS Gothic"/>
    <w:panose1 w:val="00000000000000000000"/>
    <w:charset w:val="00"/>
    <w:family w:val="swiss"/>
    <w:notTrueType/>
    <w:pitch w:val="default"/>
    <w:sig w:usb0="00000003" w:usb1="08070000" w:usb2="00000010" w:usb3="00000000" w:csb0="00020001" w:csb1="00000000"/>
  </w:font>
  <w:font w:name="TimesNewRomanPS-BoldMT">
    <w:charset w:val="00"/>
    <w:family w:val="auto"/>
    <w:pitch w:val="variable"/>
    <w:sig w:usb0="E0002AEF" w:usb1="C0007841" w:usb2="00000009" w:usb3="00000000" w:csb0="000001FF" w:csb1="00000000"/>
  </w:font>
  <w:font w:name="AvenirNextLTPro-Bold">
    <w:altName w:val="MS Gothic"/>
    <w:panose1 w:val="00000000000000000000"/>
    <w:charset w:val="80"/>
    <w:family w:val="swiss"/>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3D6F" w:rsidRDefault="00C2608B" w:rsidP="004D7711">
    <w:pPr>
      <w:framePr w:wrap="around" w:vAnchor="text" w:hAnchor="margin" w:xAlign="outside" w:y="1"/>
    </w:pPr>
    <w:r>
      <w:fldChar w:fldCharType="begin"/>
    </w:r>
    <w:r w:rsidR="00FF3D6F">
      <w:instrText xml:space="preserve">PAGE  </w:instrText>
    </w:r>
    <w:r>
      <w:fldChar w:fldCharType="end"/>
    </w:r>
  </w:p>
  <w:p w:rsidR="00FF3D6F" w:rsidRDefault="00FF3D6F" w:rsidP="0081616F">
    <w:pPr>
      <w:ind w:right="360"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3D6F" w:rsidRPr="0081616F" w:rsidRDefault="00FF3D6F" w:rsidP="004D7711">
    <w:pPr>
      <w:framePr w:wrap="around" w:vAnchor="text" w:hAnchor="margin" w:xAlign="outside" w:y="1"/>
      <w:rPr>
        <w:lang w:val="sr-Cyrl-CS"/>
      </w:rPr>
    </w:pPr>
  </w:p>
  <w:p w:rsidR="00FF3D6F" w:rsidRPr="0081616F" w:rsidRDefault="00FF3D6F" w:rsidP="0081616F">
    <w:pPr>
      <w:ind w:right="360"/>
      <w:rPr>
        <w:lang w:val="sr-Cyrl-CS"/>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3D6F" w:rsidRPr="00E71CD5" w:rsidRDefault="00C2608B" w:rsidP="004D7711">
    <w:pPr>
      <w:framePr w:wrap="around" w:vAnchor="text" w:hAnchor="margin" w:xAlign="outside" w:y="1"/>
      <w:rPr>
        <w:rFonts w:ascii="Arial" w:hAnsi="Arial" w:cs="Arial"/>
        <w:sz w:val="20"/>
        <w:szCs w:val="20"/>
      </w:rPr>
    </w:pPr>
    <w:r w:rsidRPr="00E71CD5">
      <w:rPr>
        <w:rFonts w:ascii="Arial" w:hAnsi="Arial" w:cs="Arial"/>
        <w:sz w:val="20"/>
        <w:szCs w:val="20"/>
      </w:rPr>
      <w:fldChar w:fldCharType="begin"/>
    </w:r>
    <w:r w:rsidR="00FF3D6F" w:rsidRPr="00E71CD5">
      <w:rPr>
        <w:rFonts w:ascii="Arial" w:hAnsi="Arial" w:cs="Arial"/>
        <w:sz w:val="20"/>
        <w:szCs w:val="20"/>
      </w:rPr>
      <w:instrText xml:space="preserve">PAGE  </w:instrText>
    </w:r>
    <w:r w:rsidRPr="00E71CD5">
      <w:rPr>
        <w:rFonts w:ascii="Arial" w:hAnsi="Arial" w:cs="Arial"/>
        <w:sz w:val="20"/>
        <w:szCs w:val="20"/>
      </w:rPr>
      <w:fldChar w:fldCharType="separate"/>
    </w:r>
    <w:r w:rsidR="00D309CB">
      <w:rPr>
        <w:rFonts w:ascii="Arial" w:hAnsi="Arial" w:cs="Arial"/>
        <w:noProof/>
        <w:sz w:val="20"/>
        <w:szCs w:val="20"/>
      </w:rPr>
      <w:t>5</w:t>
    </w:r>
    <w:r w:rsidRPr="00E71CD5">
      <w:rPr>
        <w:rFonts w:ascii="Arial" w:hAnsi="Arial" w:cs="Arial"/>
        <w:sz w:val="20"/>
        <w:szCs w:val="20"/>
      </w:rPr>
      <w:fldChar w:fldCharType="end"/>
    </w:r>
  </w:p>
  <w:p w:rsidR="00FF3D6F" w:rsidRDefault="00FF3D6F" w:rsidP="00D24D68">
    <w:pPr>
      <w:pBdr>
        <w:top w:val="single" w:sz="8" w:space="1" w:color="800000"/>
      </w:pBdr>
      <w:jc w:val="center"/>
      <w:rPr>
        <w:color w:val="333333"/>
        <w:sz w:val="20"/>
        <w:szCs w:val="20"/>
        <w:lang w:val="sr-Cyrl-CS"/>
      </w:rPr>
    </w:pPr>
    <w:r w:rsidRPr="00B510FA">
      <w:rPr>
        <w:color w:val="333333"/>
        <w:sz w:val="20"/>
        <w:szCs w:val="20"/>
        <w:lang w:val="sr-Cyrl-CS"/>
      </w:rPr>
      <w:t>Извештај о стању животне средине у Републици Србији за 201</w:t>
    </w:r>
    <w:r>
      <w:rPr>
        <w:color w:val="333333"/>
        <w:sz w:val="20"/>
        <w:szCs w:val="20"/>
      </w:rPr>
      <w:t>9</w:t>
    </w:r>
    <w:r w:rsidRPr="00B510FA">
      <w:rPr>
        <w:color w:val="333333"/>
        <w:sz w:val="20"/>
        <w:szCs w:val="20"/>
        <w:lang w:val="sr-Cyrl-CS"/>
      </w:rPr>
      <w:t xml:space="preserve">. </w:t>
    </w:r>
    <w:r>
      <w:rPr>
        <w:color w:val="333333"/>
        <w:sz w:val="20"/>
        <w:szCs w:val="20"/>
        <w:lang w:val="sr-Cyrl-CS"/>
      </w:rPr>
      <w:t>г</w:t>
    </w:r>
    <w:r w:rsidRPr="00B510FA">
      <w:rPr>
        <w:color w:val="333333"/>
        <w:sz w:val="20"/>
        <w:szCs w:val="20"/>
        <w:lang w:val="sr-Cyrl-CS"/>
      </w:rPr>
      <w:t>один</w:t>
    </w:r>
    <w:r>
      <w:rPr>
        <w:color w:val="333333"/>
        <w:sz w:val="20"/>
        <w:szCs w:val="20"/>
        <w:lang w:val="sr-Cyrl-CS"/>
      </w:rPr>
      <w:t>у</w:t>
    </w:r>
  </w:p>
  <w:p w:rsidR="00FF3D6F" w:rsidRPr="00D71D6A" w:rsidRDefault="00FF3D6F" w:rsidP="00D24D68">
    <w:pPr>
      <w:pBdr>
        <w:top w:val="single" w:sz="8" w:space="1" w:color="800000"/>
      </w:pBdr>
      <w:jc w:val="center"/>
      <w:rPr>
        <w:color w:val="333333"/>
        <w:lang w:val="sr-Cyrl-CS"/>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3D6F" w:rsidRPr="00E71CD5" w:rsidRDefault="00C2608B" w:rsidP="004D7711">
    <w:pPr>
      <w:framePr w:wrap="around" w:vAnchor="text" w:hAnchor="margin" w:xAlign="outside" w:y="1"/>
      <w:rPr>
        <w:rFonts w:ascii="Arial" w:hAnsi="Arial" w:cs="Arial"/>
        <w:sz w:val="20"/>
        <w:szCs w:val="20"/>
      </w:rPr>
    </w:pPr>
    <w:r w:rsidRPr="00E71CD5">
      <w:rPr>
        <w:rFonts w:ascii="Arial" w:hAnsi="Arial" w:cs="Arial"/>
        <w:sz w:val="20"/>
        <w:szCs w:val="20"/>
      </w:rPr>
      <w:fldChar w:fldCharType="begin"/>
    </w:r>
    <w:r w:rsidR="00FF3D6F" w:rsidRPr="00E71CD5">
      <w:rPr>
        <w:rFonts w:ascii="Arial" w:hAnsi="Arial" w:cs="Arial"/>
        <w:sz w:val="20"/>
        <w:szCs w:val="20"/>
      </w:rPr>
      <w:instrText xml:space="preserve">PAGE  </w:instrText>
    </w:r>
    <w:r w:rsidRPr="00E71CD5">
      <w:rPr>
        <w:rFonts w:ascii="Arial" w:hAnsi="Arial" w:cs="Arial"/>
        <w:sz w:val="20"/>
        <w:szCs w:val="20"/>
      </w:rPr>
      <w:fldChar w:fldCharType="separate"/>
    </w:r>
    <w:r w:rsidR="00D309CB">
      <w:rPr>
        <w:rFonts w:ascii="Arial" w:hAnsi="Arial" w:cs="Arial"/>
        <w:noProof/>
        <w:sz w:val="20"/>
        <w:szCs w:val="20"/>
      </w:rPr>
      <w:t>149</w:t>
    </w:r>
    <w:r w:rsidRPr="00E71CD5">
      <w:rPr>
        <w:rFonts w:ascii="Arial" w:hAnsi="Arial" w:cs="Arial"/>
        <w:sz w:val="20"/>
        <w:szCs w:val="20"/>
      </w:rPr>
      <w:fldChar w:fldCharType="end"/>
    </w:r>
  </w:p>
  <w:p w:rsidR="00FF3D6F" w:rsidRPr="00DB7425" w:rsidRDefault="00FF3D6F" w:rsidP="00DB7425">
    <w:pPr>
      <w:pBdr>
        <w:top w:val="single" w:sz="8" w:space="1" w:color="800000"/>
      </w:pBdr>
      <w:jc w:val="center"/>
      <w:rPr>
        <w:sz w:val="20"/>
        <w:szCs w:val="20"/>
        <w:lang w:val="sr-Cyrl-CS"/>
      </w:rPr>
    </w:pPr>
    <w:r w:rsidRPr="00DB7425">
      <w:rPr>
        <w:sz w:val="20"/>
        <w:szCs w:val="20"/>
        <w:lang w:val="sr-Cyrl-CS"/>
      </w:rPr>
      <w:t>Извештај о стању животне средине у Републици Србији за 201</w:t>
    </w:r>
    <w:r>
      <w:rPr>
        <w:sz w:val="20"/>
        <w:szCs w:val="20"/>
        <w:lang w:val="sr-Cyrl-CS"/>
      </w:rPr>
      <w:t xml:space="preserve">9. </w:t>
    </w:r>
    <w:r w:rsidRPr="00DB7425">
      <w:rPr>
        <w:sz w:val="20"/>
        <w:szCs w:val="20"/>
        <w:lang w:val="sr-Cyrl-CS"/>
      </w:rPr>
      <w:t>годину</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B77A9" w:rsidRDefault="00AB77A9">
      <w:r>
        <w:separator/>
      </w:r>
    </w:p>
    <w:p w:rsidR="00AB77A9" w:rsidRDefault="00AB77A9"/>
  </w:footnote>
  <w:footnote w:type="continuationSeparator" w:id="0">
    <w:p w:rsidR="00AB77A9" w:rsidRDefault="00AB77A9">
      <w:r>
        <w:continuationSeparator/>
      </w:r>
    </w:p>
    <w:p w:rsidR="00AB77A9" w:rsidRDefault="00AB77A9"/>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4"/>
    <w:lvl w:ilvl="0">
      <w:start w:val="1"/>
      <w:numFmt w:val="bullet"/>
      <w:lvlText w:val=""/>
      <w:lvlJc w:val="left"/>
      <w:pPr>
        <w:tabs>
          <w:tab w:val="num" w:pos="360"/>
        </w:tabs>
        <w:ind w:left="360" w:hanging="360"/>
      </w:pPr>
      <w:rPr>
        <w:rFonts w:ascii="Symbol" w:hAnsi="Symbol"/>
      </w:rPr>
    </w:lvl>
  </w:abstractNum>
  <w:abstractNum w:abstractNumId="1">
    <w:nsid w:val="00000003"/>
    <w:multiLevelType w:val="singleLevel"/>
    <w:tmpl w:val="00000003"/>
    <w:name w:val="WW8Num20"/>
    <w:lvl w:ilvl="0">
      <w:start w:val="1"/>
      <w:numFmt w:val="bullet"/>
      <w:lvlText w:val=""/>
      <w:lvlJc w:val="left"/>
      <w:pPr>
        <w:tabs>
          <w:tab w:val="num" w:pos="360"/>
        </w:tabs>
        <w:ind w:left="360" w:hanging="360"/>
      </w:pPr>
      <w:rPr>
        <w:rFonts w:ascii="Symbol" w:hAnsi="Symbol"/>
      </w:rPr>
    </w:lvl>
  </w:abstractNum>
  <w:abstractNum w:abstractNumId="2">
    <w:nsid w:val="00000004"/>
    <w:multiLevelType w:val="singleLevel"/>
    <w:tmpl w:val="00000004"/>
    <w:name w:val="WW8Num17"/>
    <w:lvl w:ilvl="0">
      <w:start w:val="1"/>
      <w:numFmt w:val="bullet"/>
      <w:lvlText w:val=""/>
      <w:lvlJc w:val="left"/>
      <w:pPr>
        <w:tabs>
          <w:tab w:val="num" w:pos="360"/>
        </w:tabs>
        <w:ind w:left="360" w:hanging="360"/>
      </w:pPr>
      <w:rPr>
        <w:rFonts w:ascii="Symbol" w:hAnsi="Symbol"/>
      </w:rPr>
    </w:lvl>
  </w:abstractNum>
  <w:abstractNum w:abstractNumId="3">
    <w:nsid w:val="00D2229D"/>
    <w:multiLevelType w:val="hybridMultilevel"/>
    <w:tmpl w:val="2B6C2656"/>
    <w:lvl w:ilvl="0" w:tplc="04090011">
      <w:start w:val="1"/>
      <w:numFmt w:val="decimal"/>
      <w:lvlText w:val="%1)"/>
      <w:lvlJc w:val="left"/>
      <w:pPr>
        <w:ind w:left="927" w:hanging="360"/>
      </w:pPr>
      <w:rPr>
        <w:rFonts w:hint="default"/>
      </w:rPr>
    </w:lvl>
    <w:lvl w:ilvl="1" w:tplc="241A0019" w:tentative="1">
      <w:start w:val="1"/>
      <w:numFmt w:val="lowerLetter"/>
      <w:lvlText w:val="%2."/>
      <w:lvlJc w:val="left"/>
      <w:pPr>
        <w:ind w:left="1647" w:hanging="360"/>
      </w:pPr>
    </w:lvl>
    <w:lvl w:ilvl="2" w:tplc="241A001B" w:tentative="1">
      <w:start w:val="1"/>
      <w:numFmt w:val="lowerRoman"/>
      <w:lvlText w:val="%3."/>
      <w:lvlJc w:val="right"/>
      <w:pPr>
        <w:ind w:left="2367" w:hanging="180"/>
      </w:pPr>
    </w:lvl>
    <w:lvl w:ilvl="3" w:tplc="241A000F" w:tentative="1">
      <w:start w:val="1"/>
      <w:numFmt w:val="decimal"/>
      <w:lvlText w:val="%4."/>
      <w:lvlJc w:val="left"/>
      <w:pPr>
        <w:ind w:left="3087" w:hanging="360"/>
      </w:pPr>
    </w:lvl>
    <w:lvl w:ilvl="4" w:tplc="241A0019" w:tentative="1">
      <w:start w:val="1"/>
      <w:numFmt w:val="lowerLetter"/>
      <w:lvlText w:val="%5."/>
      <w:lvlJc w:val="left"/>
      <w:pPr>
        <w:ind w:left="3807" w:hanging="360"/>
      </w:pPr>
    </w:lvl>
    <w:lvl w:ilvl="5" w:tplc="241A001B" w:tentative="1">
      <w:start w:val="1"/>
      <w:numFmt w:val="lowerRoman"/>
      <w:lvlText w:val="%6."/>
      <w:lvlJc w:val="right"/>
      <w:pPr>
        <w:ind w:left="4527" w:hanging="180"/>
      </w:pPr>
    </w:lvl>
    <w:lvl w:ilvl="6" w:tplc="241A000F" w:tentative="1">
      <w:start w:val="1"/>
      <w:numFmt w:val="decimal"/>
      <w:lvlText w:val="%7."/>
      <w:lvlJc w:val="left"/>
      <w:pPr>
        <w:ind w:left="5247" w:hanging="360"/>
      </w:pPr>
    </w:lvl>
    <w:lvl w:ilvl="7" w:tplc="241A0019" w:tentative="1">
      <w:start w:val="1"/>
      <w:numFmt w:val="lowerLetter"/>
      <w:lvlText w:val="%8."/>
      <w:lvlJc w:val="left"/>
      <w:pPr>
        <w:ind w:left="5967" w:hanging="360"/>
      </w:pPr>
    </w:lvl>
    <w:lvl w:ilvl="8" w:tplc="241A001B" w:tentative="1">
      <w:start w:val="1"/>
      <w:numFmt w:val="lowerRoman"/>
      <w:lvlText w:val="%9."/>
      <w:lvlJc w:val="right"/>
      <w:pPr>
        <w:ind w:left="6687" w:hanging="180"/>
      </w:pPr>
    </w:lvl>
  </w:abstractNum>
  <w:abstractNum w:abstractNumId="4">
    <w:nsid w:val="057216F7"/>
    <w:multiLevelType w:val="hybridMultilevel"/>
    <w:tmpl w:val="EA1CD9E0"/>
    <w:lvl w:ilvl="0" w:tplc="0F6053BA">
      <w:start w:val="1"/>
      <w:numFmt w:val="decimal"/>
      <w:lvlText w:val="%1)"/>
      <w:lvlJc w:val="left"/>
      <w:pPr>
        <w:ind w:left="927" w:hanging="360"/>
      </w:pPr>
      <w:rPr>
        <w:rFonts w:hint="default"/>
        <w:b w:val="0"/>
        <w:i w:val="0"/>
      </w:rPr>
    </w:lvl>
    <w:lvl w:ilvl="1" w:tplc="241A0019" w:tentative="1">
      <w:start w:val="1"/>
      <w:numFmt w:val="lowerLetter"/>
      <w:lvlText w:val="%2."/>
      <w:lvlJc w:val="left"/>
      <w:pPr>
        <w:ind w:left="1647" w:hanging="360"/>
      </w:pPr>
    </w:lvl>
    <w:lvl w:ilvl="2" w:tplc="241A001B" w:tentative="1">
      <w:start w:val="1"/>
      <w:numFmt w:val="lowerRoman"/>
      <w:lvlText w:val="%3."/>
      <w:lvlJc w:val="right"/>
      <w:pPr>
        <w:ind w:left="2367" w:hanging="180"/>
      </w:pPr>
    </w:lvl>
    <w:lvl w:ilvl="3" w:tplc="241A000F" w:tentative="1">
      <w:start w:val="1"/>
      <w:numFmt w:val="decimal"/>
      <w:lvlText w:val="%4."/>
      <w:lvlJc w:val="left"/>
      <w:pPr>
        <w:ind w:left="3087" w:hanging="360"/>
      </w:pPr>
    </w:lvl>
    <w:lvl w:ilvl="4" w:tplc="241A0019" w:tentative="1">
      <w:start w:val="1"/>
      <w:numFmt w:val="lowerLetter"/>
      <w:lvlText w:val="%5."/>
      <w:lvlJc w:val="left"/>
      <w:pPr>
        <w:ind w:left="3807" w:hanging="360"/>
      </w:pPr>
    </w:lvl>
    <w:lvl w:ilvl="5" w:tplc="241A001B" w:tentative="1">
      <w:start w:val="1"/>
      <w:numFmt w:val="lowerRoman"/>
      <w:lvlText w:val="%6."/>
      <w:lvlJc w:val="right"/>
      <w:pPr>
        <w:ind w:left="4527" w:hanging="180"/>
      </w:pPr>
    </w:lvl>
    <w:lvl w:ilvl="6" w:tplc="241A000F" w:tentative="1">
      <w:start w:val="1"/>
      <w:numFmt w:val="decimal"/>
      <w:lvlText w:val="%7."/>
      <w:lvlJc w:val="left"/>
      <w:pPr>
        <w:ind w:left="5247" w:hanging="360"/>
      </w:pPr>
    </w:lvl>
    <w:lvl w:ilvl="7" w:tplc="241A0019" w:tentative="1">
      <w:start w:val="1"/>
      <w:numFmt w:val="lowerLetter"/>
      <w:lvlText w:val="%8."/>
      <w:lvlJc w:val="left"/>
      <w:pPr>
        <w:ind w:left="5967" w:hanging="360"/>
      </w:pPr>
    </w:lvl>
    <w:lvl w:ilvl="8" w:tplc="241A001B" w:tentative="1">
      <w:start w:val="1"/>
      <w:numFmt w:val="lowerRoman"/>
      <w:lvlText w:val="%9."/>
      <w:lvlJc w:val="right"/>
      <w:pPr>
        <w:ind w:left="6687" w:hanging="180"/>
      </w:pPr>
    </w:lvl>
  </w:abstractNum>
  <w:abstractNum w:abstractNumId="5">
    <w:nsid w:val="0A725CB5"/>
    <w:multiLevelType w:val="hybridMultilevel"/>
    <w:tmpl w:val="8962F904"/>
    <w:lvl w:ilvl="0" w:tplc="241A0011">
      <w:start w:val="1"/>
      <w:numFmt w:val="decimal"/>
      <w:lvlText w:val="%1)"/>
      <w:lvlJc w:val="left"/>
      <w:pPr>
        <w:ind w:left="927" w:hanging="360"/>
      </w:pPr>
    </w:lvl>
    <w:lvl w:ilvl="1" w:tplc="241A0019" w:tentative="1">
      <w:start w:val="1"/>
      <w:numFmt w:val="lowerLetter"/>
      <w:lvlText w:val="%2."/>
      <w:lvlJc w:val="left"/>
      <w:pPr>
        <w:ind w:left="1647" w:hanging="360"/>
      </w:pPr>
    </w:lvl>
    <w:lvl w:ilvl="2" w:tplc="241A001B" w:tentative="1">
      <w:start w:val="1"/>
      <w:numFmt w:val="lowerRoman"/>
      <w:lvlText w:val="%3."/>
      <w:lvlJc w:val="right"/>
      <w:pPr>
        <w:ind w:left="2367" w:hanging="180"/>
      </w:pPr>
    </w:lvl>
    <w:lvl w:ilvl="3" w:tplc="241A000F" w:tentative="1">
      <w:start w:val="1"/>
      <w:numFmt w:val="decimal"/>
      <w:lvlText w:val="%4."/>
      <w:lvlJc w:val="left"/>
      <w:pPr>
        <w:ind w:left="3087" w:hanging="360"/>
      </w:pPr>
    </w:lvl>
    <w:lvl w:ilvl="4" w:tplc="241A0019" w:tentative="1">
      <w:start w:val="1"/>
      <w:numFmt w:val="lowerLetter"/>
      <w:lvlText w:val="%5."/>
      <w:lvlJc w:val="left"/>
      <w:pPr>
        <w:ind w:left="3807" w:hanging="360"/>
      </w:pPr>
    </w:lvl>
    <w:lvl w:ilvl="5" w:tplc="241A001B" w:tentative="1">
      <w:start w:val="1"/>
      <w:numFmt w:val="lowerRoman"/>
      <w:lvlText w:val="%6."/>
      <w:lvlJc w:val="right"/>
      <w:pPr>
        <w:ind w:left="4527" w:hanging="180"/>
      </w:pPr>
    </w:lvl>
    <w:lvl w:ilvl="6" w:tplc="241A000F" w:tentative="1">
      <w:start w:val="1"/>
      <w:numFmt w:val="decimal"/>
      <w:lvlText w:val="%7."/>
      <w:lvlJc w:val="left"/>
      <w:pPr>
        <w:ind w:left="5247" w:hanging="360"/>
      </w:pPr>
    </w:lvl>
    <w:lvl w:ilvl="7" w:tplc="241A0019" w:tentative="1">
      <w:start w:val="1"/>
      <w:numFmt w:val="lowerLetter"/>
      <w:lvlText w:val="%8."/>
      <w:lvlJc w:val="left"/>
      <w:pPr>
        <w:ind w:left="5967" w:hanging="360"/>
      </w:pPr>
    </w:lvl>
    <w:lvl w:ilvl="8" w:tplc="241A001B" w:tentative="1">
      <w:start w:val="1"/>
      <w:numFmt w:val="lowerRoman"/>
      <w:lvlText w:val="%9."/>
      <w:lvlJc w:val="right"/>
      <w:pPr>
        <w:ind w:left="6687" w:hanging="180"/>
      </w:pPr>
    </w:lvl>
  </w:abstractNum>
  <w:abstractNum w:abstractNumId="6">
    <w:nsid w:val="0C40222A"/>
    <w:multiLevelType w:val="hybridMultilevel"/>
    <w:tmpl w:val="9646A98C"/>
    <w:lvl w:ilvl="0" w:tplc="47DAEFEA">
      <w:start w:val="1"/>
      <w:numFmt w:val="decimal"/>
      <w:lvlText w:val="%1)"/>
      <w:lvlJc w:val="left"/>
      <w:pPr>
        <w:ind w:left="1440" w:hanging="360"/>
      </w:pPr>
      <w:rPr>
        <w:rFonts w:hint="default"/>
        <w:b w:val="0"/>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0E7013CF"/>
    <w:multiLevelType w:val="hybridMultilevel"/>
    <w:tmpl w:val="443630A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F344E98"/>
    <w:multiLevelType w:val="hybridMultilevel"/>
    <w:tmpl w:val="B0DEC4A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2C35D04"/>
    <w:multiLevelType w:val="hybridMultilevel"/>
    <w:tmpl w:val="B8029C2A"/>
    <w:lvl w:ilvl="0" w:tplc="9FBEE854">
      <w:start w:val="1"/>
      <w:numFmt w:val="decimal"/>
      <w:pStyle w:val="kljucneporukebuleti2019"/>
      <w:lvlText w:val="%1)"/>
      <w:lvlJc w:val="left"/>
      <w:pPr>
        <w:ind w:left="927" w:hanging="360"/>
      </w:pPr>
      <w:rPr>
        <w:rFonts w:hint="default"/>
        <w:b w:val="0"/>
        <w:i w:val="0"/>
        <w:sz w:val="24"/>
        <w:szCs w:val="24"/>
      </w:rPr>
    </w:lvl>
    <w:lvl w:ilvl="1" w:tplc="241A0019">
      <w:start w:val="1"/>
      <w:numFmt w:val="lowerLetter"/>
      <w:lvlText w:val="%2."/>
      <w:lvlJc w:val="left"/>
      <w:pPr>
        <w:ind w:left="1363" w:hanging="360"/>
      </w:pPr>
    </w:lvl>
    <w:lvl w:ilvl="2" w:tplc="241A001B" w:tentative="1">
      <w:start w:val="1"/>
      <w:numFmt w:val="lowerRoman"/>
      <w:lvlText w:val="%3."/>
      <w:lvlJc w:val="right"/>
      <w:pPr>
        <w:ind w:left="2083" w:hanging="180"/>
      </w:pPr>
    </w:lvl>
    <w:lvl w:ilvl="3" w:tplc="241A000F" w:tentative="1">
      <w:start w:val="1"/>
      <w:numFmt w:val="decimal"/>
      <w:lvlText w:val="%4."/>
      <w:lvlJc w:val="left"/>
      <w:pPr>
        <w:ind w:left="2803" w:hanging="360"/>
      </w:pPr>
    </w:lvl>
    <w:lvl w:ilvl="4" w:tplc="241A0019" w:tentative="1">
      <w:start w:val="1"/>
      <w:numFmt w:val="lowerLetter"/>
      <w:lvlText w:val="%5."/>
      <w:lvlJc w:val="left"/>
      <w:pPr>
        <w:ind w:left="3523" w:hanging="360"/>
      </w:pPr>
    </w:lvl>
    <w:lvl w:ilvl="5" w:tplc="241A001B" w:tentative="1">
      <w:start w:val="1"/>
      <w:numFmt w:val="lowerRoman"/>
      <w:lvlText w:val="%6."/>
      <w:lvlJc w:val="right"/>
      <w:pPr>
        <w:ind w:left="4243" w:hanging="180"/>
      </w:pPr>
    </w:lvl>
    <w:lvl w:ilvl="6" w:tplc="241A000F" w:tentative="1">
      <w:start w:val="1"/>
      <w:numFmt w:val="decimal"/>
      <w:lvlText w:val="%7."/>
      <w:lvlJc w:val="left"/>
      <w:pPr>
        <w:ind w:left="4963" w:hanging="360"/>
      </w:pPr>
    </w:lvl>
    <w:lvl w:ilvl="7" w:tplc="241A0019" w:tentative="1">
      <w:start w:val="1"/>
      <w:numFmt w:val="lowerLetter"/>
      <w:lvlText w:val="%8."/>
      <w:lvlJc w:val="left"/>
      <w:pPr>
        <w:ind w:left="5683" w:hanging="360"/>
      </w:pPr>
    </w:lvl>
    <w:lvl w:ilvl="8" w:tplc="241A001B" w:tentative="1">
      <w:start w:val="1"/>
      <w:numFmt w:val="lowerRoman"/>
      <w:lvlText w:val="%9."/>
      <w:lvlJc w:val="right"/>
      <w:pPr>
        <w:ind w:left="6403" w:hanging="180"/>
      </w:pPr>
    </w:lvl>
  </w:abstractNum>
  <w:abstractNum w:abstractNumId="10">
    <w:nsid w:val="2B495619"/>
    <w:multiLevelType w:val="hybridMultilevel"/>
    <w:tmpl w:val="2C229CC0"/>
    <w:lvl w:ilvl="0" w:tplc="241A0011">
      <w:start w:val="1"/>
      <w:numFmt w:val="decimal"/>
      <w:lvlText w:val="%1)"/>
      <w:lvlJc w:val="left"/>
      <w:pPr>
        <w:ind w:left="927" w:hanging="360"/>
      </w:pPr>
    </w:lvl>
    <w:lvl w:ilvl="1" w:tplc="241A0019" w:tentative="1">
      <w:start w:val="1"/>
      <w:numFmt w:val="lowerLetter"/>
      <w:lvlText w:val="%2."/>
      <w:lvlJc w:val="left"/>
      <w:pPr>
        <w:ind w:left="1788" w:hanging="360"/>
      </w:pPr>
    </w:lvl>
    <w:lvl w:ilvl="2" w:tplc="241A001B" w:tentative="1">
      <w:start w:val="1"/>
      <w:numFmt w:val="lowerRoman"/>
      <w:lvlText w:val="%3."/>
      <w:lvlJc w:val="right"/>
      <w:pPr>
        <w:ind w:left="2508" w:hanging="180"/>
      </w:pPr>
    </w:lvl>
    <w:lvl w:ilvl="3" w:tplc="241A000F" w:tentative="1">
      <w:start w:val="1"/>
      <w:numFmt w:val="decimal"/>
      <w:lvlText w:val="%4."/>
      <w:lvlJc w:val="left"/>
      <w:pPr>
        <w:ind w:left="3228" w:hanging="360"/>
      </w:pPr>
    </w:lvl>
    <w:lvl w:ilvl="4" w:tplc="241A0019" w:tentative="1">
      <w:start w:val="1"/>
      <w:numFmt w:val="lowerLetter"/>
      <w:lvlText w:val="%5."/>
      <w:lvlJc w:val="left"/>
      <w:pPr>
        <w:ind w:left="3948" w:hanging="360"/>
      </w:pPr>
    </w:lvl>
    <w:lvl w:ilvl="5" w:tplc="241A001B" w:tentative="1">
      <w:start w:val="1"/>
      <w:numFmt w:val="lowerRoman"/>
      <w:lvlText w:val="%6."/>
      <w:lvlJc w:val="right"/>
      <w:pPr>
        <w:ind w:left="4668" w:hanging="180"/>
      </w:pPr>
    </w:lvl>
    <w:lvl w:ilvl="6" w:tplc="241A000F" w:tentative="1">
      <w:start w:val="1"/>
      <w:numFmt w:val="decimal"/>
      <w:lvlText w:val="%7."/>
      <w:lvlJc w:val="left"/>
      <w:pPr>
        <w:ind w:left="5388" w:hanging="360"/>
      </w:pPr>
    </w:lvl>
    <w:lvl w:ilvl="7" w:tplc="241A0019" w:tentative="1">
      <w:start w:val="1"/>
      <w:numFmt w:val="lowerLetter"/>
      <w:lvlText w:val="%8."/>
      <w:lvlJc w:val="left"/>
      <w:pPr>
        <w:ind w:left="6108" w:hanging="360"/>
      </w:pPr>
    </w:lvl>
    <w:lvl w:ilvl="8" w:tplc="241A001B" w:tentative="1">
      <w:start w:val="1"/>
      <w:numFmt w:val="lowerRoman"/>
      <w:lvlText w:val="%9."/>
      <w:lvlJc w:val="right"/>
      <w:pPr>
        <w:ind w:left="6828" w:hanging="180"/>
      </w:pPr>
    </w:lvl>
  </w:abstractNum>
  <w:abstractNum w:abstractNumId="11">
    <w:nsid w:val="30D17025"/>
    <w:multiLevelType w:val="hybridMultilevel"/>
    <w:tmpl w:val="F8A0B7A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1315CA2"/>
    <w:multiLevelType w:val="hybridMultilevel"/>
    <w:tmpl w:val="192AAC2A"/>
    <w:lvl w:ilvl="0" w:tplc="4C1888B0">
      <w:start w:val="1"/>
      <w:numFmt w:val="decimal"/>
      <w:pStyle w:val="ListParagraph"/>
      <w:lvlText w:val="%1)"/>
      <w:lvlJc w:val="left"/>
      <w:pPr>
        <w:ind w:left="1287" w:hanging="360"/>
      </w:pPr>
    </w:lvl>
    <w:lvl w:ilvl="1" w:tplc="241A0019" w:tentative="1">
      <w:start w:val="1"/>
      <w:numFmt w:val="lowerLetter"/>
      <w:lvlText w:val="%2."/>
      <w:lvlJc w:val="left"/>
      <w:pPr>
        <w:ind w:left="2007" w:hanging="360"/>
      </w:pPr>
    </w:lvl>
    <w:lvl w:ilvl="2" w:tplc="241A001B" w:tentative="1">
      <w:start w:val="1"/>
      <w:numFmt w:val="lowerRoman"/>
      <w:lvlText w:val="%3."/>
      <w:lvlJc w:val="right"/>
      <w:pPr>
        <w:ind w:left="2727" w:hanging="180"/>
      </w:pPr>
    </w:lvl>
    <w:lvl w:ilvl="3" w:tplc="241A000F" w:tentative="1">
      <w:start w:val="1"/>
      <w:numFmt w:val="decimal"/>
      <w:lvlText w:val="%4."/>
      <w:lvlJc w:val="left"/>
      <w:pPr>
        <w:ind w:left="3447" w:hanging="360"/>
      </w:pPr>
    </w:lvl>
    <w:lvl w:ilvl="4" w:tplc="241A0019" w:tentative="1">
      <w:start w:val="1"/>
      <w:numFmt w:val="lowerLetter"/>
      <w:lvlText w:val="%5."/>
      <w:lvlJc w:val="left"/>
      <w:pPr>
        <w:ind w:left="4167" w:hanging="360"/>
      </w:pPr>
    </w:lvl>
    <w:lvl w:ilvl="5" w:tplc="241A001B" w:tentative="1">
      <w:start w:val="1"/>
      <w:numFmt w:val="lowerRoman"/>
      <w:lvlText w:val="%6."/>
      <w:lvlJc w:val="right"/>
      <w:pPr>
        <w:ind w:left="4887" w:hanging="180"/>
      </w:pPr>
    </w:lvl>
    <w:lvl w:ilvl="6" w:tplc="241A000F" w:tentative="1">
      <w:start w:val="1"/>
      <w:numFmt w:val="decimal"/>
      <w:lvlText w:val="%7."/>
      <w:lvlJc w:val="left"/>
      <w:pPr>
        <w:ind w:left="5607" w:hanging="360"/>
      </w:pPr>
    </w:lvl>
    <w:lvl w:ilvl="7" w:tplc="241A0019" w:tentative="1">
      <w:start w:val="1"/>
      <w:numFmt w:val="lowerLetter"/>
      <w:lvlText w:val="%8."/>
      <w:lvlJc w:val="left"/>
      <w:pPr>
        <w:ind w:left="6327" w:hanging="360"/>
      </w:pPr>
    </w:lvl>
    <w:lvl w:ilvl="8" w:tplc="241A001B" w:tentative="1">
      <w:start w:val="1"/>
      <w:numFmt w:val="lowerRoman"/>
      <w:lvlText w:val="%9."/>
      <w:lvlJc w:val="right"/>
      <w:pPr>
        <w:ind w:left="7047" w:hanging="180"/>
      </w:pPr>
    </w:lvl>
  </w:abstractNum>
  <w:abstractNum w:abstractNumId="13">
    <w:nsid w:val="34EE4C0C"/>
    <w:multiLevelType w:val="hybridMultilevel"/>
    <w:tmpl w:val="01C2AE20"/>
    <w:lvl w:ilvl="0" w:tplc="8CCE442E">
      <w:start w:val="1"/>
      <w:numFmt w:val="decimal"/>
      <w:pStyle w:val="Heading1"/>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4">
    <w:nsid w:val="52CB721A"/>
    <w:multiLevelType w:val="hybridMultilevel"/>
    <w:tmpl w:val="40B23DEA"/>
    <w:lvl w:ilvl="0" w:tplc="5C34CF4C">
      <w:start w:val="1"/>
      <w:numFmt w:val="decimal"/>
      <w:lvlText w:val="%1)"/>
      <w:lvlJc w:val="left"/>
      <w:pPr>
        <w:ind w:left="927" w:hanging="360"/>
      </w:pPr>
      <w:rPr>
        <w:rFonts w:hint="default"/>
        <w:b w:val="0"/>
        <w:i w:val="0"/>
        <w:sz w:val="24"/>
        <w:szCs w:val="24"/>
      </w:rPr>
    </w:lvl>
    <w:lvl w:ilvl="1" w:tplc="241A0019" w:tentative="1">
      <w:start w:val="1"/>
      <w:numFmt w:val="lowerLetter"/>
      <w:lvlText w:val="%2."/>
      <w:lvlJc w:val="left"/>
      <w:pPr>
        <w:ind w:left="1647" w:hanging="360"/>
      </w:pPr>
    </w:lvl>
    <w:lvl w:ilvl="2" w:tplc="241A001B" w:tentative="1">
      <w:start w:val="1"/>
      <w:numFmt w:val="lowerRoman"/>
      <w:lvlText w:val="%3."/>
      <w:lvlJc w:val="right"/>
      <w:pPr>
        <w:ind w:left="2367" w:hanging="180"/>
      </w:pPr>
    </w:lvl>
    <w:lvl w:ilvl="3" w:tplc="241A000F" w:tentative="1">
      <w:start w:val="1"/>
      <w:numFmt w:val="decimal"/>
      <w:lvlText w:val="%4."/>
      <w:lvlJc w:val="left"/>
      <w:pPr>
        <w:ind w:left="3087" w:hanging="360"/>
      </w:pPr>
    </w:lvl>
    <w:lvl w:ilvl="4" w:tplc="241A0019" w:tentative="1">
      <w:start w:val="1"/>
      <w:numFmt w:val="lowerLetter"/>
      <w:lvlText w:val="%5."/>
      <w:lvlJc w:val="left"/>
      <w:pPr>
        <w:ind w:left="3807" w:hanging="360"/>
      </w:pPr>
    </w:lvl>
    <w:lvl w:ilvl="5" w:tplc="241A001B" w:tentative="1">
      <w:start w:val="1"/>
      <w:numFmt w:val="lowerRoman"/>
      <w:lvlText w:val="%6."/>
      <w:lvlJc w:val="right"/>
      <w:pPr>
        <w:ind w:left="4527" w:hanging="180"/>
      </w:pPr>
    </w:lvl>
    <w:lvl w:ilvl="6" w:tplc="241A000F" w:tentative="1">
      <w:start w:val="1"/>
      <w:numFmt w:val="decimal"/>
      <w:lvlText w:val="%7."/>
      <w:lvlJc w:val="left"/>
      <w:pPr>
        <w:ind w:left="5247" w:hanging="360"/>
      </w:pPr>
    </w:lvl>
    <w:lvl w:ilvl="7" w:tplc="241A0019" w:tentative="1">
      <w:start w:val="1"/>
      <w:numFmt w:val="lowerLetter"/>
      <w:lvlText w:val="%8."/>
      <w:lvlJc w:val="left"/>
      <w:pPr>
        <w:ind w:left="5967" w:hanging="360"/>
      </w:pPr>
    </w:lvl>
    <w:lvl w:ilvl="8" w:tplc="241A001B" w:tentative="1">
      <w:start w:val="1"/>
      <w:numFmt w:val="lowerRoman"/>
      <w:lvlText w:val="%9."/>
      <w:lvlJc w:val="right"/>
      <w:pPr>
        <w:ind w:left="6687" w:hanging="180"/>
      </w:pPr>
    </w:lvl>
  </w:abstractNum>
  <w:abstractNum w:abstractNumId="15">
    <w:nsid w:val="68E90F77"/>
    <w:multiLevelType w:val="hybridMultilevel"/>
    <w:tmpl w:val="E0D83C90"/>
    <w:lvl w:ilvl="0" w:tplc="241A0011">
      <w:start w:val="1"/>
      <w:numFmt w:val="decimal"/>
      <w:lvlText w:val="%1)"/>
      <w:lvlJc w:val="left"/>
      <w:pPr>
        <w:ind w:left="927" w:hanging="360"/>
      </w:pPr>
    </w:lvl>
    <w:lvl w:ilvl="1" w:tplc="241A0019" w:tentative="1">
      <w:start w:val="1"/>
      <w:numFmt w:val="lowerLetter"/>
      <w:lvlText w:val="%2."/>
      <w:lvlJc w:val="left"/>
      <w:pPr>
        <w:ind w:left="1647" w:hanging="360"/>
      </w:pPr>
    </w:lvl>
    <w:lvl w:ilvl="2" w:tplc="241A001B" w:tentative="1">
      <w:start w:val="1"/>
      <w:numFmt w:val="lowerRoman"/>
      <w:lvlText w:val="%3."/>
      <w:lvlJc w:val="right"/>
      <w:pPr>
        <w:ind w:left="2367" w:hanging="180"/>
      </w:pPr>
    </w:lvl>
    <w:lvl w:ilvl="3" w:tplc="241A000F" w:tentative="1">
      <w:start w:val="1"/>
      <w:numFmt w:val="decimal"/>
      <w:lvlText w:val="%4."/>
      <w:lvlJc w:val="left"/>
      <w:pPr>
        <w:ind w:left="3087" w:hanging="360"/>
      </w:pPr>
    </w:lvl>
    <w:lvl w:ilvl="4" w:tplc="241A0019" w:tentative="1">
      <w:start w:val="1"/>
      <w:numFmt w:val="lowerLetter"/>
      <w:lvlText w:val="%5."/>
      <w:lvlJc w:val="left"/>
      <w:pPr>
        <w:ind w:left="3807" w:hanging="360"/>
      </w:pPr>
    </w:lvl>
    <w:lvl w:ilvl="5" w:tplc="241A001B" w:tentative="1">
      <w:start w:val="1"/>
      <w:numFmt w:val="lowerRoman"/>
      <w:lvlText w:val="%6."/>
      <w:lvlJc w:val="right"/>
      <w:pPr>
        <w:ind w:left="4527" w:hanging="180"/>
      </w:pPr>
    </w:lvl>
    <w:lvl w:ilvl="6" w:tplc="241A000F" w:tentative="1">
      <w:start w:val="1"/>
      <w:numFmt w:val="decimal"/>
      <w:lvlText w:val="%7."/>
      <w:lvlJc w:val="left"/>
      <w:pPr>
        <w:ind w:left="5247" w:hanging="360"/>
      </w:pPr>
    </w:lvl>
    <w:lvl w:ilvl="7" w:tplc="241A0019" w:tentative="1">
      <w:start w:val="1"/>
      <w:numFmt w:val="lowerLetter"/>
      <w:lvlText w:val="%8."/>
      <w:lvlJc w:val="left"/>
      <w:pPr>
        <w:ind w:left="5967" w:hanging="360"/>
      </w:pPr>
    </w:lvl>
    <w:lvl w:ilvl="8" w:tplc="241A001B" w:tentative="1">
      <w:start w:val="1"/>
      <w:numFmt w:val="lowerRoman"/>
      <w:lvlText w:val="%9."/>
      <w:lvlJc w:val="right"/>
      <w:pPr>
        <w:ind w:left="6687" w:hanging="180"/>
      </w:pPr>
    </w:lvl>
  </w:abstractNum>
  <w:num w:numId="1">
    <w:abstractNumId w:val="6"/>
  </w:num>
  <w:num w:numId="2">
    <w:abstractNumId w:val="5"/>
  </w:num>
  <w:num w:numId="3">
    <w:abstractNumId w:val="10"/>
  </w:num>
  <w:num w:numId="4">
    <w:abstractNumId w:val="4"/>
  </w:num>
  <w:num w:numId="5">
    <w:abstractNumId w:val="4"/>
    <w:lvlOverride w:ilvl="0">
      <w:startOverride w:val="1"/>
    </w:lvlOverride>
  </w:num>
  <w:num w:numId="6">
    <w:abstractNumId w:val="4"/>
    <w:lvlOverride w:ilvl="0">
      <w:startOverride w:val="1"/>
    </w:lvlOverride>
  </w:num>
  <w:num w:numId="7">
    <w:abstractNumId w:val="4"/>
    <w:lvlOverride w:ilvl="0">
      <w:startOverride w:val="1"/>
    </w:lvlOverride>
  </w:num>
  <w:num w:numId="8">
    <w:abstractNumId w:val="4"/>
    <w:lvlOverride w:ilvl="0">
      <w:startOverride w:val="1"/>
    </w:lvlOverride>
  </w:num>
  <w:num w:numId="9">
    <w:abstractNumId w:val="4"/>
    <w:lvlOverride w:ilvl="0">
      <w:startOverride w:val="1"/>
    </w:lvlOverride>
  </w:num>
  <w:num w:numId="10">
    <w:abstractNumId w:val="4"/>
    <w:lvlOverride w:ilvl="0">
      <w:startOverride w:val="1"/>
    </w:lvlOverride>
  </w:num>
  <w:num w:numId="11">
    <w:abstractNumId w:val="4"/>
    <w:lvlOverride w:ilvl="0">
      <w:startOverride w:val="1"/>
    </w:lvlOverride>
  </w:num>
  <w:num w:numId="12">
    <w:abstractNumId w:val="4"/>
    <w:lvlOverride w:ilvl="0">
      <w:startOverride w:val="1"/>
    </w:lvlOverride>
  </w:num>
  <w:num w:numId="13">
    <w:abstractNumId w:val="4"/>
    <w:lvlOverride w:ilvl="0">
      <w:startOverride w:val="1"/>
    </w:lvlOverride>
  </w:num>
  <w:num w:numId="14">
    <w:abstractNumId w:val="4"/>
    <w:lvlOverride w:ilvl="0">
      <w:startOverride w:val="1"/>
    </w:lvlOverride>
  </w:num>
  <w:num w:numId="15">
    <w:abstractNumId w:val="4"/>
    <w:lvlOverride w:ilvl="0">
      <w:startOverride w:val="1"/>
    </w:lvlOverride>
  </w:num>
  <w:num w:numId="16">
    <w:abstractNumId w:val="4"/>
    <w:lvlOverride w:ilvl="0">
      <w:startOverride w:val="1"/>
    </w:lvlOverride>
  </w:num>
  <w:num w:numId="17">
    <w:abstractNumId w:val="3"/>
  </w:num>
  <w:num w:numId="18">
    <w:abstractNumId w:val="4"/>
    <w:lvlOverride w:ilvl="0">
      <w:startOverride w:val="1"/>
    </w:lvlOverride>
  </w:num>
  <w:num w:numId="19">
    <w:abstractNumId w:val="15"/>
  </w:num>
  <w:num w:numId="20">
    <w:abstractNumId w:val="12"/>
  </w:num>
  <w:num w:numId="21">
    <w:abstractNumId w:val="4"/>
    <w:lvlOverride w:ilvl="0">
      <w:startOverride w:val="1"/>
    </w:lvlOverride>
  </w:num>
  <w:num w:numId="22">
    <w:abstractNumId w:val="4"/>
    <w:lvlOverride w:ilvl="0">
      <w:startOverride w:val="1"/>
    </w:lvlOverride>
  </w:num>
  <w:num w:numId="23">
    <w:abstractNumId w:val="4"/>
    <w:lvlOverride w:ilvl="0">
      <w:startOverride w:val="1"/>
    </w:lvlOverride>
  </w:num>
  <w:num w:numId="24">
    <w:abstractNumId w:val="4"/>
    <w:lvlOverride w:ilvl="0">
      <w:startOverride w:val="1"/>
    </w:lvlOverride>
  </w:num>
  <w:num w:numId="25">
    <w:abstractNumId w:val="4"/>
    <w:lvlOverride w:ilvl="0">
      <w:startOverride w:val="1"/>
    </w:lvlOverride>
  </w:num>
  <w:num w:numId="26">
    <w:abstractNumId w:val="4"/>
    <w:lvlOverride w:ilvl="0">
      <w:startOverride w:val="1"/>
    </w:lvlOverride>
  </w:num>
  <w:num w:numId="27">
    <w:abstractNumId w:val="4"/>
    <w:lvlOverride w:ilvl="0">
      <w:startOverride w:val="1"/>
    </w:lvlOverride>
  </w:num>
  <w:num w:numId="28">
    <w:abstractNumId w:val="4"/>
    <w:lvlOverride w:ilvl="0">
      <w:startOverride w:val="1"/>
    </w:lvlOverride>
  </w:num>
  <w:num w:numId="29">
    <w:abstractNumId w:val="4"/>
    <w:lvlOverride w:ilvl="0">
      <w:startOverride w:val="1"/>
    </w:lvlOverride>
  </w:num>
  <w:num w:numId="30">
    <w:abstractNumId w:val="4"/>
    <w:lvlOverride w:ilvl="0">
      <w:startOverride w:val="1"/>
    </w:lvlOverride>
  </w:num>
  <w:num w:numId="31">
    <w:abstractNumId w:val="4"/>
    <w:lvlOverride w:ilvl="0">
      <w:startOverride w:val="1"/>
    </w:lvlOverride>
  </w:num>
  <w:num w:numId="32">
    <w:abstractNumId w:val="4"/>
    <w:lvlOverride w:ilvl="0">
      <w:startOverride w:val="1"/>
    </w:lvlOverride>
  </w:num>
  <w:num w:numId="33">
    <w:abstractNumId w:val="4"/>
    <w:lvlOverride w:ilvl="0">
      <w:startOverride w:val="1"/>
    </w:lvlOverride>
  </w:num>
  <w:num w:numId="34">
    <w:abstractNumId w:val="13"/>
  </w:num>
  <w:num w:numId="35">
    <w:abstractNumId w:val="4"/>
    <w:lvlOverride w:ilvl="0">
      <w:startOverride w:val="1"/>
    </w:lvlOverride>
  </w:num>
  <w:num w:numId="36">
    <w:abstractNumId w:val="9"/>
  </w:num>
  <w:num w:numId="37">
    <w:abstractNumId w:val="9"/>
    <w:lvlOverride w:ilvl="0">
      <w:startOverride w:val="1"/>
    </w:lvlOverride>
  </w:num>
  <w:num w:numId="38">
    <w:abstractNumId w:val="9"/>
    <w:lvlOverride w:ilvl="0">
      <w:startOverride w:val="1"/>
    </w:lvlOverride>
  </w:num>
  <w:num w:numId="39">
    <w:abstractNumId w:val="9"/>
    <w:lvlOverride w:ilvl="0">
      <w:startOverride w:val="1"/>
    </w:lvlOverride>
  </w:num>
  <w:num w:numId="40">
    <w:abstractNumId w:val="9"/>
    <w:lvlOverride w:ilvl="0">
      <w:startOverride w:val="1"/>
    </w:lvlOverride>
  </w:num>
  <w:num w:numId="41">
    <w:abstractNumId w:val="9"/>
    <w:lvlOverride w:ilvl="0">
      <w:startOverride w:val="1"/>
    </w:lvlOverride>
  </w:num>
  <w:num w:numId="42">
    <w:abstractNumId w:val="9"/>
    <w:lvlOverride w:ilvl="0">
      <w:startOverride w:val="1"/>
    </w:lvlOverride>
  </w:num>
  <w:num w:numId="43">
    <w:abstractNumId w:val="9"/>
    <w:lvlOverride w:ilvl="0">
      <w:startOverride w:val="1"/>
    </w:lvlOverride>
  </w:num>
  <w:num w:numId="44">
    <w:abstractNumId w:val="9"/>
    <w:lvlOverride w:ilvl="0">
      <w:startOverride w:val="1"/>
    </w:lvlOverride>
  </w:num>
  <w:num w:numId="45">
    <w:abstractNumId w:val="9"/>
    <w:lvlOverride w:ilvl="0">
      <w:startOverride w:val="1"/>
    </w:lvlOverride>
  </w:num>
  <w:num w:numId="46">
    <w:abstractNumId w:val="9"/>
    <w:lvlOverride w:ilvl="0">
      <w:startOverride w:val="1"/>
    </w:lvlOverride>
  </w:num>
  <w:num w:numId="47">
    <w:abstractNumId w:val="9"/>
    <w:lvlOverride w:ilvl="0">
      <w:startOverride w:val="1"/>
    </w:lvlOverride>
  </w:num>
  <w:num w:numId="48">
    <w:abstractNumId w:val="9"/>
    <w:lvlOverride w:ilvl="0">
      <w:startOverride w:val="1"/>
    </w:lvlOverride>
  </w:num>
  <w:num w:numId="49">
    <w:abstractNumId w:val="9"/>
    <w:lvlOverride w:ilvl="0">
      <w:startOverride w:val="1"/>
    </w:lvlOverride>
  </w:num>
  <w:num w:numId="50">
    <w:abstractNumId w:val="9"/>
    <w:lvlOverride w:ilvl="0">
      <w:startOverride w:val="1"/>
    </w:lvlOverride>
  </w:num>
  <w:num w:numId="51">
    <w:abstractNumId w:val="9"/>
    <w:lvlOverride w:ilvl="0">
      <w:startOverride w:val="1"/>
    </w:lvlOverride>
  </w:num>
  <w:num w:numId="52">
    <w:abstractNumId w:val="9"/>
    <w:lvlOverride w:ilvl="0">
      <w:startOverride w:val="1"/>
    </w:lvlOverride>
  </w:num>
  <w:num w:numId="53">
    <w:abstractNumId w:val="9"/>
    <w:lvlOverride w:ilvl="0">
      <w:startOverride w:val="1"/>
    </w:lvlOverride>
  </w:num>
  <w:num w:numId="54">
    <w:abstractNumId w:val="9"/>
    <w:lvlOverride w:ilvl="0">
      <w:startOverride w:val="1"/>
    </w:lvlOverride>
  </w:num>
  <w:num w:numId="55">
    <w:abstractNumId w:val="9"/>
    <w:lvlOverride w:ilvl="0">
      <w:startOverride w:val="1"/>
    </w:lvlOverride>
  </w:num>
  <w:num w:numId="56">
    <w:abstractNumId w:val="9"/>
    <w:lvlOverride w:ilvl="0">
      <w:startOverride w:val="1"/>
    </w:lvlOverride>
  </w:num>
  <w:num w:numId="57">
    <w:abstractNumId w:val="9"/>
    <w:lvlOverride w:ilvl="0">
      <w:startOverride w:val="1"/>
    </w:lvlOverride>
  </w:num>
  <w:num w:numId="58">
    <w:abstractNumId w:val="9"/>
    <w:lvlOverride w:ilvl="0">
      <w:startOverride w:val="1"/>
    </w:lvlOverride>
  </w:num>
  <w:num w:numId="59">
    <w:abstractNumId w:val="9"/>
    <w:lvlOverride w:ilvl="0">
      <w:startOverride w:val="1"/>
    </w:lvlOverride>
  </w:num>
  <w:num w:numId="60">
    <w:abstractNumId w:val="9"/>
    <w:lvlOverride w:ilvl="0">
      <w:startOverride w:val="1"/>
    </w:lvlOverride>
  </w:num>
  <w:num w:numId="61">
    <w:abstractNumId w:val="9"/>
    <w:lvlOverride w:ilvl="0">
      <w:startOverride w:val="1"/>
    </w:lvlOverride>
  </w:num>
  <w:num w:numId="62">
    <w:abstractNumId w:val="9"/>
    <w:lvlOverride w:ilvl="0">
      <w:startOverride w:val="1"/>
    </w:lvlOverride>
  </w:num>
  <w:num w:numId="63">
    <w:abstractNumId w:val="9"/>
    <w:lvlOverride w:ilvl="0">
      <w:startOverride w:val="1"/>
    </w:lvlOverride>
  </w:num>
  <w:num w:numId="64">
    <w:abstractNumId w:val="9"/>
    <w:lvlOverride w:ilvl="0">
      <w:startOverride w:val="1"/>
    </w:lvlOverride>
  </w:num>
  <w:num w:numId="65">
    <w:abstractNumId w:val="9"/>
    <w:lvlOverride w:ilvl="0">
      <w:startOverride w:val="1"/>
    </w:lvlOverride>
  </w:num>
  <w:num w:numId="66">
    <w:abstractNumId w:val="9"/>
    <w:lvlOverride w:ilvl="0">
      <w:startOverride w:val="1"/>
    </w:lvlOverride>
  </w:num>
  <w:num w:numId="67">
    <w:abstractNumId w:val="9"/>
    <w:lvlOverride w:ilvl="0">
      <w:startOverride w:val="1"/>
    </w:lvlOverride>
  </w:num>
  <w:num w:numId="68">
    <w:abstractNumId w:val="9"/>
    <w:lvlOverride w:ilvl="0">
      <w:startOverride w:val="1"/>
    </w:lvlOverride>
  </w:num>
  <w:num w:numId="69">
    <w:abstractNumId w:val="9"/>
    <w:lvlOverride w:ilvl="0">
      <w:startOverride w:val="1"/>
    </w:lvlOverride>
  </w:num>
  <w:num w:numId="70">
    <w:abstractNumId w:val="9"/>
    <w:lvlOverride w:ilvl="0">
      <w:startOverride w:val="1"/>
    </w:lvlOverride>
  </w:num>
  <w:num w:numId="71">
    <w:abstractNumId w:val="9"/>
    <w:lvlOverride w:ilvl="0">
      <w:startOverride w:val="1"/>
    </w:lvlOverride>
  </w:num>
  <w:num w:numId="72">
    <w:abstractNumId w:val="14"/>
  </w:num>
  <w:num w:numId="73">
    <w:abstractNumId w:val="9"/>
    <w:lvlOverride w:ilvl="0">
      <w:startOverride w:val="1"/>
    </w:lvlOverride>
  </w:num>
  <w:num w:numId="74">
    <w:abstractNumId w:val="9"/>
    <w:lvlOverride w:ilvl="0">
      <w:startOverride w:val="1"/>
    </w:lvlOverride>
  </w:num>
  <w:num w:numId="75">
    <w:abstractNumId w:val="9"/>
    <w:lvlOverride w:ilvl="0">
      <w:startOverride w:val="1"/>
    </w:lvlOverride>
  </w:num>
  <w:num w:numId="76">
    <w:abstractNumId w:val="9"/>
    <w:lvlOverride w:ilvl="0">
      <w:startOverride w:val="1"/>
    </w:lvlOverride>
  </w:num>
  <w:num w:numId="77">
    <w:abstractNumId w:val="9"/>
    <w:lvlOverride w:ilvl="0">
      <w:startOverride w:val="1"/>
    </w:lvlOverride>
  </w:num>
  <w:num w:numId="78">
    <w:abstractNumId w:val="9"/>
    <w:lvlOverride w:ilvl="0">
      <w:startOverride w:val="1"/>
    </w:lvlOverride>
  </w:num>
  <w:num w:numId="79">
    <w:abstractNumId w:val="9"/>
    <w:lvlOverride w:ilvl="0">
      <w:startOverride w:val="1"/>
    </w:lvlOverride>
  </w:num>
  <w:num w:numId="80">
    <w:abstractNumId w:val="9"/>
    <w:lvlOverride w:ilvl="0">
      <w:startOverride w:val="1"/>
    </w:lvlOverride>
  </w:num>
  <w:num w:numId="81">
    <w:abstractNumId w:val="9"/>
    <w:lvlOverride w:ilvl="0">
      <w:startOverride w:val="1"/>
    </w:lvlOverride>
  </w:num>
  <w:num w:numId="82">
    <w:abstractNumId w:val="9"/>
    <w:lvlOverride w:ilvl="0">
      <w:startOverride w:val="1"/>
    </w:lvlOverride>
  </w:num>
  <w:num w:numId="83">
    <w:abstractNumId w:val="9"/>
    <w:lvlOverride w:ilvl="0">
      <w:startOverride w:val="1"/>
    </w:lvlOverride>
  </w:num>
  <w:num w:numId="84">
    <w:abstractNumId w:val="9"/>
    <w:lvlOverride w:ilvl="0">
      <w:startOverride w:val="1"/>
    </w:lvlOverride>
  </w:num>
  <w:num w:numId="85">
    <w:abstractNumId w:val="9"/>
    <w:lvlOverride w:ilvl="0">
      <w:startOverride w:val="1"/>
    </w:lvlOverride>
  </w:num>
  <w:num w:numId="86">
    <w:abstractNumId w:val="9"/>
    <w:lvlOverride w:ilvl="0">
      <w:startOverride w:val="1"/>
    </w:lvlOverride>
  </w:num>
  <w:num w:numId="87">
    <w:abstractNumId w:val="9"/>
    <w:lvlOverride w:ilvl="0">
      <w:startOverride w:val="1"/>
    </w:lvlOverride>
  </w:num>
  <w:num w:numId="88">
    <w:abstractNumId w:val="9"/>
    <w:lvlOverride w:ilvl="0">
      <w:startOverride w:val="1"/>
    </w:lvlOverride>
  </w:num>
  <w:num w:numId="89">
    <w:abstractNumId w:val="9"/>
    <w:lvlOverride w:ilvl="0">
      <w:startOverride w:val="1"/>
    </w:lvlOverride>
  </w:num>
  <w:num w:numId="90">
    <w:abstractNumId w:val="9"/>
    <w:lvlOverride w:ilvl="0">
      <w:startOverride w:val="1"/>
    </w:lvlOverride>
  </w:num>
  <w:num w:numId="91">
    <w:abstractNumId w:val="9"/>
    <w:lvlOverride w:ilvl="0">
      <w:startOverride w:val="1"/>
    </w:lvlOverride>
  </w:num>
  <w:num w:numId="92">
    <w:abstractNumId w:val="9"/>
    <w:lvlOverride w:ilvl="0">
      <w:startOverride w:val="1"/>
    </w:lvlOverride>
  </w:num>
  <w:num w:numId="93">
    <w:abstractNumId w:val="9"/>
    <w:lvlOverride w:ilvl="0">
      <w:startOverride w:val="1"/>
    </w:lvlOverride>
  </w:num>
  <w:num w:numId="94">
    <w:abstractNumId w:val="9"/>
    <w:lvlOverride w:ilvl="0">
      <w:startOverride w:val="1"/>
    </w:lvlOverride>
  </w:num>
  <w:num w:numId="95">
    <w:abstractNumId w:val="9"/>
    <w:lvlOverride w:ilvl="0">
      <w:startOverride w:val="1"/>
    </w:lvlOverride>
  </w:num>
  <w:num w:numId="96">
    <w:abstractNumId w:val="9"/>
    <w:lvlOverride w:ilvl="0">
      <w:startOverride w:val="1"/>
    </w:lvlOverride>
  </w:num>
  <w:num w:numId="97">
    <w:abstractNumId w:val="9"/>
    <w:lvlOverride w:ilvl="0">
      <w:startOverride w:val="1"/>
    </w:lvlOverride>
  </w:num>
  <w:num w:numId="98">
    <w:abstractNumId w:val="9"/>
    <w:lvlOverride w:ilvl="0">
      <w:startOverride w:val="1"/>
    </w:lvlOverride>
  </w:num>
  <w:num w:numId="99">
    <w:abstractNumId w:val="9"/>
    <w:lvlOverride w:ilvl="0">
      <w:startOverride w:val="1"/>
    </w:lvlOverride>
  </w:num>
  <w:num w:numId="100">
    <w:abstractNumId w:val="9"/>
    <w:lvlOverride w:ilvl="0">
      <w:startOverride w:val="1"/>
    </w:lvlOverride>
  </w:num>
  <w:num w:numId="101">
    <w:abstractNumId w:val="9"/>
    <w:lvlOverride w:ilvl="0">
      <w:startOverride w:val="1"/>
    </w:lvlOverride>
  </w:num>
  <w:num w:numId="102">
    <w:abstractNumId w:val="9"/>
    <w:lvlOverride w:ilvl="0">
      <w:startOverride w:val="1"/>
    </w:lvlOverride>
  </w:num>
  <w:num w:numId="103">
    <w:abstractNumId w:val="9"/>
    <w:lvlOverride w:ilvl="0">
      <w:startOverride w:val="1"/>
    </w:lvlOverride>
  </w:num>
  <w:num w:numId="104">
    <w:abstractNumId w:val="9"/>
    <w:lvlOverride w:ilvl="0">
      <w:startOverride w:val="1"/>
    </w:lvlOverride>
  </w:num>
  <w:num w:numId="105">
    <w:abstractNumId w:val="9"/>
    <w:lvlOverride w:ilvl="0">
      <w:startOverride w:val="1"/>
    </w:lvlOverride>
  </w:num>
  <w:num w:numId="106">
    <w:abstractNumId w:val="9"/>
    <w:lvlOverride w:ilvl="0">
      <w:startOverride w:val="1"/>
    </w:lvlOverride>
  </w:num>
  <w:num w:numId="107">
    <w:abstractNumId w:val="9"/>
    <w:lvlOverride w:ilvl="0">
      <w:startOverride w:val="1"/>
    </w:lvlOverride>
  </w:num>
  <w:num w:numId="108">
    <w:abstractNumId w:val="9"/>
    <w:lvlOverride w:ilvl="0">
      <w:startOverride w:val="1"/>
    </w:lvlOverride>
  </w:num>
  <w:num w:numId="109">
    <w:abstractNumId w:val="9"/>
    <w:lvlOverride w:ilvl="0">
      <w:startOverride w:val="1"/>
    </w:lvlOverride>
  </w:num>
  <w:num w:numId="110">
    <w:abstractNumId w:val="9"/>
    <w:lvlOverride w:ilvl="0">
      <w:startOverride w:val="1"/>
    </w:lvlOverride>
  </w:num>
  <w:num w:numId="111">
    <w:abstractNumId w:val="9"/>
    <w:lvlOverride w:ilvl="0">
      <w:startOverride w:val="1"/>
    </w:lvlOverride>
  </w:num>
  <w:num w:numId="112">
    <w:abstractNumId w:val="9"/>
    <w:lvlOverride w:ilvl="0">
      <w:startOverride w:val="1"/>
    </w:lvlOverride>
  </w:num>
  <w:num w:numId="113">
    <w:abstractNumId w:val="9"/>
    <w:lvlOverride w:ilvl="0">
      <w:startOverride w:val="1"/>
    </w:lvlOverride>
  </w:num>
  <w:num w:numId="114">
    <w:abstractNumId w:val="9"/>
    <w:lvlOverride w:ilvl="0">
      <w:startOverride w:val="1"/>
    </w:lvlOverride>
  </w:num>
  <w:num w:numId="115">
    <w:abstractNumId w:val="7"/>
  </w:num>
  <w:num w:numId="116">
    <w:abstractNumId w:val="11"/>
  </w:num>
  <w:num w:numId="117">
    <w:abstractNumId w:val="8"/>
  </w:num>
  <w:numIdMacAtCleanup w:val="1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isplayBackgroundShape/>
  <w:mirrorMargins/>
  <w:hideSpellingErrors/>
  <w:hideGrammaticalErrors/>
  <w:stylePaneFormatFilter w:val="3001"/>
  <w:defaultTabStop w:val="720"/>
  <w:hyphenationZone w:val="425"/>
  <w:drawingGridHorizontalSpacing w:val="100"/>
  <w:drawingGridVerticalSpacing w:val="163"/>
  <w:displayHorizontalDrawingGridEvery w:val="0"/>
  <w:displayVerticalDrawingGridEvery w:val="2"/>
  <w:characterSpacingControl w:val="doNotCompress"/>
  <w:hdrShapeDefaults>
    <o:shapedefaults v:ext="edit" spidmax="11266"/>
  </w:hdrShapeDefaults>
  <w:footnotePr>
    <w:numRestart w:val="eachPage"/>
    <w:footnote w:id="-1"/>
    <w:footnote w:id="0"/>
  </w:footnotePr>
  <w:endnotePr>
    <w:endnote w:id="-1"/>
    <w:endnote w:id="0"/>
  </w:endnotePr>
  <w:compat/>
  <w:rsids>
    <w:rsidRoot w:val="006F18B5"/>
    <w:rsid w:val="0000017E"/>
    <w:rsid w:val="000003B6"/>
    <w:rsid w:val="00000779"/>
    <w:rsid w:val="00000B8D"/>
    <w:rsid w:val="00000DA7"/>
    <w:rsid w:val="00000E27"/>
    <w:rsid w:val="00000F94"/>
    <w:rsid w:val="00001846"/>
    <w:rsid w:val="00001A67"/>
    <w:rsid w:val="00001C50"/>
    <w:rsid w:val="00001F81"/>
    <w:rsid w:val="00001FBB"/>
    <w:rsid w:val="00002411"/>
    <w:rsid w:val="000030C1"/>
    <w:rsid w:val="00003658"/>
    <w:rsid w:val="00003933"/>
    <w:rsid w:val="000039D4"/>
    <w:rsid w:val="00003C7F"/>
    <w:rsid w:val="00003E41"/>
    <w:rsid w:val="00004191"/>
    <w:rsid w:val="0000427A"/>
    <w:rsid w:val="000046FC"/>
    <w:rsid w:val="0000471B"/>
    <w:rsid w:val="00005307"/>
    <w:rsid w:val="00005707"/>
    <w:rsid w:val="00005764"/>
    <w:rsid w:val="00005AF1"/>
    <w:rsid w:val="00005C7F"/>
    <w:rsid w:val="00006186"/>
    <w:rsid w:val="00006A3D"/>
    <w:rsid w:val="00006E33"/>
    <w:rsid w:val="00006E9D"/>
    <w:rsid w:val="00007221"/>
    <w:rsid w:val="00007294"/>
    <w:rsid w:val="00007458"/>
    <w:rsid w:val="00007614"/>
    <w:rsid w:val="00007669"/>
    <w:rsid w:val="000079DD"/>
    <w:rsid w:val="00007A10"/>
    <w:rsid w:val="00007D81"/>
    <w:rsid w:val="00007EF3"/>
    <w:rsid w:val="00007F15"/>
    <w:rsid w:val="00007F2E"/>
    <w:rsid w:val="000100C5"/>
    <w:rsid w:val="000101C0"/>
    <w:rsid w:val="00010395"/>
    <w:rsid w:val="00010535"/>
    <w:rsid w:val="00010679"/>
    <w:rsid w:val="000109E7"/>
    <w:rsid w:val="00010B62"/>
    <w:rsid w:val="00010D71"/>
    <w:rsid w:val="00010EE5"/>
    <w:rsid w:val="00010FF0"/>
    <w:rsid w:val="00011912"/>
    <w:rsid w:val="00011EB3"/>
    <w:rsid w:val="00012164"/>
    <w:rsid w:val="000123F1"/>
    <w:rsid w:val="000124D9"/>
    <w:rsid w:val="0001254B"/>
    <w:rsid w:val="00012A47"/>
    <w:rsid w:val="00012B6F"/>
    <w:rsid w:val="00012ED4"/>
    <w:rsid w:val="00013544"/>
    <w:rsid w:val="00013A41"/>
    <w:rsid w:val="00013A79"/>
    <w:rsid w:val="00013A8C"/>
    <w:rsid w:val="00013B88"/>
    <w:rsid w:val="00013E3C"/>
    <w:rsid w:val="0001419C"/>
    <w:rsid w:val="0001437C"/>
    <w:rsid w:val="0001447A"/>
    <w:rsid w:val="0001460F"/>
    <w:rsid w:val="00014E03"/>
    <w:rsid w:val="00015394"/>
    <w:rsid w:val="0001558D"/>
    <w:rsid w:val="00015B62"/>
    <w:rsid w:val="00016003"/>
    <w:rsid w:val="00016156"/>
    <w:rsid w:val="00016273"/>
    <w:rsid w:val="000163A3"/>
    <w:rsid w:val="000164ED"/>
    <w:rsid w:val="00016C63"/>
    <w:rsid w:val="00016CD0"/>
    <w:rsid w:val="0001716C"/>
    <w:rsid w:val="000173BE"/>
    <w:rsid w:val="000177C5"/>
    <w:rsid w:val="000178AF"/>
    <w:rsid w:val="000208DB"/>
    <w:rsid w:val="00020B46"/>
    <w:rsid w:val="00020BF2"/>
    <w:rsid w:val="00020C6C"/>
    <w:rsid w:val="000210B7"/>
    <w:rsid w:val="0002119A"/>
    <w:rsid w:val="00021649"/>
    <w:rsid w:val="0002190F"/>
    <w:rsid w:val="00021ADF"/>
    <w:rsid w:val="00021CC3"/>
    <w:rsid w:val="00021DDE"/>
    <w:rsid w:val="0002203F"/>
    <w:rsid w:val="000223E9"/>
    <w:rsid w:val="000228F8"/>
    <w:rsid w:val="00022A01"/>
    <w:rsid w:val="00022A5F"/>
    <w:rsid w:val="00022EE3"/>
    <w:rsid w:val="0002347C"/>
    <w:rsid w:val="0002390D"/>
    <w:rsid w:val="000239F1"/>
    <w:rsid w:val="00024650"/>
    <w:rsid w:val="000248B3"/>
    <w:rsid w:val="00024C98"/>
    <w:rsid w:val="00024C9E"/>
    <w:rsid w:val="00024DC7"/>
    <w:rsid w:val="00024F98"/>
    <w:rsid w:val="0002510D"/>
    <w:rsid w:val="0002545F"/>
    <w:rsid w:val="00025792"/>
    <w:rsid w:val="000257EC"/>
    <w:rsid w:val="00025867"/>
    <w:rsid w:val="00025AA4"/>
    <w:rsid w:val="00025DA7"/>
    <w:rsid w:val="00025DFB"/>
    <w:rsid w:val="00025FA1"/>
    <w:rsid w:val="00025FFD"/>
    <w:rsid w:val="00026398"/>
    <w:rsid w:val="00026551"/>
    <w:rsid w:val="000269FB"/>
    <w:rsid w:val="00026A54"/>
    <w:rsid w:val="00026C2D"/>
    <w:rsid w:val="00027382"/>
    <w:rsid w:val="000276B0"/>
    <w:rsid w:val="00027A9F"/>
    <w:rsid w:val="00030090"/>
    <w:rsid w:val="000304E3"/>
    <w:rsid w:val="00030807"/>
    <w:rsid w:val="00030882"/>
    <w:rsid w:val="00030AFB"/>
    <w:rsid w:val="00030C72"/>
    <w:rsid w:val="00030CF8"/>
    <w:rsid w:val="000312D4"/>
    <w:rsid w:val="000314DB"/>
    <w:rsid w:val="0003158A"/>
    <w:rsid w:val="0003184F"/>
    <w:rsid w:val="000319E8"/>
    <w:rsid w:val="00031B7D"/>
    <w:rsid w:val="00031E8D"/>
    <w:rsid w:val="0003211F"/>
    <w:rsid w:val="00032561"/>
    <w:rsid w:val="00032FC1"/>
    <w:rsid w:val="0003307D"/>
    <w:rsid w:val="000334C4"/>
    <w:rsid w:val="0003367D"/>
    <w:rsid w:val="00033AAF"/>
    <w:rsid w:val="00033BD3"/>
    <w:rsid w:val="0003408E"/>
    <w:rsid w:val="000344CB"/>
    <w:rsid w:val="0003455E"/>
    <w:rsid w:val="00034570"/>
    <w:rsid w:val="00034717"/>
    <w:rsid w:val="00034806"/>
    <w:rsid w:val="000349F5"/>
    <w:rsid w:val="00034B5B"/>
    <w:rsid w:val="00034B62"/>
    <w:rsid w:val="00034C50"/>
    <w:rsid w:val="000351A7"/>
    <w:rsid w:val="00035746"/>
    <w:rsid w:val="00035B0B"/>
    <w:rsid w:val="00035C69"/>
    <w:rsid w:val="00035E53"/>
    <w:rsid w:val="00036110"/>
    <w:rsid w:val="00036120"/>
    <w:rsid w:val="0003619E"/>
    <w:rsid w:val="000361B7"/>
    <w:rsid w:val="0003642D"/>
    <w:rsid w:val="000364A4"/>
    <w:rsid w:val="0003652E"/>
    <w:rsid w:val="00036660"/>
    <w:rsid w:val="00036851"/>
    <w:rsid w:val="00036DEB"/>
    <w:rsid w:val="0003709B"/>
    <w:rsid w:val="00037240"/>
    <w:rsid w:val="00037AB7"/>
    <w:rsid w:val="00037DDB"/>
    <w:rsid w:val="00037F49"/>
    <w:rsid w:val="00037FED"/>
    <w:rsid w:val="00040008"/>
    <w:rsid w:val="00040039"/>
    <w:rsid w:val="000400CC"/>
    <w:rsid w:val="00040661"/>
    <w:rsid w:val="00040718"/>
    <w:rsid w:val="000407B2"/>
    <w:rsid w:val="000408EC"/>
    <w:rsid w:val="00040A0E"/>
    <w:rsid w:val="00040CD0"/>
    <w:rsid w:val="00040D2D"/>
    <w:rsid w:val="0004104E"/>
    <w:rsid w:val="0004124D"/>
    <w:rsid w:val="0004140C"/>
    <w:rsid w:val="0004141B"/>
    <w:rsid w:val="00041698"/>
    <w:rsid w:val="00041710"/>
    <w:rsid w:val="000419F6"/>
    <w:rsid w:val="00041A47"/>
    <w:rsid w:val="00041B55"/>
    <w:rsid w:val="00041CDB"/>
    <w:rsid w:val="00041CFE"/>
    <w:rsid w:val="0004214B"/>
    <w:rsid w:val="0004231E"/>
    <w:rsid w:val="000425E7"/>
    <w:rsid w:val="000426E7"/>
    <w:rsid w:val="000429B6"/>
    <w:rsid w:val="00042C05"/>
    <w:rsid w:val="00043375"/>
    <w:rsid w:val="0004349A"/>
    <w:rsid w:val="0004358C"/>
    <w:rsid w:val="000436E7"/>
    <w:rsid w:val="00043869"/>
    <w:rsid w:val="000439B8"/>
    <w:rsid w:val="00043B41"/>
    <w:rsid w:val="00043E37"/>
    <w:rsid w:val="000440F0"/>
    <w:rsid w:val="00044382"/>
    <w:rsid w:val="00044461"/>
    <w:rsid w:val="000446A3"/>
    <w:rsid w:val="00044975"/>
    <w:rsid w:val="00044FF8"/>
    <w:rsid w:val="000455D5"/>
    <w:rsid w:val="00045C90"/>
    <w:rsid w:val="000462A6"/>
    <w:rsid w:val="0004675E"/>
    <w:rsid w:val="00046764"/>
    <w:rsid w:val="0004697C"/>
    <w:rsid w:val="00046ECE"/>
    <w:rsid w:val="00046F47"/>
    <w:rsid w:val="00047379"/>
    <w:rsid w:val="00047499"/>
    <w:rsid w:val="00047A10"/>
    <w:rsid w:val="00047C21"/>
    <w:rsid w:val="00047F2F"/>
    <w:rsid w:val="00050121"/>
    <w:rsid w:val="00050484"/>
    <w:rsid w:val="00050A31"/>
    <w:rsid w:val="00050C3D"/>
    <w:rsid w:val="00050CC3"/>
    <w:rsid w:val="00050D07"/>
    <w:rsid w:val="00050D1A"/>
    <w:rsid w:val="00050F30"/>
    <w:rsid w:val="00050F84"/>
    <w:rsid w:val="0005129B"/>
    <w:rsid w:val="00051341"/>
    <w:rsid w:val="0005136B"/>
    <w:rsid w:val="000513C2"/>
    <w:rsid w:val="000516A7"/>
    <w:rsid w:val="00051A4B"/>
    <w:rsid w:val="00051CFA"/>
    <w:rsid w:val="00051E8B"/>
    <w:rsid w:val="00051FF0"/>
    <w:rsid w:val="0005217E"/>
    <w:rsid w:val="0005264D"/>
    <w:rsid w:val="000526DB"/>
    <w:rsid w:val="00052CA4"/>
    <w:rsid w:val="00052CFA"/>
    <w:rsid w:val="00052ED1"/>
    <w:rsid w:val="000530B6"/>
    <w:rsid w:val="0005324F"/>
    <w:rsid w:val="000533CE"/>
    <w:rsid w:val="0005343F"/>
    <w:rsid w:val="0005377D"/>
    <w:rsid w:val="00053A37"/>
    <w:rsid w:val="000543DE"/>
    <w:rsid w:val="00054572"/>
    <w:rsid w:val="0005457E"/>
    <w:rsid w:val="000545E9"/>
    <w:rsid w:val="000547E9"/>
    <w:rsid w:val="0005490A"/>
    <w:rsid w:val="00054DDA"/>
    <w:rsid w:val="0005508A"/>
    <w:rsid w:val="00055717"/>
    <w:rsid w:val="000559F0"/>
    <w:rsid w:val="00055AAC"/>
    <w:rsid w:val="00055C8D"/>
    <w:rsid w:val="00055DAF"/>
    <w:rsid w:val="00055FB1"/>
    <w:rsid w:val="0005660F"/>
    <w:rsid w:val="000566B9"/>
    <w:rsid w:val="00056718"/>
    <w:rsid w:val="00056955"/>
    <w:rsid w:val="00056E4C"/>
    <w:rsid w:val="00056FA9"/>
    <w:rsid w:val="000571EC"/>
    <w:rsid w:val="00057649"/>
    <w:rsid w:val="00057A96"/>
    <w:rsid w:val="00057C2C"/>
    <w:rsid w:val="00057F47"/>
    <w:rsid w:val="00060040"/>
    <w:rsid w:val="000600CE"/>
    <w:rsid w:val="00060307"/>
    <w:rsid w:val="000604C2"/>
    <w:rsid w:val="00060736"/>
    <w:rsid w:val="000608D0"/>
    <w:rsid w:val="00060FD3"/>
    <w:rsid w:val="0006105F"/>
    <w:rsid w:val="000610FD"/>
    <w:rsid w:val="00061459"/>
    <w:rsid w:val="000615DA"/>
    <w:rsid w:val="00061669"/>
    <w:rsid w:val="00061F50"/>
    <w:rsid w:val="00062171"/>
    <w:rsid w:val="000622B2"/>
    <w:rsid w:val="000622D9"/>
    <w:rsid w:val="000624FA"/>
    <w:rsid w:val="00062979"/>
    <w:rsid w:val="00062BA2"/>
    <w:rsid w:val="00062FA4"/>
    <w:rsid w:val="000630B4"/>
    <w:rsid w:val="00063204"/>
    <w:rsid w:val="0006358C"/>
    <w:rsid w:val="00063A42"/>
    <w:rsid w:val="00063ADE"/>
    <w:rsid w:val="00063B5C"/>
    <w:rsid w:val="00063CCE"/>
    <w:rsid w:val="00063E0C"/>
    <w:rsid w:val="00064008"/>
    <w:rsid w:val="00064396"/>
    <w:rsid w:val="00064550"/>
    <w:rsid w:val="000645BE"/>
    <w:rsid w:val="00064797"/>
    <w:rsid w:val="00064FB3"/>
    <w:rsid w:val="000650DC"/>
    <w:rsid w:val="000654F0"/>
    <w:rsid w:val="00065A9A"/>
    <w:rsid w:val="00065FA9"/>
    <w:rsid w:val="00066125"/>
    <w:rsid w:val="00066135"/>
    <w:rsid w:val="000661D0"/>
    <w:rsid w:val="00066211"/>
    <w:rsid w:val="0006688B"/>
    <w:rsid w:val="00066EA2"/>
    <w:rsid w:val="00066FA9"/>
    <w:rsid w:val="0006703D"/>
    <w:rsid w:val="0006745F"/>
    <w:rsid w:val="0006773C"/>
    <w:rsid w:val="000678A9"/>
    <w:rsid w:val="00067A93"/>
    <w:rsid w:val="00067BC7"/>
    <w:rsid w:val="00067BDA"/>
    <w:rsid w:val="00067F4B"/>
    <w:rsid w:val="00067FC4"/>
    <w:rsid w:val="000707F5"/>
    <w:rsid w:val="00070B08"/>
    <w:rsid w:val="00070D2B"/>
    <w:rsid w:val="00070D60"/>
    <w:rsid w:val="00070F1A"/>
    <w:rsid w:val="000710BF"/>
    <w:rsid w:val="000713BA"/>
    <w:rsid w:val="000713D5"/>
    <w:rsid w:val="00071662"/>
    <w:rsid w:val="00071AC5"/>
    <w:rsid w:val="00071AC7"/>
    <w:rsid w:val="00071C6A"/>
    <w:rsid w:val="00071C7F"/>
    <w:rsid w:val="00072466"/>
    <w:rsid w:val="00072625"/>
    <w:rsid w:val="000727F6"/>
    <w:rsid w:val="000728AB"/>
    <w:rsid w:val="00072A25"/>
    <w:rsid w:val="00072B11"/>
    <w:rsid w:val="00072C07"/>
    <w:rsid w:val="00072C83"/>
    <w:rsid w:val="00073097"/>
    <w:rsid w:val="000737FB"/>
    <w:rsid w:val="000739CD"/>
    <w:rsid w:val="00073DCC"/>
    <w:rsid w:val="00074EC1"/>
    <w:rsid w:val="00074ED8"/>
    <w:rsid w:val="00075293"/>
    <w:rsid w:val="0007588F"/>
    <w:rsid w:val="00075A58"/>
    <w:rsid w:val="00075DDF"/>
    <w:rsid w:val="000760F9"/>
    <w:rsid w:val="000762C4"/>
    <w:rsid w:val="0007653B"/>
    <w:rsid w:val="000765D3"/>
    <w:rsid w:val="00076CBD"/>
    <w:rsid w:val="00076D30"/>
    <w:rsid w:val="00076D3F"/>
    <w:rsid w:val="00077AFC"/>
    <w:rsid w:val="00077B86"/>
    <w:rsid w:val="00077CC4"/>
    <w:rsid w:val="00077E0A"/>
    <w:rsid w:val="0008079A"/>
    <w:rsid w:val="00080AFF"/>
    <w:rsid w:val="00081033"/>
    <w:rsid w:val="000810C0"/>
    <w:rsid w:val="00081A8E"/>
    <w:rsid w:val="00081ABF"/>
    <w:rsid w:val="00081DB1"/>
    <w:rsid w:val="00082A49"/>
    <w:rsid w:val="00082D36"/>
    <w:rsid w:val="00083238"/>
    <w:rsid w:val="000832D9"/>
    <w:rsid w:val="000835B3"/>
    <w:rsid w:val="000835FA"/>
    <w:rsid w:val="000835FF"/>
    <w:rsid w:val="000838AE"/>
    <w:rsid w:val="000838BE"/>
    <w:rsid w:val="00083915"/>
    <w:rsid w:val="00083985"/>
    <w:rsid w:val="00083B7B"/>
    <w:rsid w:val="00083BAF"/>
    <w:rsid w:val="00083E76"/>
    <w:rsid w:val="00084BB0"/>
    <w:rsid w:val="00084C06"/>
    <w:rsid w:val="00084CC2"/>
    <w:rsid w:val="00084D47"/>
    <w:rsid w:val="0008522C"/>
    <w:rsid w:val="00085296"/>
    <w:rsid w:val="000855C4"/>
    <w:rsid w:val="0008572B"/>
    <w:rsid w:val="000858F3"/>
    <w:rsid w:val="00085905"/>
    <w:rsid w:val="00085C10"/>
    <w:rsid w:val="00085E55"/>
    <w:rsid w:val="00085F23"/>
    <w:rsid w:val="00085FA4"/>
    <w:rsid w:val="00086182"/>
    <w:rsid w:val="0008691F"/>
    <w:rsid w:val="00086927"/>
    <w:rsid w:val="00086C9E"/>
    <w:rsid w:val="00086F21"/>
    <w:rsid w:val="00087071"/>
    <w:rsid w:val="00087294"/>
    <w:rsid w:val="000877F6"/>
    <w:rsid w:val="0009056F"/>
    <w:rsid w:val="00090687"/>
    <w:rsid w:val="00090C49"/>
    <w:rsid w:val="00090C90"/>
    <w:rsid w:val="00090E65"/>
    <w:rsid w:val="000910D8"/>
    <w:rsid w:val="00091403"/>
    <w:rsid w:val="000917E2"/>
    <w:rsid w:val="00091807"/>
    <w:rsid w:val="000919A2"/>
    <w:rsid w:val="00091E93"/>
    <w:rsid w:val="000922AF"/>
    <w:rsid w:val="00092493"/>
    <w:rsid w:val="000928B9"/>
    <w:rsid w:val="00092C56"/>
    <w:rsid w:val="00092C57"/>
    <w:rsid w:val="00093048"/>
    <w:rsid w:val="00093540"/>
    <w:rsid w:val="0009364E"/>
    <w:rsid w:val="000939B4"/>
    <w:rsid w:val="00093E4D"/>
    <w:rsid w:val="00093F48"/>
    <w:rsid w:val="00093F74"/>
    <w:rsid w:val="00094433"/>
    <w:rsid w:val="0009457A"/>
    <w:rsid w:val="00094707"/>
    <w:rsid w:val="000947A9"/>
    <w:rsid w:val="00094A07"/>
    <w:rsid w:val="00094BE7"/>
    <w:rsid w:val="00094CD5"/>
    <w:rsid w:val="000959D0"/>
    <w:rsid w:val="00095B3A"/>
    <w:rsid w:val="00096126"/>
    <w:rsid w:val="000961FC"/>
    <w:rsid w:val="00096441"/>
    <w:rsid w:val="000964EA"/>
    <w:rsid w:val="00096548"/>
    <w:rsid w:val="0009680A"/>
    <w:rsid w:val="00096999"/>
    <w:rsid w:val="00096B80"/>
    <w:rsid w:val="0009711E"/>
    <w:rsid w:val="0009733C"/>
    <w:rsid w:val="00097514"/>
    <w:rsid w:val="00097716"/>
    <w:rsid w:val="0009778A"/>
    <w:rsid w:val="000978BA"/>
    <w:rsid w:val="00097A61"/>
    <w:rsid w:val="00097FB3"/>
    <w:rsid w:val="000A0045"/>
    <w:rsid w:val="000A00B4"/>
    <w:rsid w:val="000A026A"/>
    <w:rsid w:val="000A0360"/>
    <w:rsid w:val="000A0431"/>
    <w:rsid w:val="000A0693"/>
    <w:rsid w:val="000A07E2"/>
    <w:rsid w:val="000A0A12"/>
    <w:rsid w:val="000A0E63"/>
    <w:rsid w:val="000A0EF7"/>
    <w:rsid w:val="000A1045"/>
    <w:rsid w:val="000A131C"/>
    <w:rsid w:val="000A157E"/>
    <w:rsid w:val="000A15D9"/>
    <w:rsid w:val="000A195E"/>
    <w:rsid w:val="000A1B42"/>
    <w:rsid w:val="000A1BD1"/>
    <w:rsid w:val="000A1F32"/>
    <w:rsid w:val="000A1F74"/>
    <w:rsid w:val="000A224C"/>
    <w:rsid w:val="000A2522"/>
    <w:rsid w:val="000A2543"/>
    <w:rsid w:val="000A259A"/>
    <w:rsid w:val="000A2919"/>
    <w:rsid w:val="000A2CE3"/>
    <w:rsid w:val="000A32C6"/>
    <w:rsid w:val="000A3B65"/>
    <w:rsid w:val="000A3BF9"/>
    <w:rsid w:val="000A3DE7"/>
    <w:rsid w:val="000A4840"/>
    <w:rsid w:val="000A496A"/>
    <w:rsid w:val="000A4CD3"/>
    <w:rsid w:val="000A4E69"/>
    <w:rsid w:val="000A5A16"/>
    <w:rsid w:val="000A5C32"/>
    <w:rsid w:val="000A5E88"/>
    <w:rsid w:val="000A661B"/>
    <w:rsid w:val="000A701E"/>
    <w:rsid w:val="000A71DF"/>
    <w:rsid w:val="000A7407"/>
    <w:rsid w:val="000A78C2"/>
    <w:rsid w:val="000A7D09"/>
    <w:rsid w:val="000B0D67"/>
    <w:rsid w:val="000B0F88"/>
    <w:rsid w:val="000B1061"/>
    <w:rsid w:val="000B143F"/>
    <w:rsid w:val="000B195B"/>
    <w:rsid w:val="000B2172"/>
    <w:rsid w:val="000B21C4"/>
    <w:rsid w:val="000B21E8"/>
    <w:rsid w:val="000B223B"/>
    <w:rsid w:val="000B22F0"/>
    <w:rsid w:val="000B23E9"/>
    <w:rsid w:val="000B2520"/>
    <w:rsid w:val="000B281C"/>
    <w:rsid w:val="000B30CA"/>
    <w:rsid w:val="000B338B"/>
    <w:rsid w:val="000B3A1A"/>
    <w:rsid w:val="000B42E3"/>
    <w:rsid w:val="000B472C"/>
    <w:rsid w:val="000B4764"/>
    <w:rsid w:val="000B488F"/>
    <w:rsid w:val="000B509B"/>
    <w:rsid w:val="000B5556"/>
    <w:rsid w:val="000B56A4"/>
    <w:rsid w:val="000B592E"/>
    <w:rsid w:val="000B59F1"/>
    <w:rsid w:val="000B5AEE"/>
    <w:rsid w:val="000B5F8B"/>
    <w:rsid w:val="000B678F"/>
    <w:rsid w:val="000B6C84"/>
    <w:rsid w:val="000B72AD"/>
    <w:rsid w:val="000B7A6D"/>
    <w:rsid w:val="000B7AB4"/>
    <w:rsid w:val="000B7B67"/>
    <w:rsid w:val="000B7BFB"/>
    <w:rsid w:val="000B7F7B"/>
    <w:rsid w:val="000B7FED"/>
    <w:rsid w:val="000C0068"/>
    <w:rsid w:val="000C00C6"/>
    <w:rsid w:val="000C01C2"/>
    <w:rsid w:val="000C0436"/>
    <w:rsid w:val="000C0458"/>
    <w:rsid w:val="000C0789"/>
    <w:rsid w:val="000C07A5"/>
    <w:rsid w:val="000C0B94"/>
    <w:rsid w:val="000C0D30"/>
    <w:rsid w:val="000C1257"/>
    <w:rsid w:val="000C1404"/>
    <w:rsid w:val="000C1579"/>
    <w:rsid w:val="000C18A3"/>
    <w:rsid w:val="000C1965"/>
    <w:rsid w:val="000C2207"/>
    <w:rsid w:val="000C2272"/>
    <w:rsid w:val="000C23D4"/>
    <w:rsid w:val="000C2D2D"/>
    <w:rsid w:val="000C2D4D"/>
    <w:rsid w:val="000C2F44"/>
    <w:rsid w:val="000C30AF"/>
    <w:rsid w:val="000C31B2"/>
    <w:rsid w:val="000C33CD"/>
    <w:rsid w:val="000C382E"/>
    <w:rsid w:val="000C3C04"/>
    <w:rsid w:val="000C4898"/>
    <w:rsid w:val="000C4DC3"/>
    <w:rsid w:val="000C4EE0"/>
    <w:rsid w:val="000C51A2"/>
    <w:rsid w:val="000C5285"/>
    <w:rsid w:val="000C55E2"/>
    <w:rsid w:val="000C55E4"/>
    <w:rsid w:val="000C5646"/>
    <w:rsid w:val="000C5736"/>
    <w:rsid w:val="000C5975"/>
    <w:rsid w:val="000C5A9F"/>
    <w:rsid w:val="000C5D5D"/>
    <w:rsid w:val="000C5DDF"/>
    <w:rsid w:val="000C5E65"/>
    <w:rsid w:val="000C5FE9"/>
    <w:rsid w:val="000C683E"/>
    <w:rsid w:val="000C697D"/>
    <w:rsid w:val="000C6ABC"/>
    <w:rsid w:val="000C6D18"/>
    <w:rsid w:val="000C6E4D"/>
    <w:rsid w:val="000C6F9F"/>
    <w:rsid w:val="000C71CF"/>
    <w:rsid w:val="000C72EE"/>
    <w:rsid w:val="000C7404"/>
    <w:rsid w:val="000C78A9"/>
    <w:rsid w:val="000C7FAA"/>
    <w:rsid w:val="000D01DA"/>
    <w:rsid w:val="000D0CAC"/>
    <w:rsid w:val="000D0D8D"/>
    <w:rsid w:val="000D10C4"/>
    <w:rsid w:val="000D14AF"/>
    <w:rsid w:val="000D16D6"/>
    <w:rsid w:val="000D1ED3"/>
    <w:rsid w:val="000D1FAA"/>
    <w:rsid w:val="000D2100"/>
    <w:rsid w:val="000D210A"/>
    <w:rsid w:val="000D2425"/>
    <w:rsid w:val="000D245B"/>
    <w:rsid w:val="000D2793"/>
    <w:rsid w:val="000D2799"/>
    <w:rsid w:val="000D2E72"/>
    <w:rsid w:val="000D2EAB"/>
    <w:rsid w:val="000D3075"/>
    <w:rsid w:val="000D308B"/>
    <w:rsid w:val="000D3300"/>
    <w:rsid w:val="000D3302"/>
    <w:rsid w:val="000D3507"/>
    <w:rsid w:val="000D3969"/>
    <w:rsid w:val="000D3A72"/>
    <w:rsid w:val="000D3A7E"/>
    <w:rsid w:val="000D3B0C"/>
    <w:rsid w:val="000D3F30"/>
    <w:rsid w:val="000D4237"/>
    <w:rsid w:val="000D437F"/>
    <w:rsid w:val="000D4574"/>
    <w:rsid w:val="000D47A7"/>
    <w:rsid w:val="000D493A"/>
    <w:rsid w:val="000D4A1A"/>
    <w:rsid w:val="000D50B9"/>
    <w:rsid w:val="000D5191"/>
    <w:rsid w:val="000D55C3"/>
    <w:rsid w:val="000D5A37"/>
    <w:rsid w:val="000D5EB9"/>
    <w:rsid w:val="000D6164"/>
    <w:rsid w:val="000D6526"/>
    <w:rsid w:val="000D67A5"/>
    <w:rsid w:val="000D6C9E"/>
    <w:rsid w:val="000D6EB3"/>
    <w:rsid w:val="000D7147"/>
    <w:rsid w:val="000D74AA"/>
    <w:rsid w:val="000D75A1"/>
    <w:rsid w:val="000D7815"/>
    <w:rsid w:val="000D7995"/>
    <w:rsid w:val="000D7DCD"/>
    <w:rsid w:val="000D7EC3"/>
    <w:rsid w:val="000E01B1"/>
    <w:rsid w:val="000E05D7"/>
    <w:rsid w:val="000E088C"/>
    <w:rsid w:val="000E0A1F"/>
    <w:rsid w:val="000E0CD5"/>
    <w:rsid w:val="000E0E30"/>
    <w:rsid w:val="000E0E34"/>
    <w:rsid w:val="000E0FF9"/>
    <w:rsid w:val="000E11A6"/>
    <w:rsid w:val="000E1359"/>
    <w:rsid w:val="000E1493"/>
    <w:rsid w:val="000E1660"/>
    <w:rsid w:val="000E17DF"/>
    <w:rsid w:val="000E1C58"/>
    <w:rsid w:val="000E1CF3"/>
    <w:rsid w:val="000E1E04"/>
    <w:rsid w:val="000E1FB4"/>
    <w:rsid w:val="000E20A3"/>
    <w:rsid w:val="000E21A9"/>
    <w:rsid w:val="000E22AE"/>
    <w:rsid w:val="000E25C5"/>
    <w:rsid w:val="000E2794"/>
    <w:rsid w:val="000E2C1B"/>
    <w:rsid w:val="000E3151"/>
    <w:rsid w:val="000E333B"/>
    <w:rsid w:val="000E370D"/>
    <w:rsid w:val="000E375C"/>
    <w:rsid w:val="000E389C"/>
    <w:rsid w:val="000E3AC2"/>
    <w:rsid w:val="000E4118"/>
    <w:rsid w:val="000E4460"/>
    <w:rsid w:val="000E4730"/>
    <w:rsid w:val="000E4743"/>
    <w:rsid w:val="000E47FC"/>
    <w:rsid w:val="000E4A86"/>
    <w:rsid w:val="000E4C3B"/>
    <w:rsid w:val="000E4D8B"/>
    <w:rsid w:val="000E4E87"/>
    <w:rsid w:val="000E4EE4"/>
    <w:rsid w:val="000E50DA"/>
    <w:rsid w:val="000E5182"/>
    <w:rsid w:val="000E51E5"/>
    <w:rsid w:val="000E54F8"/>
    <w:rsid w:val="000E5785"/>
    <w:rsid w:val="000E5931"/>
    <w:rsid w:val="000E5A71"/>
    <w:rsid w:val="000E5B56"/>
    <w:rsid w:val="000E614D"/>
    <w:rsid w:val="000E62BA"/>
    <w:rsid w:val="000E6317"/>
    <w:rsid w:val="000E6833"/>
    <w:rsid w:val="000E6ED1"/>
    <w:rsid w:val="000E7005"/>
    <w:rsid w:val="000E70A0"/>
    <w:rsid w:val="000E7121"/>
    <w:rsid w:val="000E7187"/>
    <w:rsid w:val="000E71E7"/>
    <w:rsid w:val="000E728C"/>
    <w:rsid w:val="000E7944"/>
    <w:rsid w:val="000E7AAF"/>
    <w:rsid w:val="000E7C55"/>
    <w:rsid w:val="000E7C91"/>
    <w:rsid w:val="000E7CF2"/>
    <w:rsid w:val="000F0342"/>
    <w:rsid w:val="000F055F"/>
    <w:rsid w:val="000F0943"/>
    <w:rsid w:val="000F0989"/>
    <w:rsid w:val="000F1149"/>
    <w:rsid w:val="000F1355"/>
    <w:rsid w:val="000F16B9"/>
    <w:rsid w:val="000F1888"/>
    <w:rsid w:val="000F1908"/>
    <w:rsid w:val="000F1A23"/>
    <w:rsid w:val="000F1C31"/>
    <w:rsid w:val="000F1CFE"/>
    <w:rsid w:val="000F1EB2"/>
    <w:rsid w:val="000F2224"/>
    <w:rsid w:val="000F23AB"/>
    <w:rsid w:val="000F256C"/>
    <w:rsid w:val="000F2583"/>
    <w:rsid w:val="000F261D"/>
    <w:rsid w:val="000F2787"/>
    <w:rsid w:val="000F29A6"/>
    <w:rsid w:val="000F2BD3"/>
    <w:rsid w:val="000F327E"/>
    <w:rsid w:val="000F34C4"/>
    <w:rsid w:val="000F369E"/>
    <w:rsid w:val="000F431C"/>
    <w:rsid w:val="000F462B"/>
    <w:rsid w:val="000F47C6"/>
    <w:rsid w:val="000F4847"/>
    <w:rsid w:val="000F493A"/>
    <w:rsid w:val="000F4F2B"/>
    <w:rsid w:val="000F5123"/>
    <w:rsid w:val="000F512B"/>
    <w:rsid w:val="000F5195"/>
    <w:rsid w:val="000F56A1"/>
    <w:rsid w:val="000F56E6"/>
    <w:rsid w:val="000F598E"/>
    <w:rsid w:val="000F5B99"/>
    <w:rsid w:val="000F5BD2"/>
    <w:rsid w:val="000F5D03"/>
    <w:rsid w:val="000F6022"/>
    <w:rsid w:val="000F6424"/>
    <w:rsid w:val="000F655D"/>
    <w:rsid w:val="000F6AB1"/>
    <w:rsid w:val="000F6D8C"/>
    <w:rsid w:val="000F6FDA"/>
    <w:rsid w:val="000F71DE"/>
    <w:rsid w:val="000F71EF"/>
    <w:rsid w:val="000F73E8"/>
    <w:rsid w:val="000F77B0"/>
    <w:rsid w:val="000F78A5"/>
    <w:rsid w:val="000F7A77"/>
    <w:rsid w:val="000F7CAE"/>
    <w:rsid w:val="000F7D7D"/>
    <w:rsid w:val="000F7F45"/>
    <w:rsid w:val="00100320"/>
    <w:rsid w:val="00100680"/>
    <w:rsid w:val="00100799"/>
    <w:rsid w:val="00100B39"/>
    <w:rsid w:val="00100F3D"/>
    <w:rsid w:val="00101059"/>
    <w:rsid w:val="0010123E"/>
    <w:rsid w:val="001015B7"/>
    <w:rsid w:val="001015C9"/>
    <w:rsid w:val="00101DB7"/>
    <w:rsid w:val="001023A5"/>
    <w:rsid w:val="00102487"/>
    <w:rsid w:val="00102752"/>
    <w:rsid w:val="00103152"/>
    <w:rsid w:val="0010360C"/>
    <w:rsid w:val="00103EE3"/>
    <w:rsid w:val="001040C4"/>
    <w:rsid w:val="001042FD"/>
    <w:rsid w:val="001044E3"/>
    <w:rsid w:val="00104502"/>
    <w:rsid w:val="00104971"/>
    <w:rsid w:val="00104A32"/>
    <w:rsid w:val="00104B3A"/>
    <w:rsid w:val="00104E18"/>
    <w:rsid w:val="001050CE"/>
    <w:rsid w:val="00105597"/>
    <w:rsid w:val="00105EB1"/>
    <w:rsid w:val="0010602C"/>
    <w:rsid w:val="0010612B"/>
    <w:rsid w:val="0010622D"/>
    <w:rsid w:val="001063FB"/>
    <w:rsid w:val="00106978"/>
    <w:rsid w:val="00106A26"/>
    <w:rsid w:val="00107172"/>
    <w:rsid w:val="00107B7D"/>
    <w:rsid w:val="00107B95"/>
    <w:rsid w:val="00107DC5"/>
    <w:rsid w:val="00110031"/>
    <w:rsid w:val="00110543"/>
    <w:rsid w:val="0011070D"/>
    <w:rsid w:val="001107F4"/>
    <w:rsid w:val="00110D55"/>
    <w:rsid w:val="0011105D"/>
    <w:rsid w:val="001112BD"/>
    <w:rsid w:val="00111516"/>
    <w:rsid w:val="001115D4"/>
    <w:rsid w:val="00111873"/>
    <w:rsid w:val="00111C6F"/>
    <w:rsid w:val="00112574"/>
    <w:rsid w:val="00112902"/>
    <w:rsid w:val="00112999"/>
    <w:rsid w:val="00113233"/>
    <w:rsid w:val="00113413"/>
    <w:rsid w:val="00113491"/>
    <w:rsid w:val="001134B9"/>
    <w:rsid w:val="00113B26"/>
    <w:rsid w:val="00113BFD"/>
    <w:rsid w:val="00113DB7"/>
    <w:rsid w:val="0011405E"/>
    <w:rsid w:val="001141B8"/>
    <w:rsid w:val="0011437D"/>
    <w:rsid w:val="00114435"/>
    <w:rsid w:val="001149DB"/>
    <w:rsid w:val="00114BFD"/>
    <w:rsid w:val="00115096"/>
    <w:rsid w:val="00115483"/>
    <w:rsid w:val="00115858"/>
    <w:rsid w:val="00115883"/>
    <w:rsid w:val="00115ACB"/>
    <w:rsid w:val="00115B54"/>
    <w:rsid w:val="00115BBC"/>
    <w:rsid w:val="001163A1"/>
    <w:rsid w:val="0011668F"/>
    <w:rsid w:val="0011677C"/>
    <w:rsid w:val="0011684F"/>
    <w:rsid w:val="00116B29"/>
    <w:rsid w:val="00116D2F"/>
    <w:rsid w:val="00116DA3"/>
    <w:rsid w:val="001170F6"/>
    <w:rsid w:val="001173EC"/>
    <w:rsid w:val="0011783B"/>
    <w:rsid w:val="0011789B"/>
    <w:rsid w:val="00117A87"/>
    <w:rsid w:val="00117BF9"/>
    <w:rsid w:val="0012025B"/>
    <w:rsid w:val="00120597"/>
    <w:rsid w:val="00120781"/>
    <w:rsid w:val="001209A6"/>
    <w:rsid w:val="00120D0C"/>
    <w:rsid w:val="001215E0"/>
    <w:rsid w:val="001216A4"/>
    <w:rsid w:val="001218B4"/>
    <w:rsid w:val="00121970"/>
    <w:rsid w:val="001219D2"/>
    <w:rsid w:val="00121CAD"/>
    <w:rsid w:val="0012224C"/>
    <w:rsid w:val="001225EB"/>
    <w:rsid w:val="001228BA"/>
    <w:rsid w:val="0012298C"/>
    <w:rsid w:val="00122D3C"/>
    <w:rsid w:val="00122D56"/>
    <w:rsid w:val="0012324D"/>
    <w:rsid w:val="00123919"/>
    <w:rsid w:val="001239F6"/>
    <w:rsid w:val="00123B16"/>
    <w:rsid w:val="00123D00"/>
    <w:rsid w:val="00123F28"/>
    <w:rsid w:val="00124085"/>
    <w:rsid w:val="001240C4"/>
    <w:rsid w:val="001240DF"/>
    <w:rsid w:val="00124224"/>
    <w:rsid w:val="001242A6"/>
    <w:rsid w:val="00124BE7"/>
    <w:rsid w:val="00124FC2"/>
    <w:rsid w:val="00125A4F"/>
    <w:rsid w:val="00125ACC"/>
    <w:rsid w:val="00125ADF"/>
    <w:rsid w:val="00125CF0"/>
    <w:rsid w:val="00125EAF"/>
    <w:rsid w:val="00125ECF"/>
    <w:rsid w:val="0012645A"/>
    <w:rsid w:val="0012673A"/>
    <w:rsid w:val="00126BA4"/>
    <w:rsid w:val="00126E3C"/>
    <w:rsid w:val="00126E88"/>
    <w:rsid w:val="00127245"/>
    <w:rsid w:val="001273D1"/>
    <w:rsid w:val="00127453"/>
    <w:rsid w:val="0012753C"/>
    <w:rsid w:val="00127C93"/>
    <w:rsid w:val="00127CB9"/>
    <w:rsid w:val="00127ECD"/>
    <w:rsid w:val="00127EEA"/>
    <w:rsid w:val="001300B2"/>
    <w:rsid w:val="00130116"/>
    <w:rsid w:val="00130124"/>
    <w:rsid w:val="001303A1"/>
    <w:rsid w:val="00130493"/>
    <w:rsid w:val="001308C4"/>
    <w:rsid w:val="00130B44"/>
    <w:rsid w:val="001311E2"/>
    <w:rsid w:val="001312D2"/>
    <w:rsid w:val="001317BF"/>
    <w:rsid w:val="00131AF7"/>
    <w:rsid w:val="00131B16"/>
    <w:rsid w:val="00132313"/>
    <w:rsid w:val="0013257B"/>
    <w:rsid w:val="0013275C"/>
    <w:rsid w:val="00132E88"/>
    <w:rsid w:val="001337B1"/>
    <w:rsid w:val="001339DD"/>
    <w:rsid w:val="00133E59"/>
    <w:rsid w:val="001347CB"/>
    <w:rsid w:val="0013485E"/>
    <w:rsid w:val="00134B3D"/>
    <w:rsid w:val="00134BDB"/>
    <w:rsid w:val="00135129"/>
    <w:rsid w:val="00135249"/>
    <w:rsid w:val="001352AA"/>
    <w:rsid w:val="0013563D"/>
    <w:rsid w:val="0013601E"/>
    <w:rsid w:val="0013620E"/>
    <w:rsid w:val="001364B7"/>
    <w:rsid w:val="001367B6"/>
    <w:rsid w:val="001368AD"/>
    <w:rsid w:val="00136C7B"/>
    <w:rsid w:val="00136EC9"/>
    <w:rsid w:val="001372A2"/>
    <w:rsid w:val="0013740D"/>
    <w:rsid w:val="001374A2"/>
    <w:rsid w:val="00137637"/>
    <w:rsid w:val="00137ABA"/>
    <w:rsid w:val="00137F54"/>
    <w:rsid w:val="00140014"/>
    <w:rsid w:val="0014011E"/>
    <w:rsid w:val="00140625"/>
    <w:rsid w:val="00140C1A"/>
    <w:rsid w:val="00140D42"/>
    <w:rsid w:val="00141206"/>
    <w:rsid w:val="0014141C"/>
    <w:rsid w:val="001414BE"/>
    <w:rsid w:val="00141BCA"/>
    <w:rsid w:val="00141DB5"/>
    <w:rsid w:val="00141F59"/>
    <w:rsid w:val="00142374"/>
    <w:rsid w:val="001423A4"/>
    <w:rsid w:val="00142491"/>
    <w:rsid w:val="001426EC"/>
    <w:rsid w:val="00142A7B"/>
    <w:rsid w:val="00142B05"/>
    <w:rsid w:val="00142B4E"/>
    <w:rsid w:val="00142C56"/>
    <w:rsid w:val="001432FE"/>
    <w:rsid w:val="00143346"/>
    <w:rsid w:val="00143572"/>
    <w:rsid w:val="00143599"/>
    <w:rsid w:val="001439E5"/>
    <w:rsid w:val="00143A85"/>
    <w:rsid w:val="00143F92"/>
    <w:rsid w:val="00144064"/>
    <w:rsid w:val="001444F5"/>
    <w:rsid w:val="00144EC7"/>
    <w:rsid w:val="0014505C"/>
    <w:rsid w:val="00145384"/>
    <w:rsid w:val="0014538C"/>
    <w:rsid w:val="001455A1"/>
    <w:rsid w:val="00145710"/>
    <w:rsid w:val="001459D8"/>
    <w:rsid w:val="00145A9A"/>
    <w:rsid w:val="00145B60"/>
    <w:rsid w:val="00145B9D"/>
    <w:rsid w:val="00145E2E"/>
    <w:rsid w:val="00146010"/>
    <w:rsid w:val="00146020"/>
    <w:rsid w:val="00146ABE"/>
    <w:rsid w:val="00146C19"/>
    <w:rsid w:val="00146E08"/>
    <w:rsid w:val="00146F41"/>
    <w:rsid w:val="00147288"/>
    <w:rsid w:val="001476C5"/>
    <w:rsid w:val="00147720"/>
    <w:rsid w:val="001477F2"/>
    <w:rsid w:val="00147B30"/>
    <w:rsid w:val="00147BEC"/>
    <w:rsid w:val="00147DB1"/>
    <w:rsid w:val="00147DCA"/>
    <w:rsid w:val="001501E1"/>
    <w:rsid w:val="001502FF"/>
    <w:rsid w:val="00150516"/>
    <w:rsid w:val="001505A0"/>
    <w:rsid w:val="00150C0C"/>
    <w:rsid w:val="00150EB6"/>
    <w:rsid w:val="00150FA2"/>
    <w:rsid w:val="00150FFF"/>
    <w:rsid w:val="00151059"/>
    <w:rsid w:val="00151651"/>
    <w:rsid w:val="001519DE"/>
    <w:rsid w:val="00151A28"/>
    <w:rsid w:val="00151D48"/>
    <w:rsid w:val="00151DAD"/>
    <w:rsid w:val="00151F0C"/>
    <w:rsid w:val="00151FCF"/>
    <w:rsid w:val="00152C77"/>
    <w:rsid w:val="00152FD2"/>
    <w:rsid w:val="00153083"/>
    <w:rsid w:val="001535E9"/>
    <w:rsid w:val="00153723"/>
    <w:rsid w:val="00153F5E"/>
    <w:rsid w:val="00154182"/>
    <w:rsid w:val="00154213"/>
    <w:rsid w:val="001542F0"/>
    <w:rsid w:val="00154920"/>
    <w:rsid w:val="00154998"/>
    <w:rsid w:val="00154A13"/>
    <w:rsid w:val="00154CD6"/>
    <w:rsid w:val="00154ED2"/>
    <w:rsid w:val="0015532B"/>
    <w:rsid w:val="0015533B"/>
    <w:rsid w:val="00155393"/>
    <w:rsid w:val="001556EF"/>
    <w:rsid w:val="001558CF"/>
    <w:rsid w:val="001559D5"/>
    <w:rsid w:val="00155ABC"/>
    <w:rsid w:val="00155C7D"/>
    <w:rsid w:val="00155D77"/>
    <w:rsid w:val="00155D83"/>
    <w:rsid w:val="00155F79"/>
    <w:rsid w:val="0015645D"/>
    <w:rsid w:val="001566A5"/>
    <w:rsid w:val="00156BEB"/>
    <w:rsid w:val="00156E4D"/>
    <w:rsid w:val="00156ED6"/>
    <w:rsid w:val="00156FB1"/>
    <w:rsid w:val="00157507"/>
    <w:rsid w:val="00157562"/>
    <w:rsid w:val="0015765C"/>
    <w:rsid w:val="001577AD"/>
    <w:rsid w:val="00157FCE"/>
    <w:rsid w:val="0016062D"/>
    <w:rsid w:val="00160637"/>
    <w:rsid w:val="001606A8"/>
    <w:rsid w:val="0016079C"/>
    <w:rsid w:val="001609F1"/>
    <w:rsid w:val="0016122E"/>
    <w:rsid w:val="001616E3"/>
    <w:rsid w:val="0016190A"/>
    <w:rsid w:val="00161BDD"/>
    <w:rsid w:val="00161C68"/>
    <w:rsid w:val="00161D40"/>
    <w:rsid w:val="00161F54"/>
    <w:rsid w:val="0016228F"/>
    <w:rsid w:val="001624F0"/>
    <w:rsid w:val="00162807"/>
    <w:rsid w:val="00162AB8"/>
    <w:rsid w:val="00162C80"/>
    <w:rsid w:val="001630A8"/>
    <w:rsid w:val="001632B7"/>
    <w:rsid w:val="0016336C"/>
    <w:rsid w:val="0016344C"/>
    <w:rsid w:val="001635BC"/>
    <w:rsid w:val="00163BA1"/>
    <w:rsid w:val="00164364"/>
    <w:rsid w:val="0016494F"/>
    <w:rsid w:val="00164A76"/>
    <w:rsid w:val="00164BBE"/>
    <w:rsid w:val="00164E1F"/>
    <w:rsid w:val="00164E2C"/>
    <w:rsid w:val="00164ECE"/>
    <w:rsid w:val="0016535C"/>
    <w:rsid w:val="00165410"/>
    <w:rsid w:val="001655C1"/>
    <w:rsid w:val="001658B1"/>
    <w:rsid w:val="00165C45"/>
    <w:rsid w:val="00165DF6"/>
    <w:rsid w:val="001664BD"/>
    <w:rsid w:val="00166614"/>
    <w:rsid w:val="00166857"/>
    <w:rsid w:val="00166914"/>
    <w:rsid w:val="00166AA3"/>
    <w:rsid w:val="00166B24"/>
    <w:rsid w:val="00166C84"/>
    <w:rsid w:val="00166FD9"/>
    <w:rsid w:val="001673B0"/>
    <w:rsid w:val="00167539"/>
    <w:rsid w:val="00167656"/>
    <w:rsid w:val="00167772"/>
    <w:rsid w:val="001678B2"/>
    <w:rsid w:val="001679BD"/>
    <w:rsid w:val="0017011E"/>
    <w:rsid w:val="00170249"/>
    <w:rsid w:val="00170343"/>
    <w:rsid w:val="0017035F"/>
    <w:rsid w:val="0017083E"/>
    <w:rsid w:val="00170A08"/>
    <w:rsid w:val="00170D82"/>
    <w:rsid w:val="001718FC"/>
    <w:rsid w:val="0017197F"/>
    <w:rsid w:val="00171F30"/>
    <w:rsid w:val="001720EC"/>
    <w:rsid w:val="00172142"/>
    <w:rsid w:val="0017231A"/>
    <w:rsid w:val="0017279A"/>
    <w:rsid w:val="00172866"/>
    <w:rsid w:val="001729AE"/>
    <w:rsid w:val="00172C7C"/>
    <w:rsid w:val="00173445"/>
    <w:rsid w:val="00173797"/>
    <w:rsid w:val="00173897"/>
    <w:rsid w:val="00173E68"/>
    <w:rsid w:val="00173ECD"/>
    <w:rsid w:val="00173FB0"/>
    <w:rsid w:val="00173FEB"/>
    <w:rsid w:val="0017406F"/>
    <w:rsid w:val="001741C1"/>
    <w:rsid w:val="0017422C"/>
    <w:rsid w:val="0017484B"/>
    <w:rsid w:val="00174918"/>
    <w:rsid w:val="00174AA9"/>
    <w:rsid w:val="00174AB5"/>
    <w:rsid w:val="00174F53"/>
    <w:rsid w:val="001752E2"/>
    <w:rsid w:val="0017567D"/>
    <w:rsid w:val="001756F9"/>
    <w:rsid w:val="0017594E"/>
    <w:rsid w:val="00175A23"/>
    <w:rsid w:val="00175CB6"/>
    <w:rsid w:val="00176788"/>
    <w:rsid w:val="0017680F"/>
    <w:rsid w:val="0017684B"/>
    <w:rsid w:val="00176A28"/>
    <w:rsid w:val="00176A49"/>
    <w:rsid w:val="00176DD3"/>
    <w:rsid w:val="00176E82"/>
    <w:rsid w:val="00176EE3"/>
    <w:rsid w:val="00176F52"/>
    <w:rsid w:val="00176FE7"/>
    <w:rsid w:val="0017718B"/>
    <w:rsid w:val="0017744D"/>
    <w:rsid w:val="001776B2"/>
    <w:rsid w:val="001777FC"/>
    <w:rsid w:val="00177E10"/>
    <w:rsid w:val="00177FE7"/>
    <w:rsid w:val="00180000"/>
    <w:rsid w:val="0018020B"/>
    <w:rsid w:val="00180858"/>
    <w:rsid w:val="001808BF"/>
    <w:rsid w:val="00180CD4"/>
    <w:rsid w:val="00181375"/>
    <w:rsid w:val="0018149E"/>
    <w:rsid w:val="00181B21"/>
    <w:rsid w:val="00181F8C"/>
    <w:rsid w:val="00182694"/>
    <w:rsid w:val="00182ED7"/>
    <w:rsid w:val="001831B9"/>
    <w:rsid w:val="00183DE0"/>
    <w:rsid w:val="00183DF4"/>
    <w:rsid w:val="00183EC6"/>
    <w:rsid w:val="00183FC0"/>
    <w:rsid w:val="00183FE3"/>
    <w:rsid w:val="001846A6"/>
    <w:rsid w:val="00184749"/>
    <w:rsid w:val="00184792"/>
    <w:rsid w:val="0018481F"/>
    <w:rsid w:val="001848A4"/>
    <w:rsid w:val="001848A7"/>
    <w:rsid w:val="0018495B"/>
    <w:rsid w:val="00184996"/>
    <w:rsid w:val="00184B8B"/>
    <w:rsid w:val="001851B5"/>
    <w:rsid w:val="001851F5"/>
    <w:rsid w:val="001854D1"/>
    <w:rsid w:val="0018550F"/>
    <w:rsid w:val="00185644"/>
    <w:rsid w:val="00185976"/>
    <w:rsid w:val="00185B9F"/>
    <w:rsid w:val="00185E29"/>
    <w:rsid w:val="001860E5"/>
    <w:rsid w:val="001861E8"/>
    <w:rsid w:val="0018632D"/>
    <w:rsid w:val="00186497"/>
    <w:rsid w:val="0018656D"/>
    <w:rsid w:val="0018691C"/>
    <w:rsid w:val="00186F34"/>
    <w:rsid w:val="00186F52"/>
    <w:rsid w:val="00186F8F"/>
    <w:rsid w:val="00187061"/>
    <w:rsid w:val="0018708D"/>
    <w:rsid w:val="00187216"/>
    <w:rsid w:val="00187286"/>
    <w:rsid w:val="001872C9"/>
    <w:rsid w:val="001874D9"/>
    <w:rsid w:val="00187783"/>
    <w:rsid w:val="001879FA"/>
    <w:rsid w:val="00187FE6"/>
    <w:rsid w:val="001900D4"/>
    <w:rsid w:val="00190519"/>
    <w:rsid w:val="001906AC"/>
    <w:rsid w:val="0019109B"/>
    <w:rsid w:val="001911A8"/>
    <w:rsid w:val="001913D3"/>
    <w:rsid w:val="00191407"/>
    <w:rsid w:val="00191414"/>
    <w:rsid w:val="00192080"/>
    <w:rsid w:val="001921C0"/>
    <w:rsid w:val="00192426"/>
    <w:rsid w:val="001927B1"/>
    <w:rsid w:val="00192A6D"/>
    <w:rsid w:val="00192E60"/>
    <w:rsid w:val="00192EAA"/>
    <w:rsid w:val="00192FDE"/>
    <w:rsid w:val="0019397F"/>
    <w:rsid w:val="00193AD5"/>
    <w:rsid w:val="00193B38"/>
    <w:rsid w:val="00193D56"/>
    <w:rsid w:val="00193D74"/>
    <w:rsid w:val="00193D7E"/>
    <w:rsid w:val="00193D88"/>
    <w:rsid w:val="00193E90"/>
    <w:rsid w:val="00194458"/>
    <w:rsid w:val="0019460D"/>
    <w:rsid w:val="0019475A"/>
    <w:rsid w:val="00194C10"/>
    <w:rsid w:val="00194C95"/>
    <w:rsid w:val="00195266"/>
    <w:rsid w:val="001955FB"/>
    <w:rsid w:val="001958AB"/>
    <w:rsid w:val="001959AE"/>
    <w:rsid w:val="0019603E"/>
    <w:rsid w:val="00196BD5"/>
    <w:rsid w:val="00196CC1"/>
    <w:rsid w:val="00196D86"/>
    <w:rsid w:val="00196D94"/>
    <w:rsid w:val="001972A3"/>
    <w:rsid w:val="001978CD"/>
    <w:rsid w:val="00197B8F"/>
    <w:rsid w:val="00197E71"/>
    <w:rsid w:val="001A03F4"/>
    <w:rsid w:val="001A0947"/>
    <w:rsid w:val="001A0CCF"/>
    <w:rsid w:val="001A140E"/>
    <w:rsid w:val="001A1528"/>
    <w:rsid w:val="001A186D"/>
    <w:rsid w:val="001A1919"/>
    <w:rsid w:val="001A1A67"/>
    <w:rsid w:val="001A1B20"/>
    <w:rsid w:val="001A1DF6"/>
    <w:rsid w:val="001A1E93"/>
    <w:rsid w:val="001A224E"/>
    <w:rsid w:val="001A2A7F"/>
    <w:rsid w:val="001A2A8F"/>
    <w:rsid w:val="001A2A9C"/>
    <w:rsid w:val="001A2D01"/>
    <w:rsid w:val="001A2D58"/>
    <w:rsid w:val="001A2FD1"/>
    <w:rsid w:val="001A3011"/>
    <w:rsid w:val="001A32E3"/>
    <w:rsid w:val="001A33AE"/>
    <w:rsid w:val="001A3403"/>
    <w:rsid w:val="001A4063"/>
    <w:rsid w:val="001A42C3"/>
    <w:rsid w:val="001A45D5"/>
    <w:rsid w:val="001A469F"/>
    <w:rsid w:val="001A46CB"/>
    <w:rsid w:val="001A483D"/>
    <w:rsid w:val="001A4859"/>
    <w:rsid w:val="001A5281"/>
    <w:rsid w:val="001A52C6"/>
    <w:rsid w:val="001A5485"/>
    <w:rsid w:val="001A54AE"/>
    <w:rsid w:val="001A55A3"/>
    <w:rsid w:val="001A5612"/>
    <w:rsid w:val="001A57C7"/>
    <w:rsid w:val="001A57D7"/>
    <w:rsid w:val="001A5842"/>
    <w:rsid w:val="001A5B5A"/>
    <w:rsid w:val="001A5E8B"/>
    <w:rsid w:val="001A6144"/>
    <w:rsid w:val="001A631F"/>
    <w:rsid w:val="001A6339"/>
    <w:rsid w:val="001A63B2"/>
    <w:rsid w:val="001A68AD"/>
    <w:rsid w:val="001A68EF"/>
    <w:rsid w:val="001A6C20"/>
    <w:rsid w:val="001A6C83"/>
    <w:rsid w:val="001A6DB0"/>
    <w:rsid w:val="001A6E20"/>
    <w:rsid w:val="001A7286"/>
    <w:rsid w:val="001A7610"/>
    <w:rsid w:val="001A7668"/>
    <w:rsid w:val="001A78DF"/>
    <w:rsid w:val="001A78E8"/>
    <w:rsid w:val="001A796B"/>
    <w:rsid w:val="001A7AFD"/>
    <w:rsid w:val="001B019A"/>
    <w:rsid w:val="001B02CE"/>
    <w:rsid w:val="001B02E6"/>
    <w:rsid w:val="001B03E9"/>
    <w:rsid w:val="001B0479"/>
    <w:rsid w:val="001B081D"/>
    <w:rsid w:val="001B0DDF"/>
    <w:rsid w:val="001B1178"/>
    <w:rsid w:val="001B13E5"/>
    <w:rsid w:val="001B1549"/>
    <w:rsid w:val="001B193B"/>
    <w:rsid w:val="001B2341"/>
    <w:rsid w:val="001B26D3"/>
    <w:rsid w:val="001B290D"/>
    <w:rsid w:val="001B2AA8"/>
    <w:rsid w:val="001B307C"/>
    <w:rsid w:val="001B316F"/>
    <w:rsid w:val="001B31D2"/>
    <w:rsid w:val="001B35F6"/>
    <w:rsid w:val="001B3A1D"/>
    <w:rsid w:val="001B3A2A"/>
    <w:rsid w:val="001B3CA5"/>
    <w:rsid w:val="001B40A2"/>
    <w:rsid w:val="001B41A0"/>
    <w:rsid w:val="001B48EF"/>
    <w:rsid w:val="001B4ACE"/>
    <w:rsid w:val="001B5526"/>
    <w:rsid w:val="001B5A10"/>
    <w:rsid w:val="001B646C"/>
    <w:rsid w:val="001B65A4"/>
    <w:rsid w:val="001B6870"/>
    <w:rsid w:val="001B6D57"/>
    <w:rsid w:val="001B71A9"/>
    <w:rsid w:val="001B791D"/>
    <w:rsid w:val="001C03DB"/>
    <w:rsid w:val="001C048D"/>
    <w:rsid w:val="001C092F"/>
    <w:rsid w:val="001C0C57"/>
    <w:rsid w:val="001C0E95"/>
    <w:rsid w:val="001C0F04"/>
    <w:rsid w:val="001C0FD8"/>
    <w:rsid w:val="001C1253"/>
    <w:rsid w:val="001C148A"/>
    <w:rsid w:val="001C1620"/>
    <w:rsid w:val="001C1F90"/>
    <w:rsid w:val="001C1FEC"/>
    <w:rsid w:val="001C202D"/>
    <w:rsid w:val="001C20DC"/>
    <w:rsid w:val="001C21BB"/>
    <w:rsid w:val="001C27F9"/>
    <w:rsid w:val="001C2A4E"/>
    <w:rsid w:val="001C2D76"/>
    <w:rsid w:val="001C3030"/>
    <w:rsid w:val="001C335B"/>
    <w:rsid w:val="001C33F9"/>
    <w:rsid w:val="001C348F"/>
    <w:rsid w:val="001C384A"/>
    <w:rsid w:val="001C3B10"/>
    <w:rsid w:val="001C3DD9"/>
    <w:rsid w:val="001C4182"/>
    <w:rsid w:val="001C4252"/>
    <w:rsid w:val="001C44D4"/>
    <w:rsid w:val="001C457F"/>
    <w:rsid w:val="001C46B5"/>
    <w:rsid w:val="001C4876"/>
    <w:rsid w:val="001C4921"/>
    <w:rsid w:val="001C4B3E"/>
    <w:rsid w:val="001C4E24"/>
    <w:rsid w:val="001C5004"/>
    <w:rsid w:val="001C541C"/>
    <w:rsid w:val="001C5621"/>
    <w:rsid w:val="001C5698"/>
    <w:rsid w:val="001C57F6"/>
    <w:rsid w:val="001C5801"/>
    <w:rsid w:val="001C661E"/>
    <w:rsid w:val="001C67FF"/>
    <w:rsid w:val="001C68C7"/>
    <w:rsid w:val="001C6984"/>
    <w:rsid w:val="001C6BFB"/>
    <w:rsid w:val="001C6D6C"/>
    <w:rsid w:val="001C70EF"/>
    <w:rsid w:val="001C736C"/>
    <w:rsid w:val="001C74F8"/>
    <w:rsid w:val="001C7507"/>
    <w:rsid w:val="001C75C3"/>
    <w:rsid w:val="001C787E"/>
    <w:rsid w:val="001C7A39"/>
    <w:rsid w:val="001C7CC3"/>
    <w:rsid w:val="001D0215"/>
    <w:rsid w:val="001D0227"/>
    <w:rsid w:val="001D0250"/>
    <w:rsid w:val="001D0620"/>
    <w:rsid w:val="001D08A4"/>
    <w:rsid w:val="001D113D"/>
    <w:rsid w:val="001D11F2"/>
    <w:rsid w:val="001D14C3"/>
    <w:rsid w:val="001D1804"/>
    <w:rsid w:val="001D1A78"/>
    <w:rsid w:val="001D1B86"/>
    <w:rsid w:val="001D1E49"/>
    <w:rsid w:val="001D209C"/>
    <w:rsid w:val="001D2168"/>
    <w:rsid w:val="001D24BA"/>
    <w:rsid w:val="001D25C9"/>
    <w:rsid w:val="001D278B"/>
    <w:rsid w:val="001D291E"/>
    <w:rsid w:val="001D2AEA"/>
    <w:rsid w:val="001D2AEF"/>
    <w:rsid w:val="001D2D4B"/>
    <w:rsid w:val="001D2DEF"/>
    <w:rsid w:val="001D2E24"/>
    <w:rsid w:val="001D2E48"/>
    <w:rsid w:val="001D31AB"/>
    <w:rsid w:val="001D384A"/>
    <w:rsid w:val="001D3A23"/>
    <w:rsid w:val="001D3E80"/>
    <w:rsid w:val="001D4217"/>
    <w:rsid w:val="001D4482"/>
    <w:rsid w:val="001D4871"/>
    <w:rsid w:val="001D490D"/>
    <w:rsid w:val="001D4C46"/>
    <w:rsid w:val="001D4DB2"/>
    <w:rsid w:val="001D52E9"/>
    <w:rsid w:val="001D5747"/>
    <w:rsid w:val="001D5951"/>
    <w:rsid w:val="001D5982"/>
    <w:rsid w:val="001D61A8"/>
    <w:rsid w:val="001D63DB"/>
    <w:rsid w:val="001D640C"/>
    <w:rsid w:val="001D6ADF"/>
    <w:rsid w:val="001D6AFE"/>
    <w:rsid w:val="001D7402"/>
    <w:rsid w:val="001D771D"/>
    <w:rsid w:val="001D7B2F"/>
    <w:rsid w:val="001D7D23"/>
    <w:rsid w:val="001E0179"/>
    <w:rsid w:val="001E01B3"/>
    <w:rsid w:val="001E02D8"/>
    <w:rsid w:val="001E02E3"/>
    <w:rsid w:val="001E0841"/>
    <w:rsid w:val="001E0DB1"/>
    <w:rsid w:val="001E117C"/>
    <w:rsid w:val="001E11DC"/>
    <w:rsid w:val="001E1213"/>
    <w:rsid w:val="001E132B"/>
    <w:rsid w:val="001E1378"/>
    <w:rsid w:val="001E14AF"/>
    <w:rsid w:val="001E15AF"/>
    <w:rsid w:val="001E1A81"/>
    <w:rsid w:val="001E1ADA"/>
    <w:rsid w:val="001E1C28"/>
    <w:rsid w:val="001E2278"/>
    <w:rsid w:val="001E23ED"/>
    <w:rsid w:val="001E2567"/>
    <w:rsid w:val="001E2612"/>
    <w:rsid w:val="001E2636"/>
    <w:rsid w:val="001E29D0"/>
    <w:rsid w:val="001E2CE6"/>
    <w:rsid w:val="001E300E"/>
    <w:rsid w:val="001E315F"/>
    <w:rsid w:val="001E32CB"/>
    <w:rsid w:val="001E34DE"/>
    <w:rsid w:val="001E3828"/>
    <w:rsid w:val="001E3D53"/>
    <w:rsid w:val="001E3DFE"/>
    <w:rsid w:val="001E4623"/>
    <w:rsid w:val="001E464B"/>
    <w:rsid w:val="001E48A9"/>
    <w:rsid w:val="001E4BED"/>
    <w:rsid w:val="001E4E67"/>
    <w:rsid w:val="001E5078"/>
    <w:rsid w:val="001E5170"/>
    <w:rsid w:val="001E5408"/>
    <w:rsid w:val="001E548D"/>
    <w:rsid w:val="001E5E8A"/>
    <w:rsid w:val="001E607C"/>
    <w:rsid w:val="001E608A"/>
    <w:rsid w:val="001E60B8"/>
    <w:rsid w:val="001E63A0"/>
    <w:rsid w:val="001E655A"/>
    <w:rsid w:val="001E6B22"/>
    <w:rsid w:val="001E6BE9"/>
    <w:rsid w:val="001E7058"/>
    <w:rsid w:val="001E76AC"/>
    <w:rsid w:val="001E76B6"/>
    <w:rsid w:val="001E7947"/>
    <w:rsid w:val="001E79F4"/>
    <w:rsid w:val="001E7A30"/>
    <w:rsid w:val="001E7A39"/>
    <w:rsid w:val="001F021E"/>
    <w:rsid w:val="001F0376"/>
    <w:rsid w:val="001F0977"/>
    <w:rsid w:val="001F1933"/>
    <w:rsid w:val="001F1D76"/>
    <w:rsid w:val="001F1DA3"/>
    <w:rsid w:val="001F1FF5"/>
    <w:rsid w:val="001F2160"/>
    <w:rsid w:val="001F2946"/>
    <w:rsid w:val="001F2ACA"/>
    <w:rsid w:val="001F2CE0"/>
    <w:rsid w:val="001F2DCB"/>
    <w:rsid w:val="001F345E"/>
    <w:rsid w:val="001F3488"/>
    <w:rsid w:val="001F3D30"/>
    <w:rsid w:val="001F3D79"/>
    <w:rsid w:val="001F3DB2"/>
    <w:rsid w:val="001F3F6C"/>
    <w:rsid w:val="001F4172"/>
    <w:rsid w:val="001F4695"/>
    <w:rsid w:val="001F46D1"/>
    <w:rsid w:val="001F4AB4"/>
    <w:rsid w:val="001F4B79"/>
    <w:rsid w:val="001F4C0B"/>
    <w:rsid w:val="001F5765"/>
    <w:rsid w:val="001F5B86"/>
    <w:rsid w:val="001F5DDB"/>
    <w:rsid w:val="001F5E3D"/>
    <w:rsid w:val="001F64FC"/>
    <w:rsid w:val="001F67D9"/>
    <w:rsid w:val="001F6A68"/>
    <w:rsid w:val="001F6B1B"/>
    <w:rsid w:val="001F6FAB"/>
    <w:rsid w:val="001F6FD8"/>
    <w:rsid w:val="001F708B"/>
    <w:rsid w:val="001F72D1"/>
    <w:rsid w:val="001F7820"/>
    <w:rsid w:val="001F78CB"/>
    <w:rsid w:val="001F7D57"/>
    <w:rsid w:val="0020016C"/>
    <w:rsid w:val="00200400"/>
    <w:rsid w:val="00200947"/>
    <w:rsid w:val="00200BBB"/>
    <w:rsid w:val="00200C7E"/>
    <w:rsid w:val="00200CCA"/>
    <w:rsid w:val="00200F4A"/>
    <w:rsid w:val="0020103F"/>
    <w:rsid w:val="002011C3"/>
    <w:rsid w:val="002014CA"/>
    <w:rsid w:val="002015A0"/>
    <w:rsid w:val="002016AC"/>
    <w:rsid w:val="002017C7"/>
    <w:rsid w:val="0020192D"/>
    <w:rsid w:val="00201956"/>
    <w:rsid w:val="00201968"/>
    <w:rsid w:val="00201D7F"/>
    <w:rsid w:val="0020242F"/>
    <w:rsid w:val="002027FC"/>
    <w:rsid w:val="00202AF3"/>
    <w:rsid w:val="00202BC3"/>
    <w:rsid w:val="00203025"/>
    <w:rsid w:val="0020398E"/>
    <w:rsid w:val="00203BB4"/>
    <w:rsid w:val="00203C0A"/>
    <w:rsid w:val="00203CC7"/>
    <w:rsid w:val="00203E65"/>
    <w:rsid w:val="002041EA"/>
    <w:rsid w:val="00204210"/>
    <w:rsid w:val="002043A5"/>
    <w:rsid w:val="00204B10"/>
    <w:rsid w:val="00205269"/>
    <w:rsid w:val="002052F4"/>
    <w:rsid w:val="002054CD"/>
    <w:rsid w:val="00205B11"/>
    <w:rsid w:val="00205B75"/>
    <w:rsid w:val="00205C0A"/>
    <w:rsid w:val="0020603F"/>
    <w:rsid w:val="002060C9"/>
    <w:rsid w:val="0020665E"/>
    <w:rsid w:val="0020680B"/>
    <w:rsid w:val="00206B60"/>
    <w:rsid w:val="00206BC5"/>
    <w:rsid w:val="00206E67"/>
    <w:rsid w:val="002071C6"/>
    <w:rsid w:val="00207292"/>
    <w:rsid w:val="00207330"/>
    <w:rsid w:val="002077DA"/>
    <w:rsid w:val="002079FC"/>
    <w:rsid w:val="00207B0C"/>
    <w:rsid w:val="00207C5C"/>
    <w:rsid w:val="002100D9"/>
    <w:rsid w:val="0021035A"/>
    <w:rsid w:val="00210861"/>
    <w:rsid w:val="00210947"/>
    <w:rsid w:val="00210AB2"/>
    <w:rsid w:val="00211304"/>
    <w:rsid w:val="00211761"/>
    <w:rsid w:val="002118F1"/>
    <w:rsid w:val="00211C7F"/>
    <w:rsid w:val="00211C95"/>
    <w:rsid w:val="00211DA3"/>
    <w:rsid w:val="00212191"/>
    <w:rsid w:val="0021266E"/>
    <w:rsid w:val="00212CE7"/>
    <w:rsid w:val="00212CEC"/>
    <w:rsid w:val="00212D7F"/>
    <w:rsid w:val="00212EDF"/>
    <w:rsid w:val="0021358E"/>
    <w:rsid w:val="00213E71"/>
    <w:rsid w:val="00214440"/>
    <w:rsid w:val="0021477D"/>
    <w:rsid w:val="00214A53"/>
    <w:rsid w:val="002154A4"/>
    <w:rsid w:val="002155C6"/>
    <w:rsid w:val="00215639"/>
    <w:rsid w:val="002156E4"/>
    <w:rsid w:val="002157A3"/>
    <w:rsid w:val="00215843"/>
    <w:rsid w:val="00215F24"/>
    <w:rsid w:val="00215F62"/>
    <w:rsid w:val="00216030"/>
    <w:rsid w:val="00216537"/>
    <w:rsid w:val="00216631"/>
    <w:rsid w:val="00216730"/>
    <w:rsid w:val="002167AE"/>
    <w:rsid w:val="00216813"/>
    <w:rsid w:val="002169E2"/>
    <w:rsid w:val="00216B4F"/>
    <w:rsid w:val="00216B88"/>
    <w:rsid w:val="00216CC6"/>
    <w:rsid w:val="00216D05"/>
    <w:rsid w:val="00216D99"/>
    <w:rsid w:val="00216EEE"/>
    <w:rsid w:val="002171FC"/>
    <w:rsid w:val="002172BD"/>
    <w:rsid w:val="00217534"/>
    <w:rsid w:val="002175A6"/>
    <w:rsid w:val="0021789C"/>
    <w:rsid w:val="00217C4A"/>
    <w:rsid w:val="00217DA6"/>
    <w:rsid w:val="0022009C"/>
    <w:rsid w:val="002200B8"/>
    <w:rsid w:val="0022026D"/>
    <w:rsid w:val="002205B9"/>
    <w:rsid w:val="00220795"/>
    <w:rsid w:val="00220B4B"/>
    <w:rsid w:val="00220D9C"/>
    <w:rsid w:val="00221487"/>
    <w:rsid w:val="0022162F"/>
    <w:rsid w:val="00221665"/>
    <w:rsid w:val="00221B75"/>
    <w:rsid w:val="00221D7E"/>
    <w:rsid w:val="00221F64"/>
    <w:rsid w:val="0022226B"/>
    <w:rsid w:val="002223D5"/>
    <w:rsid w:val="00222409"/>
    <w:rsid w:val="00222605"/>
    <w:rsid w:val="00222C0F"/>
    <w:rsid w:val="00222CF8"/>
    <w:rsid w:val="0022302E"/>
    <w:rsid w:val="00223317"/>
    <w:rsid w:val="002233FA"/>
    <w:rsid w:val="00223434"/>
    <w:rsid w:val="002234B3"/>
    <w:rsid w:val="002234FA"/>
    <w:rsid w:val="00223718"/>
    <w:rsid w:val="00223986"/>
    <w:rsid w:val="00223987"/>
    <w:rsid w:val="00223D2F"/>
    <w:rsid w:val="00223D6A"/>
    <w:rsid w:val="00224127"/>
    <w:rsid w:val="002242A6"/>
    <w:rsid w:val="00224667"/>
    <w:rsid w:val="00224B54"/>
    <w:rsid w:val="00224B7F"/>
    <w:rsid w:val="00224BDE"/>
    <w:rsid w:val="00224DFA"/>
    <w:rsid w:val="00225344"/>
    <w:rsid w:val="002255BE"/>
    <w:rsid w:val="002259FB"/>
    <w:rsid w:val="00225DB7"/>
    <w:rsid w:val="00225E90"/>
    <w:rsid w:val="0022608C"/>
    <w:rsid w:val="002262AA"/>
    <w:rsid w:val="00226546"/>
    <w:rsid w:val="002266FE"/>
    <w:rsid w:val="0022687D"/>
    <w:rsid w:val="0022688E"/>
    <w:rsid w:val="00227184"/>
    <w:rsid w:val="00227192"/>
    <w:rsid w:val="00227660"/>
    <w:rsid w:val="00227A0A"/>
    <w:rsid w:val="00227CFB"/>
    <w:rsid w:val="00227E1D"/>
    <w:rsid w:val="002300BA"/>
    <w:rsid w:val="0023037D"/>
    <w:rsid w:val="002307CB"/>
    <w:rsid w:val="00230B95"/>
    <w:rsid w:val="00230B99"/>
    <w:rsid w:val="00230BEB"/>
    <w:rsid w:val="00230E35"/>
    <w:rsid w:val="0023101F"/>
    <w:rsid w:val="002312A1"/>
    <w:rsid w:val="00231330"/>
    <w:rsid w:val="002313EE"/>
    <w:rsid w:val="002317CB"/>
    <w:rsid w:val="0023189F"/>
    <w:rsid w:val="002322C6"/>
    <w:rsid w:val="002324A0"/>
    <w:rsid w:val="00232646"/>
    <w:rsid w:val="002329F1"/>
    <w:rsid w:val="00232C47"/>
    <w:rsid w:val="0023370E"/>
    <w:rsid w:val="00233C5B"/>
    <w:rsid w:val="00233CDB"/>
    <w:rsid w:val="00234048"/>
    <w:rsid w:val="00234230"/>
    <w:rsid w:val="00234342"/>
    <w:rsid w:val="00234418"/>
    <w:rsid w:val="00234F35"/>
    <w:rsid w:val="00234FB9"/>
    <w:rsid w:val="002350E5"/>
    <w:rsid w:val="00235AF9"/>
    <w:rsid w:val="00235C9B"/>
    <w:rsid w:val="00235DF9"/>
    <w:rsid w:val="00235F7C"/>
    <w:rsid w:val="0023633F"/>
    <w:rsid w:val="00236D84"/>
    <w:rsid w:val="00236E3C"/>
    <w:rsid w:val="00236E73"/>
    <w:rsid w:val="00236EB2"/>
    <w:rsid w:val="00236F6F"/>
    <w:rsid w:val="00237135"/>
    <w:rsid w:val="0023721F"/>
    <w:rsid w:val="0023739B"/>
    <w:rsid w:val="00237465"/>
    <w:rsid w:val="0023747A"/>
    <w:rsid w:val="0023748B"/>
    <w:rsid w:val="00237830"/>
    <w:rsid w:val="00237B9B"/>
    <w:rsid w:val="00237C3D"/>
    <w:rsid w:val="0024074E"/>
    <w:rsid w:val="0024083C"/>
    <w:rsid w:val="00240A50"/>
    <w:rsid w:val="00240C8E"/>
    <w:rsid w:val="00240F86"/>
    <w:rsid w:val="00241042"/>
    <w:rsid w:val="00241357"/>
    <w:rsid w:val="002417D3"/>
    <w:rsid w:val="00241BB0"/>
    <w:rsid w:val="00241D57"/>
    <w:rsid w:val="0024255C"/>
    <w:rsid w:val="002426CA"/>
    <w:rsid w:val="0024297A"/>
    <w:rsid w:val="002430A4"/>
    <w:rsid w:val="00243172"/>
    <w:rsid w:val="00243439"/>
    <w:rsid w:val="00243A33"/>
    <w:rsid w:val="00243B0C"/>
    <w:rsid w:val="00243B5E"/>
    <w:rsid w:val="00243C4D"/>
    <w:rsid w:val="0024422A"/>
    <w:rsid w:val="0024439E"/>
    <w:rsid w:val="00244516"/>
    <w:rsid w:val="0024473D"/>
    <w:rsid w:val="00244AD2"/>
    <w:rsid w:val="00244D49"/>
    <w:rsid w:val="00245149"/>
    <w:rsid w:val="00245195"/>
    <w:rsid w:val="00245672"/>
    <w:rsid w:val="0024568D"/>
    <w:rsid w:val="0024571D"/>
    <w:rsid w:val="00245727"/>
    <w:rsid w:val="00245755"/>
    <w:rsid w:val="002458C0"/>
    <w:rsid w:val="002463C5"/>
    <w:rsid w:val="00246442"/>
    <w:rsid w:val="002465E9"/>
    <w:rsid w:val="0024667D"/>
    <w:rsid w:val="0024673F"/>
    <w:rsid w:val="002468E8"/>
    <w:rsid w:val="00246AEB"/>
    <w:rsid w:val="00246B11"/>
    <w:rsid w:val="00246B2F"/>
    <w:rsid w:val="00246DE2"/>
    <w:rsid w:val="0024711B"/>
    <w:rsid w:val="002478BC"/>
    <w:rsid w:val="00247B8B"/>
    <w:rsid w:val="00247DF8"/>
    <w:rsid w:val="00250066"/>
    <w:rsid w:val="00250085"/>
    <w:rsid w:val="0025011B"/>
    <w:rsid w:val="002503BE"/>
    <w:rsid w:val="0025061B"/>
    <w:rsid w:val="00250623"/>
    <w:rsid w:val="00250664"/>
    <w:rsid w:val="00250DDB"/>
    <w:rsid w:val="002510F8"/>
    <w:rsid w:val="00251A53"/>
    <w:rsid w:val="00251ADE"/>
    <w:rsid w:val="00251B5B"/>
    <w:rsid w:val="00251B6D"/>
    <w:rsid w:val="00251CAF"/>
    <w:rsid w:val="00251CB1"/>
    <w:rsid w:val="00251D43"/>
    <w:rsid w:val="00251F85"/>
    <w:rsid w:val="0025207C"/>
    <w:rsid w:val="002523A3"/>
    <w:rsid w:val="002523D6"/>
    <w:rsid w:val="00252755"/>
    <w:rsid w:val="002527FC"/>
    <w:rsid w:val="002528A1"/>
    <w:rsid w:val="00252ECF"/>
    <w:rsid w:val="00252F66"/>
    <w:rsid w:val="00253341"/>
    <w:rsid w:val="00253437"/>
    <w:rsid w:val="002537A9"/>
    <w:rsid w:val="0025389D"/>
    <w:rsid w:val="00253A3D"/>
    <w:rsid w:val="00253B1D"/>
    <w:rsid w:val="00254481"/>
    <w:rsid w:val="00254C2D"/>
    <w:rsid w:val="00254E44"/>
    <w:rsid w:val="002554D3"/>
    <w:rsid w:val="00255A01"/>
    <w:rsid w:val="00255AE5"/>
    <w:rsid w:val="00255BE8"/>
    <w:rsid w:val="00255CA3"/>
    <w:rsid w:val="00256058"/>
    <w:rsid w:val="0025644C"/>
    <w:rsid w:val="0025657C"/>
    <w:rsid w:val="00256607"/>
    <w:rsid w:val="00256760"/>
    <w:rsid w:val="00256B3A"/>
    <w:rsid w:val="00256F96"/>
    <w:rsid w:val="00257127"/>
    <w:rsid w:val="00257711"/>
    <w:rsid w:val="00257BCD"/>
    <w:rsid w:val="00257C09"/>
    <w:rsid w:val="00257D36"/>
    <w:rsid w:val="00257E2E"/>
    <w:rsid w:val="00257F64"/>
    <w:rsid w:val="002603A5"/>
    <w:rsid w:val="00260480"/>
    <w:rsid w:val="0026082E"/>
    <w:rsid w:val="00260886"/>
    <w:rsid w:val="0026098D"/>
    <w:rsid w:val="002618BD"/>
    <w:rsid w:val="00262033"/>
    <w:rsid w:val="002620C9"/>
    <w:rsid w:val="0026228B"/>
    <w:rsid w:val="00262397"/>
    <w:rsid w:val="002625C7"/>
    <w:rsid w:val="0026267F"/>
    <w:rsid w:val="00262B84"/>
    <w:rsid w:val="00263234"/>
    <w:rsid w:val="002637BB"/>
    <w:rsid w:val="00263A00"/>
    <w:rsid w:val="00263A09"/>
    <w:rsid w:val="00263A93"/>
    <w:rsid w:val="00263CFD"/>
    <w:rsid w:val="00263EAD"/>
    <w:rsid w:val="00263F95"/>
    <w:rsid w:val="002645DE"/>
    <w:rsid w:val="0026474B"/>
    <w:rsid w:val="00264A39"/>
    <w:rsid w:val="00264ADA"/>
    <w:rsid w:val="00264D78"/>
    <w:rsid w:val="00264DA1"/>
    <w:rsid w:val="00264E16"/>
    <w:rsid w:val="00265348"/>
    <w:rsid w:val="002653D1"/>
    <w:rsid w:val="002655A9"/>
    <w:rsid w:val="00265B00"/>
    <w:rsid w:val="00265B63"/>
    <w:rsid w:val="00265BE7"/>
    <w:rsid w:val="00265E43"/>
    <w:rsid w:val="00265FA1"/>
    <w:rsid w:val="002660B3"/>
    <w:rsid w:val="00266728"/>
    <w:rsid w:val="0026679C"/>
    <w:rsid w:val="00267006"/>
    <w:rsid w:val="00267146"/>
    <w:rsid w:val="002674B4"/>
    <w:rsid w:val="00267749"/>
    <w:rsid w:val="00267B13"/>
    <w:rsid w:val="00267CDB"/>
    <w:rsid w:val="00267FC0"/>
    <w:rsid w:val="0027005C"/>
    <w:rsid w:val="0027050D"/>
    <w:rsid w:val="002707FC"/>
    <w:rsid w:val="00270B3B"/>
    <w:rsid w:val="0027116E"/>
    <w:rsid w:val="00271384"/>
    <w:rsid w:val="00271C3F"/>
    <w:rsid w:val="00271D46"/>
    <w:rsid w:val="00271FD4"/>
    <w:rsid w:val="00272118"/>
    <w:rsid w:val="00272E66"/>
    <w:rsid w:val="00272E6C"/>
    <w:rsid w:val="002737BB"/>
    <w:rsid w:val="002737D8"/>
    <w:rsid w:val="002739AD"/>
    <w:rsid w:val="00273C9A"/>
    <w:rsid w:val="00273CE0"/>
    <w:rsid w:val="00273F45"/>
    <w:rsid w:val="0027437C"/>
    <w:rsid w:val="002744C4"/>
    <w:rsid w:val="0027469E"/>
    <w:rsid w:val="002748A1"/>
    <w:rsid w:val="00274AE1"/>
    <w:rsid w:val="00275185"/>
    <w:rsid w:val="0027555B"/>
    <w:rsid w:val="00275B8C"/>
    <w:rsid w:val="00275C52"/>
    <w:rsid w:val="00275C68"/>
    <w:rsid w:val="00275D62"/>
    <w:rsid w:val="00276043"/>
    <w:rsid w:val="0027623A"/>
    <w:rsid w:val="00276671"/>
    <w:rsid w:val="002768F2"/>
    <w:rsid w:val="00276A4F"/>
    <w:rsid w:val="00277443"/>
    <w:rsid w:val="002775C5"/>
    <w:rsid w:val="00277629"/>
    <w:rsid w:val="00277997"/>
    <w:rsid w:val="00277A25"/>
    <w:rsid w:val="00280040"/>
    <w:rsid w:val="00280333"/>
    <w:rsid w:val="00280447"/>
    <w:rsid w:val="00280606"/>
    <w:rsid w:val="002808D3"/>
    <w:rsid w:val="00280BC4"/>
    <w:rsid w:val="00280E92"/>
    <w:rsid w:val="002812ED"/>
    <w:rsid w:val="002813EC"/>
    <w:rsid w:val="002816DB"/>
    <w:rsid w:val="002818E8"/>
    <w:rsid w:val="00282914"/>
    <w:rsid w:val="00282AA2"/>
    <w:rsid w:val="00282E5F"/>
    <w:rsid w:val="00282E7C"/>
    <w:rsid w:val="00282F29"/>
    <w:rsid w:val="00283423"/>
    <w:rsid w:val="0028349B"/>
    <w:rsid w:val="002834BF"/>
    <w:rsid w:val="002835DC"/>
    <w:rsid w:val="00283CA3"/>
    <w:rsid w:val="002840AB"/>
    <w:rsid w:val="002841A1"/>
    <w:rsid w:val="0028489C"/>
    <w:rsid w:val="00284B7F"/>
    <w:rsid w:val="00284C6F"/>
    <w:rsid w:val="00284D45"/>
    <w:rsid w:val="00285551"/>
    <w:rsid w:val="002855D8"/>
    <w:rsid w:val="002855FE"/>
    <w:rsid w:val="002859CD"/>
    <w:rsid w:val="00285EB0"/>
    <w:rsid w:val="00285EDA"/>
    <w:rsid w:val="00285F30"/>
    <w:rsid w:val="00285F3B"/>
    <w:rsid w:val="00285F8E"/>
    <w:rsid w:val="00285FF5"/>
    <w:rsid w:val="002860D5"/>
    <w:rsid w:val="002861B5"/>
    <w:rsid w:val="00286940"/>
    <w:rsid w:val="00286C90"/>
    <w:rsid w:val="00286F1D"/>
    <w:rsid w:val="00286F2B"/>
    <w:rsid w:val="002871A0"/>
    <w:rsid w:val="00287233"/>
    <w:rsid w:val="002877A3"/>
    <w:rsid w:val="002879ED"/>
    <w:rsid w:val="00287B0B"/>
    <w:rsid w:val="00290004"/>
    <w:rsid w:val="002901C3"/>
    <w:rsid w:val="00290396"/>
    <w:rsid w:val="00290526"/>
    <w:rsid w:val="002905B8"/>
    <w:rsid w:val="00290C0B"/>
    <w:rsid w:val="00290E7F"/>
    <w:rsid w:val="00290F04"/>
    <w:rsid w:val="00290FF2"/>
    <w:rsid w:val="0029149F"/>
    <w:rsid w:val="00291809"/>
    <w:rsid w:val="002918E7"/>
    <w:rsid w:val="00291A9C"/>
    <w:rsid w:val="00292110"/>
    <w:rsid w:val="002921E7"/>
    <w:rsid w:val="00292513"/>
    <w:rsid w:val="00292A2D"/>
    <w:rsid w:val="00292A4D"/>
    <w:rsid w:val="00292FD7"/>
    <w:rsid w:val="00293361"/>
    <w:rsid w:val="002933A6"/>
    <w:rsid w:val="002936F7"/>
    <w:rsid w:val="002944C6"/>
    <w:rsid w:val="00294626"/>
    <w:rsid w:val="00294A19"/>
    <w:rsid w:val="00294CA9"/>
    <w:rsid w:val="00294EB7"/>
    <w:rsid w:val="00294FFD"/>
    <w:rsid w:val="002951EC"/>
    <w:rsid w:val="00295F70"/>
    <w:rsid w:val="00296133"/>
    <w:rsid w:val="002961D6"/>
    <w:rsid w:val="002966E2"/>
    <w:rsid w:val="00297763"/>
    <w:rsid w:val="002977D7"/>
    <w:rsid w:val="00297D88"/>
    <w:rsid w:val="002A05E2"/>
    <w:rsid w:val="002A084F"/>
    <w:rsid w:val="002A0A41"/>
    <w:rsid w:val="002A10A6"/>
    <w:rsid w:val="002A1150"/>
    <w:rsid w:val="002A11F8"/>
    <w:rsid w:val="002A13C1"/>
    <w:rsid w:val="002A1458"/>
    <w:rsid w:val="002A19C3"/>
    <w:rsid w:val="002A1F66"/>
    <w:rsid w:val="002A1FD9"/>
    <w:rsid w:val="002A2018"/>
    <w:rsid w:val="002A2475"/>
    <w:rsid w:val="002A2A5D"/>
    <w:rsid w:val="002A2AF8"/>
    <w:rsid w:val="002A2DCE"/>
    <w:rsid w:val="002A3757"/>
    <w:rsid w:val="002A3955"/>
    <w:rsid w:val="002A3A3E"/>
    <w:rsid w:val="002A3AE6"/>
    <w:rsid w:val="002A3B93"/>
    <w:rsid w:val="002A3C0A"/>
    <w:rsid w:val="002A3F79"/>
    <w:rsid w:val="002A4120"/>
    <w:rsid w:val="002A4257"/>
    <w:rsid w:val="002A4844"/>
    <w:rsid w:val="002A4A0C"/>
    <w:rsid w:val="002A4B48"/>
    <w:rsid w:val="002A51FC"/>
    <w:rsid w:val="002A55E5"/>
    <w:rsid w:val="002A5601"/>
    <w:rsid w:val="002A6218"/>
    <w:rsid w:val="002A6232"/>
    <w:rsid w:val="002A65A7"/>
    <w:rsid w:val="002A672E"/>
    <w:rsid w:val="002A6BC4"/>
    <w:rsid w:val="002A6C9D"/>
    <w:rsid w:val="002A6CD6"/>
    <w:rsid w:val="002A78D1"/>
    <w:rsid w:val="002A79F4"/>
    <w:rsid w:val="002A7A79"/>
    <w:rsid w:val="002A7BC7"/>
    <w:rsid w:val="002A7FDD"/>
    <w:rsid w:val="002B0033"/>
    <w:rsid w:val="002B01A2"/>
    <w:rsid w:val="002B0244"/>
    <w:rsid w:val="002B0305"/>
    <w:rsid w:val="002B050A"/>
    <w:rsid w:val="002B0592"/>
    <w:rsid w:val="002B08BE"/>
    <w:rsid w:val="002B0B26"/>
    <w:rsid w:val="002B0C73"/>
    <w:rsid w:val="002B1193"/>
    <w:rsid w:val="002B1374"/>
    <w:rsid w:val="002B1461"/>
    <w:rsid w:val="002B14C9"/>
    <w:rsid w:val="002B19CB"/>
    <w:rsid w:val="002B1AAF"/>
    <w:rsid w:val="002B1CF0"/>
    <w:rsid w:val="002B222B"/>
    <w:rsid w:val="002B238A"/>
    <w:rsid w:val="002B27EF"/>
    <w:rsid w:val="002B2A4F"/>
    <w:rsid w:val="002B2BFA"/>
    <w:rsid w:val="002B2E8E"/>
    <w:rsid w:val="002B2F8E"/>
    <w:rsid w:val="002B3EAE"/>
    <w:rsid w:val="002B4197"/>
    <w:rsid w:val="002B4544"/>
    <w:rsid w:val="002B4C9A"/>
    <w:rsid w:val="002B4CD6"/>
    <w:rsid w:val="002B4E52"/>
    <w:rsid w:val="002B516E"/>
    <w:rsid w:val="002B58D3"/>
    <w:rsid w:val="002B5AB8"/>
    <w:rsid w:val="002B5C8F"/>
    <w:rsid w:val="002B5D23"/>
    <w:rsid w:val="002B5ED1"/>
    <w:rsid w:val="002B644C"/>
    <w:rsid w:val="002B675B"/>
    <w:rsid w:val="002B6B18"/>
    <w:rsid w:val="002B6C92"/>
    <w:rsid w:val="002B6EAB"/>
    <w:rsid w:val="002B74CE"/>
    <w:rsid w:val="002B75A9"/>
    <w:rsid w:val="002B786F"/>
    <w:rsid w:val="002B7956"/>
    <w:rsid w:val="002B7AEC"/>
    <w:rsid w:val="002B7C74"/>
    <w:rsid w:val="002B7E6B"/>
    <w:rsid w:val="002C04BB"/>
    <w:rsid w:val="002C08F2"/>
    <w:rsid w:val="002C0BA1"/>
    <w:rsid w:val="002C0CD4"/>
    <w:rsid w:val="002C14A2"/>
    <w:rsid w:val="002C1516"/>
    <w:rsid w:val="002C179F"/>
    <w:rsid w:val="002C1981"/>
    <w:rsid w:val="002C1C48"/>
    <w:rsid w:val="002C1CA7"/>
    <w:rsid w:val="002C1F60"/>
    <w:rsid w:val="002C26FD"/>
    <w:rsid w:val="002C2ADA"/>
    <w:rsid w:val="002C2D1C"/>
    <w:rsid w:val="002C2FF8"/>
    <w:rsid w:val="002C3599"/>
    <w:rsid w:val="002C35C4"/>
    <w:rsid w:val="002C3B23"/>
    <w:rsid w:val="002C3C49"/>
    <w:rsid w:val="002C44CF"/>
    <w:rsid w:val="002C5408"/>
    <w:rsid w:val="002C55C0"/>
    <w:rsid w:val="002C5663"/>
    <w:rsid w:val="002C5A09"/>
    <w:rsid w:val="002C6301"/>
    <w:rsid w:val="002C6734"/>
    <w:rsid w:val="002C67FF"/>
    <w:rsid w:val="002C6A5C"/>
    <w:rsid w:val="002C6C31"/>
    <w:rsid w:val="002C6FB4"/>
    <w:rsid w:val="002C724B"/>
    <w:rsid w:val="002C7458"/>
    <w:rsid w:val="002C7558"/>
    <w:rsid w:val="002C76F5"/>
    <w:rsid w:val="002C798B"/>
    <w:rsid w:val="002C7B34"/>
    <w:rsid w:val="002C7D27"/>
    <w:rsid w:val="002C7DCA"/>
    <w:rsid w:val="002C7F97"/>
    <w:rsid w:val="002C7FEB"/>
    <w:rsid w:val="002D01BF"/>
    <w:rsid w:val="002D0670"/>
    <w:rsid w:val="002D0857"/>
    <w:rsid w:val="002D0A9B"/>
    <w:rsid w:val="002D1CAC"/>
    <w:rsid w:val="002D1E7D"/>
    <w:rsid w:val="002D20B6"/>
    <w:rsid w:val="002D227F"/>
    <w:rsid w:val="002D2347"/>
    <w:rsid w:val="002D24F8"/>
    <w:rsid w:val="002D25A8"/>
    <w:rsid w:val="002D2971"/>
    <w:rsid w:val="002D29CF"/>
    <w:rsid w:val="002D2AAC"/>
    <w:rsid w:val="002D2CFD"/>
    <w:rsid w:val="002D2D20"/>
    <w:rsid w:val="002D2D78"/>
    <w:rsid w:val="002D2E25"/>
    <w:rsid w:val="002D2F44"/>
    <w:rsid w:val="002D326D"/>
    <w:rsid w:val="002D35C5"/>
    <w:rsid w:val="002D3DF7"/>
    <w:rsid w:val="002D4079"/>
    <w:rsid w:val="002D4287"/>
    <w:rsid w:val="002D42E3"/>
    <w:rsid w:val="002D44FE"/>
    <w:rsid w:val="002D46BE"/>
    <w:rsid w:val="002D4A18"/>
    <w:rsid w:val="002D4DBF"/>
    <w:rsid w:val="002D4F30"/>
    <w:rsid w:val="002D512E"/>
    <w:rsid w:val="002D5284"/>
    <w:rsid w:val="002D5425"/>
    <w:rsid w:val="002D5A25"/>
    <w:rsid w:val="002D5AEF"/>
    <w:rsid w:val="002D5DEF"/>
    <w:rsid w:val="002D61B3"/>
    <w:rsid w:val="002D67A2"/>
    <w:rsid w:val="002D6B83"/>
    <w:rsid w:val="002D6ED7"/>
    <w:rsid w:val="002D6EFA"/>
    <w:rsid w:val="002D7A00"/>
    <w:rsid w:val="002D7A52"/>
    <w:rsid w:val="002D7EBD"/>
    <w:rsid w:val="002E018C"/>
    <w:rsid w:val="002E0345"/>
    <w:rsid w:val="002E0560"/>
    <w:rsid w:val="002E062A"/>
    <w:rsid w:val="002E06E3"/>
    <w:rsid w:val="002E07B6"/>
    <w:rsid w:val="002E08DE"/>
    <w:rsid w:val="002E0F17"/>
    <w:rsid w:val="002E0F7A"/>
    <w:rsid w:val="002E13D9"/>
    <w:rsid w:val="002E1465"/>
    <w:rsid w:val="002E1638"/>
    <w:rsid w:val="002E1667"/>
    <w:rsid w:val="002E1C78"/>
    <w:rsid w:val="002E1DF5"/>
    <w:rsid w:val="002E2356"/>
    <w:rsid w:val="002E25F3"/>
    <w:rsid w:val="002E2A00"/>
    <w:rsid w:val="002E3079"/>
    <w:rsid w:val="002E3151"/>
    <w:rsid w:val="002E3297"/>
    <w:rsid w:val="002E34A9"/>
    <w:rsid w:val="002E3687"/>
    <w:rsid w:val="002E37A6"/>
    <w:rsid w:val="002E3837"/>
    <w:rsid w:val="002E3A1D"/>
    <w:rsid w:val="002E3E26"/>
    <w:rsid w:val="002E4037"/>
    <w:rsid w:val="002E42F1"/>
    <w:rsid w:val="002E4AC0"/>
    <w:rsid w:val="002E4AE7"/>
    <w:rsid w:val="002E4B15"/>
    <w:rsid w:val="002E4C01"/>
    <w:rsid w:val="002E4C73"/>
    <w:rsid w:val="002E4EBB"/>
    <w:rsid w:val="002E52A3"/>
    <w:rsid w:val="002E55EA"/>
    <w:rsid w:val="002E5860"/>
    <w:rsid w:val="002E5AD7"/>
    <w:rsid w:val="002E5AE4"/>
    <w:rsid w:val="002E5B64"/>
    <w:rsid w:val="002E5C51"/>
    <w:rsid w:val="002E5E55"/>
    <w:rsid w:val="002E60A1"/>
    <w:rsid w:val="002E626A"/>
    <w:rsid w:val="002E647B"/>
    <w:rsid w:val="002E6A27"/>
    <w:rsid w:val="002E6B95"/>
    <w:rsid w:val="002E6DD2"/>
    <w:rsid w:val="002E73AE"/>
    <w:rsid w:val="002E7754"/>
    <w:rsid w:val="002E7B2C"/>
    <w:rsid w:val="002F002B"/>
    <w:rsid w:val="002F0078"/>
    <w:rsid w:val="002F03F6"/>
    <w:rsid w:val="002F0AE1"/>
    <w:rsid w:val="002F0D25"/>
    <w:rsid w:val="002F1559"/>
    <w:rsid w:val="002F16E9"/>
    <w:rsid w:val="002F17DC"/>
    <w:rsid w:val="002F1A93"/>
    <w:rsid w:val="002F1C3C"/>
    <w:rsid w:val="002F1EF2"/>
    <w:rsid w:val="002F2241"/>
    <w:rsid w:val="002F2629"/>
    <w:rsid w:val="002F285F"/>
    <w:rsid w:val="002F2EBA"/>
    <w:rsid w:val="002F3272"/>
    <w:rsid w:val="002F40A3"/>
    <w:rsid w:val="002F43B5"/>
    <w:rsid w:val="002F49B5"/>
    <w:rsid w:val="002F4ABF"/>
    <w:rsid w:val="002F4BCD"/>
    <w:rsid w:val="002F5004"/>
    <w:rsid w:val="002F5120"/>
    <w:rsid w:val="002F54F6"/>
    <w:rsid w:val="002F5636"/>
    <w:rsid w:val="002F5AE3"/>
    <w:rsid w:val="002F5AE5"/>
    <w:rsid w:val="002F5D05"/>
    <w:rsid w:val="002F5EC3"/>
    <w:rsid w:val="002F61E2"/>
    <w:rsid w:val="002F65C1"/>
    <w:rsid w:val="002F67F1"/>
    <w:rsid w:val="002F6C77"/>
    <w:rsid w:val="002F7209"/>
    <w:rsid w:val="002F74B5"/>
    <w:rsid w:val="002F770F"/>
    <w:rsid w:val="002F7DB9"/>
    <w:rsid w:val="002F7E84"/>
    <w:rsid w:val="002F7EB0"/>
    <w:rsid w:val="002F7F10"/>
    <w:rsid w:val="00300544"/>
    <w:rsid w:val="00300AF2"/>
    <w:rsid w:val="00300BDC"/>
    <w:rsid w:val="00300C73"/>
    <w:rsid w:val="00300DCC"/>
    <w:rsid w:val="00300F4A"/>
    <w:rsid w:val="00300FCD"/>
    <w:rsid w:val="0030191B"/>
    <w:rsid w:val="00301990"/>
    <w:rsid w:val="00301DAB"/>
    <w:rsid w:val="00301F56"/>
    <w:rsid w:val="00302174"/>
    <w:rsid w:val="003022E3"/>
    <w:rsid w:val="003023ED"/>
    <w:rsid w:val="003028CA"/>
    <w:rsid w:val="00302BEA"/>
    <w:rsid w:val="00302D6B"/>
    <w:rsid w:val="00302FDA"/>
    <w:rsid w:val="00303ECD"/>
    <w:rsid w:val="003041DF"/>
    <w:rsid w:val="00304C55"/>
    <w:rsid w:val="00304F4C"/>
    <w:rsid w:val="003050C9"/>
    <w:rsid w:val="0030525E"/>
    <w:rsid w:val="003055A0"/>
    <w:rsid w:val="00305661"/>
    <w:rsid w:val="00305844"/>
    <w:rsid w:val="00305D47"/>
    <w:rsid w:val="00305FEB"/>
    <w:rsid w:val="0030652B"/>
    <w:rsid w:val="00306558"/>
    <w:rsid w:val="00306772"/>
    <w:rsid w:val="00306863"/>
    <w:rsid w:val="003068CF"/>
    <w:rsid w:val="00306AD6"/>
    <w:rsid w:val="00306FA9"/>
    <w:rsid w:val="003070D0"/>
    <w:rsid w:val="0030740D"/>
    <w:rsid w:val="003075BA"/>
    <w:rsid w:val="0030786E"/>
    <w:rsid w:val="003078E0"/>
    <w:rsid w:val="00307BE3"/>
    <w:rsid w:val="003105F9"/>
    <w:rsid w:val="003106EB"/>
    <w:rsid w:val="003108BA"/>
    <w:rsid w:val="003108E1"/>
    <w:rsid w:val="00310E49"/>
    <w:rsid w:val="00310E7D"/>
    <w:rsid w:val="00311718"/>
    <w:rsid w:val="00311DD9"/>
    <w:rsid w:val="0031201B"/>
    <w:rsid w:val="003121A1"/>
    <w:rsid w:val="00312429"/>
    <w:rsid w:val="003124E8"/>
    <w:rsid w:val="0031256A"/>
    <w:rsid w:val="003125AF"/>
    <w:rsid w:val="00312A0E"/>
    <w:rsid w:val="00312AEF"/>
    <w:rsid w:val="00312CE4"/>
    <w:rsid w:val="003130B2"/>
    <w:rsid w:val="003133B7"/>
    <w:rsid w:val="00313A4D"/>
    <w:rsid w:val="00313F22"/>
    <w:rsid w:val="003142EB"/>
    <w:rsid w:val="00314321"/>
    <w:rsid w:val="003146CB"/>
    <w:rsid w:val="00314826"/>
    <w:rsid w:val="00314A58"/>
    <w:rsid w:val="00314DAC"/>
    <w:rsid w:val="00315200"/>
    <w:rsid w:val="0031538A"/>
    <w:rsid w:val="003154AB"/>
    <w:rsid w:val="00315802"/>
    <w:rsid w:val="00315D62"/>
    <w:rsid w:val="003161AE"/>
    <w:rsid w:val="00316262"/>
    <w:rsid w:val="003162EE"/>
    <w:rsid w:val="003167FD"/>
    <w:rsid w:val="00316E19"/>
    <w:rsid w:val="00317281"/>
    <w:rsid w:val="0031732B"/>
    <w:rsid w:val="00317376"/>
    <w:rsid w:val="00317AC4"/>
    <w:rsid w:val="00317FA3"/>
    <w:rsid w:val="00320163"/>
    <w:rsid w:val="00320288"/>
    <w:rsid w:val="00320688"/>
    <w:rsid w:val="00320CFD"/>
    <w:rsid w:val="00320E85"/>
    <w:rsid w:val="0032124F"/>
    <w:rsid w:val="0032130A"/>
    <w:rsid w:val="00321448"/>
    <w:rsid w:val="00321594"/>
    <w:rsid w:val="003215F3"/>
    <w:rsid w:val="00321913"/>
    <w:rsid w:val="00321994"/>
    <w:rsid w:val="00321F7D"/>
    <w:rsid w:val="003222F4"/>
    <w:rsid w:val="00322351"/>
    <w:rsid w:val="0032250B"/>
    <w:rsid w:val="00322559"/>
    <w:rsid w:val="00322ADF"/>
    <w:rsid w:val="00322D9C"/>
    <w:rsid w:val="00322DD0"/>
    <w:rsid w:val="00322FF6"/>
    <w:rsid w:val="00322FFE"/>
    <w:rsid w:val="00323B01"/>
    <w:rsid w:val="00323D1F"/>
    <w:rsid w:val="003241D5"/>
    <w:rsid w:val="003241DC"/>
    <w:rsid w:val="003244CF"/>
    <w:rsid w:val="00324783"/>
    <w:rsid w:val="00324F22"/>
    <w:rsid w:val="003252E0"/>
    <w:rsid w:val="0032593F"/>
    <w:rsid w:val="00325F61"/>
    <w:rsid w:val="00326246"/>
    <w:rsid w:val="00326322"/>
    <w:rsid w:val="00326526"/>
    <w:rsid w:val="00326839"/>
    <w:rsid w:val="00326B26"/>
    <w:rsid w:val="00327465"/>
    <w:rsid w:val="00327586"/>
    <w:rsid w:val="0032777E"/>
    <w:rsid w:val="00327886"/>
    <w:rsid w:val="003278EF"/>
    <w:rsid w:val="00327900"/>
    <w:rsid w:val="00327C7C"/>
    <w:rsid w:val="003304F8"/>
    <w:rsid w:val="0033055E"/>
    <w:rsid w:val="003309E2"/>
    <w:rsid w:val="00330D96"/>
    <w:rsid w:val="00330FF0"/>
    <w:rsid w:val="003312E2"/>
    <w:rsid w:val="003315E5"/>
    <w:rsid w:val="00331607"/>
    <w:rsid w:val="00331D1C"/>
    <w:rsid w:val="00331E92"/>
    <w:rsid w:val="0033241D"/>
    <w:rsid w:val="003324C5"/>
    <w:rsid w:val="00332565"/>
    <w:rsid w:val="00333376"/>
    <w:rsid w:val="00333412"/>
    <w:rsid w:val="00333A30"/>
    <w:rsid w:val="00333BF7"/>
    <w:rsid w:val="00333DE9"/>
    <w:rsid w:val="00333FF4"/>
    <w:rsid w:val="003340E9"/>
    <w:rsid w:val="0033413A"/>
    <w:rsid w:val="00334431"/>
    <w:rsid w:val="003344FA"/>
    <w:rsid w:val="00334A92"/>
    <w:rsid w:val="00334B01"/>
    <w:rsid w:val="00334D2A"/>
    <w:rsid w:val="00334DBE"/>
    <w:rsid w:val="00334ED8"/>
    <w:rsid w:val="00334FA8"/>
    <w:rsid w:val="003356DD"/>
    <w:rsid w:val="00335BD4"/>
    <w:rsid w:val="00335C6C"/>
    <w:rsid w:val="00335D4F"/>
    <w:rsid w:val="00335D81"/>
    <w:rsid w:val="00335FA8"/>
    <w:rsid w:val="00335FFE"/>
    <w:rsid w:val="00336110"/>
    <w:rsid w:val="00336761"/>
    <w:rsid w:val="00336947"/>
    <w:rsid w:val="00336D0E"/>
    <w:rsid w:val="003371C5"/>
    <w:rsid w:val="00337304"/>
    <w:rsid w:val="00337763"/>
    <w:rsid w:val="0033783D"/>
    <w:rsid w:val="0033799E"/>
    <w:rsid w:val="00337F3C"/>
    <w:rsid w:val="00340101"/>
    <w:rsid w:val="00340251"/>
    <w:rsid w:val="003402A2"/>
    <w:rsid w:val="0034030C"/>
    <w:rsid w:val="0034105E"/>
    <w:rsid w:val="00341079"/>
    <w:rsid w:val="00341249"/>
    <w:rsid w:val="003419C0"/>
    <w:rsid w:val="00341F05"/>
    <w:rsid w:val="00341F29"/>
    <w:rsid w:val="00341F64"/>
    <w:rsid w:val="0034209C"/>
    <w:rsid w:val="003420CB"/>
    <w:rsid w:val="00342133"/>
    <w:rsid w:val="0034312A"/>
    <w:rsid w:val="003435DC"/>
    <w:rsid w:val="003435E4"/>
    <w:rsid w:val="0034365F"/>
    <w:rsid w:val="0034377E"/>
    <w:rsid w:val="00343B6B"/>
    <w:rsid w:val="00343C03"/>
    <w:rsid w:val="00343D91"/>
    <w:rsid w:val="00343DA8"/>
    <w:rsid w:val="00343F09"/>
    <w:rsid w:val="003440B9"/>
    <w:rsid w:val="003446B2"/>
    <w:rsid w:val="003447C3"/>
    <w:rsid w:val="003448C6"/>
    <w:rsid w:val="0034491D"/>
    <w:rsid w:val="00344D07"/>
    <w:rsid w:val="00345A1A"/>
    <w:rsid w:val="003460F6"/>
    <w:rsid w:val="00346A38"/>
    <w:rsid w:val="00346A5D"/>
    <w:rsid w:val="00346EF2"/>
    <w:rsid w:val="00347863"/>
    <w:rsid w:val="00347A5E"/>
    <w:rsid w:val="0035006A"/>
    <w:rsid w:val="00350087"/>
    <w:rsid w:val="0035058A"/>
    <w:rsid w:val="00350801"/>
    <w:rsid w:val="0035080E"/>
    <w:rsid w:val="00350A8E"/>
    <w:rsid w:val="00350BA5"/>
    <w:rsid w:val="00350D07"/>
    <w:rsid w:val="00350D4D"/>
    <w:rsid w:val="00350D66"/>
    <w:rsid w:val="00351723"/>
    <w:rsid w:val="00351B41"/>
    <w:rsid w:val="00351CE6"/>
    <w:rsid w:val="00352399"/>
    <w:rsid w:val="003523D9"/>
    <w:rsid w:val="00352670"/>
    <w:rsid w:val="003529B4"/>
    <w:rsid w:val="00352A6B"/>
    <w:rsid w:val="00352E12"/>
    <w:rsid w:val="00352E99"/>
    <w:rsid w:val="0035301B"/>
    <w:rsid w:val="003531CE"/>
    <w:rsid w:val="0035324F"/>
    <w:rsid w:val="003532D2"/>
    <w:rsid w:val="003534C5"/>
    <w:rsid w:val="003537A2"/>
    <w:rsid w:val="00353878"/>
    <w:rsid w:val="00353987"/>
    <w:rsid w:val="00353B8E"/>
    <w:rsid w:val="00353DFE"/>
    <w:rsid w:val="00353E83"/>
    <w:rsid w:val="00353EC9"/>
    <w:rsid w:val="00354280"/>
    <w:rsid w:val="003543D1"/>
    <w:rsid w:val="003544E4"/>
    <w:rsid w:val="00354830"/>
    <w:rsid w:val="00354AFE"/>
    <w:rsid w:val="00354C23"/>
    <w:rsid w:val="00354F89"/>
    <w:rsid w:val="0035513B"/>
    <w:rsid w:val="003551A0"/>
    <w:rsid w:val="003556FC"/>
    <w:rsid w:val="003558EB"/>
    <w:rsid w:val="00355DB8"/>
    <w:rsid w:val="003560C4"/>
    <w:rsid w:val="003566C3"/>
    <w:rsid w:val="00356A0E"/>
    <w:rsid w:val="00356BD4"/>
    <w:rsid w:val="00356F71"/>
    <w:rsid w:val="0035754B"/>
    <w:rsid w:val="00357747"/>
    <w:rsid w:val="00357C74"/>
    <w:rsid w:val="00357ED2"/>
    <w:rsid w:val="00360016"/>
    <w:rsid w:val="003601B7"/>
    <w:rsid w:val="003603C4"/>
    <w:rsid w:val="003607DF"/>
    <w:rsid w:val="00360880"/>
    <w:rsid w:val="0036097E"/>
    <w:rsid w:val="003609CA"/>
    <w:rsid w:val="00361197"/>
    <w:rsid w:val="003614A2"/>
    <w:rsid w:val="003615A3"/>
    <w:rsid w:val="00361773"/>
    <w:rsid w:val="00361B3E"/>
    <w:rsid w:val="00361C67"/>
    <w:rsid w:val="00362208"/>
    <w:rsid w:val="003623B1"/>
    <w:rsid w:val="003626A0"/>
    <w:rsid w:val="0036296B"/>
    <w:rsid w:val="00362AC0"/>
    <w:rsid w:val="00363292"/>
    <w:rsid w:val="003633D0"/>
    <w:rsid w:val="0036348B"/>
    <w:rsid w:val="00363A34"/>
    <w:rsid w:val="00363D50"/>
    <w:rsid w:val="00363E1A"/>
    <w:rsid w:val="0036412B"/>
    <w:rsid w:val="003641AD"/>
    <w:rsid w:val="00364A23"/>
    <w:rsid w:val="00364B0E"/>
    <w:rsid w:val="00364BBC"/>
    <w:rsid w:val="00364BE1"/>
    <w:rsid w:val="00364D38"/>
    <w:rsid w:val="00364DC4"/>
    <w:rsid w:val="003650CE"/>
    <w:rsid w:val="00365508"/>
    <w:rsid w:val="0036578B"/>
    <w:rsid w:val="00365A8E"/>
    <w:rsid w:val="00365F08"/>
    <w:rsid w:val="00365F0A"/>
    <w:rsid w:val="003662DA"/>
    <w:rsid w:val="00366480"/>
    <w:rsid w:val="00366500"/>
    <w:rsid w:val="003665C4"/>
    <w:rsid w:val="00366BC2"/>
    <w:rsid w:val="00366C8F"/>
    <w:rsid w:val="003671A6"/>
    <w:rsid w:val="00367446"/>
    <w:rsid w:val="0036749F"/>
    <w:rsid w:val="00367568"/>
    <w:rsid w:val="00367754"/>
    <w:rsid w:val="0036783F"/>
    <w:rsid w:val="003679C2"/>
    <w:rsid w:val="00367B89"/>
    <w:rsid w:val="00367BDE"/>
    <w:rsid w:val="003701DA"/>
    <w:rsid w:val="00370960"/>
    <w:rsid w:val="003715CE"/>
    <w:rsid w:val="00371696"/>
    <w:rsid w:val="00371935"/>
    <w:rsid w:val="003719A7"/>
    <w:rsid w:val="0037214F"/>
    <w:rsid w:val="003722EC"/>
    <w:rsid w:val="003723E8"/>
    <w:rsid w:val="00372461"/>
    <w:rsid w:val="0037291E"/>
    <w:rsid w:val="00372A0B"/>
    <w:rsid w:val="00373020"/>
    <w:rsid w:val="00373106"/>
    <w:rsid w:val="00373274"/>
    <w:rsid w:val="00373439"/>
    <w:rsid w:val="003734E2"/>
    <w:rsid w:val="00373DD5"/>
    <w:rsid w:val="00373DF5"/>
    <w:rsid w:val="00373E8E"/>
    <w:rsid w:val="00373ED2"/>
    <w:rsid w:val="00374094"/>
    <w:rsid w:val="0037444F"/>
    <w:rsid w:val="003745D8"/>
    <w:rsid w:val="003747C5"/>
    <w:rsid w:val="003748F5"/>
    <w:rsid w:val="00374A1E"/>
    <w:rsid w:val="00375026"/>
    <w:rsid w:val="003758B0"/>
    <w:rsid w:val="00375BFE"/>
    <w:rsid w:val="00376252"/>
    <w:rsid w:val="00376405"/>
    <w:rsid w:val="003768CD"/>
    <w:rsid w:val="0037697B"/>
    <w:rsid w:val="003769F1"/>
    <w:rsid w:val="00376B28"/>
    <w:rsid w:val="00376C85"/>
    <w:rsid w:val="00376C9D"/>
    <w:rsid w:val="00376D8B"/>
    <w:rsid w:val="00377224"/>
    <w:rsid w:val="00377300"/>
    <w:rsid w:val="0037785C"/>
    <w:rsid w:val="00377EC2"/>
    <w:rsid w:val="00377FB7"/>
    <w:rsid w:val="003809A6"/>
    <w:rsid w:val="00380A51"/>
    <w:rsid w:val="00380A54"/>
    <w:rsid w:val="00380B00"/>
    <w:rsid w:val="00380BD7"/>
    <w:rsid w:val="00380E15"/>
    <w:rsid w:val="00380E83"/>
    <w:rsid w:val="0038106D"/>
    <w:rsid w:val="0038139C"/>
    <w:rsid w:val="003814F8"/>
    <w:rsid w:val="00381719"/>
    <w:rsid w:val="003818B4"/>
    <w:rsid w:val="00381B0C"/>
    <w:rsid w:val="0038207E"/>
    <w:rsid w:val="003824A1"/>
    <w:rsid w:val="003826FF"/>
    <w:rsid w:val="00382727"/>
    <w:rsid w:val="003827F9"/>
    <w:rsid w:val="003829EA"/>
    <w:rsid w:val="00382E33"/>
    <w:rsid w:val="00382FF5"/>
    <w:rsid w:val="00383006"/>
    <w:rsid w:val="003830A3"/>
    <w:rsid w:val="003835E0"/>
    <w:rsid w:val="00383924"/>
    <w:rsid w:val="00383E97"/>
    <w:rsid w:val="0038436F"/>
    <w:rsid w:val="00384585"/>
    <w:rsid w:val="00384AD1"/>
    <w:rsid w:val="00384FDE"/>
    <w:rsid w:val="00385063"/>
    <w:rsid w:val="00385C0B"/>
    <w:rsid w:val="003863E7"/>
    <w:rsid w:val="00386906"/>
    <w:rsid w:val="00387054"/>
    <w:rsid w:val="00387329"/>
    <w:rsid w:val="0038747F"/>
    <w:rsid w:val="003874FC"/>
    <w:rsid w:val="00387A26"/>
    <w:rsid w:val="00387C6B"/>
    <w:rsid w:val="00387CE5"/>
    <w:rsid w:val="0039060B"/>
    <w:rsid w:val="00390E28"/>
    <w:rsid w:val="00390FCC"/>
    <w:rsid w:val="003919AB"/>
    <w:rsid w:val="00391D6B"/>
    <w:rsid w:val="0039247E"/>
    <w:rsid w:val="003925A7"/>
    <w:rsid w:val="00392AA7"/>
    <w:rsid w:val="00392CA9"/>
    <w:rsid w:val="0039319F"/>
    <w:rsid w:val="0039324D"/>
    <w:rsid w:val="003932A6"/>
    <w:rsid w:val="003934A8"/>
    <w:rsid w:val="00393A26"/>
    <w:rsid w:val="00393B58"/>
    <w:rsid w:val="00393CA3"/>
    <w:rsid w:val="00393CDD"/>
    <w:rsid w:val="00393DC8"/>
    <w:rsid w:val="00394776"/>
    <w:rsid w:val="00394BD6"/>
    <w:rsid w:val="00394C1F"/>
    <w:rsid w:val="00394CA7"/>
    <w:rsid w:val="00394D7F"/>
    <w:rsid w:val="003951E9"/>
    <w:rsid w:val="00395618"/>
    <w:rsid w:val="00395FE7"/>
    <w:rsid w:val="0039666D"/>
    <w:rsid w:val="003967D1"/>
    <w:rsid w:val="00396FD3"/>
    <w:rsid w:val="00396FE1"/>
    <w:rsid w:val="003975F9"/>
    <w:rsid w:val="0039784D"/>
    <w:rsid w:val="003978D3"/>
    <w:rsid w:val="00397976"/>
    <w:rsid w:val="00397A5F"/>
    <w:rsid w:val="00397AA0"/>
    <w:rsid w:val="00397C21"/>
    <w:rsid w:val="00397F6B"/>
    <w:rsid w:val="003A04DD"/>
    <w:rsid w:val="003A0C1B"/>
    <w:rsid w:val="003A0FDA"/>
    <w:rsid w:val="003A14C7"/>
    <w:rsid w:val="003A16F5"/>
    <w:rsid w:val="003A19E0"/>
    <w:rsid w:val="003A1C4C"/>
    <w:rsid w:val="003A1D05"/>
    <w:rsid w:val="003A20D7"/>
    <w:rsid w:val="003A21A7"/>
    <w:rsid w:val="003A2299"/>
    <w:rsid w:val="003A22C3"/>
    <w:rsid w:val="003A26AA"/>
    <w:rsid w:val="003A3223"/>
    <w:rsid w:val="003A353D"/>
    <w:rsid w:val="003A3EDF"/>
    <w:rsid w:val="003A414C"/>
    <w:rsid w:val="003A4155"/>
    <w:rsid w:val="003A4422"/>
    <w:rsid w:val="003A44C1"/>
    <w:rsid w:val="003A4571"/>
    <w:rsid w:val="003A4A07"/>
    <w:rsid w:val="003A4AE9"/>
    <w:rsid w:val="003A4B9E"/>
    <w:rsid w:val="003A4E23"/>
    <w:rsid w:val="003A50A1"/>
    <w:rsid w:val="003A5267"/>
    <w:rsid w:val="003A5507"/>
    <w:rsid w:val="003A5567"/>
    <w:rsid w:val="003A55E8"/>
    <w:rsid w:val="003A595B"/>
    <w:rsid w:val="003A5A59"/>
    <w:rsid w:val="003A5E0F"/>
    <w:rsid w:val="003A5FA3"/>
    <w:rsid w:val="003A66AC"/>
    <w:rsid w:val="003A6C55"/>
    <w:rsid w:val="003A6D57"/>
    <w:rsid w:val="003A6DB8"/>
    <w:rsid w:val="003A6DDF"/>
    <w:rsid w:val="003A706E"/>
    <w:rsid w:val="003A72B0"/>
    <w:rsid w:val="003A7585"/>
    <w:rsid w:val="003A75C5"/>
    <w:rsid w:val="003A78E6"/>
    <w:rsid w:val="003A7923"/>
    <w:rsid w:val="003A7A0A"/>
    <w:rsid w:val="003A7B19"/>
    <w:rsid w:val="003A7CF3"/>
    <w:rsid w:val="003B0208"/>
    <w:rsid w:val="003B02A2"/>
    <w:rsid w:val="003B086F"/>
    <w:rsid w:val="003B09E9"/>
    <w:rsid w:val="003B0BD4"/>
    <w:rsid w:val="003B0F06"/>
    <w:rsid w:val="003B17BF"/>
    <w:rsid w:val="003B189E"/>
    <w:rsid w:val="003B194D"/>
    <w:rsid w:val="003B1CEE"/>
    <w:rsid w:val="003B26AB"/>
    <w:rsid w:val="003B2ACF"/>
    <w:rsid w:val="003B2CDA"/>
    <w:rsid w:val="003B2F55"/>
    <w:rsid w:val="003B2FDF"/>
    <w:rsid w:val="003B31EB"/>
    <w:rsid w:val="003B363A"/>
    <w:rsid w:val="003B3B5B"/>
    <w:rsid w:val="003B3C28"/>
    <w:rsid w:val="003B3E02"/>
    <w:rsid w:val="003B3EFE"/>
    <w:rsid w:val="003B4012"/>
    <w:rsid w:val="003B45A7"/>
    <w:rsid w:val="003B476A"/>
    <w:rsid w:val="003B484F"/>
    <w:rsid w:val="003B4A19"/>
    <w:rsid w:val="003B4BAD"/>
    <w:rsid w:val="003B4C04"/>
    <w:rsid w:val="003B4D52"/>
    <w:rsid w:val="003B5237"/>
    <w:rsid w:val="003B5239"/>
    <w:rsid w:val="003B5428"/>
    <w:rsid w:val="003B5532"/>
    <w:rsid w:val="003B55AF"/>
    <w:rsid w:val="003B565C"/>
    <w:rsid w:val="003B5A56"/>
    <w:rsid w:val="003B5ECD"/>
    <w:rsid w:val="003B5FA4"/>
    <w:rsid w:val="003B6363"/>
    <w:rsid w:val="003B6A4E"/>
    <w:rsid w:val="003B6A8C"/>
    <w:rsid w:val="003B6FC1"/>
    <w:rsid w:val="003B72F2"/>
    <w:rsid w:val="003B73D4"/>
    <w:rsid w:val="003B748A"/>
    <w:rsid w:val="003B75E0"/>
    <w:rsid w:val="003B7A38"/>
    <w:rsid w:val="003B7A45"/>
    <w:rsid w:val="003B7AE8"/>
    <w:rsid w:val="003B7F9B"/>
    <w:rsid w:val="003C00B7"/>
    <w:rsid w:val="003C01F6"/>
    <w:rsid w:val="003C038B"/>
    <w:rsid w:val="003C03E8"/>
    <w:rsid w:val="003C0413"/>
    <w:rsid w:val="003C0726"/>
    <w:rsid w:val="003C07B8"/>
    <w:rsid w:val="003C089D"/>
    <w:rsid w:val="003C0DF0"/>
    <w:rsid w:val="003C0F1B"/>
    <w:rsid w:val="003C10B0"/>
    <w:rsid w:val="003C11A1"/>
    <w:rsid w:val="003C12DB"/>
    <w:rsid w:val="003C14EB"/>
    <w:rsid w:val="003C15FD"/>
    <w:rsid w:val="003C164E"/>
    <w:rsid w:val="003C1CF0"/>
    <w:rsid w:val="003C1E20"/>
    <w:rsid w:val="003C1EA9"/>
    <w:rsid w:val="003C249E"/>
    <w:rsid w:val="003C30D1"/>
    <w:rsid w:val="003C3378"/>
    <w:rsid w:val="003C360D"/>
    <w:rsid w:val="003C3BCB"/>
    <w:rsid w:val="003C3D0B"/>
    <w:rsid w:val="003C41B8"/>
    <w:rsid w:val="003C4299"/>
    <w:rsid w:val="003C4387"/>
    <w:rsid w:val="003C4861"/>
    <w:rsid w:val="003C4899"/>
    <w:rsid w:val="003C49DC"/>
    <w:rsid w:val="003C4B6C"/>
    <w:rsid w:val="003C4F17"/>
    <w:rsid w:val="003C5103"/>
    <w:rsid w:val="003C536A"/>
    <w:rsid w:val="003C5712"/>
    <w:rsid w:val="003C5BDA"/>
    <w:rsid w:val="003C622A"/>
    <w:rsid w:val="003C639F"/>
    <w:rsid w:val="003C6834"/>
    <w:rsid w:val="003C6926"/>
    <w:rsid w:val="003C6A35"/>
    <w:rsid w:val="003C6B62"/>
    <w:rsid w:val="003C6B63"/>
    <w:rsid w:val="003C6E12"/>
    <w:rsid w:val="003C70A0"/>
    <w:rsid w:val="003C76F6"/>
    <w:rsid w:val="003C7B6A"/>
    <w:rsid w:val="003C7E0E"/>
    <w:rsid w:val="003D006B"/>
    <w:rsid w:val="003D0709"/>
    <w:rsid w:val="003D0904"/>
    <w:rsid w:val="003D092A"/>
    <w:rsid w:val="003D0B81"/>
    <w:rsid w:val="003D1782"/>
    <w:rsid w:val="003D17C7"/>
    <w:rsid w:val="003D1BBC"/>
    <w:rsid w:val="003D1CFF"/>
    <w:rsid w:val="003D1F0F"/>
    <w:rsid w:val="003D1FE9"/>
    <w:rsid w:val="003D23EB"/>
    <w:rsid w:val="003D24DA"/>
    <w:rsid w:val="003D2617"/>
    <w:rsid w:val="003D286E"/>
    <w:rsid w:val="003D2CCF"/>
    <w:rsid w:val="003D2E2C"/>
    <w:rsid w:val="003D30D7"/>
    <w:rsid w:val="003D3167"/>
    <w:rsid w:val="003D328C"/>
    <w:rsid w:val="003D3999"/>
    <w:rsid w:val="003D3B26"/>
    <w:rsid w:val="003D3BEE"/>
    <w:rsid w:val="003D3D30"/>
    <w:rsid w:val="003D4248"/>
    <w:rsid w:val="003D4338"/>
    <w:rsid w:val="003D477A"/>
    <w:rsid w:val="003D4B89"/>
    <w:rsid w:val="003D4C44"/>
    <w:rsid w:val="003D4CB9"/>
    <w:rsid w:val="003D4E37"/>
    <w:rsid w:val="003D508B"/>
    <w:rsid w:val="003D5220"/>
    <w:rsid w:val="003D5446"/>
    <w:rsid w:val="003D56BB"/>
    <w:rsid w:val="003D57E5"/>
    <w:rsid w:val="003D59CF"/>
    <w:rsid w:val="003D5C33"/>
    <w:rsid w:val="003D5C39"/>
    <w:rsid w:val="003D616C"/>
    <w:rsid w:val="003D61A0"/>
    <w:rsid w:val="003D61DA"/>
    <w:rsid w:val="003D6876"/>
    <w:rsid w:val="003D6ABA"/>
    <w:rsid w:val="003D6C1A"/>
    <w:rsid w:val="003D6DBC"/>
    <w:rsid w:val="003D6DFD"/>
    <w:rsid w:val="003D7213"/>
    <w:rsid w:val="003D72B2"/>
    <w:rsid w:val="003D7C80"/>
    <w:rsid w:val="003D7E94"/>
    <w:rsid w:val="003E0611"/>
    <w:rsid w:val="003E0721"/>
    <w:rsid w:val="003E07B3"/>
    <w:rsid w:val="003E07F9"/>
    <w:rsid w:val="003E11DD"/>
    <w:rsid w:val="003E139A"/>
    <w:rsid w:val="003E1698"/>
    <w:rsid w:val="003E16BA"/>
    <w:rsid w:val="003E1879"/>
    <w:rsid w:val="003E19A8"/>
    <w:rsid w:val="003E21E6"/>
    <w:rsid w:val="003E257D"/>
    <w:rsid w:val="003E27D3"/>
    <w:rsid w:val="003E27E0"/>
    <w:rsid w:val="003E33F6"/>
    <w:rsid w:val="003E36A4"/>
    <w:rsid w:val="003E370B"/>
    <w:rsid w:val="003E3B97"/>
    <w:rsid w:val="003E3EC4"/>
    <w:rsid w:val="003E3F57"/>
    <w:rsid w:val="003E423C"/>
    <w:rsid w:val="003E4603"/>
    <w:rsid w:val="003E4728"/>
    <w:rsid w:val="003E4848"/>
    <w:rsid w:val="003E4902"/>
    <w:rsid w:val="003E4E9B"/>
    <w:rsid w:val="003E5661"/>
    <w:rsid w:val="003E56FF"/>
    <w:rsid w:val="003E5D88"/>
    <w:rsid w:val="003E5E67"/>
    <w:rsid w:val="003E64AB"/>
    <w:rsid w:val="003E6B63"/>
    <w:rsid w:val="003E6C25"/>
    <w:rsid w:val="003E6E00"/>
    <w:rsid w:val="003E6E74"/>
    <w:rsid w:val="003E73E7"/>
    <w:rsid w:val="003E7471"/>
    <w:rsid w:val="003E74A7"/>
    <w:rsid w:val="003E76CB"/>
    <w:rsid w:val="003E76F0"/>
    <w:rsid w:val="003E78C9"/>
    <w:rsid w:val="003E7A90"/>
    <w:rsid w:val="003F01CF"/>
    <w:rsid w:val="003F05B4"/>
    <w:rsid w:val="003F07B5"/>
    <w:rsid w:val="003F0844"/>
    <w:rsid w:val="003F0C68"/>
    <w:rsid w:val="003F0F95"/>
    <w:rsid w:val="003F130D"/>
    <w:rsid w:val="003F17AA"/>
    <w:rsid w:val="003F21CD"/>
    <w:rsid w:val="003F283B"/>
    <w:rsid w:val="003F2E49"/>
    <w:rsid w:val="003F34A8"/>
    <w:rsid w:val="003F3B08"/>
    <w:rsid w:val="003F3F9D"/>
    <w:rsid w:val="003F4163"/>
    <w:rsid w:val="003F43E0"/>
    <w:rsid w:val="003F4530"/>
    <w:rsid w:val="003F49FE"/>
    <w:rsid w:val="003F4BCE"/>
    <w:rsid w:val="003F4BF5"/>
    <w:rsid w:val="003F4C63"/>
    <w:rsid w:val="003F4D89"/>
    <w:rsid w:val="003F4E13"/>
    <w:rsid w:val="003F5051"/>
    <w:rsid w:val="003F5150"/>
    <w:rsid w:val="003F51E7"/>
    <w:rsid w:val="003F53DD"/>
    <w:rsid w:val="003F5594"/>
    <w:rsid w:val="003F57D4"/>
    <w:rsid w:val="003F5A6B"/>
    <w:rsid w:val="003F612B"/>
    <w:rsid w:val="003F648C"/>
    <w:rsid w:val="003F6E05"/>
    <w:rsid w:val="003F6E27"/>
    <w:rsid w:val="003F6E8B"/>
    <w:rsid w:val="003F70C5"/>
    <w:rsid w:val="003F77D7"/>
    <w:rsid w:val="003F799A"/>
    <w:rsid w:val="003F7DFC"/>
    <w:rsid w:val="004000A3"/>
    <w:rsid w:val="004003CD"/>
    <w:rsid w:val="0040043A"/>
    <w:rsid w:val="00400649"/>
    <w:rsid w:val="004007FE"/>
    <w:rsid w:val="00400F13"/>
    <w:rsid w:val="0040162E"/>
    <w:rsid w:val="00401828"/>
    <w:rsid w:val="00401DD9"/>
    <w:rsid w:val="00401F3B"/>
    <w:rsid w:val="00402073"/>
    <w:rsid w:val="0040230A"/>
    <w:rsid w:val="0040272B"/>
    <w:rsid w:val="00402E4D"/>
    <w:rsid w:val="00403640"/>
    <w:rsid w:val="00403679"/>
    <w:rsid w:val="00403844"/>
    <w:rsid w:val="00403C2A"/>
    <w:rsid w:val="00404161"/>
    <w:rsid w:val="00404174"/>
    <w:rsid w:val="00404699"/>
    <w:rsid w:val="004046ED"/>
    <w:rsid w:val="00404891"/>
    <w:rsid w:val="0040506E"/>
    <w:rsid w:val="00405077"/>
    <w:rsid w:val="0040510C"/>
    <w:rsid w:val="004054D4"/>
    <w:rsid w:val="00405592"/>
    <w:rsid w:val="004057D0"/>
    <w:rsid w:val="004058E1"/>
    <w:rsid w:val="004059D6"/>
    <w:rsid w:val="00405F31"/>
    <w:rsid w:val="0040634B"/>
    <w:rsid w:val="00406433"/>
    <w:rsid w:val="004065DC"/>
    <w:rsid w:val="00406C96"/>
    <w:rsid w:val="0040704A"/>
    <w:rsid w:val="0040747B"/>
    <w:rsid w:val="004076B4"/>
    <w:rsid w:val="0040775B"/>
    <w:rsid w:val="004079F5"/>
    <w:rsid w:val="00407A09"/>
    <w:rsid w:val="00407B94"/>
    <w:rsid w:val="00407DAF"/>
    <w:rsid w:val="004102AD"/>
    <w:rsid w:val="0041084B"/>
    <w:rsid w:val="00410976"/>
    <w:rsid w:val="00411258"/>
    <w:rsid w:val="0041149F"/>
    <w:rsid w:val="00411D67"/>
    <w:rsid w:val="00411E0A"/>
    <w:rsid w:val="00412245"/>
    <w:rsid w:val="004129A2"/>
    <w:rsid w:val="004129B2"/>
    <w:rsid w:val="00412A25"/>
    <w:rsid w:val="00412A2D"/>
    <w:rsid w:val="00412A5F"/>
    <w:rsid w:val="00412B5E"/>
    <w:rsid w:val="00412E60"/>
    <w:rsid w:val="004133B4"/>
    <w:rsid w:val="0041343F"/>
    <w:rsid w:val="0041376E"/>
    <w:rsid w:val="004139A0"/>
    <w:rsid w:val="004144E3"/>
    <w:rsid w:val="00414DE8"/>
    <w:rsid w:val="004150B0"/>
    <w:rsid w:val="004151F1"/>
    <w:rsid w:val="00415211"/>
    <w:rsid w:val="00415C21"/>
    <w:rsid w:val="00415E4F"/>
    <w:rsid w:val="00415E7B"/>
    <w:rsid w:val="00415F40"/>
    <w:rsid w:val="00415F5A"/>
    <w:rsid w:val="00416295"/>
    <w:rsid w:val="004164DF"/>
    <w:rsid w:val="00416BFC"/>
    <w:rsid w:val="0041703F"/>
    <w:rsid w:val="00417093"/>
    <w:rsid w:val="0041767A"/>
    <w:rsid w:val="004178AB"/>
    <w:rsid w:val="004179AA"/>
    <w:rsid w:val="00417B06"/>
    <w:rsid w:val="00417C0A"/>
    <w:rsid w:val="00417C66"/>
    <w:rsid w:val="00417D17"/>
    <w:rsid w:val="00417DC4"/>
    <w:rsid w:val="00417FFB"/>
    <w:rsid w:val="00420053"/>
    <w:rsid w:val="004203E0"/>
    <w:rsid w:val="004204A1"/>
    <w:rsid w:val="004208D7"/>
    <w:rsid w:val="00420AFE"/>
    <w:rsid w:val="00420BFF"/>
    <w:rsid w:val="00420D56"/>
    <w:rsid w:val="00420E88"/>
    <w:rsid w:val="00420EE7"/>
    <w:rsid w:val="00420F01"/>
    <w:rsid w:val="00421464"/>
    <w:rsid w:val="00421677"/>
    <w:rsid w:val="004218B4"/>
    <w:rsid w:val="00421A0D"/>
    <w:rsid w:val="00421B44"/>
    <w:rsid w:val="0042207D"/>
    <w:rsid w:val="004221C0"/>
    <w:rsid w:val="0042279F"/>
    <w:rsid w:val="004227A6"/>
    <w:rsid w:val="00422880"/>
    <w:rsid w:val="00422963"/>
    <w:rsid w:val="00422A24"/>
    <w:rsid w:val="00422A33"/>
    <w:rsid w:val="00422D34"/>
    <w:rsid w:val="00422E2D"/>
    <w:rsid w:val="00422E41"/>
    <w:rsid w:val="00422E9F"/>
    <w:rsid w:val="004231D8"/>
    <w:rsid w:val="004236A0"/>
    <w:rsid w:val="00423C83"/>
    <w:rsid w:val="00423F4D"/>
    <w:rsid w:val="00423FF7"/>
    <w:rsid w:val="00424001"/>
    <w:rsid w:val="004240BF"/>
    <w:rsid w:val="00424350"/>
    <w:rsid w:val="0042461E"/>
    <w:rsid w:val="00424761"/>
    <w:rsid w:val="004249E6"/>
    <w:rsid w:val="0042546A"/>
    <w:rsid w:val="004254FC"/>
    <w:rsid w:val="00425578"/>
    <w:rsid w:val="004256A1"/>
    <w:rsid w:val="004258C0"/>
    <w:rsid w:val="004265E7"/>
    <w:rsid w:val="00426836"/>
    <w:rsid w:val="0042696B"/>
    <w:rsid w:val="00426BAA"/>
    <w:rsid w:val="00426FDA"/>
    <w:rsid w:val="004271F4"/>
    <w:rsid w:val="00427461"/>
    <w:rsid w:val="004275CA"/>
    <w:rsid w:val="00427E42"/>
    <w:rsid w:val="00427F1F"/>
    <w:rsid w:val="00427FB8"/>
    <w:rsid w:val="00430506"/>
    <w:rsid w:val="00430792"/>
    <w:rsid w:val="00430D75"/>
    <w:rsid w:val="00430FD2"/>
    <w:rsid w:val="00431379"/>
    <w:rsid w:val="004315E0"/>
    <w:rsid w:val="004318D6"/>
    <w:rsid w:val="004319D2"/>
    <w:rsid w:val="004319DA"/>
    <w:rsid w:val="004319F9"/>
    <w:rsid w:val="00431AAD"/>
    <w:rsid w:val="00431CD2"/>
    <w:rsid w:val="00432151"/>
    <w:rsid w:val="004324D2"/>
    <w:rsid w:val="004329F5"/>
    <w:rsid w:val="00432C8A"/>
    <w:rsid w:val="00433002"/>
    <w:rsid w:val="004334E8"/>
    <w:rsid w:val="0043371B"/>
    <w:rsid w:val="0043375D"/>
    <w:rsid w:val="00433EBF"/>
    <w:rsid w:val="004341B8"/>
    <w:rsid w:val="004344EE"/>
    <w:rsid w:val="00434900"/>
    <w:rsid w:val="00434B1D"/>
    <w:rsid w:val="00434DF8"/>
    <w:rsid w:val="00434EAB"/>
    <w:rsid w:val="00434F02"/>
    <w:rsid w:val="004352E8"/>
    <w:rsid w:val="0043558C"/>
    <w:rsid w:val="0043582C"/>
    <w:rsid w:val="00435914"/>
    <w:rsid w:val="0043599E"/>
    <w:rsid w:val="00435E73"/>
    <w:rsid w:val="0043603E"/>
    <w:rsid w:val="004362CC"/>
    <w:rsid w:val="00436601"/>
    <w:rsid w:val="004368D3"/>
    <w:rsid w:val="00436A5B"/>
    <w:rsid w:val="00436E77"/>
    <w:rsid w:val="00437291"/>
    <w:rsid w:val="00437408"/>
    <w:rsid w:val="00437C22"/>
    <w:rsid w:val="00437C73"/>
    <w:rsid w:val="00437E60"/>
    <w:rsid w:val="004402F2"/>
    <w:rsid w:val="004403B8"/>
    <w:rsid w:val="004407B1"/>
    <w:rsid w:val="00440847"/>
    <w:rsid w:val="00440979"/>
    <w:rsid w:val="00440B9C"/>
    <w:rsid w:val="00440C8C"/>
    <w:rsid w:val="00440E63"/>
    <w:rsid w:val="00440E9F"/>
    <w:rsid w:val="00441153"/>
    <w:rsid w:val="00441179"/>
    <w:rsid w:val="00441800"/>
    <w:rsid w:val="00441967"/>
    <w:rsid w:val="00441C30"/>
    <w:rsid w:val="00441F06"/>
    <w:rsid w:val="00441F46"/>
    <w:rsid w:val="00442168"/>
    <w:rsid w:val="00442271"/>
    <w:rsid w:val="00442468"/>
    <w:rsid w:val="0044252C"/>
    <w:rsid w:val="00442693"/>
    <w:rsid w:val="00442729"/>
    <w:rsid w:val="00442762"/>
    <w:rsid w:val="00442783"/>
    <w:rsid w:val="00442C08"/>
    <w:rsid w:val="00442C11"/>
    <w:rsid w:val="00442FE6"/>
    <w:rsid w:val="0044328D"/>
    <w:rsid w:val="004432E5"/>
    <w:rsid w:val="00443744"/>
    <w:rsid w:val="00443806"/>
    <w:rsid w:val="00443869"/>
    <w:rsid w:val="00443DE9"/>
    <w:rsid w:val="0044416D"/>
    <w:rsid w:val="0044420A"/>
    <w:rsid w:val="0044449E"/>
    <w:rsid w:val="004446B5"/>
    <w:rsid w:val="004446F2"/>
    <w:rsid w:val="00444B5E"/>
    <w:rsid w:val="00444BD0"/>
    <w:rsid w:val="00444D51"/>
    <w:rsid w:val="00445410"/>
    <w:rsid w:val="00445447"/>
    <w:rsid w:val="004454BF"/>
    <w:rsid w:val="0044556E"/>
    <w:rsid w:val="004456EE"/>
    <w:rsid w:val="00445832"/>
    <w:rsid w:val="004459D9"/>
    <w:rsid w:val="00445B2D"/>
    <w:rsid w:val="00445B3A"/>
    <w:rsid w:val="00446053"/>
    <w:rsid w:val="00446337"/>
    <w:rsid w:val="00447A96"/>
    <w:rsid w:val="00447F06"/>
    <w:rsid w:val="004500CF"/>
    <w:rsid w:val="00450316"/>
    <w:rsid w:val="00450326"/>
    <w:rsid w:val="00450846"/>
    <w:rsid w:val="00450C14"/>
    <w:rsid w:val="00450F03"/>
    <w:rsid w:val="0045110B"/>
    <w:rsid w:val="0045165D"/>
    <w:rsid w:val="004517F7"/>
    <w:rsid w:val="00451868"/>
    <w:rsid w:val="0045191A"/>
    <w:rsid w:val="00451936"/>
    <w:rsid w:val="00451C3A"/>
    <w:rsid w:val="00451E79"/>
    <w:rsid w:val="00451E7A"/>
    <w:rsid w:val="00452234"/>
    <w:rsid w:val="00452C6A"/>
    <w:rsid w:val="00452C99"/>
    <w:rsid w:val="00452E3E"/>
    <w:rsid w:val="00452E63"/>
    <w:rsid w:val="00452EEC"/>
    <w:rsid w:val="0045304A"/>
    <w:rsid w:val="004534CB"/>
    <w:rsid w:val="0045350C"/>
    <w:rsid w:val="00453534"/>
    <w:rsid w:val="0045384B"/>
    <w:rsid w:val="00453A5D"/>
    <w:rsid w:val="00453E38"/>
    <w:rsid w:val="00454145"/>
    <w:rsid w:val="004542A5"/>
    <w:rsid w:val="00454319"/>
    <w:rsid w:val="004543C2"/>
    <w:rsid w:val="00454488"/>
    <w:rsid w:val="0045475B"/>
    <w:rsid w:val="00454E19"/>
    <w:rsid w:val="00454EB7"/>
    <w:rsid w:val="00454EDD"/>
    <w:rsid w:val="00454FEF"/>
    <w:rsid w:val="00455020"/>
    <w:rsid w:val="004554F9"/>
    <w:rsid w:val="004557EF"/>
    <w:rsid w:val="00455DA9"/>
    <w:rsid w:val="00455EC0"/>
    <w:rsid w:val="0045629B"/>
    <w:rsid w:val="004564BC"/>
    <w:rsid w:val="00456868"/>
    <w:rsid w:val="004570A1"/>
    <w:rsid w:val="004571C8"/>
    <w:rsid w:val="0045764F"/>
    <w:rsid w:val="00457AA3"/>
    <w:rsid w:val="00457D77"/>
    <w:rsid w:val="00457EFC"/>
    <w:rsid w:val="004601A5"/>
    <w:rsid w:val="0046031F"/>
    <w:rsid w:val="00460AD5"/>
    <w:rsid w:val="00460DB4"/>
    <w:rsid w:val="004610CD"/>
    <w:rsid w:val="00461289"/>
    <w:rsid w:val="00461321"/>
    <w:rsid w:val="00461399"/>
    <w:rsid w:val="004618A8"/>
    <w:rsid w:val="00461BD4"/>
    <w:rsid w:val="00461BDC"/>
    <w:rsid w:val="00461F94"/>
    <w:rsid w:val="004622BA"/>
    <w:rsid w:val="00462319"/>
    <w:rsid w:val="004623C1"/>
    <w:rsid w:val="004625FB"/>
    <w:rsid w:val="00462635"/>
    <w:rsid w:val="00462756"/>
    <w:rsid w:val="004628FD"/>
    <w:rsid w:val="00462A7D"/>
    <w:rsid w:val="00462DC1"/>
    <w:rsid w:val="00462FF9"/>
    <w:rsid w:val="00463140"/>
    <w:rsid w:val="0046321C"/>
    <w:rsid w:val="004634ED"/>
    <w:rsid w:val="00463725"/>
    <w:rsid w:val="00463CD5"/>
    <w:rsid w:val="0046403F"/>
    <w:rsid w:val="0046418D"/>
    <w:rsid w:val="0046424E"/>
    <w:rsid w:val="00464385"/>
    <w:rsid w:val="00464504"/>
    <w:rsid w:val="00464931"/>
    <w:rsid w:val="00464DF2"/>
    <w:rsid w:val="00464F3C"/>
    <w:rsid w:val="00464FB0"/>
    <w:rsid w:val="00465528"/>
    <w:rsid w:val="004660C0"/>
    <w:rsid w:val="00466265"/>
    <w:rsid w:val="004666A1"/>
    <w:rsid w:val="00466B04"/>
    <w:rsid w:val="00466E90"/>
    <w:rsid w:val="00466EB9"/>
    <w:rsid w:val="00467698"/>
    <w:rsid w:val="00467A0C"/>
    <w:rsid w:val="00467A3C"/>
    <w:rsid w:val="00467E57"/>
    <w:rsid w:val="00467F2B"/>
    <w:rsid w:val="0047030D"/>
    <w:rsid w:val="004703EF"/>
    <w:rsid w:val="004704BD"/>
    <w:rsid w:val="00470752"/>
    <w:rsid w:val="004709DC"/>
    <w:rsid w:val="00470E52"/>
    <w:rsid w:val="0047118B"/>
    <w:rsid w:val="004711A0"/>
    <w:rsid w:val="00471409"/>
    <w:rsid w:val="00471429"/>
    <w:rsid w:val="00471682"/>
    <w:rsid w:val="00472095"/>
    <w:rsid w:val="0047217B"/>
    <w:rsid w:val="00472320"/>
    <w:rsid w:val="00473014"/>
    <w:rsid w:val="0047339B"/>
    <w:rsid w:val="004733F9"/>
    <w:rsid w:val="00473493"/>
    <w:rsid w:val="00473A47"/>
    <w:rsid w:val="00473C43"/>
    <w:rsid w:val="00473D21"/>
    <w:rsid w:val="004740E3"/>
    <w:rsid w:val="00474226"/>
    <w:rsid w:val="0047481A"/>
    <w:rsid w:val="00474912"/>
    <w:rsid w:val="00474DCA"/>
    <w:rsid w:val="00474DCC"/>
    <w:rsid w:val="00475123"/>
    <w:rsid w:val="0047514D"/>
    <w:rsid w:val="00475CB6"/>
    <w:rsid w:val="00475DAD"/>
    <w:rsid w:val="0047608B"/>
    <w:rsid w:val="0047611E"/>
    <w:rsid w:val="0047625D"/>
    <w:rsid w:val="00476632"/>
    <w:rsid w:val="00476945"/>
    <w:rsid w:val="00476B10"/>
    <w:rsid w:val="00477256"/>
    <w:rsid w:val="004772BC"/>
    <w:rsid w:val="00477317"/>
    <w:rsid w:val="0047750A"/>
    <w:rsid w:val="0047777C"/>
    <w:rsid w:val="004779E4"/>
    <w:rsid w:val="00477DFD"/>
    <w:rsid w:val="00477E32"/>
    <w:rsid w:val="00477F0D"/>
    <w:rsid w:val="00477FFD"/>
    <w:rsid w:val="00477FFE"/>
    <w:rsid w:val="004801B7"/>
    <w:rsid w:val="00480B2C"/>
    <w:rsid w:val="00480D0A"/>
    <w:rsid w:val="00480D81"/>
    <w:rsid w:val="00480E70"/>
    <w:rsid w:val="00481095"/>
    <w:rsid w:val="00481649"/>
    <w:rsid w:val="00481707"/>
    <w:rsid w:val="00481B30"/>
    <w:rsid w:val="00481E9D"/>
    <w:rsid w:val="00481EFA"/>
    <w:rsid w:val="00481F90"/>
    <w:rsid w:val="00482395"/>
    <w:rsid w:val="004825E9"/>
    <w:rsid w:val="004827AD"/>
    <w:rsid w:val="004827AE"/>
    <w:rsid w:val="00482A16"/>
    <w:rsid w:val="00482AC7"/>
    <w:rsid w:val="00482ADA"/>
    <w:rsid w:val="00482E98"/>
    <w:rsid w:val="00483223"/>
    <w:rsid w:val="0048348B"/>
    <w:rsid w:val="00483544"/>
    <w:rsid w:val="004836C7"/>
    <w:rsid w:val="00483DB2"/>
    <w:rsid w:val="00483E4E"/>
    <w:rsid w:val="0048400A"/>
    <w:rsid w:val="004840E2"/>
    <w:rsid w:val="004841C6"/>
    <w:rsid w:val="00484206"/>
    <w:rsid w:val="00484458"/>
    <w:rsid w:val="004846A7"/>
    <w:rsid w:val="00484EAE"/>
    <w:rsid w:val="00485119"/>
    <w:rsid w:val="004851E4"/>
    <w:rsid w:val="004853A6"/>
    <w:rsid w:val="0048553C"/>
    <w:rsid w:val="00485A67"/>
    <w:rsid w:val="00485D6F"/>
    <w:rsid w:val="00485DDB"/>
    <w:rsid w:val="00485E76"/>
    <w:rsid w:val="00485EB3"/>
    <w:rsid w:val="00486194"/>
    <w:rsid w:val="00486523"/>
    <w:rsid w:val="004865E2"/>
    <w:rsid w:val="004868F6"/>
    <w:rsid w:val="00486AEE"/>
    <w:rsid w:val="00486F32"/>
    <w:rsid w:val="004871FF"/>
    <w:rsid w:val="00487235"/>
    <w:rsid w:val="0048731C"/>
    <w:rsid w:val="0048753A"/>
    <w:rsid w:val="00487CFA"/>
    <w:rsid w:val="00487EE5"/>
    <w:rsid w:val="00487F8D"/>
    <w:rsid w:val="0049091A"/>
    <w:rsid w:val="00490E9C"/>
    <w:rsid w:val="00490F4C"/>
    <w:rsid w:val="004915A3"/>
    <w:rsid w:val="00491927"/>
    <w:rsid w:val="00491A12"/>
    <w:rsid w:val="00491A22"/>
    <w:rsid w:val="00491F82"/>
    <w:rsid w:val="00492256"/>
    <w:rsid w:val="004924FA"/>
    <w:rsid w:val="00492580"/>
    <w:rsid w:val="004926F1"/>
    <w:rsid w:val="00492B6E"/>
    <w:rsid w:val="00492CEA"/>
    <w:rsid w:val="00493278"/>
    <w:rsid w:val="0049351D"/>
    <w:rsid w:val="00493CBC"/>
    <w:rsid w:val="00493F47"/>
    <w:rsid w:val="00494028"/>
    <w:rsid w:val="00494591"/>
    <w:rsid w:val="004949FC"/>
    <w:rsid w:val="00494C6C"/>
    <w:rsid w:val="00494CBE"/>
    <w:rsid w:val="00494D28"/>
    <w:rsid w:val="004950A4"/>
    <w:rsid w:val="00495299"/>
    <w:rsid w:val="004959C9"/>
    <w:rsid w:val="00495B8D"/>
    <w:rsid w:val="00495FBD"/>
    <w:rsid w:val="00496038"/>
    <w:rsid w:val="00496461"/>
    <w:rsid w:val="004965D7"/>
    <w:rsid w:val="004974C3"/>
    <w:rsid w:val="00497BDE"/>
    <w:rsid w:val="00497C95"/>
    <w:rsid w:val="00497D73"/>
    <w:rsid w:val="004A01DA"/>
    <w:rsid w:val="004A02A2"/>
    <w:rsid w:val="004A0630"/>
    <w:rsid w:val="004A0B2B"/>
    <w:rsid w:val="004A0DEA"/>
    <w:rsid w:val="004A1237"/>
    <w:rsid w:val="004A202C"/>
    <w:rsid w:val="004A226E"/>
    <w:rsid w:val="004A2314"/>
    <w:rsid w:val="004A24E0"/>
    <w:rsid w:val="004A2625"/>
    <w:rsid w:val="004A2943"/>
    <w:rsid w:val="004A2955"/>
    <w:rsid w:val="004A2974"/>
    <w:rsid w:val="004A29E5"/>
    <w:rsid w:val="004A2F52"/>
    <w:rsid w:val="004A302F"/>
    <w:rsid w:val="004A31A7"/>
    <w:rsid w:val="004A3306"/>
    <w:rsid w:val="004A33D6"/>
    <w:rsid w:val="004A374B"/>
    <w:rsid w:val="004A38A7"/>
    <w:rsid w:val="004A3C1B"/>
    <w:rsid w:val="004A40C6"/>
    <w:rsid w:val="004A4707"/>
    <w:rsid w:val="004A485A"/>
    <w:rsid w:val="004A5056"/>
    <w:rsid w:val="004A51E1"/>
    <w:rsid w:val="004A5262"/>
    <w:rsid w:val="004A5476"/>
    <w:rsid w:val="004A574F"/>
    <w:rsid w:val="004A578E"/>
    <w:rsid w:val="004A5B53"/>
    <w:rsid w:val="004A5D20"/>
    <w:rsid w:val="004A61F3"/>
    <w:rsid w:val="004A65EC"/>
    <w:rsid w:val="004A6707"/>
    <w:rsid w:val="004A672B"/>
    <w:rsid w:val="004A69A3"/>
    <w:rsid w:val="004A6BEE"/>
    <w:rsid w:val="004A704E"/>
    <w:rsid w:val="004A7127"/>
    <w:rsid w:val="004A7433"/>
    <w:rsid w:val="004A77ED"/>
    <w:rsid w:val="004A7859"/>
    <w:rsid w:val="004A78C8"/>
    <w:rsid w:val="004A78FE"/>
    <w:rsid w:val="004A7DC0"/>
    <w:rsid w:val="004A7E7A"/>
    <w:rsid w:val="004A7EFC"/>
    <w:rsid w:val="004B0017"/>
    <w:rsid w:val="004B02BD"/>
    <w:rsid w:val="004B0898"/>
    <w:rsid w:val="004B0B22"/>
    <w:rsid w:val="004B0BDB"/>
    <w:rsid w:val="004B0D26"/>
    <w:rsid w:val="004B0F52"/>
    <w:rsid w:val="004B1155"/>
    <w:rsid w:val="004B12F6"/>
    <w:rsid w:val="004B150B"/>
    <w:rsid w:val="004B16F8"/>
    <w:rsid w:val="004B1704"/>
    <w:rsid w:val="004B175C"/>
    <w:rsid w:val="004B1D3D"/>
    <w:rsid w:val="004B1DB1"/>
    <w:rsid w:val="004B2142"/>
    <w:rsid w:val="004B240F"/>
    <w:rsid w:val="004B27F6"/>
    <w:rsid w:val="004B2985"/>
    <w:rsid w:val="004B2A18"/>
    <w:rsid w:val="004B2B7D"/>
    <w:rsid w:val="004B2F24"/>
    <w:rsid w:val="004B322F"/>
    <w:rsid w:val="004B3810"/>
    <w:rsid w:val="004B3929"/>
    <w:rsid w:val="004B3B58"/>
    <w:rsid w:val="004B3B6E"/>
    <w:rsid w:val="004B3D56"/>
    <w:rsid w:val="004B44F6"/>
    <w:rsid w:val="004B455B"/>
    <w:rsid w:val="004B4572"/>
    <w:rsid w:val="004B45EF"/>
    <w:rsid w:val="004B4722"/>
    <w:rsid w:val="004B48DF"/>
    <w:rsid w:val="004B5260"/>
    <w:rsid w:val="004B53E0"/>
    <w:rsid w:val="004B56C3"/>
    <w:rsid w:val="004B57DD"/>
    <w:rsid w:val="004B5BDC"/>
    <w:rsid w:val="004B5FA2"/>
    <w:rsid w:val="004B615C"/>
    <w:rsid w:val="004B6662"/>
    <w:rsid w:val="004B6AB9"/>
    <w:rsid w:val="004B6F45"/>
    <w:rsid w:val="004B70E3"/>
    <w:rsid w:val="004B7219"/>
    <w:rsid w:val="004B7401"/>
    <w:rsid w:val="004B74BA"/>
    <w:rsid w:val="004B7539"/>
    <w:rsid w:val="004B7573"/>
    <w:rsid w:val="004B76F8"/>
    <w:rsid w:val="004B7AAB"/>
    <w:rsid w:val="004B7E70"/>
    <w:rsid w:val="004C0143"/>
    <w:rsid w:val="004C0271"/>
    <w:rsid w:val="004C08B7"/>
    <w:rsid w:val="004C0BB5"/>
    <w:rsid w:val="004C0D0F"/>
    <w:rsid w:val="004C11FD"/>
    <w:rsid w:val="004C175F"/>
    <w:rsid w:val="004C18E2"/>
    <w:rsid w:val="004C1C60"/>
    <w:rsid w:val="004C2075"/>
    <w:rsid w:val="004C2093"/>
    <w:rsid w:val="004C22F0"/>
    <w:rsid w:val="004C231C"/>
    <w:rsid w:val="004C2546"/>
    <w:rsid w:val="004C2641"/>
    <w:rsid w:val="004C2DEC"/>
    <w:rsid w:val="004C3206"/>
    <w:rsid w:val="004C33A2"/>
    <w:rsid w:val="004C35D9"/>
    <w:rsid w:val="004C383E"/>
    <w:rsid w:val="004C3B0D"/>
    <w:rsid w:val="004C3C76"/>
    <w:rsid w:val="004C3D68"/>
    <w:rsid w:val="004C3EF4"/>
    <w:rsid w:val="004C3F25"/>
    <w:rsid w:val="004C3F2C"/>
    <w:rsid w:val="004C40F7"/>
    <w:rsid w:val="004C4101"/>
    <w:rsid w:val="004C43B4"/>
    <w:rsid w:val="004C47F6"/>
    <w:rsid w:val="004C47F9"/>
    <w:rsid w:val="004C4AF2"/>
    <w:rsid w:val="004C4CFE"/>
    <w:rsid w:val="004C5048"/>
    <w:rsid w:val="004C5070"/>
    <w:rsid w:val="004C50AB"/>
    <w:rsid w:val="004C5151"/>
    <w:rsid w:val="004C5170"/>
    <w:rsid w:val="004C5321"/>
    <w:rsid w:val="004C5400"/>
    <w:rsid w:val="004C54A0"/>
    <w:rsid w:val="004C5673"/>
    <w:rsid w:val="004C5C79"/>
    <w:rsid w:val="004C5EC1"/>
    <w:rsid w:val="004C60A1"/>
    <w:rsid w:val="004C6B80"/>
    <w:rsid w:val="004C6BD8"/>
    <w:rsid w:val="004C6D19"/>
    <w:rsid w:val="004C6F68"/>
    <w:rsid w:val="004C71A9"/>
    <w:rsid w:val="004C7533"/>
    <w:rsid w:val="004C76FE"/>
    <w:rsid w:val="004C786C"/>
    <w:rsid w:val="004C7C1F"/>
    <w:rsid w:val="004C7D44"/>
    <w:rsid w:val="004D036F"/>
    <w:rsid w:val="004D0455"/>
    <w:rsid w:val="004D05A8"/>
    <w:rsid w:val="004D0A8D"/>
    <w:rsid w:val="004D0B22"/>
    <w:rsid w:val="004D0D34"/>
    <w:rsid w:val="004D0DBF"/>
    <w:rsid w:val="004D1623"/>
    <w:rsid w:val="004D1736"/>
    <w:rsid w:val="004D1A5E"/>
    <w:rsid w:val="004D206A"/>
    <w:rsid w:val="004D221D"/>
    <w:rsid w:val="004D24DE"/>
    <w:rsid w:val="004D26A3"/>
    <w:rsid w:val="004D2A0D"/>
    <w:rsid w:val="004D316D"/>
    <w:rsid w:val="004D328E"/>
    <w:rsid w:val="004D368D"/>
    <w:rsid w:val="004D38DD"/>
    <w:rsid w:val="004D3CE4"/>
    <w:rsid w:val="004D4185"/>
    <w:rsid w:val="004D434B"/>
    <w:rsid w:val="004D45E5"/>
    <w:rsid w:val="004D472D"/>
    <w:rsid w:val="004D47C6"/>
    <w:rsid w:val="004D4AFA"/>
    <w:rsid w:val="004D4BAD"/>
    <w:rsid w:val="004D5111"/>
    <w:rsid w:val="004D55EA"/>
    <w:rsid w:val="004D5D2B"/>
    <w:rsid w:val="004D62C5"/>
    <w:rsid w:val="004D6971"/>
    <w:rsid w:val="004D6CA6"/>
    <w:rsid w:val="004D6E3A"/>
    <w:rsid w:val="004D6F7E"/>
    <w:rsid w:val="004D71D6"/>
    <w:rsid w:val="004D7337"/>
    <w:rsid w:val="004D7711"/>
    <w:rsid w:val="004D7B26"/>
    <w:rsid w:val="004D7BB0"/>
    <w:rsid w:val="004D7ED2"/>
    <w:rsid w:val="004D7EEC"/>
    <w:rsid w:val="004E01E5"/>
    <w:rsid w:val="004E033B"/>
    <w:rsid w:val="004E0630"/>
    <w:rsid w:val="004E07D2"/>
    <w:rsid w:val="004E0A0C"/>
    <w:rsid w:val="004E0BB3"/>
    <w:rsid w:val="004E0D19"/>
    <w:rsid w:val="004E1073"/>
    <w:rsid w:val="004E10A8"/>
    <w:rsid w:val="004E142A"/>
    <w:rsid w:val="004E1465"/>
    <w:rsid w:val="004E14EA"/>
    <w:rsid w:val="004E1580"/>
    <w:rsid w:val="004E1791"/>
    <w:rsid w:val="004E1A43"/>
    <w:rsid w:val="004E1AA4"/>
    <w:rsid w:val="004E1DD3"/>
    <w:rsid w:val="004E1E3F"/>
    <w:rsid w:val="004E1E55"/>
    <w:rsid w:val="004E1EE5"/>
    <w:rsid w:val="004E21B0"/>
    <w:rsid w:val="004E248A"/>
    <w:rsid w:val="004E2644"/>
    <w:rsid w:val="004E2A55"/>
    <w:rsid w:val="004E2A9D"/>
    <w:rsid w:val="004E2BBD"/>
    <w:rsid w:val="004E2D0C"/>
    <w:rsid w:val="004E325F"/>
    <w:rsid w:val="004E35A5"/>
    <w:rsid w:val="004E36CB"/>
    <w:rsid w:val="004E397D"/>
    <w:rsid w:val="004E4179"/>
    <w:rsid w:val="004E42B8"/>
    <w:rsid w:val="004E4490"/>
    <w:rsid w:val="004E44DA"/>
    <w:rsid w:val="004E4561"/>
    <w:rsid w:val="004E45DB"/>
    <w:rsid w:val="004E469F"/>
    <w:rsid w:val="004E4D40"/>
    <w:rsid w:val="004E4FAF"/>
    <w:rsid w:val="004E5569"/>
    <w:rsid w:val="004E5D29"/>
    <w:rsid w:val="004E5E4A"/>
    <w:rsid w:val="004E6066"/>
    <w:rsid w:val="004E60C5"/>
    <w:rsid w:val="004E6738"/>
    <w:rsid w:val="004E6986"/>
    <w:rsid w:val="004E6A6D"/>
    <w:rsid w:val="004E6C1C"/>
    <w:rsid w:val="004E6CB0"/>
    <w:rsid w:val="004E6F0A"/>
    <w:rsid w:val="004E6F21"/>
    <w:rsid w:val="004E7378"/>
    <w:rsid w:val="004E75CC"/>
    <w:rsid w:val="004E76BE"/>
    <w:rsid w:val="004E76F5"/>
    <w:rsid w:val="004E780D"/>
    <w:rsid w:val="004E781D"/>
    <w:rsid w:val="004E787B"/>
    <w:rsid w:val="004E7921"/>
    <w:rsid w:val="004E7F0B"/>
    <w:rsid w:val="004F019F"/>
    <w:rsid w:val="004F01B7"/>
    <w:rsid w:val="004F0558"/>
    <w:rsid w:val="004F06F5"/>
    <w:rsid w:val="004F09AD"/>
    <w:rsid w:val="004F0E31"/>
    <w:rsid w:val="004F0ECF"/>
    <w:rsid w:val="004F0F1A"/>
    <w:rsid w:val="004F104D"/>
    <w:rsid w:val="004F1A96"/>
    <w:rsid w:val="004F1C61"/>
    <w:rsid w:val="004F1D6F"/>
    <w:rsid w:val="004F1E5C"/>
    <w:rsid w:val="004F1FD2"/>
    <w:rsid w:val="004F2A9B"/>
    <w:rsid w:val="004F2CF1"/>
    <w:rsid w:val="004F2E56"/>
    <w:rsid w:val="004F2EF6"/>
    <w:rsid w:val="004F2FC3"/>
    <w:rsid w:val="004F35FB"/>
    <w:rsid w:val="004F37AB"/>
    <w:rsid w:val="004F3A95"/>
    <w:rsid w:val="004F3ACA"/>
    <w:rsid w:val="004F3C1B"/>
    <w:rsid w:val="004F3FAB"/>
    <w:rsid w:val="004F4076"/>
    <w:rsid w:val="004F41D3"/>
    <w:rsid w:val="004F44BA"/>
    <w:rsid w:val="004F46C7"/>
    <w:rsid w:val="004F474D"/>
    <w:rsid w:val="004F4955"/>
    <w:rsid w:val="004F52EC"/>
    <w:rsid w:val="004F5877"/>
    <w:rsid w:val="004F5A0B"/>
    <w:rsid w:val="004F5D65"/>
    <w:rsid w:val="004F61E6"/>
    <w:rsid w:val="004F68CE"/>
    <w:rsid w:val="004F6B61"/>
    <w:rsid w:val="004F6D78"/>
    <w:rsid w:val="004F6F54"/>
    <w:rsid w:val="004F7250"/>
    <w:rsid w:val="004F762F"/>
    <w:rsid w:val="004F775A"/>
    <w:rsid w:val="004F7A50"/>
    <w:rsid w:val="004F7B31"/>
    <w:rsid w:val="004F7CED"/>
    <w:rsid w:val="004F7DE7"/>
    <w:rsid w:val="004F7E26"/>
    <w:rsid w:val="0050034C"/>
    <w:rsid w:val="00500B34"/>
    <w:rsid w:val="00500D53"/>
    <w:rsid w:val="00501011"/>
    <w:rsid w:val="0050139C"/>
    <w:rsid w:val="00501699"/>
    <w:rsid w:val="00501E6E"/>
    <w:rsid w:val="0050202B"/>
    <w:rsid w:val="0050216D"/>
    <w:rsid w:val="0050274E"/>
    <w:rsid w:val="00502A0E"/>
    <w:rsid w:val="00502AE2"/>
    <w:rsid w:val="00502D8D"/>
    <w:rsid w:val="005030C5"/>
    <w:rsid w:val="00503155"/>
    <w:rsid w:val="0050362A"/>
    <w:rsid w:val="005036EF"/>
    <w:rsid w:val="0050372D"/>
    <w:rsid w:val="00503748"/>
    <w:rsid w:val="005037C7"/>
    <w:rsid w:val="00503A4D"/>
    <w:rsid w:val="00503B2D"/>
    <w:rsid w:val="00503F63"/>
    <w:rsid w:val="005040DC"/>
    <w:rsid w:val="005041DD"/>
    <w:rsid w:val="005048C8"/>
    <w:rsid w:val="00504D54"/>
    <w:rsid w:val="00504FE3"/>
    <w:rsid w:val="00505207"/>
    <w:rsid w:val="0050524C"/>
    <w:rsid w:val="00505F05"/>
    <w:rsid w:val="00505F90"/>
    <w:rsid w:val="00506040"/>
    <w:rsid w:val="00506B53"/>
    <w:rsid w:val="00506DB1"/>
    <w:rsid w:val="005072C9"/>
    <w:rsid w:val="0050766B"/>
    <w:rsid w:val="005076AD"/>
    <w:rsid w:val="005076BE"/>
    <w:rsid w:val="00507A7B"/>
    <w:rsid w:val="00507B5E"/>
    <w:rsid w:val="00507B84"/>
    <w:rsid w:val="00507C7E"/>
    <w:rsid w:val="00507D57"/>
    <w:rsid w:val="00507D6E"/>
    <w:rsid w:val="005100C4"/>
    <w:rsid w:val="0051029A"/>
    <w:rsid w:val="0051029B"/>
    <w:rsid w:val="005102A0"/>
    <w:rsid w:val="0051063D"/>
    <w:rsid w:val="00510781"/>
    <w:rsid w:val="00510C2B"/>
    <w:rsid w:val="00511436"/>
    <w:rsid w:val="0051152E"/>
    <w:rsid w:val="005115E0"/>
    <w:rsid w:val="00511A9A"/>
    <w:rsid w:val="00511D87"/>
    <w:rsid w:val="00511EFF"/>
    <w:rsid w:val="00511F69"/>
    <w:rsid w:val="00513271"/>
    <w:rsid w:val="00513389"/>
    <w:rsid w:val="005135A6"/>
    <w:rsid w:val="00513666"/>
    <w:rsid w:val="00513916"/>
    <w:rsid w:val="00513FA8"/>
    <w:rsid w:val="00513FF0"/>
    <w:rsid w:val="0051410E"/>
    <w:rsid w:val="005142EA"/>
    <w:rsid w:val="005142FC"/>
    <w:rsid w:val="0051478D"/>
    <w:rsid w:val="00514BF1"/>
    <w:rsid w:val="00515318"/>
    <w:rsid w:val="00515AD3"/>
    <w:rsid w:val="005160C7"/>
    <w:rsid w:val="00516685"/>
    <w:rsid w:val="00516A33"/>
    <w:rsid w:val="00516F52"/>
    <w:rsid w:val="005172A1"/>
    <w:rsid w:val="005172F0"/>
    <w:rsid w:val="0051730D"/>
    <w:rsid w:val="0051794C"/>
    <w:rsid w:val="00517F21"/>
    <w:rsid w:val="00520080"/>
    <w:rsid w:val="005206FE"/>
    <w:rsid w:val="00520827"/>
    <w:rsid w:val="0052088A"/>
    <w:rsid w:val="005209E6"/>
    <w:rsid w:val="0052153C"/>
    <w:rsid w:val="00521A76"/>
    <w:rsid w:val="00521B4E"/>
    <w:rsid w:val="0052207E"/>
    <w:rsid w:val="00522618"/>
    <w:rsid w:val="0052318A"/>
    <w:rsid w:val="005232F2"/>
    <w:rsid w:val="0052338F"/>
    <w:rsid w:val="00523767"/>
    <w:rsid w:val="00524318"/>
    <w:rsid w:val="0052438D"/>
    <w:rsid w:val="005245DD"/>
    <w:rsid w:val="005246B7"/>
    <w:rsid w:val="00524716"/>
    <w:rsid w:val="00524894"/>
    <w:rsid w:val="00524DF6"/>
    <w:rsid w:val="00525146"/>
    <w:rsid w:val="00525730"/>
    <w:rsid w:val="00525938"/>
    <w:rsid w:val="00525AA7"/>
    <w:rsid w:val="00525C57"/>
    <w:rsid w:val="00525D3E"/>
    <w:rsid w:val="0052613A"/>
    <w:rsid w:val="005261E4"/>
    <w:rsid w:val="00526617"/>
    <w:rsid w:val="00526A70"/>
    <w:rsid w:val="00526D4D"/>
    <w:rsid w:val="00527B03"/>
    <w:rsid w:val="0053015C"/>
    <w:rsid w:val="0053032D"/>
    <w:rsid w:val="0053061D"/>
    <w:rsid w:val="00530882"/>
    <w:rsid w:val="005308FB"/>
    <w:rsid w:val="00530905"/>
    <w:rsid w:val="005309F2"/>
    <w:rsid w:val="00530E72"/>
    <w:rsid w:val="0053113A"/>
    <w:rsid w:val="00531167"/>
    <w:rsid w:val="00531194"/>
    <w:rsid w:val="005311B7"/>
    <w:rsid w:val="005312F3"/>
    <w:rsid w:val="005313B5"/>
    <w:rsid w:val="005315E6"/>
    <w:rsid w:val="0053207C"/>
    <w:rsid w:val="00532497"/>
    <w:rsid w:val="005327A8"/>
    <w:rsid w:val="005327A9"/>
    <w:rsid w:val="005328D3"/>
    <w:rsid w:val="005329AB"/>
    <w:rsid w:val="00532A12"/>
    <w:rsid w:val="00532D5C"/>
    <w:rsid w:val="00532DCA"/>
    <w:rsid w:val="00533065"/>
    <w:rsid w:val="0053326D"/>
    <w:rsid w:val="00533461"/>
    <w:rsid w:val="00533EF8"/>
    <w:rsid w:val="00534153"/>
    <w:rsid w:val="00534260"/>
    <w:rsid w:val="005348BE"/>
    <w:rsid w:val="00534A5A"/>
    <w:rsid w:val="00534B6A"/>
    <w:rsid w:val="00534DFE"/>
    <w:rsid w:val="00535073"/>
    <w:rsid w:val="00535082"/>
    <w:rsid w:val="00535195"/>
    <w:rsid w:val="0053519F"/>
    <w:rsid w:val="00535583"/>
    <w:rsid w:val="00535655"/>
    <w:rsid w:val="00535AEB"/>
    <w:rsid w:val="00535BA4"/>
    <w:rsid w:val="00535F4B"/>
    <w:rsid w:val="005361B2"/>
    <w:rsid w:val="0053621D"/>
    <w:rsid w:val="00536390"/>
    <w:rsid w:val="0053650B"/>
    <w:rsid w:val="0053684D"/>
    <w:rsid w:val="00536B0C"/>
    <w:rsid w:val="00536EC0"/>
    <w:rsid w:val="00536EDD"/>
    <w:rsid w:val="00537161"/>
    <w:rsid w:val="005374B0"/>
    <w:rsid w:val="005374DD"/>
    <w:rsid w:val="005375E8"/>
    <w:rsid w:val="005376A1"/>
    <w:rsid w:val="005377DD"/>
    <w:rsid w:val="00537849"/>
    <w:rsid w:val="005379AD"/>
    <w:rsid w:val="00540052"/>
    <w:rsid w:val="0054013C"/>
    <w:rsid w:val="00540B67"/>
    <w:rsid w:val="00540C24"/>
    <w:rsid w:val="00540E9D"/>
    <w:rsid w:val="00540F3B"/>
    <w:rsid w:val="00540FB5"/>
    <w:rsid w:val="00541002"/>
    <w:rsid w:val="00541132"/>
    <w:rsid w:val="005411FB"/>
    <w:rsid w:val="005413F0"/>
    <w:rsid w:val="005414A1"/>
    <w:rsid w:val="005416D0"/>
    <w:rsid w:val="0054186A"/>
    <w:rsid w:val="00541959"/>
    <w:rsid w:val="00541BCB"/>
    <w:rsid w:val="0054207C"/>
    <w:rsid w:val="005425C7"/>
    <w:rsid w:val="005426D1"/>
    <w:rsid w:val="005426FD"/>
    <w:rsid w:val="0054272E"/>
    <w:rsid w:val="00542BEF"/>
    <w:rsid w:val="0054300E"/>
    <w:rsid w:val="005431C0"/>
    <w:rsid w:val="00543319"/>
    <w:rsid w:val="00543730"/>
    <w:rsid w:val="00543997"/>
    <w:rsid w:val="005439CD"/>
    <w:rsid w:val="00543A6D"/>
    <w:rsid w:val="00543B71"/>
    <w:rsid w:val="00543BE0"/>
    <w:rsid w:val="00543CD7"/>
    <w:rsid w:val="00543D79"/>
    <w:rsid w:val="00543F88"/>
    <w:rsid w:val="005444D5"/>
    <w:rsid w:val="00544596"/>
    <w:rsid w:val="0054469F"/>
    <w:rsid w:val="0054484C"/>
    <w:rsid w:val="005448BE"/>
    <w:rsid w:val="0054498D"/>
    <w:rsid w:val="00544A32"/>
    <w:rsid w:val="00544CCA"/>
    <w:rsid w:val="00544CFD"/>
    <w:rsid w:val="00544E2E"/>
    <w:rsid w:val="00545324"/>
    <w:rsid w:val="00545C89"/>
    <w:rsid w:val="00545CA2"/>
    <w:rsid w:val="00545DD9"/>
    <w:rsid w:val="00545ED5"/>
    <w:rsid w:val="005461C9"/>
    <w:rsid w:val="005464DE"/>
    <w:rsid w:val="00546576"/>
    <w:rsid w:val="005469EC"/>
    <w:rsid w:val="00546AD1"/>
    <w:rsid w:val="00546AEF"/>
    <w:rsid w:val="0054763E"/>
    <w:rsid w:val="005479AA"/>
    <w:rsid w:val="00547A13"/>
    <w:rsid w:val="005500DE"/>
    <w:rsid w:val="005501FF"/>
    <w:rsid w:val="00550404"/>
    <w:rsid w:val="00550744"/>
    <w:rsid w:val="005509BE"/>
    <w:rsid w:val="00550B54"/>
    <w:rsid w:val="00550CE7"/>
    <w:rsid w:val="00550CEE"/>
    <w:rsid w:val="00551044"/>
    <w:rsid w:val="00551552"/>
    <w:rsid w:val="005517ED"/>
    <w:rsid w:val="00551BFB"/>
    <w:rsid w:val="00552313"/>
    <w:rsid w:val="0055279D"/>
    <w:rsid w:val="00552B37"/>
    <w:rsid w:val="00552CF8"/>
    <w:rsid w:val="00552FC0"/>
    <w:rsid w:val="005530A2"/>
    <w:rsid w:val="005531C2"/>
    <w:rsid w:val="00553EDE"/>
    <w:rsid w:val="00553F50"/>
    <w:rsid w:val="00554056"/>
    <w:rsid w:val="00554796"/>
    <w:rsid w:val="00554889"/>
    <w:rsid w:val="00554BF7"/>
    <w:rsid w:val="00554CBC"/>
    <w:rsid w:val="0055502B"/>
    <w:rsid w:val="005550F8"/>
    <w:rsid w:val="0055516B"/>
    <w:rsid w:val="005554D5"/>
    <w:rsid w:val="00555673"/>
    <w:rsid w:val="005556CD"/>
    <w:rsid w:val="00555946"/>
    <w:rsid w:val="00555C3F"/>
    <w:rsid w:val="00555C9A"/>
    <w:rsid w:val="00555E06"/>
    <w:rsid w:val="00555E71"/>
    <w:rsid w:val="005564D0"/>
    <w:rsid w:val="0055673F"/>
    <w:rsid w:val="00556DED"/>
    <w:rsid w:val="00556EB2"/>
    <w:rsid w:val="005571EE"/>
    <w:rsid w:val="00557244"/>
    <w:rsid w:val="00557313"/>
    <w:rsid w:val="00557723"/>
    <w:rsid w:val="00557A23"/>
    <w:rsid w:val="00557E6F"/>
    <w:rsid w:val="00557FFC"/>
    <w:rsid w:val="00560618"/>
    <w:rsid w:val="005606A6"/>
    <w:rsid w:val="00560A2C"/>
    <w:rsid w:val="00560DBF"/>
    <w:rsid w:val="00560F98"/>
    <w:rsid w:val="005610EB"/>
    <w:rsid w:val="00561365"/>
    <w:rsid w:val="0056156B"/>
    <w:rsid w:val="00561591"/>
    <w:rsid w:val="005616BE"/>
    <w:rsid w:val="00561803"/>
    <w:rsid w:val="00561D6C"/>
    <w:rsid w:val="00562306"/>
    <w:rsid w:val="005623DE"/>
    <w:rsid w:val="00562455"/>
    <w:rsid w:val="00562666"/>
    <w:rsid w:val="005629C0"/>
    <w:rsid w:val="00562B4D"/>
    <w:rsid w:val="005639FC"/>
    <w:rsid w:val="00563A27"/>
    <w:rsid w:val="00563BE4"/>
    <w:rsid w:val="00563BE8"/>
    <w:rsid w:val="00563E43"/>
    <w:rsid w:val="00563FA2"/>
    <w:rsid w:val="00564001"/>
    <w:rsid w:val="005643F7"/>
    <w:rsid w:val="00564631"/>
    <w:rsid w:val="00564781"/>
    <w:rsid w:val="00564805"/>
    <w:rsid w:val="00564880"/>
    <w:rsid w:val="00564A08"/>
    <w:rsid w:val="00564A28"/>
    <w:rsid w:val="00564B5A"/>
    <w:rsid w:val="00564D2B"/>
    <w:rsid w:val="00564FF5"/>
    <w:rsid w:val="0056535E"/>
    <w:rsid w:val="00565509"/>
    <w:rsid w:val="0056555A"/>
    <w:rsid w:val="00565CD7"/>
    <w:rsid w:val="00565DBF"/>
    <w:rsid w:val="00565DC5"/>
    <w:rsid w:val="00565E6A"/>
    <w:rsid w:val="00566172"/>
    <w:rsid w:val="00566735"/>
    <w:rsid w:val="005667E8"/>
    <w:rsid w:val="0056684A"/>
    <w:rsid w:val="00566870"/>
    <w:rsid w:val="005668BF"/>
    <w:rsid w:val="00566D45"/>
    <w:rsid w:val="00566E89"/>
    <w:rsid w:val="00566EAB"/>
    <w:rsid w:val="0056796B"/>
    <w:rsid w:val="00567D12"/>
    <w:rsid w:val="00567D51"/>
    <w:rsid w:val="00567DE0"/>
    <w:rsid w:val="005701DE"/>
    <w:rsid w:val="005706D5"/>
    <w:rsid w:val="00570D44"/>
    <w:rsid w:val="00570E96"/>
    <w:rsid w:val="005715DF"/>
    <w:rsid w:val="00571A38"/>
    <w:rsid w:val="00571E7A"/>
    <w:rsid w:val="00572096"/>
    <w:rsid w:val="0057322A"/>
    <w:rsid w:val="005733BB"/>
    <w:rsid w:val="00573DE5"/>
    <w:rsid w:val="00573F16"/>
    <w:rsid w:val="00573F4D"/>
    <w:rsid w:val="00574008"/>
    <w:rsid w:val="00574060"/>
    <w:rsid w:val="005742A4"/>
    <w:rsid w:val="005742B6"/>
    <w:rsid w:val="0057432A"/>
    <w:rsid w:val="00574460"/>
    <w:rsid w:val="005745F9"/>
    <w:rsid w:val="005748BC"/>
    <w:rsid w:val="00574962"/>
    <w:rsid w:val="00574A7D"/>
    <w:rsid w:val="00575A9E"/>
    <w:rsid w:val="00575CA4"/>
    <w:rsid w:val="00575F1A"/>
    <w:rsid w:val="00575FD8"/>
    <w:rsid w:val="005760D7"/>
    <w:rsid w:val="005764DA"/>
    <w:rsid w:val="005765F9"/>
    <w:rsid w:val="005768B6"/>
    <w:rsid w:val="005773F1"/>
    <w:rsid w:val="00577653"/>
    <w:rsid w:val="00577D36"/>
    <w:rsid w:val="00580053"/>
    <w:rsid w:val="00580AD4"/>
    <w:rsid w:val="00580E11"/>
    <w:rsid w:val="00580ECB"/>
    <w:rsid w:val="00581157"/>
    <w:rsid w:val="005811B4"/>
    <w:rsid w:val="0058128C"/>
    <w:rsid w:val="005817F8"/>
    <w:rsid w:val="00581814"/>
    <w:rsid w:val="00581957"/>
    <w:rsid w:val="00581E44"/>
    <w:rsid w:val="005821FD"/>
    <w:rsid w:val="0058262E"/>
    <w:rsid w:val="00582B3F"/>
    <w:rsid w:val="00582DF0"/>
    <w:rsid w:val="00582F20"/>
    <w:rsid w:val="00582FCA"/>
    <w:rsid w:val="00583483"/>
    <w:rsid w:val="00583737"/>
    <w:rsid w:val="005839D6"/>
    <w:rsid w:val="00583F4D"/>
    <w:rsid w:val="00583FAC"/>
    <w:rsid w:val="00583FE8"/>
    <w:rsid w:val="00584150"/>
    <w:rsid w:val="0058415C"/>
    <w:rsid w:val="00584246"/>
    <w:rsid w:val="00584801"/>
    <w:rsid w:val="00584A0D"/>
    <w:rsid w:val="00584C36"/>
    <w:rsid w:val="00585176"/>
    <w:rsid w:val="005853EC"/>
    <w:rsid w:val="005856E8"/>
    <w:rsid w:val="005857A4"/>
    <w:rsid w:val="005857B2"/>
    <w:rsid w:val="00585C47"/>
    <w:rsid w:val="00585DE1"/>
    <w:rsid w:val="00585F75"/>
    <w:rsid w:val="00585FDD"/>
    <w:rsid w:val="00586335"/>
    <w:rsid w:val="00586469"/>
    <w:rsid w:val="005868B3"/>
    <w:rsid w:val="00586AB3"/>
    <w:rsid w:val="00587332"/>
    <w:rsid w:val="005873B5"/>
    <w:rsid w:val="00587427"/>
    <w:rsid w:val="00587700"/>
    <w:rsid w:val="00587D9D"/>
    <w:rsid w:val="00587E6A"/>
    <w:rsid w:val="0059052A"/>
    <w:rsid w:val="00590A35"/>
    <w:rsid w:val="00590A6B"/>
    <w:rsid w:val="0059100A"/>
    <w:rsid w:val="005912C7"/>
    <w:rsid w:val="00591814"/>
    <w:rsid w:val="00591AE3"/>
    <w:rsid w:val="00591D22"/>
    <w:rsid w:val="00592537"/>
    <w:rsid w:val="005928BE"/>
    <w:rsid w:val="00592A36"/>
    <w:rsid w:val="00592BD9"/>
    <w:rsid w:val="0059343B"/>
    <w:rsid w:val="005934ED"/>
    <w:rsid w:val="00593509"/>
    <w:rsid w:val="00593749"/>
    <w:rsid w:val="00593AE6"/>
    <w:rsid w:val="00593D79"/>
    <w:rsid w:val="00593FAA"/>
    <w:rsid w:val="005942B4"/>
    <w:rsid w:val="0059445D"/>
    <w:rsid w:val="005944C7"/>
    <w:rsid w:val="005947B0"/>
    <w:rsid w:val="005948C1"/>
    <w:rsid w:val="005949C6"/>
    <w:rsid w:val="00594CB9"/>
    <w:rsid w:val="0059509D"/>
    <w:rsid w:val="005950C5"/>
    <w:rsid w:val="005952D0"/>
    <w:rsid w:val="00595D54"/>
    <w:rsid w:val="00596076"/>
    <w:rsid w:val="0059651F"/>
    <w:rsid w:val="00596F3A"/>
    <w:rsid w:val="00597301"/>
    <w:rsid w:val="005973B0"/>
    <w:rsid w:val="0059779E"/>
    <w:rsid w:val="00597966"/>
    <w:rsid w:val="005979A0"/>
    <w:rsid w:val="00597BEB"/>
    <w:rsid w:val="00597C88"/>
    <w:rsid w:val="005A00FB"/>
    <w:rsid w:val="005A0659"/>
    <w:rsid w:val="005A06AC"/>
    <w:rsid w:val="005A0F26"/>
    <w:rsid w:val="005A1528"/>
    <w:rsid w:val="005A1C6F"/>
    <w:rsid w:val="005A223A"/>
    <w:rsid w:val="005A25D2"/>
    <w:rsid w:val="005A2630"/>
    <w:rsid w:val="005A2C51"/>
    <w:rsid w:val="005A2D6E"/>
    <w:rsid w:val="005A33D5"/>
    <w:rsid w:val="005A3438"/>
    <w:rsid w:val="005A3442"/>
    <w:rsid w:val="005A3BDC"/>
    <w:rsid w:val="005A4121"/>
    <w:rsid w:val="005A4259"/>
    <w:rsid w:val="005A43F4"/>
    <w:rsid w:val="005A491C"/>
    <w:rsid w:val="005A4F23"/>
    <w:rsid w:val="005A504B"/>
    <w:rsid w:val="005A517F"/>
    <w:rsid w:val="005A57D2"/>
    <w:rsid w:val="005A59FA"/>
    <w:rsid w:val="005A5FBA"/>
    <w:rsid w:val="005A6061"/>
    <w:rsid w:val="005A619C"/>
    <w:rsid w:val="005A61FD"/>
    <w:rsid w:val="005A649B"/>
    <w:rsid w:val="005A6535"/>
    <w:rsid w:val="005A68DC"/>
    <w:rsid w:val="005A6B3C"/>
    <w:rsid w:val="005A6F5D"/>
    <w:rsid w:val="005A70AA"/>
    <w:rsid w:val="005A753A"/>
    <w:rsid w:val="005A7781"/>
    <w:rsid w:val="005A7983"/>
    <w:rsid w:val="005A7AE4"/>
    <w:rsid w:val="005A7BF9"/>
    <w:rsid w:val="005A7C19"/>
    <w:rsid w:val="005A7EAB"/>
    <w:rsid w:val="005B024D"/>
    <w:rsid w:val="005B076D"/>
    <w:rsid w:val="005B08E4"/>
    <w:rsid w:val="005B0904"/>
    <w:rsid w:val="005B0909"/>
    <w:rsid w:val="005B0D52"/>
    <w:rsid w:val="005B1933"/>
    <w:rsid w:val="005B1A61"/>
    <w:rsid w:val="005B1ABB"/>
    <w:rsid w:val="005B1B42"/>
    <w:rsid w:val="005B1EB7"/>
    <w:rsid w:val="005B22F5"/>
    <w:rsid w:val="005B26AA"/>
    <w:rsid w:val="005B273B"/>
    <w:rsid w:val="005B2A23"/>
    <w:rsid w:val="005B2C18"/>
    <w:rsid w:val="005B2DA7"/>
    <w:rsid w:val="005B2E1A"/>
    <w:rsid w:val="005B3098"/>
    <w:rsid w:val="005B3541"/>
    <w:rsid w:val="005B3867"/>
    <w:rsid w:val="005B3F69"/>
    <w:rsid w:val="005B4165"/>
    <w:rsid w:val="005B4197"/>
    <w:rsid w:val="005B426D"/>
    <w:rsid w:val="005B42A4"/>
    <w:rsid w:val="005B45C6"/>
    <w:rsid w:val="005B49EE"/>
    <w:rsid w:val="005B4AF8"/>
    <w:rsid w:val="005B4E50"/>
    <w:rsid w:val="005B4F27"/>
    <w:rsid w:val="005B5107"/>
    <w:rsid w:val="005B558F"/>
    <w:rsid w:val="005B58C4"/>
    <w:rsid w:val="005B5B75"/>
    <w:rsid w:val="005B5FE2"/>
    <w:rsid w:val="005B64C8"/>
    <w:rsid w:val="005B65C3"/>
    <w:rsid w:val="005B6B6F"/>
    <w:rsid w:val="005B6B7A"/>
    <w:rsid w:val="005B6D0F"/>
    <w:rsid w:val="005B6F5E"/>
    <w:rsid w:val="005B70B0"/>
    <w:rsid w:val="005B722B"/>
    <w:rsid w:val="005B75DA"/>
    <w:rsid w:val="005B78E9"/>
    <w:rsid w:val="005B7916"/>
    <w:rsid w:val="005B79AB"/>
    <w:rsid w:val="005B79CA"/>
    <w:rsid w:val="005B7AB8"/>
    <w:rsid w:val="005B7B2F"/>
    <w:rsid w:val="005C0114"/>
    <w:rsid w:val="005C01BD"/>
    <w:rsid w:val="005C027F"/>
    <w:rsid w:val="005C04BF"/>
    <w:rsid w:val="005C05B2"/>
    <w:rsid w:val="005C07E6"/>
    <w:rsid w:val="005C0AE9"/>
    <w:rsid w:val="005C0BF7"/>
    <w:rsid w:val="005C11FE"/>
    <w:rsid w:val="005C147C"/>
    <w:rsid w:val="005C15C3"/>
    <w:rsid w:val="005C165B"/>
    <w:rsid w:val="005C16D9"/>
    <w:rsid w:val="005C1989"/>
    <w:rsid w:val="005C1A70"/>
    <w:rsid w:val="005C1B13"/>
    <w:rsid w:val="005C1DBB"/>
    <w:rsid w:val="005C1E5A"/>
    <w:rsid w:val="005C21F2"/>
    <w:rsid w:val="005C2302"/>
    <w:rsid w:val="005C238F"/>
    <w:rsid w:val="005C25FF"/>
    <w:rsid w:val="005C27C0"/>
    <w:rsid w:val="005C2A56"/>
    <w:rsid w:val="005C3553"/>
    <w:rsid w:val="005C37C1"/>
    <w:rsid w:val="005C3AF8"/>
    <w:rsid w:val="005C3BDE"/>
    <w:rsid w:val="005C3D4D"/>
    <w:rsid w:val="005C42CD"/>
    <w:rsid w:val="005C44E9"/>
    <w:rsid w:val="005C479B"/>
    <w:rsid w:val="005C4B4E"/>
    <w:rsid w:val="005C4DDD"/>
    <w:rsid w:val="005C4EB2"/>
    <w:rsid w:val="005C4EEF"/>
    <w:rsid w:val="005C500F"/>
    <w:rsid w:val="005C5288"/>
    <w:rsid w:val="005C58D8"/>
    <w:rsid w:val="005C59B1"/>
    <w:rsid w:val="005C5D43"/>
    <w:rsid w:val="005C62CB"/>
    <w:rsid w:val="005C658E"/>
    <w:rsid w:val="005C660D"/>
    <w:rsid w:val="005C6627"/>
    <w:rsid w:val="005C67C2"/>
    <w:rsid w:val="005C7E9E"/>
    <w:rsid w:val="005D01AA"/>
    <w:rsid w:val="005D07B4"/>
    <w:rsid w:val="005D0EE7"/>
    <w:rsid w:val="005D0FEF"/>
    <w:rsid w:val="005D1B83"/>
    <w:rsid w:val="005D1BF1"/>
    <w:rsid w:val="005D1DA5"/>
    <w:rsid w:val="005D1E3F"/>
    <w:rsid w:val="005D1E66"/>
    <w:rsid w:val="005D2AD9"/>
    <w:rsid w:val="005D2CE4"/>
    <w:rsid w:val="005D31AB"/>
    <w:rsid w:val="005D3239"/>
    <w:rsid w:val="005D33E7"/>
    <w:rsid w:val="005D34F5"/>
    <w:rsid w:val="005D3862"/>
    <w:rsid w:val="005D3B25"/>
    <w:rsid w:val="005D3C0C"/>
    <w:rsid w:val="005D3DFF"/>
    <w:rsid w:val="005D3F2A"/>
    <w:rsid w:val="005D41B6"/>
    <w:rsid w:val="005D4270"/>
    <w:rsid w:val="005D42C5"/>
    <w:rsid w:val="005D4419"/>
    <w:rsid w:val="005D48A3"/>
    <w:rsid w:val="005D48EA"/>
    <w:rsid w:val="005D4A02"/>
    <w:rsid w:val="005D4B07"/>
    <w:rsid w:val="005D4D8B"/>
    <w:rsid w:val="005D500D"/>
    <w:rsid w:val="005D5794"/>
    <w:rsid w:val="005D582D"/>
    <w:rsid w:val="005D58AD"/>
    <w:rsid w:val="005D599E"/>
    <w:rsid w:val="005D5CCF"/>
    <w:rsid w:val="005D5CF7"/>
    <w:rsid w:val="005D6317"/>
    <w:rsid w:val="005D66CF"/>
    <w:rsid w:val="005D67A2"/>
    <w:rsid w:val="005D6ABB"/>
    <w:rsid w:val="005D6AF3"/>
    <w:rsid w:val="005D6B78"/>
    <w:rsid w:val="005D6D69"/>
    <w:rsid w:val="005D7011"/>
    <w:rsid w:val="005D7400"/>
    <w:rsid w:val="005D740C"/>
    <w:rsid w:val="005D781F"/>
    <w:rsid w:val="005D7EAF"/>
    <w:rsid w:val="005D7FCA"/>
    <w:rsid w:val="005E17D3"/>
    <w:rsid w:val="005E1821"/>
    <w:rsid w:val="005E18A4"/>
    <w:rsid w:val="005E18B9"/>
    <w:rsid w:val="005E1C34"/>
    <w:rsid w:val="005E1D96"/>
    <w:rsid w:val="005E1F58"/>
    <w:rsid w:val="005E24E7"/>
    <w:rsid w:val="005E2685"/>
    <w:rsid w:val="005E2A5D"/>
    <w:rsid w:val="005E2C4B"/>
    <w:rsid w:val="005E2CC4"/>
    <w:rsid w:val="005E2F23"/>
    <w:rsid w:val="005E2F89"/>
    <w:rsid w:val="005E317D"/>
    <w:rsid w:val="005E31C3"/>
    <w:rsid w:val="005E3231"/>
    <w:rsid w:val="005E32C7"/>
    <w:rsid w:val="005E3911"/>
    <w:rsid w:val="005E3A58"/>
    <w:rsid w:val="005E3BD5"/>
    <w:rsid w:val="005E3C4C"/>
    <w:rsid w:val="005E3EEA"/>
    <w:rsid w:val="005E400D"/>
    <w:rsid w:val="005E42F2"/>
    <w:rsid w:val="005E4A12"/>
    <w:rsid w:val="005E4C4D"/>
    <w:rsid w:val="005E4E7B"/>
    <w:rsid w:val="005E5652"/>
    <w:rsid w:val="005E5679"/>
    <w:rsid w:val="005E56A8"/>
    <w:rsid w:val="005E5A0C"/>
    <w:rsid w:val="005E5B68"/>
    <w:rsid w:val="005E5BDB"/>
    <w:rsid w:val="005E5F3E"/>
    <w:rsid w:val="005E6617"/>
    <w:rsid w:val="005E6A4E"/>
    <w:rsid w:val="005E6A92"/>
    <w:rsid w:val="005E6D17"/>
    <w:rsid w:val="005E6F9E"/>
    <w:rsid w:val="005E7005"/>
    <w:rsid w:val="005E751E"/>
    <w:rsid w:val="005E75B6"/>
    <w:rsid w:val="005E79F4"/>
    <w:rsid w:val="005E7AAA"/>
    <w:rsid w:val="005E7F38"/>
    <w:rsid w:val="005E7F7D"/>
    <w:rsid w:val="005E7FC8"/>
    <w:rsid w:val="005F0585"/>
    <w:rsid w:val="005F095C"/>
    <w:rsid w:val="005F0B53"/>
    <w:rsid w:val="005F120D"/>
    <w:rsid w:val="005F1548"/>
    <w:rsid w:val="005F1B4E"/>
    <w:rsid w:val="005F2074"/>
    <w:rsid w:val="005F24A3"/>
    <w:rsid w:val="005F28EB"/>
    <w:rsid w:val="005F2959"/>
    <w:rsid w:val="005F297A"/>
    <w:rsid w:val="005F2F3E"/>
    <w:rsid w:val="005F2F9D"/>
    <w:rsid w:val="005F2FFE"/>
    <w:rsid w:val="005F32CF"/>
    <w:rsid w:val="005F383A"/>
    <w:rsid w:val="005F3B0D"/>
    <w:rsid w:val="005F3E69"/>
    <w:rsid w:val="005F3E71"/>
    <w:rsid w:val="005F3F46"/>
    <w:rsid w:val="005F463D"/>
    <w:rsid w:val="005F4695"/>
    <w:rsid w:val="005F46EF"/>
    <w:rsid w:val="005F47C3"/>
    <w:rsid w:val="005F4D87"/>
    <w:rsid w:val="005F592F"/>
    <w:rsid w:val="005F61C0"/>
    <w:rsid w:val="005F6736"/>
    <w:rsid w:val="005F6B76"/>
    <w:rsid w:val="005F6D40"/>
    <w:rsid w:val="005F72C4"/>
    <w:rsid w:val="005F7751"/>
    <w:rsid w:val="005F7920"/>
    <w:rsid w:val="005F7F7C"/>
    <w:rsid w:val="005F7FE9"/>
    <w:rsid w:val="006001A6"/>
    <w:rsid w:val="006006E0"/>
    <w:rsid w:val="006008E9"/>
    <w:rsid w:val="00600C40"/>
    <w:rsid w:val="00600D01"/>
    <w:rsid w:val="00600E26"/>
    <w:rsid w:val="006011F1"/>
    <w:rsid w:val="0060124D"/>
    <w:rsid w:val="0060128B"/>
    <w:rsid w:val="0060134E"/>
    <w:rsid w:val="0060148F"/>
    <w:rsid w:val="0060199E"/>
    <w:rsid w:val="00601AF3"/>
    <w:rsid w:val="00601E28"/>
    <w:rsid w:val="006023A9"/>
    <w:rsid w:val="00602787"/>
    <w:rsid w:val="00602B1A"/>
    <w:rsid w:val="00602C4F"/>
    <w:rsid w:val="00602D2F"/>
    <w:rsid w:val="00602D85"/>
    <w:rsid w:val="00602E88"/>
    <w:rsid w:val="00602FDE"/>
    <w:rsid w:val="006030A0"/>
    <w:rsid w:val="00603247"/>
    <w:rsid w:val="00603808"/>
    <w:rsid w:val="00603A8C"/>
    <w:rsid w:val="00604187"/>
    <w:rsid w:val="00604623"/>
    <w:rsid w:val="006046A5"/>
    <w:rsid w:val="00604981"/>
    <w:rsid w:val="00604A69"/>
    <w:rsid w:val="0060510E"/>
    <w:rsid w:val="006052F4"/>
    <w:rsid w:val="00605356"/>
    <w:rsid w:val="0060545F"/>
    <w:rsid w:val="0060557A"/>
    <w:rsid w:val="00605A25"/>
    <w:rsid w:val="00605E78"/>
    <w:rsid w:val="00605F93"/>
    <w:rsid w:val="00606121"/>
    <w:rsid w:val="006064FB"/>
    <w:rsid w:val="00606CBA"/>
    <w:rsid w:val="00606EC5"/>
    <w:rsid w:val="006071C4"/>
    <w:rsid w:val="00607850"/>
    <w:rsid w:val="0060787F"/>
    <w:rsid w:val="00607B6D"/>
    <w:rsid w:val="00607D22"/>
    <w:rsid w:val="00607DF9"/>
    <w:rsid w:val="006102F8"/>
    <w:rsid w:val="00610339"/>
    <w:rsid w:val="00610454"/>
    <w:rsid w:val="006105D3"/>
    <w:rsid w:val="006105DA"/>
    <w:rsid w:val="00610739"/>
    <w:rsid w:val="00610951"/>
    <w:rsid w:val="00610A85"/>
    <w:rsid w:val="00610B64"/>
    <w:rsid w:val="00610CFD"/>
    <w:rsid w:val="00610EAA"/>
    <w:rsid w:val="00611048"/>
    <w:rsid w:val="0061140C"/>
    <w:rsid w:val="00611570"/>
    <w:rsid w:val="0061160C"/>
    <w:rsid w:val="00611CC4"/>
    <w:rsid w:val="00611E5B"/>
    <w:rsid w:val="006129D3"/>
    <w:rsid w:val="00612D38"/>
    <w:rsid w:val="006135B4"/>
    <w:rsid w:val="00613F9B"/>
    <w:rsid w:val="006142B8"/>
    <w:rsid w:val="006142F9"/>
    <w:rsid w:val="0061444D"/>
    <w:rsid w:val="006145D3"/>
    <w:rsid w:val="006145EF"/>
    <w:rsid w:val="00614633"/>
    <w:rsid w:val="00614D79"/>
    <w:rsid w:val="0061508C"/>
    <w:rsid w:val="00615191"/>
    <w:rsid w:val="00615426"/>
    <w:rsid w:val="00615619"/>
    <w:rsid w:val="00615B84"/>
    <w:rsid w:val="00615EBB"/>
    <w:rsid w:val="00616507"/>
    <w:rsid w:val="00617567"/>
    <w:rsid w:val="006176F3"/>
    <w:rsid w:val="00617743"/>
    <w:rsid w:val="00617B81"/>
    <w:rsid w:val="00617C3D"/>
    <w:rsid w:val="00617C4E"/>
    <w:rsid w:val="006201A7"/>
    <w:rsid w:val="006204AC"/>
    <w:rsid w:val="006204F4"/>
    <w:rsid w:val="006207D5"/>
    <w:rsid w:val="00620F2C"/>
    <w:rsid w:val="00621040"/>
    <w:rsid w:val="00621091"/>
    <w:rsid w:val="006210F1"/>
    <w:rsid w:val="006213B5"/>
    <w:rsid w:val="00621874"/>
    <w:rsid w:val="006218C5"/>
    <w:rsid w:val="006220FA"/>
    <w:rsid w:val="00622137"/>
    <w:rsid w:val="006223D3"/>
    <w:rsid w:val="00622831"/>
    <w:rsid w:val="0062292E"/>
    <w:rsid w:val="006229DC"/>
    <w:rsid w:val="00622B01"/>
    <w:rsid w:val="00622BDD"/>
    <w:rsid w:val="006231A7"/>
    <w:rsid w:val="006231CB"/>
    <w:rsid w:val="00623C11"/>
    <w:rsid w:val="00623FA8"/>
    <w:rsid w:val="00624015"/>
    <w:rsid w:val="00624B29"/>
    <w:rsid w:val="00624BCB"/>
    <w:rsid w:val="00624BE8"/>
    <w:rsid w:val="006253F0"/>
    <w:rsid w:val="0062573B"/>
    <w:rsid w:val="006259F1"/>
    <w:rsid w:val="006261BA"/>
    <w:rsid w:val="006268DE"/>
    <w:rsid w:val="006269E8"/>
    <w:rsid w:val="00626AB8"/>
    <w:rsid w:val="00626E00"/>
    <w:rsid w:val="00627554"/>
    <w:rsid w:val="00627A72"/>
    <w:rsid w:val="00627B11"/>
    <w:rsid w:val="006304DF"/>
    <w:rsid w:val="006305B3"/>
    <w:rsid w:val="00630745"/>
    <w:rsid w:val="00630900"/>
    <w:rsid w:val="00630A3F"/>
    <w:rsid w:val="00630FA8"/>
    <w:rsid w:val="006310C5"/>
    <w:rsid w:val="00631517"/>
    <w:rsid w:val="00631864"/>
    <w:rsid w:val="006319FE"/>
    <w:rsid w:val="00631DB5"/>
    <w:rsid w:val="00632243"/>
    <w:rsid w:val="006322C1"/>
    <w:rsid w:val="006325B4"/>
    <w:rsid w:val="006326F9"/>
    <w:rsid w:val="006328C2"/>
    <w:rsid w:val="0063290D"/>
    <w:rsid w:val="00632A5D"/>
    <w:rsid w:val="00632ADC"/>
    <w:rsid w:val="00632E7F"/>
    <w:rsid w:val="00632FCC"/>
    <w:rsid w:val="006332E3"/>
    <w:rsid w:val="0063331C"/>
    <w:rsid w:val="006333FA"/>
    <w:rsid w:val="00633A46"/>
    <w:rsid w:val="0063406D"/>
    <w:rsid w:val="00634325"/>
    <w:rsid w:val="006346F8"/>
    <w:rsid w:val="0063480C"/>
    <w:rsid w:val="0063491D"/>
    <w:rsid w:val="0063499E"/>
    <w:rsid w:val="00634A34"/>
    <w:rsid w:val="00634C35"/>
    <w:rsid w:val="00634EDE"/>
    <w:rsid w:val="00635538"/>
    <w:rsid w:val="0063592B"/>
    <w:rsid w:val="00635A14"/>
    <w:rsid w:val="00635B80"/>
    <w:rsid w:val="00635D45"/>
    <w:rsid w:val="00635FAB"/>
    <w:rsid w:val="0063642D"/>
    <w:rsid w:val="00636438"/>
    <w:rsid w:val="00636677"/>
    <w:rsid w:val="00636CDB"/>
    <w:rsid w:val="00636DD8"/>
    <w:rsid w:val="006370EA"/>
    <w:rsid w:val="00637221"/>
    <w:rsid w:val="006378BC"/>
    <w:rsid w:val="00637A27"/>
    <w:rsid w:val="0064008A"/>
    <w:rsid w:val="0064024C"/>
    <w:rsid w:val="00640412"/>
    <w:rsid w:val="00640541"/>
    <w:rsid w:val="00640DCE"/>
    <w:rsid w:val="00641527"/>
    <w:rsid w:val="006417DF"/>
    <w:rsid w:val="0064182C"/>
    <w:rsid w:val="00642CDC"/>
    <w:rsid w:val="00642E1C"/>
    <w:rsid w:val="006432ED"/>
    <w:rsid w:val="00643850"/>
    <w:rsid w:val="006439C0"/>
    <w:rsid w:val="00643ACF"/>
    <w:rsid w:val="00643C77"/>
    <w:rsid w:val="00644050"/>
    <w:rsid w:val="00644218"/>
    <w:rsid w:val="0064439C"/>
    <w:rsid w:val="006447B3"/>
    <w:rsid w:val="00644900"/>
    <w:rsid w:val="00644FBC"/>
    <w:rsid w:val="0064500F"/>
    <w:rsid w:val="0064525E"/>
    <w:rsid w:val="006456B2"/>
    <w:rsid w:val="00645873"/>
    <w:rsid w:val="00645928"/>
    <w:rsid w:val="006459CC"/>
    <w:rsid w:val="00645A96"/>
    <w:rsid w:val="00645B01"/>
    <w:rsid w:val="0064611E"/>
    <w:rsid w:val="0064641B"/>
    <w:rsid w:val="00646516"/>
    <w:rsid w:val="00646593"/>
    <w:rsid w:val="00646824"/>
    <w:rsid w:val="00646B7D"/>
    <w:rsid w:val="00646DA2"/>
    <w:rsid w:val="00647066"/>
    <w:rsid w:val="00647194"/>
    <w:rsid w:val="00647405"/>
    <w:rsid w:val="00647806"/>
    <w:rsid w:val="00647B21"/>
    <w:rsid w:val="00647E52"/>
    <w:rsid w:val="006501AC"/>
    <w:rsid w:val="00650525"/>
    <w:rsid w:val="0065052C"/>
    <w:rsid w:val="00650CA2"/>
    <w:rsid w:val="00651025"/>
    <w:rsid w:val="00651182"/>
    <w:rsid w:val="00651291"/>
    <w:rsid w:val="00651C77"/>
    <w:rsid w:val="00652407"/>
    <w:rsid w:val="006526E5"/>
    <w:rsid w:val="00653674"/>
    <w:rsid w:val="006537F9"/>
    <w:rsid w:val="0065385A"/>
    <w:rsid w:val="00653ABA"/>
    <w:rsid w:val="00653B2E"/>
    <w:rsid w:val="00653BB9"/>
    <w:rsid w:val="006541D4"/>
    <w:rsid w:val="0065421A"/>
    <w:rsid w:val="006549F3"/>
    <w:rsid w:val="00654CDB"/>
    <w:rsid w:val="00654F9D"/>
    <w:rsid w:val="00655665"/>
    <w:rsid w:val="00656651"/>
    <w:rsid w:val="00656F6B"/>
    <w:rsid w:val="006575B4"/>
    <w:rsid w:val="0065777A"/>
    <w:rsid w:val="0065779B"/>
    <w:rsid w:val="00657938"/>
    <w:rsid w:val="00657BFE"/>
    <w:rsid w:val="00660074"/>
    <w:rsid w:val="006604C8"/>
    <w:rsid w:val="006604EF"/>
    <w:rsid w:val="00660851"/>
    <w:rsid w:val="0066086B"/>
    <w:rsid w:val="006608D0"/>
    <w:rsid w:val="00660B3F"/>
    <w:rsid w:val="00660C7D"/>
    <w:rsid w:val="00661CAC"/>
    <w:rsid w:val="00661D7B"/>
    <w:rsid w:val="00661ECE"/>
    <w:rsid w:val="00661F8B"/>
    <w:rsid w:val="00662253"/>
    <w:rsid w:val="006625A2"/>
    <w:rsid w:val="00662CD5"/>
    <w:rsid w:val="00662EBE"/>
    <w:rsid w:val="00662FB3"/>
    <w:rsid w:val="0066322B"/>
    <w:rsid w:val="00663471"/>
    <w:rsid w:val="00663666"/>
    <w:rsid w:val="00663C8B"/>
    <w:rsid w:val="00663DBB"/>
    <w:rsid w:val="00663DBF"/>
    <w:rsid w:val="00663EB0"/>
    <w:rsid w:val="00663F0A"/>
    <w:rsid w:val="00663F9C"/>
    <w:rsid w:val="00664144"/>
    <w:rsid w:val="00664481"/>
    <w:rsid w:val="00664686"/>
    <w:rsid w:val="0066494C"/>
    <w:rsid w:val="00664A67"/>
    <w:rsid w:val="00664F5C"/>
    <w:rsid w:val="00664FF1"/>
    <w:rsid w:val="00665166"/>
    <w:rsid w:val="00665597"/>
    <w:rsid w:val="00665919"/>
    <w:rsid w:val="0066592E"/>
    <w:rsid w:val="00665B7E"/>
    <w:rsid w:val="00665ED4"/>
    <w:rsid w:val="00665F68"/>
    <w:rsid w:val="00666136"/>
    <w:rsid w:val="00666338"/>
    <w:rsid w:val="006663EA"/>
    <w:rsid w:val="006665B3"/>
    <w:rsid w:val="00666814"/>
    <w:rsid w:val="00666C2A"/>
    <w:rsid w:val="00666CD5"/>
    <w:rsid w:val="00666EFC"/>
    <w:rsid w:val="00666F68"/>
    <w:rsid w:val="0066771C"/>
    <w:rsid w:val="006677BC"/>
    <w:rsid w:val="00667B2F"/>
    <w:rsid w:val="00667E29"/>
    <w:rsid w:val="00670003"/>
    <w:rsid w:val="00670520"/>
    <w:rsid w:val="0067081E"/>
    <w:rsid w:val="00670BEA"/>
    <w:rsid w:val="00670EB2"/>
    <w:rsid w:val="006713E5"/>
    <w:rsid w:val="00671425"/>
    <w:rsid w:val="00671686"/>
    <w:rsid w:val="00671748"/>
    <w:rsid w:val="00671A9F"/>
    <w:rsid w:val="00671B67"/>
    <w:rsid w:val="00671C75"/>
    <w:rsid w:val="00671DC3"/>
    <w:rsid w:val="006726A8"/>
    <w:rsid w:val="00672740"/>
    <w:rsid w:val="006729DC"/>
    <w:rsid w:val="00672B97"/>
    <w:rsid w:val="0067311D"/>
    <w:rsid w:val="006733A8"/>
    <w:rsid w:val="0067397A"/>
    <w:rsid w:val="00673D14"/>
    <w:rsid w:val="00673E0A"/>
    <w:rsid w:val="00674024"/>
    <w:rsid w:val="00674672"/>
    <w:rsid w:val="00674C4B"/>
    <w:rsid w:val="00675293"/>
    <w:rsid w:val="0067555E"/>
    <w:rsid w:val="006755C6"/>
    <w:rsid w:val="00675785"/>
    <w:rsid w:val="00675823"/>
    <w:rsid w:val="00675B44"/>
    <w:rsid w:val="00675D4A"/>
    <w:rsid w:val="00676329"/>
    <w:rsid w:val="0067645E"/>
    <w:rsid w:val="0067668B"/>
    <w:rsid w:val="006766FE"/>
    <w:rsid w:val="0067701B"/>
    <w:rsid w:val="00677A7A"/>
    <w:rsid w:val="00677E3A"/>
    <w:rsid w:val="00680092"/>
    <w:rsid w:val="00680174"/>
    <w:rsid w:val="006803D5"/>
    <w:rsid w:val="00680618"/>
    <w:rsid w:val="00680628"/>
    <w:rsid w:val="00680808"/>
    <w:rsid w:val="00680BED"/>
    <w:rsid w:val="00681219"/>
    <w:rsid w:val="00681272"/>
    <w:rsid w:val="006817E1"/>
    <w:rsid w:val="00681B80"/>
    <w:rsid w:val="00681FE2"/>
    <w:rsid w:val="00682412"/>
    <w:rsid w:val="0068252F"/>
    <w:rsid w:val="0068262D"/>
    <w:rsid w:val="006826B9"/>
    <w:rsid w:val="0068275A"/>
    <w:rsid w:val="00682800"/>
    <w:rsid w:val="0068282C"/>
    <w:rsid w:val="00682D66"/>
    <w:rsid w:val="00682DD2"/>
    <w:rsid w:val="006839DB"/>
    <w:rsid w:val="00684428"/>
    <w:rsid w:val="00684714"/>
    <w:rsid w:val="0068485E"/>
    <w:rsid w:val="006848ED"/>
    <w:rsid w:val="006849FB"/>
    <w:rsid w:val="00684A15"/>
    <w:rsid w:val="00684D30"/>
    <w:rsid w:val="00684E1D"/>
    <w:rsid w:val="00684E5E"/>
    <w:rsid w:val="00684E79"/>
    <w:rsid w:val="00684E7E"/>
    <w:rsid w:val="00685111"/>
    <w:rsid w:val="0068580A"/>
    <w:rsid w:val="00685B7B"/>
    <w:rsid w:val="00685C20"/>
    <w:rsid w:val="00685F2C"/>
    <w:rsid w:val="00686148"/>
    <w:rsid w:val="006869BF"/>
    <w:rsid w:val="00686A00"/>
    <w:rsid w:val="00686BAC"/>
    <w:rsid w:val="00686CEC"/>
    <w:rsid w:val="00686DBB"/>
    <w:rsid w:val="00686E70"/>
    <w:rsid w:val="006871EA"/>
    <w:rsid w:val="006873A4"/>
    <w:rsid w:val="00687534"/>
    <w:rsid w:val="00687706"/>
    <w:rsid w:val="00687882"/>
    <w:rsid w:val="006879B0"/>
    <w:rsid w:val="00687C12"/>
    <w:rsid w:val="00687ED0"/>
    <w:rsid w:val="0069074E"/>
    <w:rsid w:val="00690EF9"/>
    <w:rsid w:val="006914F6"/>
    <w:rsid w:val="006916C4"/>
    <w:rsid w:val="00691783"/>
    <w:rsid w:val="00691A53"/>
    <w:rsid w:val="00691DFD"/>
    <w:rsid w:val="00692569"/>
    <w:rsid w:val="00692C20"/>
    <w:rsid w:val="00692CE9"/>
    <w:rsid w:val="00692D62"/>
    <w:rsid w:val="00693397"/>
    <w:rsid w:val="00693661"/>
    <w:rsid w:val="0069372F"/>
    <w:rsid w:val="00693D05"/>
    <w:rsid w:val="006942AC"/>
    <w:rsid w:val="0069430B"/>
    <w:rsid w:val="0069440F"/>
    <w:rsid w:val="00694410"/>
    <w:rsid w:val="006946F5"/>
    <w:rsid w:val="0069479B"/>
    <w:rsid w:val="006949DC"/>
    <w:rsid w:val="00694AAE"/>
    <w:rsid w:val="00694AFF"/>
    <w:rsid w:val="00694E3D"/>
    <w:rsid w:val="00694EB7"/>
    <w:rsid w:val="00694F9D"/>
    <w:rsid w:val="0069517C"/>
    <w:rsid w:val="0069544A"/>
    <w:rsid w:val="00695523"/>
    <w:rsid w:val="006955C7"/>
    <w:rsid w:val="00695700"/>
    <w:rsid w:val="006957B6"/>
    <w:rsid w:val="006959E3"/>
    <w:rsid w:val="00695AC1"/>
    <w:rsid w:val="00695B6F"/>
    <w:rsid w:val="00696073"/>
    <w:rsid w:val="006968FF"/>
    <w:rsid w:val="006969DF"/>
    <w:rsid w:val="00696E14"/>
    <w:rsid w:val="0069747F"/>
    <w:rsid w:val="006974C0"/>
    <w:rsid w:val="0069753E"/>
    <w:rsid w:val="006975BC"/>
    <w:rsid w:val="006978BD"/>
    <w:rsid w:val="00697913"/>
    <w:rsid w:val="006979B8"/>
    <w:rsid w:val="00697BAE"/>
    <w:rsid w:val="00697D77"/>
    <w:rsid w:val="00697D95"/>
    <w:rsid w:val="00697E8D"/>
    <w:rsid w:val="006A01E8"/>
    <w:rsid w:val="006A0272"/>
    <w:rsid w:val="006A06C7"/>
    <w:rsid w:val="006A0AC5"/>
    <w:rsid w:val="006A0B39"/>
    <w:rsid w:val="006A0E7E"/>
    <w:rsid w:val="006A1192"/>
    <w:rsid w:val="006A17AC"/>
    <w:rsid w:val="006A1926"/>
    <w:rsid w:val="006A1C86"/>
    <w:rsid w:val="006A1D4B"/>
    <w:rsid w:val="006A20F5"/>
    <w:rsid w:val="006A237E"/>
    <w:rsid w:val="006A23EF"/>
    <w:rsid w:val="006A246F"/>
    <w:rsid w:val="006A2C68"/>
    <w:rsid w:val="006A2CFC"/>
    <w:rsid w:val="006A3392"/>
    <w:rsid w:val="006A371A"/>
    <w:rsid w:val="006A38D7"/>
    <w:rsid w:val="006A39DF"/>
    <w:rsid w:val="006A3B64"/>
    <w:rsid w:val="006A4334"/>
    <w:rsid w:val="006A4382"/>
    <w:rsid w:val="006A4447"/>
    <w:rsid w:val="006A473A"/>
    <w:rsid w:val="006A4900"/>
    <w:rsid w:val="006A491A"/>
    <w:rsid w:val="006A496E"/>
    <w:rsid w:val="006A4AB5"/>
    <w:rsid w:val="006A4B3B"/>
    <w:rsid w:val="006A4DFF"/>
    <w:rsid w:val="006A51C2"/>
    <w:rsid w:val="006A5284"/>
    <w:rsid w:val="006A5355"/>
    <w:rsid w:val="006A54BE"/>
    <w:rsid w:val="006A55BA"/>
    <w:rsid w:val="006A572C"/>
    <w:rsid w:val="006A5749"/>
    <w:rsid w:val="006A57E3"/>
    <w:rsid w:val="006A5D54"/>
    <w:rsid w:val="006A6101"/>
    <w:rsid w:val="006A624C"/>
    <w:rsid w:val="006A635C"/>
    <w:rsid w:val="006A639D"/>
    <w:rsid w:val="006A6460"/>
    <w:rsid w:val="006A6627"/>
    <w:rsid w:val="006A6DB7"/>
    <w:rsid w:val="006A7077"/>
    <w:rsid w:val="006A7126"/>
    <w:rsid w:val="006A719A"/>
    <w:rsid w:val="006A7212"/>
    <w:rsid w:val="006A781D"/>
    <w:rsid w:val="006A798F"/>
    <w:rsid w:val="006A7B60"/>
    <w:rsid w:val="006A7EA1"/>
    <w:rsid w:val="006B0031"/>
    <w:rsid w:val="006B05CF"/>
    <w:rsid w:val="006B096A"/>
    <w:rsid w:val="006B0CFF"/>
    <w:rsid w:val="006B1031"/>
    <w:rsid w:val="006B109A"/>
    <w:rsid w:val="006B11F9"/>
    <w:rsid w:val="006B1738"/>
    <w:rsid w:val="006B174B"/>
    <w:rsid w:val="006B1F32"/>
    <w:rsid w:val="006B2196"/>
    <w:rsid w:val="006B21A0"/>
    <w:rsid w:val="006B27FA"/>
    <w:rsid w:val="006B2812"/>
    <w:rsid w:val="006B28C3"/>
    <w:rsid w:val="006B2904"/>
    <w:rsid w:val="006B2C41"/>
    <w:rsid w:val="006B2EFA"/>
    <w:rsid w:val="006B33A6"/>
    <w:rsid w:val="006B36D1"/>
    <w:rsid w:val="006B3E43"/>
    <w:rsid w:val="006B4036"/>
    <w:rsid w:val="006B4071"/>
    <w:rsid w:val="006B4472"/>
    <w:rsid w:val="006B4702"/>
    <w:rsid w:val="006B49D8"/>
    <w:rsid w:val="006B4D33"/>
    <w:rsid w:val="006B50E8"/>
    <w:rsid w:val="006B5154"/>
    <w:rsid w:val="006B537A"/>
    <w:rsid w:val="006B5713"/>
    <w:rsid w:val="006B5A4C"/>
    <w:rsid w:val="006B5AB0"/>
    <w:rsid w:val="006B5EC9"/>
    <w:rsid w:val="006B5F66"/>
    <w:rsid w:val="006B60A3"/>
    <w:rsid w:val="006B62E3"/>
    <w:rsid w:val="006B63CF"/>
    <w:rsid w:val="006B64F0"/>
    <w:rsid w:val="006B667A"/>
    <w:rsid w:val="006B6CD7"/>
    <w:rsid w:val="006B6D94"/>
    <w:rsid w:val="006B759C"/>
    <w:rsid w:val="006B77FF"/>
    <w:rsid w:val="006B783F"/>
    <w:rsid w:val="006B798C"/>
    <w:rsid w:val="006B7A98"/>
    <w:rsid w:val="006B7E2A"/>
    <w:rsid w:val="006C0005"/>
    <w:rsid w:val="006C010A"/>
    <w:rsid w:val="006C02A2"/>
    <w:rsid w:val="006C0386"/>
    <w:rsid w:val="006C03A9"/>
    <w:rsid w:val="006C04E8"/>
    <w:rsid w:val="006C0940"/>
    <w:rsid w:val="006C0B99"/>
    <w:rsid w:val="006C0C7B"/>
    <w:rsid w:val="006C0CE2"/>
    <w:rsid w:val="006C12BC"/>
    <w:rsid w:val="006C12C8"/>
    <w:rsid w:val="006C15A3"/>
    <w:rsid w:val="006C1846"/>
    <w:rsid w:val="006C186E"/>
    <w:rsid w:val="006C1981"/>
    <w:rsid w:val="006C19B9"/>
    <w:rsid w:val="006C1B18"/>
    <w:rsid w:val="006C1DC0"/>
    <w:rsid w:val="006C1F2A"/>
    <w:rsid w:val="006C1F6F"/>
    <w:rsid w:val="006C2047"/>
    <w:rsid w:val="006C2351"/>
    <w:rsid w:val="006C236E"/>
    <w:rsid w:val="006C2532"/>
    <w:rsid w:val="006C2573"/>
    <w:rsid w:val="006C27DD"/>
    <w:rsid w:val="006C2870"/>
    <w:rsid w:val="006C287F"/>
    <w:rsid w:val="006C2A74"/>
    <w:rsid w:val="006C2B95"/>
    <w:rsid w:val="006C2C5D"/>
    <w:rsid w:val="006C2CC9"/>
    <w:rsid w:val="006C2D00"/>
    <w:rsid w:val="006C2E15"/>
    <w:rsid w:val="006C3783"/>
    <w:rsid w:val="006C3B58"/>
    <w:rsid w:val="006C3EB5"/>
    <w:rsid w:val="006C46E5"/>
    <w:rsid w:val="006C4A96"/>
    <w:rsid w:val="006C4AE2"/>
    <w:rsid w:val="006C4C5D"/>
    <w:rsid w:val="006C4DA6"/>
    <w:rsid w:val="006C51E9"/>
    <w:rsid w:val="006C52EF"/>
    <w:rsid w:val="006C5615"/>
    <w:rsid w:val="006C5B7F"/>
    <w:rsid w:val="006C5CDC"/>
    <w:rsid w:val="006C5DAF"/>
    <w:rsid w:val="006C5DB0"/>
    <w:rsid w:val="006C5FAB"/>
    <w:rsid w:val="006C6026"/>
    <w:rsid w:val="006C6051"/>
    <w:rsid w:val="006C6197"/>
    <w:rsid w:val="006C6842"/>
    <w:rsid w:val="006C6BC8"/>
    <w:rsid w:val="006C6EB6"/>
    <w:rsid w:val="006C6F7C"/>
    <w:rsid w:val="006C70D2"/>
    <w:rsid w:val="006C7266"/>
    <w:rsid w:val="006C79D0"/>
    <w:rsid w:val="006C7C8C"/>
    <w:rsid w:val="006C7FC7"/>
    <w:rsid w:val="006D0414"/>
    <w:rsid w:val="006D045D"/>
    <w:rsid w:val="006D0509"/>
    <w:rsid w:val="006D053D"/>
    <w:rsid w:val="006D0BAA"/>
    <w:rsid w:val="006D1369"/>
    <w:rsid w:val="006D15B7"/>
    <w:rsid w:val="006D17EF"/>
    <w:rsid w:val="006D1AB7"/>
    <w:rsid w:val="006D1AD0"/>
    <w:rsid w:val="006D1AE5"/>
    <w:rsid w:val="006D1EA9"/>
    <w:rsid w:val="006D21DD"/>
    <w:rsid w:val="006D22FA"/>
    <w:rsid w:val="006D241F"/>
    <w:rsid w:val="006D2782"/>
    <w:rsid w:val="006D2997"/>
    <w:rsid w:val="006D2BAE"/>
    <w:rsid w:val="006D328B"/>
    <w:rsid w:val="006D33F7"/>
    <w:rsid w:val="006D356C"/>
    <w:rsid w:val="006D37D6"/>
    <w:rsid w:val="006D3B8D"/>
    <w:rsid w:val="006D3D85"/>
    <w:rsid w:val="006D3EAE"/>
    <w:rsid w:val="006D42FC"/>
    <w:rsid w:val="006D49AB"/>
    <w:rsid w:val="006D4B0A"/>
    <w:rsid w:val="006D4FE5"/>
    <w:rsid w:val="006D5365"/>
    <w:rsid w:val="006D5736"/>
    <w:rsid w:val="006D57E5"/>
    <w:rsid w:val="006D5918"/>
    <w:rsid w:val="006D5F2D"/>
    <w:rsid w:val="006D5F85"/>
    <w:rsid w:val="006D63C5"/>
    <w:rsid w:val="006D64D7"/>
    <w:rsid w:val="006D653F"/>
    <w:rsid w:val="006D6FB9"/>
    <w:rsid w:val="006D7008"/>
    <w:rsid w:val="006D7226"/>
    <w:rsid w:val="006D7258"/>
    <w:rsid w:val="006D77E1"/>
    <w:rsid w:val="006D788B"/>
    <w:rsid w:val="006D79D6"/>
    <w:rsid w:val="006D7AE9"/>
    <w:rsid w:val="006D7B26"/>
    <w:rsid w:val="006D7DD5"/>
    <w:rsid w:val="006D7E2E"/>
    <w:rsid w:val="006E021A"/>
    <w:rsid w:val="006E025F"/>
    <w:rsid w:val="006E0583"/>
    <w:rsid w:val="006E0596"/>
    <w:rsid w:val="006E0627"/>
    <w:rsid w:val="006E0AE5"/>
    <w:rsid w:val="006E0B18"/>
    <w:rsid w:val="006E0B6C"/>
    <w:rsid w:val="006E0CD2"/>
    <w:rsid w:val="006E10A3"/>
    <w:rsid w:val="006E1137"/>
    <w:rsid w:val="006E136E"/>
    <w:rsid w:val="006E1989"/>
    <w:rsid w:val="006E1A43"/>
    <w:rsid w:val="006E20AB"/>
    <w:rsid w:val="006E22B5"/>
    <w:rsid w:val="006E284A"/>
    <w:rsid w:val="006E28BD"/>
    <w:rsid w:val="006E294A"/>
    <w:rsid w:val="006E2A71"/>
    <w:rsid w:val="006E2BAC"/>
    <w:rsid w:val="006E2FF7"/>
    <w:rsid w:val="006E34F4"/>
    <w:rsid w:val="006E3C40"/>
    <w:rsid w:val="006E3D2D"/>
    <w:rsid w:val="006E441C"/>
    <w:rsid w:val="006E467F"/>
    <w:rsid w:val="006E4693"/>
    <w:rsid w:val="006E4823"/>
    <w:rsid w:val="006E4B99"/>
    <w:rsid w:val="006E51AB"/>
    <w:rsid w:val="006E5724"/>
    <w:rsid w:val="006E5F1A"/>
    <w:rsid w:val="006E6285"/>
    <w:rsid w:val="006E62CC"/>
    <w:rsid w:val="006E6458"/>
    <w:rsid w:val="006E6485"/>
    <w:rsid w:val="006E670A"/>
    <w:rsid w:val="006E6943"/>
    <w:rsid w:val="006E6BD5"/>
    <w:rsid w:val="006E6E83"/>
    <w:rsid w:val="006E7650"/>
    <w:rsid w:val="006E7779"/>
    <w:rsid w:val="006E7834"/>
    <w:rsid w:val="006E7F18"/>
    <w:rsid w:val="006F04F2"/>
    <w:rsid w:val="006F0830"/>
    <w:rsid w:val="006F08F3"/>
    <w:rsid w:val="006F0C49"/>
    <w:rsid w:val="006F1115"/>
    <w:rsid w:val="006F1743"/>
    <w:rsid w:val="006F18B5"/>
    <w:rsid w:val="006F1AB7"/>
    <w:rsid w:val="006F2064"/>
    <w:rsid w:val="006F218C"/>
    <w:rsid w:val="006F24CF"/>
    <w:rsid w:val="006F257C"/>
    <w:rsid w:val="006F28A1"/>
    <w:rsid w:val="006F2C4B"/>
    <w:rsid w:val="006F2CF3"/>
    <w:rsid w:val="006F30A3"/>
    <w:rsid w:val="006F3699"/>
    <w:rsid w:val="006F3D3F"/>
    <w:rsid w:val="006F42A8"/>
    <w:rsid w:val="006F49CF"/>
    <w:rsid w:val="006F4C09"/>
    <w:rsid w:val="006F4C97"/>
    <w:rsid w:val="006F4CF5"/>
    <w:rsid w:val="006F4D0F"/>
    <w:rsid w:val="006F4F7F"/>
    <w:rsid w:val="006F4F88"/>
    <w:rsid w:val="006F4FB7"/>
    <w:rsid w:val="006F50C1"/>
    <w:rsid w:val="006F5225"/>
    <w:rsid w:val="006F540C"/>
    <w:rsid w:val="006F5825"/>
    <w:rsid w:val="006F5ADF"/>
    <w:rsid w:val="006F5B7B"/>
    <w:rsid w:val="006F5BA3"/>
    <w:rsid w:val="006F5F7D"/>
    <w:rsid w:val="006F6190"/>
    <w:rsid w:val="006F61BC"/>
    <w:rsid w:val="006F63FA"/>
    <w:rsid w:val="006F6479"/>
    <w:rsid w:val="006F6965"/>
    <w:rsid w:val="006F69E0"/>
    <w:rsid w:val="006F6A03"/>
    <w:rsid w:val="006F6CFD"/>
    <w:rsid w:val="006F7036"/>
    <w:rsid w:val="006F711A"/>
    <w:rsid w:val="006F72B6"/>
    <w:rsid w:val="006F7723"/>
    <w:rsid w:val="006F7CCF"/>
    <w:rsid w:val="006F7F85"/>
    <w:rsid w:val="006F7FAC"/>
    <w:rsid w:val="007000F7"/>
    <w:rsid w:val="0070023A"/>
    <w:rsid w:val="00700684"/>
    <w:rsid w:val="00700777"/>
    <w:rsid w:val="00700826"/>
    <w:rsid w:val="00700A00"/>
    <w:rsid w:val="00701451"/>
    <w:rsid w:val="007014A8"/>
    <w:rsid w:val="00701742"/>
    <w:rsid w:val="00701780"/>
    <w:rsid w:val="00701EAF"/>
    <w:rsid w:val="00701F9B"/>
    <w:rsid w:val="00702302"/>
    <w:rsid w:val="00702CD6"/>
    <w:rsid w:val="00702DFF"/>
    <w:rsid w:val="007030B7"/>
    <w:rsid w:val="0070312B"/>
    <w:rsid w:val="00703A48"/>
    <w:rsid w:val="00703C6F"/>
    <w:rsid w:val="00703CF9"/>
    <w:rsid w:val="00703D4F"/>
    <w:rsid w:val="007041F5"/>
    <w:rsid w:val="0070484A"/>
    <w:rsid w:val="0070485D"/>
    <w:rsid w:val="00704952"/>
    <w:rsid w:val="00705078"/>
    <w:rsid w:val="007051EB"/>
    <w:rsid w:val="0070534A"/>
    <w:rsid w:val="00705358"/>
    <w:rsid w:val="0070537F"/>
    <w:rsid w:val="007053DE"/>
    <w:rsid w:val="007053ED"/>
    <w:rsid w:val="00705AA0"/>
    <w:rsid w:val="00705C22"/>
    <w:rsid w:val="00705D41"/>
    <w:rsid w:val="00705EB2"/>
    <w:rsid w:val="00705F22"/>
    <w:rsid w:val="007068CA"/>
    <w:rsid w:val="00706925"/>
    <w:rsid w:val="00706B87"/>
    <w:rsid w:val="00706DF3"/>
    <w:rsid w:val="00706E15"/>
    <w:rsid w:val="00706E50"/>
    <w:rsid w:val="00707399"/>
    <w:rsid w:val="007074EA"/>
    <w:rsid w:val="007075AC"/>
    <w:rsid w:val="0070765D"/>
    <w:rsid w:val="00707779"/>
    <w:rsid w:val="00707B93"/>
    <w:rsid w:val="00707E69"/>
    <w:rsid w:val="00707FD3"/>
    <w:rsid w:val="00710099"/>
    <w:rsid w:val="00710989"/>
    <w:rsid w:val="007109B5"/>
    <w:rsid w:val="00710A98"/>
    <w:rsid w:val="00710D08"/>
    <w:rsid w:val="00710D66"/>
    <w:rsid w:val="00710FB7"/>
    <w:rsid w:val="0071117D"/>
    <w:rsid w:val="007111D7"/>
    <w:rsid w:val="007115B0"/>
    <w:rsid w:val="007116F1"/>
    <w:rsid w:val="00711758"/>
    <w:rsid w:val="0071183E"/>
    <w:rsid w:val="007118DE"/>
    <w:rsid w:val="00711B49"/>
    <w:rsid w:val="0071257A"/>
    <w:rsid w:val="0071276D"/>
    <w:rsid w:val="00712A5E"/>
    <w:rsid w:val="00712E2E"/>
    <w:rsid w:val="0071302E"/>
    <w:rsid w:val="00713197"/>
    <w:rsid w:val="007131AD"/>
    <w:rsid w:val="007132B1"/>
    <w:rsid w:val="0071335E"/>
    <w:rsid w:val="0071347A"/>
    <w:rsid w:val="00713539"/>
    <w:rsid w:val="0071356F"/>
    <w:rsid w:val="00713801"/>
    <w:rsid w:val="00713C4F"/>
    <w:rsid w:val="00713DB4"/>
    <w:rsid w:val="0071496E"/>
    <w:rsid w:val="00714D3E"/>
    <w:rsid w:val="00715524"/>
    <w:rsid w:val="00715989"/>
    <w:rsid w:val="00715BCE"/>
    <w:rsid w:val="00715C2C"/>
    <w:rsid w:val="00715C39"/>
    <w:rsid w:val="00715CC5"/>
    <w:rsid w:val="00715EA8"/>
    <w:rsid w:val="00715EA9"/>
    <w:rsid w:val="00715FD8"/>
    <w:rsid w:val="00716020"/>
    <w:rsid w:val="00716528"/>
    <w:rsid w:val="00716552"/>
    <w:rsid w:val="0071681D"/>
    <w:rsid w:val="007168C5"/>
    <w:rsid w:val="00716B3A"/>
    <w:rsid w:val="00716C73"/>
    <w:rsid w:val="00717401"/>
    <w:rsid w:val="0071770F"/>
    <w:rsid w:val="0071788F"/>
    <w:rsid w:val="00717A6B"/>
    <w:rsid w:val="00717B74"/>
    <w:rsid w:val="00720021"/>
    <w:rsid w:val="007206C3"/>
    <w:rsid w:val="00720E78"/>
    <w:rsid w:val="007214BF"/>
    <w:rsid w:val="00721684"/>
    <w:rsid w:val="00721866"/>
    <w:rsid w:val="00721A9E"/>
    <w:rsid w:val="00721D20"/>
    <w:rsid w:val="00721FC5"/>
    <w:rsid w:val="00722065"/>
    <w:rsid w:val="007224E2"/>
    <w:rsid w:val="00722743"/>
    <w:rsid w:val="00722979"/>
    <w:rsid w:val="00722D77"/>
    <w:rsid w:val="00722F46"/>
    <w:rsid w:val="00722F80"/>
    <w:rsid w:val="00723133"/>
    <w:rsid w:val="00723612"/>
    <w:rsid w:val="00723696"/>
    <w:rsid w:val="00723720"/>
    <w:rsid w:val="0072373A"/>
    <w:rsid w:val="00723955"/>
    <w:rsid w:val="00723B14"/>
    <w:rsid w:val="00723B5F"/>
    <w:rsid w:val="00723B76"/>
    <w:rsid w:val="00723CAD"/>
    <w:rsid w:val="00724092"/>
    <w:rsid w:val="00724226"/>
    <w:rsid w:val="00724246"/>
    <w:rsid w:val="007242A5"/>
    <w:rsid w:val="0072439B"/>
    <w:rsid w:val="00724779"/>
    <w:rsid w:val="00724995"/>
    <w:rsid w:val="00724A2C"/>
    <w:rsid w:val="00724D8D"/>
    <w:rsid w:val="0072506F"/>
    <w:rsid w:val="007252C0"/>
    <w:rsid w:val="0072566E"/>
    <w:rsid w:val="00725EBE"/>
    <w:rsid w:val="00726391"/>
    <w:rsid w:val="00726450"/>
    <w:rsid w:val="00726520"/>
    <w:rsid w:val="0072673F"/>
    <w:rsid w:val="007268E8"/>
    <w:rsid w:val="00726C0F"/>
    <w:rsid w:val="00726D79"/>
    <w:rsid w:val="00727416"/>
    <w:rsid w:val="007275DF"/>
    <w:rsid w:val="00727807"/>
    <w:rsid w:val="00727B6F"/>
    <w:rsid w:val="00727CFF"/>
    <w:rsid w:val="0073018B"/>
    <w:rsid w:val="00730229"/>
    <w:rsid w:val="007307A3"/>
    <w:rsid w:val="007309DF"/>
    <w:rsid w:val="00730E8D"/>
    <w:rsid w:val="00730EA1"/>
    <w:rsid w:val="00730EC2"/>
    <w:rsid w:val="00731134"/>
    <w:rsid w:val="007311F9"/>
    <w:rsid w:val="0073120B"/>
    <w:rsid w:val="00731587"/>
    <w:rsid w:val="007316F5"/>
    <w:rsid w:val="00731847"/>
    <w:rsid w:val="00731909"/>
    <w:rsid w:val="00731B37"/>
    <w:rsid w:val="007328AA"/>
    <w:rsid w:val="0073295C"/>
    <w:rsid w:val="00732E3C"/>
    <w:rsid w:val="00732F01"/>
    <w:rsid w:val="00733148"/>
    <w:rsid w:val="00733167"/>
    <w:rsid w:val="0073372C"/>
    <w:rsid w:val="00733A35"/>
    <w:rsid w:val="00734304"/>
    <w:rsid w:val="007344F9"/>
    <w:rsid w:val="00734C09"/>
    <w:rsid w:val="00734C98"/>
    <w:rsid w:val="00734CD7"/>
    <w:rsid w:val="00734EB9"/>
    <w:rsid w:val="00734FED"/>
    <w:rsid w:val="007351A7"/>
    <w:rsid w:val="00735213"/>
    <w:rsid w:val="007352B2"/>
    <w:rsid w:val="0073541B"/>
    <w:rsid w:val="00736196"/>
    <w:rsid w:val="00736254"/>
    <w:rsid w:val="0073657A"/>
    <w:rsid w:val="007365DF"/>
    <w:rsid w:val="0073714F"/>
    <w:rsid w:val="007371D3"/>
    <w:rsid w:val="007375E6"/>
    <w:rsid w:val="00737B03"/>
    <w:rsid w:val="00737FC3"/>
    <w:rsid w:val="007402D1"/>
    <w:rsid w:val="00740D3D"/>
    <w:rsid w:val="00740DB1"/>
    <w:rsid w:val="00740FA6"/>
    <w:rsid w:val="00741115"/>
    <w:rsid w:val="007414E9"/>
    <w:rsid w:val="00741984"/>
    <w:rsid w:val="00741A4B"/>
    <w:rsid w:val="00741D25"/>
    <w:rsid w:val="007424EE"/>
    <w:rsid w:val="0074274C"/>
    <w:rsid w:val="00742B29"/>
    <w:rsid w:val="007430EF"/>
    <w:rsid w:val="0074359F"/>
    <w:rsid w:val="0074383B"/>
    <w:rsid w:val="007438A1"/>
    <w:rsid w:val="0074486C"/>
    <w:rsid w:val="00744B33"/>
    <w:rsid w:val="00745010"/>
    <w:rsid w:val="0074514C"/>
    <w:rsid w:val="00745366"/>
    <w:rsid w:val="0074565E"/>
    <w:rsid w:val="00745723"/>
    <w:rsid w:val="007457C4"/>
    <w:rsid w:val="00745AAB"/>
    <w:rsid w:val="00745AF6"/>
    <w:rsid w:val="00745ED6"/>
    <w:rsid w:val="00745FDA"/>
    <w:rsid w:val="00746065"/>
    <w:rsid w:val="00746244"/>
    <w:rsid w:val="00746326"/>
    <w:rsid w:val="00746622"/>
    <w:rsid w:val="0074681F"/>
    <w:rsid w:val="007469C9"/>
    <w:rsid w:val="007469DD"/>
    <w:rsid w:val="00746C46"/>
    <w:rsid w:val="007472FF"/>
    <w:rsid w:val="007473B7"/>
    <w:rsid w:val="0074759C"/>
    <w:rsid w:val="00747AE9"/>
    <w:rsid w:val="00747C56"/>
    <w:rsid w:val="00747D46"/>
    <w:rsid w:val="00747DA4"/>
    <w:rsid w:val="00747FF6"/>
    <w:rsid w:val="00750539"/>
    <w:rsid w:val="0075070D"/>
    <w:rsid w:val="007508DE"/>
    <w:rsid w:val="00750D15"/>
    <w:rsid w:val="00750E71"/>
    <w:rsid w:val="007510D3"/>
    <w:rsid w:val="0075166D"/>
    <w:rsid w:val="007516D2"/>
    <w:rsid w:val="00751946"/>
    <w:rsid w:val="00751B95"/>
    <w:rsid w:val="00752191"/>
    <w:rsid w:val="0075220B"/>
    <w:rsid w:val="0075232D"/>
    <w:rsid w:val="0075251F"/>
    <w:rsid w:val="007528DE"/>
    <w:rsid w:val="00752C48"/>
    <w:rsid w:val="00752D6E"/>
    <w:rsid w:val="00753F04"/>
    <w:rsid w:val="00754217"/>
    <w:rsid w:val="007548B1"/>
    <w:rsid w:val="00754E26"/>
    <w:rsid w:val="007550F8"/>
    <w:rsid w:val="00755355"/>
    <w:rsid w:val="0075558D"/>
    <w:rsid w:val="0075565F"/>
    <w:rsid w:val="007557FA"/>
    <w:rsid w:val="00755E79"/>
    <w:rsid w:val="00755EA9"/>
    <w:rsid w:val="00756119"/>
    <w:rsid w:val="007562BC"/>
    <w:rsid w:val="00756A99"/>
    <w:rsid w:val="00756AD7"/>
    <w:rsid w:val="00756C95"/>
    <w:rsid w:val="00756D55"/>
    <w:rsid w:val="0075700B"/>
    <w:rsid w:val="0075704D"/>
    <w:rsid w:val="00757414"/>
    <w:rsid w:val="007575BF"/>
    <w:rsid w:val="00757968"/>
    <w:rsid w:val="00757A6B"/>
    <w:rsid w:val="00757A87"/>
    <w:rsid w:val="0076051E"/>
    <w:rsid w:val="00760824"/>
    <w:rsid w:val="00760B57"/>
    <w:rsid w:val="00760CAE"/>
    <w:rsid w:val="00760CD9"/>
    <w:rsid w:val="00760D83"/>
    <w:rsid w:val="00760DCC"/>
    <w:rsid w:val="00760ED1"/>
    <w:rsid w:val="00760EE0"/>
    <w:rsid w:val="0076103D"/>
    <w:rsid w:val="007618D3"/>
    <w:rsid w:val="007619F2"/>
    <w:rsid w:val="00761BCA"/>
    <w:rsid w:val="00761E65"/>
    <w:rsid w:val="00761FE3"/>
    <w:rsid w:val="00762114"/>
    <w:rsid w:val="0076232F"/>
    <w:rsid w:val="00762B75"/>
    <w:rsid w:val="00763922"/>
    <w:rsid w:val="00763FA1"/>
    <w:rsid w:val="0076450E"/>
    <w:rsid w:val="007647FC"/>
    <w:rsid w:val="007648B0"/>
    <w:rsid w:val="00764A54"/>
    <w:rsid w:val="00764AD8"/>
    <w:rsid w:val="00764C9A"/>
    <w:rsid w:val="007653CC"/>
    <w:rsid w:val="00765418"/>
    <w:rsid w:val="00765639"/>
    <w:rsid w:val="00765C5F"/>
    <w:rsid w:val="00765DAF"/>
    <w:rsid w:val="00765E63"/>
    <w:rsid w:val="007668B2"/>
    <w:rsid w:val="00766A96"/>
    <w:rsid w:val="00766BFC"/>
    <w:rsid w:val="007675B2"/>
    <w:rsid w:val="007677AF"/>
    <w:rsid w:val="00767A61"/>
    <w:rsid w:val="00767B50"/>
    <w:rsid w:val="00767BB4"/>
    <w:rsid w:val="00767BED"/>
    <w:rsid w:val="00770000"/>
    <w:rsid w:val="00770028"/>
    <w:rsid w:val="0077017B"/>
    <w:rsid w:val="00770225"/>
    <w:rsid w:val="00770C2B"/>
    <w:rsid w:val="00770E2B"/>
    <w:rsid w:val="0077105C"/>
    <w:rsid w:val="007710EC"/>
    <w:rsid w:val="00771244"/>
    <w:rsid w:val="007714C1"/>
    <w:rsid w:val="007714C5"/>
    <w:rsid w:val="0077158A"/>
    <w:rsid w:val="007715E9"/>
    <w:rsid w:val="00771901"/>
    <w:rsid w:val="00771C59"/>
    <w:rsid w:val="00771C85"/>
    <w:rsid w:val="00771F26"/>
    <w:rsid w:val="00772093"/>
    <w:rsid w:val="00772510"/>
    <w:rsid w:val="00772749"/>
    <w:rsid w:val="00772BC8"/>
    <w:rsid w:val="00772D49"/>
    <w:rsid w:val="00773345"/>
    <w:rsid w:val="0077343B"/>
    <w:rsid w:val="00773848"/>
    <w:rsid w:val="00773961"/>
    <w:rsid w:val="00774023"/>
    <w:rsid w:val="007740C0"/>
    <w:rsid w:val="007741FB"/>
    <w:rsid w:val="007742BF"/>
    <w:rsid w:val="00774303"/>
    <w:rsid w:val="00774365"/>
    <w:rsid w:val="00774417"/>
    <w:rsid w:val="00774D86"/>
    <w:rsid w:val="00775135"/>
    <w:rsid w:val="00775333"/>
    <w:rsid w:val="00775860"/>
    <w:rsid w:val="00775D60"/>
    <w:rsid w:val="007760F8"/>
    <w:rsid w:val="00776669"/>
    <w:rsid w:val="00776968"/>
    <w:rsid w:val="007769BF"/>
    <w:rsid w:val="00776C63"/>
    <w:rsid w:val="007771D0"/>
    <w:rsid w:val="00777521"/>
    <w:rsid w:val="0077757F"/>
    <w:rsid w:val="00777592"/>
    <w:rsid w:val="0077759D"/>
    <w:rsid w:val="00777632"/>
    <w:rsid w:val="00777AB4"/>
    <w:rsid w:val="00777DD1"/>
    <w:rsid w:val="00780004"/>
    <w:rsid w:val="0078004D"/>
    <w:rsid w:val="007805B7"/>
    <w:rsid w:val="007805DE"/>
    <w:rsid w:val="007805EA"/>
    <w:rsid w:val="0078087B"/>
    <w:rsid w:val="00780A11"/>
    <w:rsid w:val="00780B06"/>
    <w:rsid w:val="00780C0A"/>
    <w:rsid w:val="00780DF1"/>
    <w:rsid w:val="00781229"/>
    <w:rsid w:val="007813B8"/>
    <w:rsid w:val="0078141F"/>
    <w:rsid w:val="00781473"/>
    <w:rsid w:val="0078150B"/>
    <w:rsid w:val="00781688"/>
    <w:rsid w:val="007817DD"/>
    <w:rsid w:val="007818A7"/>
    <w:rsid w:val="0078193B"/>
    <w:rsid w:val="00781AD4"/>
    <w:rsid w:val="00781B45"/>
    <w:rsid w:val="00781BB1"/>
    <w:rsid w:val="007823DB"/>
    <w:rsid w:val="007824F6"/>
    <w:rsid w:val="0078256C"/>
    <w:rsid w:val="00782943"/>
    <w:rsid w:val="00782A58"/>
    <w:rsid w:val="00782B23"/>
    <w:rsid w:val="00782BA8"/>
    <w:rsid w:val="007832A4"/>
    <w:rsid w:val="0078369F"/>
    <w:rsid w:val="00783C03"/>
    <w:rsid w:val="00783CAC"/>
    <w:rsid w:val="00783E7C"/>
    <w:rsid w:val="007843C9"/>
    <w:rsid w:val="0078479F"/>
    <w:rsid w:val="007849E2"/>
    <w:rsid w:val="00784AE3"/>
    <w:rsid w:val="00784B8C"/>
    <w:rsid w:val="00784DEA"/>
    <w:rsid w:val="00784DF6"/>
    <w:rsid w:val="00784FAF"/>
    <w:rsid w:val="00785CD9"/>
    <w:rsid w:val="007864DD"/>
    <w:rsid w:val="00786608"/>
    <w:rsid w:val="00786635"/>
    <w:rsid w:val="00786643"/>
    <w:rsid w:val="00786A9A"/>
    <w:rsid w:val="00786C63"/>
    <w:rsid w:val="00786DBC"/>
    <w:rsid w:val="00786E90"/>
    <w:rsid w:val="00786E9A"/>
    <w:rsid w:val="0078767F"/>
    <w:rsid w:val="0078768C"/>
    <w:rsid w:val="007876C3"/>
    <w:rsid w:val="00787790"/>
    <w:rsid w:val="00787C03"/>
    <w:rsid w:val="00787D55"/>
    <w:rsid w:val="00787DC1"/>
    <w:rsid w:val="00787EA2"/>
    <w:rsid w:val="00787F73"/>
    <w:rsid w:val="00787FE3"/>
    <w:rsid w:val="00790458"/>
    <w:rsid w:val="00790839"/>
    <w:rsid w:val="00790AFE"/>
    <w:rsid w:val="00790D81"/>
    <w:rsid w:val="00790FEB"/>
    <w:rsid w:val="00791028"/>
    <w:rsid w:val="007919A8"/>
    <w:rsid w:val="00791A1A"/>
    <w:rsid w:val="00791A8E"/>
    <w:rsid w:val="00792014"/>
    <w:rsid w:val="00792039"/>
    <w:rsid w:val="007921A9"/>
    <w:rsid w:val="00792D51"/>
    <w:rsid w:val="00792E7B"/>
    <w:rsid w:val="0079330D"/>
    <w:rsid w:val="00793684"/>
    <w:rsid w:val="0079376B"/>
    <w:rsid w:val="00793C19"/>
    <w:rsid w:val="00793CF6"/>
    <w:rsid w:val="00793E3C"/>
    <w:rsid w:val="0079419F"/>
    <w:rsid w:val="007941F5"/>
    <w:rsid w:val="007942C5"/>
    <w:rsid w:val="00794310"/>
    <w:rsid w:val="007943BE"/>
    <w:rsid w:val="00794954"/>
    <w:rsid w:val="00794AD4"/>
    <w:rsid w:val="00794B08"/>
    <w:rsid w:val="00795287"/>
    <w:rsid w:val="00795810"/>
    <w:rsid w:val="00795B23"/>
    <w:rsid w:val="00795DE8"/>
    <w:rsid w:val="0079650D"/>
    <w:rsid w:val="00796D25"/>
    <w:rsid w:val="00796D76"/>
    <w:rsid w:val="00796F12"/>
    <w:rsid w:val="0079702E"/>
    <w:rsid w:val="0079717E"/>
    <w:rsid w:val="007973FB"/>
    <w:rsid w:val="007975A3"/>
    <w:rsid w:val="00797A40"/>
    <w:rsid w:val="00797B86"/>
    <w:rsid w:val="00797C38"/>
    <w:rsid w:val="00797D60"/>
    <w:rsid w:val="007A056D"/>
    <w:rsid w:val="007A059E"/>
    <w:rsid w:val="007A0E88"/>
    <w:rsid w:val="007A1382"/>
    <w:rsid w:val="007A1EA5"/>
    <w:rsid w:val="007A2003"/>
    <w:rsid w:val="007A2351"/>
    <w:rsid w:val="007A265B"/>
    <w:rsid w:val="007A27A0"/>
    <w:rsid w:val="007A291F"/>
    <w:rsid w:val="007A2996"/>
    <w:rsid w:val="007A29F0"/>
    <w:rsid w:val="007A3BEA"/>
    <w:rsid w:val="007A3FC2"/>
    <w:rsid w:val="007A4706"/>
    <w:rsid w:val="007A4DED"/>
    <w:rsid w:val="007A5194"/>
    <w:rsid w:val="007A5205"/>
    <w:rsid w:val="007A5696"/>
    <w:rsid w:val="007A5710"/>
    <w:rsid w:val="007A58AD"/>
    <w:rsid w:val="007A5A6F"/>
    <w:rsid w:val="007A5CE8"/>
    <w:rsid w:val="007A5ECB"/>
    <w:rsid w:val="007A6269"/>
    <w:rsid w:val="007A66BC"/>
    <w:rsid w:val="007A6BE1"/>
    <w:rsid w:val="007A6BFF"/>
    <w:rsid w:val="007A6CF7"/>
    <w:rsid w:val="007A6F3C"/>
    <w:rsid w:val="007A6FCE"/>
    <w:rsid w:val="007A7044"/>
    <w:rsid w:val="007A718E"/>
    <w:rsid w:val="007A757E"/>
    <w:rsid w:val="007A7598"/>
    <w:rsid w:val="007A763E"/>
    <w:rsid w:val="007A774D"/>
    <w:rsid w:val="007A7DD2"/>
    <w:rsid w:val="007A7EB0"/>
    <w:rsid w:val="007B04C5"/>
    <w:rsid w:val="007B0503"/>
    <w:rsid w:val="007B062A"/>
    <w:rsid w:val="007B065A"/>
    <w:rsid w:val="007B087E"/>
    <w:rsid w:val="007B0F0B"/>
    <w:rsid w:val="007B0F6A"/>
    <w:rsid w:val="007B127E"/>
    <w:rsid w:val="007B1404"/>
    <w:rsid w:val="007B19A7"/>
    <w:rsid w:val="007B1AC0"/>
    <w:rsid w:val="007B1D62"/>
    <w:rsid w:val="007B2458"/>
    <w:rsid w:val="007B2548"/>
    <w:rsid w:val="007B2AB4"/>
    <w:rsid w:val="007B2DAC"/>
    <w:rsid w:val="007B2FD4"/>
    <w:rsid w:val="007B33C4"/>
    <w:rsid w:val="007B352B"/>
    <w:rsid w:val="007B3548"/>
    <w:rsid w:val="007B39AE"/>
    <w:rsid w:val="007B3FBE"/>
    <w:rsid w:val="007B4521"/>
    <w:rsid w:val="007B461A"/>
    <w:rsid w:val="007B4C77"/>
    <w:rsid w:val="007B4C78"/>
    <w:rsid w:val="007B513F"/>
    <w:rsid w:val="007B534C"/>
    <w:rsid w:val="007B5780"/>
    <w:rsid w:val="007B5B9A"/>
    <w:rsid w:val="007B5DDB"/>
    <w:rsid w:val="007B5E6D"/>
    <w:rsid w:val="007B7442"/>
    <w:rsid w:val="007B751A"/>
    <w:rsid w:val="007B75CC"/>
    <w:rsid w:val="007B77DE"/>
    <w:rsid w:val="007B79C5"/>
    <w:rsid w:val="007B7D99"/>
    <w:rsid w:val="007C049B"/>
    <w:rsid w:val="007C05BD"/>
    <w:rsid w:val="007C0772"/>
    <w:rsid w:val="007C106E"/>
    <w:rsid w:val="007C131D"/>
    <w:rsid w:val="007C185F"/>
    <w:rsid w:val="007C19EC"/>
    <w:rsid w:val="007C1CC5"/>
    <w:rsid w:val="007C20A2"/>
    <w:rsid w:val="007C240C"/>
    <w:rsid w:val="007C271A"/>
    <w:rsid w:val="007C2D36"/>
    <w:rsid w:val="007C2DE7"/>
    <w:rsid w:val="007C2FF1"/>
    <w:rsid w:val="007C309D"/>
    <w:rsid w:val="007C3213"/>
    <w:rsid w:val="007C3349"/>
    <w:rsid w:val="007C34BD"/>
    <w:rsid w:val="007C35EE"/>
    <w:rsid w:val="007C3B42"/>
    <w:rsid w:val="007C3BE6"/>
    <w:rsid w:val="007C3CCB"/>
    <w:rsid w:val="007C3F08"/>
    <w:rsid w:val="007C438E"/>
    <w:rsid w:val="007C467B"/>
    <w:rsid w:val="007C4785"/>
    <w:rsid w:val="007C4A14"/>
    <w:rsid w:val="007C4C11"/>
    <w:rsid w:val="007C4D09"/>
    <w:rsid w:val="007C4E4B"/>
    <w:rsid w:val="007C5043"/>
    <w:rsid w:val="007C570D"/>
    <w:rsid w:val="007C5789"/>
    <w:rsid w:val="007C5AC7"/>
    <w:rsid w:val="007C5C56"/>
    <w:rsid w:val="007C5E46"/>
    <w:rsid w:val="007C60B7"/>
    <w:rsid w:val="007C60EE"/>
    <w:rsid w:val="007C61D8"/>
    <w:rsid w:val="007C6406"/>
    <w:rsid w:val="007C6434"/>
    <w:rsid w:val="007C6B34"/>
    <w:rsid w:val="007C6BA9"/>
    <w:rsid w:val="007C6F2E"/>
    <w:rsid w:val="007C701A"/>
    <w:rsid w:val="007C7102"/>
    <w:rsid w:val="007C76F3"/>
    <w:rsid w:val="007C77B9"/>
    <w:rsid w:val="007C77F6"/>
    <w:rsid w:val="007C7ACC"/>
    <w:rsid w:val="007C7D3C"/>
    <w:rsid w:val="007C7E33"/>
    <w:rsid w:val="007C7EB7"/>
    <w:rsid w:val="007D031C"/>
    <w:rsid w:val="007D071A"/>
    <w:rsid w:val="007D0745"/>
    <w:rsid w:val="007D0C3E"/>
    <w:rsid w:val="007D0C8F"/>
    <w:rsid w:val="007D0E93"/>
    <w:rsid w:val="007D129C"/>
    <w:rsid w:val="007D1470"/>
    <w:rsid w:val="007D26B7"/>
    <w:rsid w:val="007D2736"/>
    <w:rsid w:val="007D274E"/>
    <w:rsid w:val="007D2787"/>
    <w:rsid w:val="007D2C08"/>
    <w:rsid w:val="007D2C70"/>
    <w:rsid w:val="007D30D5"/>
    <w:rsid w:val="007D329E"/>
    <w:rsid w:val="007D340F"/>
    <w:rsid w:val="007D342A"/>
    <w:rsid w:val="007D3667"/>
    <w:rsid w:val="007D370F"/>
    <w:rsid w:val="007D3726"/>
    <w:rsid w:val="007D37AC"/>
    <w:rsid w:val="007D3EB4"/>
    <w:rsid w:val="007D44E9"/>
    <w:rsid w:val="007D46B2"/>
    <w:rsid w:val="007D46C3"/>
    <w:rsid w:val="007D47A5"/>
    <w:rsid w:val="007D47C3"/>
    <w:rsid w:val="007D48ED"/>
    <w:rsid w:val="007D4F82"/>
    <w:rsid w:val="007D5081"/>
    <w:rsid w:val="007D516C"/>
    <w:rsid w:val="007D51B8"/>
    <w:rsid w:val="007D51B9"/>
    <w:rsid w:val="007D530E"/>
    <w:rsid w:val="007D5557"/>
    <w:rsid w:val="007D5750"/>
    <w:rsid w:val="007D5779"/>
    <w:rsid w:val="007D5F89"/>
    <w:rsid w:val="007D6192"/>
    <w:rsid w:val="007D68DF"/>
    <w:rsid w:val="007D690A"/>
    <w:rsid w:val="007D6F6F"/>
    <w:rsid w:val="007D724C"/>
    <w:rsid w:val="007D72B0"/>
    <w:rsid w:val="007D73E4"/>
    <w:rsid w:val="007D758E"/>
    <w:rsid w:val="007D779C"/>
    <w:rsid w:val="007D791A"/>
    <w:rsid w:val="007D7C1B"/>
    <w:rsid w:val="007D7F04"/>
    <w:rsid w:val="007E0671"/>
    <w:rsid w:val="007E06BA"/>
    <w:rsid w:val="007E0707"/>
    <w:rsid w:val="007E08C2"/>
    <w:rsid w:val="007E0A77"/>
    <w:rsid w:val="007E0DB0"/>
    <w:rsid w:val="007E0F81"/>
    <w:rsid w:val="007E0F90"/>
    <w:rsid w:val="007E12EB"/>
    <w:rsid w:val="007E163A"/>
    <w:rsid w:val="007E28EB"/>
    <w:rsid w:val="007E2B25"/>
    <w:rsid w:val="007E3281"/>
    <w:rsid w:val="007E3332"/>
    <w:rsid w:val="007E3ACC"/>
    <w:rsid w:val="007E3B62"/>
    <w:rsid w:val="007E3C72"/>
    <w:rsid w:val="007E406D"/>
    <w:rsid w:val="007E44C2"/>
    <w:rsid w:val="007E45BC"/>
    <w:rsid w:val="007E468C"/>
    <w:rsid w:val="007E4CED"/>
    <w:rsid w:val="007E4E59"/>
    <w:rsid w:val="007E5168"/>
    <w:rsid w:val="007E557D"/>
    <w:rsid w:val="007E55E7"/>
    <w:rsid w:val="007E5954"/>
    <w:rsid w:val="007E5AA3"/>
    <w:rsid w:val="007E5C52"/>
    <w:rsid w:val="007E5D58"/>
    <w:rsid w:val="007E5D75"/>
    <w:rsid w:val="007E5E78"/>
    <w:rsid w:val="007E6A92"/>
    <w:rsid w:val="007E70CB"/>
    <w:rsid w:val="007E712F"/>
    <w:rsid w:val="007E777D"/>
    <w:rsid w:val="007E7B18"/>
    <w:rsid w:val="007E7C23"/>
    <w:rsid w:val="007F022D"/>
    <w:rsid w:val="007F02AE"/>
    <w:rsid w:val="007F0E43"/>
    <w:rsid w:val="007F0F5E"/>
    <w:rsid w:val="007F1554"/>
    <w:rsid w:val="007F1895"/>
    <w:rsid w:val="007F193C"/>
    <w:rsid w:val="007F19B1"/>
    <w:rsid w:val="007F1A50"/>
    <w:rsid w:val="007F1D31"/>
    <w:rsid w:val="007F20CE"/>
    <w:rsid w:val="007F2135"/>
    <w:rsid w:val="007F256B"/>
    <w:rsid w:val="007F2BD2"/>
    <w:rsid w:val="007F2F16"/>
    <w:rsid w:val="007F3554"/>
    <w:rsid w:val="007F399B"/>
    <w:rsid w:val="007F39EE"/>
    <w:rsid w:val="007F3CD8"/>
    <w:rsid w:val="007F3E3B"/>
    <w:rsid w:val="007F3FD1"/>
    <w:rsid w:val="007F3FFE"/>
    <w:rsid w:val="007F486E"/>
    <w:rsid w:val="007F49D4"/>
    <w:rsid w:val="007F4AAF"/>
    <w:rsid w:val="007F4B55"/>
    <w:rsid w:val="007F4FCA"/>
    <w:rsid w:val="007F5765"/>
    <w:rsid w:val="007F57EF"/>
    <w:rsid w:val="007F640A"/>
    <w:rsid w:val="007F66C7"/>
    <w:rsid w:val="007F6734"/>
    <w:rsid w:val="007F6B07"/>
    <w:rsid w:val="007F6C1C"/>
    <w:rsid w:val="007F6E27"/>
    <w:rsid w:val="007F720D"/>
    <w:rsid w:val="007F734F"/>
    <w:rsid w:val="007F7498"/>
    <w:rsid w:val="007F74C4"/>
    <w:rsid w:val="0080027C"/>
    <w:rsid w:val="0080052C"/>
    <w:rsid w:val="00800800"/>
    <w:rsid w:val="008008C1"/>
    <w:rsid w:val="00800941"/>
    <w:rsid w:val="00800B45"/>
    <w:rsid w:val="00801543"/>
    <w:rsid w:val="00801801"/>
    <w:rsid w:val="008018AA"/>
    <w:rsid w:val="00801AD5"/>
    <w:rsid w:val="00801B56"/>
    <w:rsid w:val="00801CFB"/>
    <w:rsid w:val="00801E6F"/>
    <w:rsid w:val="00802005"/>
    <w:rsid w:val="00802160"/>
    <w:rsid w:val="00802369"/>
    <w:rsid w:val="00802A5A"/>
    <w:rsid w:val="00802E82"/>
    <w:rsid w:val="00803525"/>
    <w:rsid w:val="00803654"/>
    <w:rsid w:val="008036A4"/>
    <w:rsid w:val="008036D2"/>
    <w:rsid w:val="00803CA2"/>
    <w:rsid w:val="00803D40"/>
    <w:rsid w:val="00803E39"/>
    <w:rsid w:val="00803E43"/>
    <w:rsid w:val="0080412C"/>
    <w:rsid w:val="008044E8"/>
    <w:rsid w:val="008044EB"/>
    <w:rsid w:val="00804E6A"/>
    <w:rsid w:val="00804EB4"/>
    <w:rsid w:val="00804F8A"/>
    <w:rsid w:val="00805DB8"/>
    <w:rsid w:val="00806156"/>
    <w:rsid w:val="00806514"/>
    <w:rsid w:val="008065F2"/>
    <w:rsid w:val="0080725F"/>
    <w:rsid w:val="008074D0"/>
    <w:rsid w:val="00807794"/>
    <w:rsid w:val="00807DC4"/>
    <w:rsid w:val="00807E5F"/>
    <w:rsid w:val="00810204"/>
    <w:rsid w:val="00810238"/>
    <w:rsid w:val="00810585"/>
    <w:rsid w:val="0081099B"/>
    <w:rsid w:val="00810DAB"/>
    <w:rsid w:val="00811054"/>
    <w:rsid w:val="00811061"/>
    <w:rsid w:val="008113B3"/>
    <w:rsid w:val="00811488"/>
    <w:rsid w:val="0081163B"/>
    <w:rsid w:val="008116D5"/>
    <w:rsid w:val="00811959"/>
    <w:rsid w:val="00811AEA"/>
    <w:rsid w:val="00812094"/>
    <w:rsid w:val="008125D1"/>
    <w:rsid w:val="00812746"/>
    <w:rsid w:val="00812991"/>
    <w:rsid w:val="00812B8E"/>
    <w:rsid w:val="00812EF0"/>
    <w:rsid w:val="00812FD1"/>
    <w:rsid w:val="00812FD3"/>
    <w:rsid w:val="00812FEE"/>
    <w:rsid w:val="008130A1"/>
    <w:rsid w:val="008132A4"/>
    <w:rsid w:val="008133D2"/>
    <w:rsid w:val="00813599"/>
    <w:rsid w:val="008136E1"/>
    <w:rsid w:val="00813764"/>
    <w:rsid w:val="0081376E"/>
    <w:rsid w:val="00814E51"/>
    <w:rsid w:val="00814FBF"/>
    <w:rsid w:val="008150B7"/>
    <w:rsid w:val="00815280"/>
    <w:rsid w:val="00815716"/>
    <w:rsid w:val="00815760"/>
    <w:rsid w:val="00815A88"/>
    <w:rsid w:val="00815AB3"/>
    <w:rsid w:val="00815C3C"/>
    <w:rsid w:val="00815E7F"/>
    <w:rsid w:val="00816146"/>
    <w:rsid w:val="00816155"/>
    <w:rsid w:val="0081616F"/>
    <w:rsid w:val="00816B43"/>
    <w:rsid w:val="00816B6F"/>
    <w:rsid w:val="00816B87"/>
    <w:rsid w:val="00816D8A"/>
    <w:rsid w:val="00816DDD"/>
    <w:rsid w:val="00816E1E"/>
    <w:rsid w:val="008171C3"/>
    <w:rsid w:val="0081724E"/>
    <w:rsid w:val="00817681"/>
    <w:rsid w:val="008176DE"/>
    <w:rsid w:val="008177F0"/>
    <w:rsid w:val="008178BA"/>
    <w:rsid w:val="00817EB6"/>
    <w:rsid w:val="00817EBB"/>
    <w:rsid w:val="008202EA"/>
    <w:rsid w:val="00820678"/>
    <w:rsid w:val="00820C99"/>
    <w:rsid w:val="00820F7B"/>
    <w:rsid w:val="00820FF0"/>
    <w:rsid w:val="008211A2"/>
    <w:rsid w:val="0082134E"/>
    <w:rsid w:val="008214F0"/>
    <w:rsid w:val="0082173A"/>
    <w:rsid w:val="00821A14"/>
    <w:rsid w:val="00821E60"/>
    <w:rsid w:val="0082208F"/>
    <w:rsid w:val="008221DA"/>
    <w:rsid w:val="0082242C"/>
    <w:rsid w:val="008224CF"/>
    <w:rsid w:val="00822548"/>
    <w:rsid w:val="00822557"/>
    <w:rsid w:val="008228A0"/>
    <w:rsid w:val="00823079"/>
    <w:rsid w:val="008233D3"/>
    <w:rsid w:val="00823478"/>
    <w:rsid w:val="00823A48"/>
    <w:rsid w:val="00823AE3"/>
    <w:rsid w:val="00823D27"/>
    <w:rsid w:val="00823DF1"/>
    <w:rsid w:val="00824140"/>
    <w:rsid w:val="0082451D"/>
    <w:rsid w:val="0082487B"/>
    <w:rsid w:val="00824937"/>
    <w:rsid w:val="00824A2A"/>
    <w:rsid w:val="00824A46"/>
    <w:rsid w:val="00824A7F"/>
    <w:rsid w:val="00824B24"/>
    <w:rsid w:val="00824BCE"/>
    <w:rsid w:val="00824D80"/>
    <w:rsid w:val="00825447"/>
    <w:rsid w:val="008256FA"/>
    <w:rsid w:val="0082585F"/>
    <w:rsid w:val="00825A30"/>
    <w:rsid w:val="00825AD4"/>
    <w:rsid w:val="00825CA8"/>
    <w:rsid w:val="00825ED7"/>
    <w:rsid w:val="008260A6"/>
    <w:rsid w:val="008261DD"/>
    <w:rsid w:val="008263A8"/>
    <w:rsid w:val="008265A8"/>
    <w:rsid w:val="00826661"/>
    <w:rsid w:val="00826C09"/>
    <w:rsid w:val="00826D6B"/>
    <w:rsid w:val="00826FF0"/>
    <w:rsid w:val="00827432"/>
    <w:rsid w:val="00827456"/>
    <w:rsid w:val="0082748F"/>
    <w:rsid w:val="008276E8"/>
    <w:rsid w:val="00827763"/>
    <w:rsid w:val="0082785A"/>
    <w:rsid w:val="00827C02"/>
    <w:rsid w:val="008303B0"/>
    <w:rsid w:val="00830459"/>
    <w:rsid w:val="008304EC"/>
    <w:rsid w:val="00830777"/>
    <w:rsid w:val="0083077D"/>
    <w:rsid w:val="00830A8C"/>
    <w:rsid w:val="00830B06"/>
    <w:rsid w:val="00830EE0"/>
    <w:rsid w:val="00831787"/>
    <w:rsid w:val="008317C7"/>
    <w:rsid w:val="0083186B"/>
    <w:rsid w:val="008318A9"/>
    <w:rsid w:val="0083190E"/>
    <w:rsid w:val="0083204A"/>
    <w:rsid w:val="008320C0"/>
    <w:rsid w:val="008321A3"/>
    <w:rsid w:val="008328A1"/>
    <w:rsid w:val="008329F0"/>
    <w:rsid w:val="00832C37"/>
    <w:rsid w:val="00832DE9"/>
    <w:rsid w:val="00833130"/>
    <w:rsid w:val="00833266"/>
    <w:rsid w:val="00833513"/>
    <w:rsid w:val="008335D7"/>
    <w:rsid w:val="00833AA3"/>
    <w:rsid w:val="00833D38"/>
    <w:rsid w:val="0083408B"/>
    <w:rsid w:val="008341A6"/>
    <w:rsid w:val="00834246"/>
    <w:rsid w:val="0083440B"/>
    <w:rsid w:val="008346A2"/>
    <w:rsid w:val="00834854"/>
    <w:rsid w:val="00834A7C"/>
    <w:rsid w:val="00834AD3"/>
    <w:rsid w:val="00835240"/>
    <w:rsid w:val="00835417"/>
    <w:rsid w:val="00835934"/>
    <w:rsid w:val="00835A96"/>
    <w:rsid w:val="00835D93"/>
    <w:rsid w:val="00835F01"/>
    <w:rsid w:val="008367E8"/>
    <w:rsid w:val="00836A00"/>
    <w:rsid w:val="00836B60"/>
    <w:rsid w:val="00836CC4"/>
    <w:rsid w:val="00836D7A"/>
    <w:rsid w:val="00836EC9"/>
    <w:rsid w:val="008373D5"/>
    <w:rsid w:val="008375AF"/>
    <w:rsid w:val="008376A5"/>
    <w:rsid w:val="008377AF"/>
    <w:rsid w:val="008377E0"/>
    <w:rsid w:val="00837A48"/>
    <w:rsid w:val="00837A55"/>
    <w:rsid w:val="00840129"/>
    <w:rsid w:val="008403D6"/>
    <w:rsid w:val="00840620"/>
    <w:rsid w:val="00840726"/>
    <w:rsid w:val="00840E9E"/>
    <w:rsid w:val="00841207"/>
    <w:rsid w:val="008414F0"/>
    <w:rsid w:val="008418EA"/>
    <w:rsid w:val="00841A32"/>
    <w:rsid w:val="00841AF0"/>
    <w:rsid w:val="00841BB2"/>
    <w:rsid w:val="00841E3D"/>
    <w:rsid w:val="00841FD6"/>
    <w:rsid w:val="00842189"/>
    <w:rsid w:val="00842282"/>
    <w:rsid w:val="008423DD"/>
    <w:rsid w:val="00842869"/>
    <w:rsid w:val="00842C1A"/>
    <w:rsid w:val="00842E05"/>
    <w:rsid w:val="00843198"/>
    <w:rsid w:val="00843661"/>
    <w:rsid w:val="008437EA"/>
    <w:rsid w:val="00843835"/>
    <w:rsid w:val="00843AD7"/>
    <w:rsid w:val="00843C6A"/>
    <w:rsid w:val="00843DCE"/>
    <w:rsid w:val="00843F38"/>
    <w:rsid w:val="008446F1"/>
    <w:rsid w:val="00844751"/>
    <w:rsid w:val="0084476C"/>
    <w:rsid w:val="00844CFF"/>
    <w:rsid w:val="00845A54"/>
    <w:rsid w:val="00845B62"/>
    <w:rsid w:val="0084638D"/>
    <w:rsid w:val="008463BF"/>
    <w:rsid w:val="008466F2"/>
    <w:rsid w:val="00846BB1"/>
    <w:rsid w:val="00847BF2"/>
    <w:rsid w:val="00847EC9"/>
    <w:rsid w:val="00847F7C"/>
    <w:rsid w:val="008500B4"/>
    <w:rsid w:val="0085016E"/>
    <w:rsid w:val="00850234"/>
    <w:rsid w:val="008503FC"/>
    <w:rsid w:val="00850574"/>
    <w:rsid w:val="00850720"/>
    <w:rsid w:val="008507BD"/>
    <w:rsid w:val="00850ADE"/>
    <w:rsid w:val="00850FA1"/>
    <w:rsid w:val="0085180A"/>
    <w:rsid w:val="008518FE"/>
    <w:rsid w:val="00851FA9"/>
    <w:rsid w:val="00851FD4"/>
    <w:rsid w:val="00852156"/>
    <w:rsid w:val="00852921"/>
    <w:rsid w:val="00852A50"/>
    <w:rsid w:val="00852B30"/>
    <w:rsid w:val="00852DB2"/>
    <w:rsid w:val="00852DCC"/>
    <w:rsid w:val="008531C1"/>
    <w:rsid w:val="008535AF"/>
    <w:rsid w:val="00853891"/>
    <w:rsid w:val="00853D03"/>
    <w:rsid w:val="00853E25"/>
    <w:rsid w:val="0085499B"/>
    <w:rsid w:val="00854BC9"/>
    <w:rsid w:val="00855024"/>
    <w:rsid w:val="008551FB"/>
    <w:rsid w:val="00855936"/>
    <w:rsid w:val="008559D1"/>
    <w:rsid w:val="00855D38"/>
    <w:rsid w:val="00855DC2"/>
    <w:rsid w:val="00855F15"/>
    <w:rsid w:val="00855FC2"/>
    <w:rsid w:val="008561BF"/>
    <w:rsid w:val="008562D2"/>
    <w:rsid w:val="00856769"/>
    <w:rsid w:val="008567F1"/>
    <w:rsid w:val="0085692F"/>
    <w:rsid w:val="00856A27"/>
    <w:rsid w:val="00856DFA"/>
    <w:rsid w:val="00856E42"/>
    <w:rsid w:val="0085702D"/>
    <w:rsid w:val="00857197"/>
    <w:rsid w:val="008572B4"/>
    <w:rsid w:val="008572D8"/>
    <w:rsid w:val="0085759F"/>
    <w:rsid w:val="00857A04"/>
    <w:rsid w:val="00857ADD"/>
    <w:rsid w:val="00857BB2"/>
    <w:rsid w:val="00857E9A"/>
    <w:rsid w:val="00857F07"/>
    <w:rsid w:val="00857F38"/>
    <w:rsid w:val="00857FF4"/>
    <w:rsid w:val="00860555"/>
    <w:rsid w:val="00860E9D"/>
    <w:rsid w:val="00861AEB"/>
    <w:rsid w:val="00861C49"/>
    <w:rsid w:val="00861D93"/>
    <w:rsid w:val="00861E44"/>
    <w:rsid w:val="00861F7A"/>
    <w:rsid w:val="008627E6"/>
    <w:rsid w:val="00862A88"/>
    <w:rsid w:val="00862B61"/>
    <w:rsid w:val="0086343B"/>
    <w:rsid w:val="0086346A"/>
    <w:rsid w:val="008636AD"/>
    <w:rsid w:val="00863750"/>
    <w:rsid w:val="008637CF"/>
    <w:rsid w:val="00863C52"/>
    <w:rsid w:val="008643DA"/>
    <w:rsid w:val="00864410"/>
    <w:rsid w:val="0086441A"/>
    <w:rsid w:val="008647A9"/>
    <w:rsid w:val="00864874"/>
    <w:rsid w:val="008648F2"/>
    <w:rsid w:val="0086491F"/>
    <w:rsid w:val="00864A46"/>
    <w:rsid w:val="00864AAB"/>
    <w:rsid w:val="00865223"/>
    <w:rsid w:val="00865620"/>
    <w:rsid w:val="0086583A"/>
    <w:rsid w:val="00865ADD"/>
    <w:rsid w:val="00865D5F"/>
    <w:rsid w:val="00865E39"/>
    <w:rsid w:val="00865E9B"/>
    <w:rsid w:val="00865EE9"/>
    <w:rsid w:val="00865F4F"/>
    <w:rsid w:val="00865F63"/>
    <w:rsid w:val="0086622B"/>
    <w:rsid w:val="0086644F"/>
    <w:rsid w:val="008664A8"/>
    <w:rsid w:val="008669A4"/>
    <w:rsid w:val="00866A04"/>
    <w:rsid w:val="00866BDB"/>
    <w:rsid w:val="00866D5E"/>
    <w:rsid w:val="00867025"/>
    <w:rsid w:val="00867E26"/>
    <w:rsid w:val="00867FC4"/>
    <w:rsid w:val="0087006A"/>
    <w:rsid w:val="008703B1"/>
    <w:rsid w:val="008703DA"/>
    <w:rsid w:val="00870567"/>
    <w:rsid w:val="00870A7D"/>
    <w:rsid w:val="00870DFC"/>
    <w:rsid w:val="00870E3B"/>
    <w:rsid w:val="00870F2F"/>
    <w:rsid w:val="00871045"/>
    <w:rsid w:val="0087109C"/>
    <w:rsid w:val="00871226"/>
    <w:rsid w:val="00871831"/>
    <w:rsid w:val="00871878"/>
    <w:rsid w:val="00871A09"/>
    <w:rsid w:val="00871DC5"/>
    <w:rsid w:val="0087270A"/>
    <w:rsid w:val="00872A9E"/>
    <w:rsid w:val="00872E1D"/>
    <w:rsid w:val="008732AF"/>
    <w:rsid w:val="00873540"/>
    <w:rsid w:val="00873699"/>
    <w:rsid w:val="00873993"/>
    <w:rsid w:val="00873D04"/>
    <w:rsid w:val="008746F5"/>
    <w:rsid w:val="00874751"/>
    <w:rsid w:val="00874B7D"/>
    <w:rsid w:val="00874EE6"/>
    <w:rsid w:val="00874F06"/>
    <w:rsid w:val="00875016"/>
    <w:rsid w:val="0087514A"/>
    <w:rsid w:val="00875265"/>
    <w:rsid w:val="0087535F"/>
    <w:rsid w:val="0087567F"/>
    <w:rsid w:val="00875947"/>
    <w:rsid w:val="008759A2"/>
    <w:rsid w:val="00875B0F"/>
    <w:rsid w:val="00875C8C"/>
    <w:rsid w:val="00875CF0"/>
    <w:rsid w:val="00875DC2"/>
    <w:rsid w:val="00876256"/>
    <w:rsid w:val="00876384"/>
    <w:rsid w:val="00876637"/>
    <w:rsid w:val="0087667B"/>
    <w:rsid w:val="008767F1"/>
    <w:rsid w:val="008769F1"/>
    <w:rsid w:val="00876E5C"/>
    <w:rsid w:val="00877402"/>
    <w:rsid w:val="008776DF"/>
    <w:rsid w:val="00877912"/>
    <w:rsid w:val="0087799C"/>
    <w:rsid w:val="00877B7E"/>
    <w:rsid w:val="00877D56"/>
    <w:rsid w:val="00880544"/>
    <w:rsid w:val="00880B89"/>
    <w:rsid w:val="00880D73"/>
    <w:rsid w:val="00881588"/>
    <w:rsid w:val="008815C2"/>
    <w:rsid w:val="00881803"/>
    <w:rsid w:val="008818A6"/>
    <w:rsid w:val="0088196D"/>
    <w:rsid w:val="00881A6E"/>
    <w:rsid w:val="00881F74"/>
    <w:rsid w:val="00882018"/>
    <w:rsid w:val="00882020"/>
    <w:rsid w:val="0088207F"/>
    <w:rsid w:val="00882653"/>
    <w:rsid w:val="0088266D"/>
    <w:rsid w:val="00882C64"/>
    <w:rsid w:val="00882CCF"/>
    <w:rsid w:val="00882F06"/>
    <w:rsid w:val="00883239"/>
    <w:rsid w:val="008834F7"/>
    <w:rsid w:val="008836FE"/>
    <w:rsid w:val="00883C4C"/>
    <w:rsid w:val="00883CD5"/>
    <w:rsid w:val="00883E61"/>
    <w:rsid w:val="00884280"/>
    <w:rsid w:val="00884342"/>
    <w:rsid w:val="0088440A"/>
    <w:rsid w:val="008845CD"/>
    <w:rsid w:val="008845FD"/>
    <w:rsid w:val="0088470B"/>
    <w:rsid w:val="00884FC2"/>
    <w:rsid w:val="0088539C"/>
    <w:rsid w:val="00885432"/>
    <w:rsid w:val="00885838"/>
    <w:rsid w:val="00885AA4"/>
    <w:rsid w:val="00885CFD"/>
    <w:rsid w:val="00885D4C"/>
    <w:rsid w:val="00886497"/>
    <w:rsid w:val="008868DA"/>
    <w:rsid w:val="00886F84"/>
    <w:rsid w:val="00886FE1"/>
    <w:rsid w:val="00887123"/>
    <w:rsid w:val="008872CD"/>
    <w:rsid w:val="008874C9"/>
    <w:rsid w:val="008903C0"/>
    <w:rsid w:val="008904F6"/>
    <w:rsid w:val="00890C6E"/>
    <w:rsid w:val="00890D18"/>
    <w:rsid w:val="00890D5D"/>
    <w:rsid w:val="008912C8"/>
    <w:rsid w:val="008918B9"/>
    <w:rsid w:val="00891D00"/>
    <w:rsid w:val="00891D95"/>
    <w:rsid w:val="00892068"/>
    <w:rsid w:val="00892155"/>
    <w:rsid w:val="00892504"/>
    <w:rsid w:val="008925E5"/>
    <w:rsid w:val="0089261F"/>
    <w:rsid w:val="0089297B"/>
    <w:rsid w:val="00892B61"/>
    <w:rsid w:val="00892BAD"/>
    <w:rsid w:val="00892C83"/>
    <w:rsid w:val="00892D36"/>
    <w:rsid w:val="0089394C"/>
    <w:rsid w:val="00893968"/>
    <w:rsid w:val="00893A44"/>
    <w:rsid w:val="00893CF3"/>
    <w:rsid w:val="00893E20"/>
    <w:rsid w:val="00893F47"/>
    <w:rsid w:val="0089400E"/>
    <w:rsid w:val="00894618"/>
    <w:rsid w:val="00894637"/>
    <w:rsid w:val="00894715"/>
    <w:rsid w:val="008948CD"/>
    <w:rsid w:val="00894992"/>
    <w:rsid w:val="008949BD"/>
    <w:rsid w:val="008949C5"/>
    <w:rsid w:val="00894B48"/>
    <w:rsid w:val="00894F0F"/>
    <w:rsid w:val="00894F3D"/>
    <w:rsid w:val="008951CE"/>
    <w:rsid w:val="008952FA"/>
    <w:rsid w:val="008958B6"/>
    <w:rsid w:val="00895944"/>
    <w:rsid w:val="00895979"/>
    <w:rsid w:val="00895A61"/>
    <w:rsid w:val="00895AF9"/>
    <w:rsid w:val="00895C79"/>
    <w:rsid w:val="00896053"/>
    <w:rsid w:val="008960B8"/>
    <w:rsid w:val="008969DD"/>
    <w:rsid w:val="00896BC4"/>
    <w:rsid w:val="00896D09"/>
    <w:rsid w:val="00897152"/>
    <w:rsid w:val="008972F0"/>
    <w:rsid w:val="00897390"/>
    <w:rsid w:val="00897419"/>
    <w:rsid w:val="0089786F"/>
    <w:rsid w:val="00897DB2"/>
    <w:rsid w:val="00897E23"/>
    <w:rsid w:val="008A0759"/>
    <w:rsid w:val="008A0ADE"/>
    <w:rsid w:val="008A0BD6"/>
    <w:rsid w:val="008A0DF0"/>
    <w:rsid w:val="008A0F42"/>
    <w:rsid w:val="008A1259"/>
    <w:rsid w:val="008A13AB"/>
    <w:rsid w:val="008A17C2"/>
    <w:rsid w:val="008A1A5A"/>
    <w:rsid w:val="008A1E9A"/>
    <w:rsid w:val="008A207A"/>
    <w:rsid w:val="008A20D5"/>
    <w:rsid w:val="008A2154"/>
    <w:rsid w:val="008A21F1"/>
    <w:rsid w:val="008A226F"/>
    <w:rsid w:val="008A2353"/>
    <w:rsid w:val="008A29DD"/>
    <w:rsid w:val="008A2B9B"/>
    <w:rsid w:val="008A30C0"/>
    <w:rsid w:val="008A3261"/>
    <w:rsid w:val="008A3516"/>
    <w:rsid w:val="008A35CE"/>
    <w:rsid w:val="008A36B2"/>
    <w:rsid w:val="008A3E0A"/>
    <w:rsid w:val="008A409D"/>
    <w:rsid w:val="008A40F3"/>
    <w:rsid w:val="008A4146"/>
    <w:rsid w:val="008A414F"/>
    <w:rsid w:val="008A420E"/>
    <w:rsid w:val="008A48F6"/>
    <w:rsid w:val="008A4919"/>
    <w:rsid w:val="008A4931"/>
    <w:rsid w:val="008A4B45"/>
    <w:rsid w:val="008A5262"/>
    <w:rsid w:val="008A533C"/>
    <w:rsid w:val="008A5702"/>
    <w:rsid w:val="008A578E"/>
    <w:rsid w:val="008A5965"/>
    <w:rsid w:val="008A5C39"/>
    <w:rsid w:val="008A604F"/>
    <w:rsid w:val="008A6362"/>
    <w:rsid w:val="008A6A0A"/>
    <w:rsid w:val="008A7053"/>
    <w:rsid w:val="008A7223"/>
    <w:rsid w:val="008A7357"/>
    <w:rsid w:val="008A7C1B"/>
    <w:rsid w:val="008A7CFE"/>
    <w:rsid w:val="008A7E1F"/>
    <w:rsid w:val="008A7FBB"/>
    <w:rsid w:val="008A7FBC"/>
    <w:rsid w:val="008B0023"/>
    <w:rsid w:val="008B0032"/>
    <w:rsid w:val="008B0035"/>
    <w:rsid w:val="008B01E3"/>
    <w:rsid w:val="008B0A7F"/>
    <w:rsid w:val="008B0DF0"/>
    <w:rsid w:val="008B1124"/>
    <w:rsid w:val="008B1370"/>
    <w:rsid w:val="008B1398"/>
    <w:rsid w:val="008B1798"/>
    <w:rsid w:val="008B1F32"/>
    <w:rsid w:val="008B20B6"/>
    <w:rsid w:val="008B2479"/>
    <w:rsid w:val="008B2711"/>
    <w:rsid w:val="008B2ADD"/>
    <w:rsid w:val="008B2F34"/>
    <w:rsid w:val="008B3129"/>
    <w:rsid w:val="008B3302"/>
    <w:rsid w:val="008B3331"/>
    <w:rsid w:val="008B351C"/>
    <w:rsid w:val="008B3A54"/>
    <w:rsid w:val="008B4051"/>
    <w:rsid w:val="008B4604"/>
    <w:rsid w:val="008B4CD5"/>
    <w:rsid w:val="008B4F87"/>
    <w:rsid w:val="008B50C6"/>
    <w:rsid w:val="008B56C4"/>
    <w:rsid w:val="008B57F6"/>
    <w:rsid w:val="008B5858"/>
    <w:rsid w:val="008B59F4"/>
    <w:rsid w:val="008B5A0A"/>
    <w:rsid w:val="008B5A90"/>
    <w:rsid w:val="008B5B5C"/>
    <w:rsid w:val="008B5B61"/>
    <w:rsid w:val="008B5BC5"/>
    <w:rsid w:val="008B5BD5"/>
    <w:rsid w:val="008B659C"/>
    <w:rsid w:val="008B6A0C"/>
    <w:rsid w:val="008B6D7B"/>
    <w:rsid w:val="008B7062"/>
    <w:rsid w:val="008B74E6"/>
    <w:rsid w:val="008B7B4C"/>
    <w:rsid w:val="008B7B52"/>
    <w:rsid w:val="008B7C5A"/>
    <w:rsid w:val="008B7C8F"/>
    <w:rsid w:val="008B7D87"/>
    <w:rsid w:val="008B7EA3"/>
    <w:rsid w:val="008C00C3"/>
    <w:rsid w:val="008C011F"/>
    <w:rsid w:val="008C0AFF"/>
    <w:rsid w:val="008C0CFA"/>
    <w:rsid w:val="008C0EAD"/>
    <w:rsid w:val="008C11F1"/>
    <w:rsid w:val="008C141C"/>
    <w:rsid w:val="008C15B8"/>
    <w:rsid w:val="008C186D"/>
    <w:rsid w:val="008C1874"/>
    <w:rsid w:val="008C1F33"/>
    <w:rsid w:val="008C25DD"/>
    <w:rsid w:val="008C2797"/>
    <w:rsid w:val="008C27A0"/>
    <w:rsid w:val="008C2AB8"/>
    <w:rsid w:val="008C2C8D"/>
    <w:rsid w:val="008C31B3"/>
    <w:rsid w:val="008C365F"/>
    <w:rsid w:val="008C3904"/>
    <w:rsid w:val="008C3C2F"/>
    <w:rsid w:val="008C3D24"/>
    <w:rsid w:val="008C3E82"/>
    <w:rsid w:val="008C3F25"/>
    <w:rsid w:val="008C400C"/>
    <w:rsid w:val="008C44F6"/>
    <w:rsid w:val="008C480A"/>
    <w:rsid w:val="008C4EF2"/>
    <w:rsid w:val="008C5238"/>
    <w:rsid w:val="008C5CE9"/>
    <w:rsid w:val="008C5CFA"/>
    <w:rsid w:val="008C5D31"/>
    <w:rsid w:val="008C618A"/>
    <w:rsid w:val="008C63CC"/>
    <w:rsid w:val="008C64B9"/>
    <w:rsid w:val="008C6564"/>
    <w:rsid w:val="008C673D"/>
    <w:rsid w:val="008C6D52"/>
    <w:rsid w:val="008C6DAB"/>
    <w:rsid w:val="008C71C4"/>
    <w:rsid w:val="008C76D0"/>
    <w:rsid w:val="008C7821"/>
    <w:rsid w:val="008C78B1"/>
    <w:rsid w:val="008C7AAC"/>
    <w:rsid w:val="008C7C7F"/>
    <w:rsid w:val="008C7F3E"/>
    <w:rsid w:val="008D01E5"/>
    <w:rsid w:val="008D028A"/>
    <w:rsid w:val="008D0557"/>
    <w:rsid w:val="008D0641"/>
    <w:rsid w:val="008D065F"/>
    <w:rsid w:val="008D07AA"/>
    <w:rsid w:val="008D0A60"/>
    <w:rsid w:val="008D0EE4"/>
    <w:rsid w:val="008D1155"/>
    <w:rsid w:val="008D1235"/>
    <w:rsid w:val="008D1432"/>
    <w:rsid w:val="008D15EB"/>
    <w:rsid w:val="008D1ABC"/>
    <w:rsid w:val="008D2038"/>
    <w:rsid w:val="008D2223"/>
    <w:rsid w:val="008D223B"/>
    <w:rsid w:val="008D2376"/>
    <w:rsid w:val="008D252C"/>
    <w:rsid w:val="008D25D8"/>
    <w:rsid w:val="008D2A9E"/>
    <w:rsid w:val="008D31FF"/>
    <w:rsid w:val="008D3CC0"/>
    <w:rsid w:val="008D43D3"/>
    <w:rsid w:val="008D4402"/>
    <w:rsid w:val="008D4514"/>
    <w:rsid w:val="008D454B"/>
    <w:rsid w:val="008D4738"/>
    <w:rsid w:val="008D4865"/>
    <w:rsid w:val="008D48CD"/>
    <w:rsid w:val="008D4B69"/>
    <w:rsid w:val="008D505A"/>
    <w:rsid w:val="008D5156"/>
    <w:rsid w:val="008D53D1"/>
    <w:rsid w:val="008D5410"/>
    <w:rsid w:val="008D55CF"/>
    <w:rsid w:val="008D5D68"/>
    <w:rsid w:val="008D5E18"/>
    <w:rsid w:val="008D6659"/>
    <w:rsid w:val="008D6998"/>
    <w:rsid w:val="008D6A66"/>
    <w:rsid w:val="008D6CAF"/>
    <w:rsid w:val="008D6F81"/>
    <w:rsid w:val="008D6F90"/>
    <w:rsid w:val="008D716D"/>
    <w:rsid w:val="008D7B11"/>
    <w:rsid w:val="008D7D62"/>
    <w:rsid w:val="008D7E45"/>
    <w:rsid w:val="008E0002"/>
    <w:rsid w:val="008E00E0"/>
    <w:rsid w:val="008E082B"/>
    <w:rsid w:val="008E0AD2"/>
    <w:rsid w:val="008E11F9"/>
    <w:rsid w:val="008E145D"/>
    <w:rsid w:val="008E1683"/>
    <w:rsid w:val="008E1687"/>
    <w:rsid w:val="008E1E37"/>
    <w:rsid w:val="008E1FC2"/>
    <w:rsid w:val="008E1FE4"/>
    <w:rsid w:val="008E24DB"/>
    <w:rsid w:val="008E2FDB"/>
    <w:rsid w:val="008E30FC"/>
    <w:rsid w:val="008E3186"/>
    <w:rsid w:val="008E3251"/>
    <w:rsid w:val="008E32A4"/>
    <w:rsid w:val="008E34A3"/>
    <w:rsid w:val="008E3514"/>
    <w:rsid w:val="008E3689"/>
    <w:rsid w:val="008E3A22"/>
    <w:rsid w:val="008E3AE5"/>
    <w:rsid w:val="008E3B1D"/>
    <w:rsid w:val="008E3BAC"/>
    <w:rsid w:val="008E3D17"/>
    <w:rsid w:val="008E406E"/>
    <w:rsid w:val="008E4480"/>
    <w:rsid w:val="008E4641"/>
    <w:rsid w:val="008E46E1"/>
    <w:rsid w:val="008E4CD4"/>
    <w:rsid w:val="008E4E4F"/>
    <w:rsid w:val="008E5110"/>
    <w:rsid w:val="008E5532"/>
    <w:rsid w:val="008E5B44"/>
    <w:rsid w:val="008E5D8C"/>
    <w:rsid w:val="008E5F3C"/>
    <w:rsid w:val="008E611B"/>
    <w:rsid w:val="008E615C"/>
    <w:rsid w:val="008E6339"/>
    <w:rsid w:val="008E633E"/>
    <w:rsid w:val="008E65DB"/>
    <w:rsid w:val="008E6C22"/>
    <w:rsid w:val="008E6DD2"/>
    <w:rsid w:val="008E6FBF"/>
    <w:rsid w:val="008E785B"/>
    <w:rsid w:val="008E79BD"/>
    <w:rsid w:val="008E79E4"/>
    <w:rsid w:val="008E7BC3"/>
    <w:rsid w:val="008E7BEA"/>
    <w:rsid w:val="008F00B3"/>
    <w:rsid w:val="008F015D"/>
    <w:rsid w:val="008F016C"/>
    <w:rsid w:val="008F0508"/>
    <w:rsid w:val="008F05C5"/>
    <w:rsid w:val="008F0AAD"/>
    <w:rsid w:val="008F0EEF"/>
    <w:rsid w:val="008F16A4"/>
    <w:rsid w:val="008F1C16"/>
    <w:rsid w:val="008F1EB4"/>
    <w:rsid w:val="008F1F36"/>
    <w:rsid w:val="008F1FD8"/>
    <w:rsid w:val="008F200F"/>
    <w:rsid w:val="008F250E"/>
    <w:rsid w:val="008F29DC"/>
    <w:rsid w:val="008F2EC7"/>
    <w:rsid w:val="008F32D5"/>
    <w:rsid w:val="008F3965"/>
    <w:rsid w:val="008F44D9"/>
    <w:rsid w:val="008F46DC"/>
    <w:rsid w:val="008F4EF5"/>
    <w:rsid w:val="008F50BD"/>
    <w:rsid w:val="008F554E"/>
    <w:rsid w:val="008F5A6E"/>
    <w:rsid w:val="008F5A83"/>
    <w:rsid w:val="008F5E08"/>
    <w:rsid w:val="008F63CF"/>
    <w:rsid w:val="008F648C"/>
    <w:rsid w:val="008F6A1D"/>
    <w:rsid w:val="008F6BE3"/>
    <w:rsid w:val="008F6C81"/>
    <w:rsid w:val="008F6D34"/>
    <w:rsid w:val="008F712A"/>
    <w:rsid w:val="008F7438"/>
    <w:rsid w:val="008F7513"/>
    <w:rsid w:val="008F76A2"/>
    <w:rsid w:val="008F779E"/>
    <w:rsid w:val="009000ED"/>
    <w:rsid w:val="009007C5"/>
    <w:rsid w:val="00900912"/>
    <w:rsid w:val="00900A23"/>
    <w:rsid w:val="00900D28"/>
    <w:rsid w:val="00900DEA"/>
    <w:rsid w:val="009016D7"/>
    <w:rsid w:val="00901956"/>
    <w:rsid w:val="00901F6A"/>
    <w:rsid w:val="009027E3"/>
    <w:rsid w:val="00902A50"/>
    <w:rsid w:val="00902EC8"/>
    <w:rsid w:val="00903130"/>
    <w:rsid w:val="0090335A"/>
    <w:rsid w:val="00903741"/>
    <w:rsid w:val="00903AC4"/>
    <w:rsid w:val="00903B0C"/>
    <w:rsid w:val="00903B32"/>
    <w:rsid w:val="00903B3E"/>
    <w:rsid w:val="00903BCC"/>
    <w:rsid w:val="009043FB"/>
    <w:rsid w:val="009046A2"/>
    <w:rsid w:val="00904710"/>
    <w:rsid w:val="00904C77"/>
    <w:rsid w:val="00904F72"/>
    <w:rsid w:val="00905055"/>
    <w:rsid w:val="00905403"/>
    <w:rsid w:val="00905419"/>
    <w:rsid w:val="00905A9C"/>
    <w:rsid w:val="00905B19"/>
    <w:rsid w:val="00905DB6"/>
    <w:rsid w:val="009065DD"/>
    <w:rsid w:val="0090710E"/>
    <w:rsid w:val="009074B0"/>
    <w:rsid w:val="00907539"/>
    <w:rsid w:val="009078EF"/>
    <w:rsid w:val="00907B0F"/>
    <w:rsid w:val="00907D1F"/>
    <w:rsid w:val="00907FE6"/>
    <w:rsid w:val="00910266"/>
    <w:rsid w:val="009104AC"/>
    <w:rsid w:val="00910696"/>
    <w:rsid w:val="00910E0A"/>
    <w:rsid w:val="00910FC1"/>
    <w:rsid w:val="00911271"/>
    <w:rsid w:val="00911387"/>
    <w:rsid w:val="009114FF"/>
    <w:rsid w:val="00911E1E"/>
    <w:rsid w:val="0091208D"/>
    <w:rsid w:val="0091212C"/>
    <w:rsid w:val="00912CED"/>
    <w:rsid w:val="0091374D"/>
    <w:rsid w:val="009142AF"/>
    <w:rsid w:val="00914402"/>
    <w:rsid w:val="00914548"/>
    <w:rsid w:val="0091489C"/>
    <w:rsid w:val="00914ABD"/>
    <w:rsid w:val="00914B91"/>
    <w:rsid w:val="00914D34"/>
    <w:rsid w:val="00914F65"/>
    <w:rsid w:val="00915557"/>
    <w:rsid w:val="00915714"/>
    <w:rsid w:val="00915BD1"/>
    <w:rsid w:val="00915E40"/>
    <w:rsid w:val="00915ED1"/>
    <w:rsid w:val="00915FB6"/>
    <w:rsid w:val="00916037"/>
    <w:rsid w:val="00916240"/>
    <w:rsid w:val="009163C5"/>
    <w:rsid w:val="00916481"/>
    <w:rsid w:val="009167FE"/>
    <w:rsid w:val="00916911"/>
    <w:rsid w:val="00916954"/>
    <w:rsid w:val="00916CBA"/>
    <w:rsid w:val="00916CDB"/>
    <w:rsid w:val="009173BA"/>
    <w:rsid w:val="009174AC"/>
    <w:rsid w:val="009177C0"/>
    <w:rsid w:val="009177C4"/>
    <w:rsid w:val="00917A61"/>
    <w:rsid w:val="00917B9A"/>
    <w:rsid w:val="00917D37"/>
    <w:rsid w:val="00917D85"/>
    <w:rsid w:val="00917DD7"/>
    <w:rsid w:val="00917E09"/>
    <w:rsid w:val="00917E18"/>
    <w:rsid w:val="0092026B"/>
    <w:rsid w:val="0092033A"/>
    <w:rsid w:val="009207B5"/>
    <w:rsid w:val="009207E6"/>
    <w:rsid w:val="0092083D"/>
    <w:rsid w:val="00920946"/>
    <w:rsid w:val="00920CE8"/>
    <w:rsid w:val="00920EAF"/>
    <w:rsid w:val="00921080"/>
    <w:rsid w:val="0092167E"/>
    <w:rsid w:val="009217BE"/>
    <w:rsid w:val="00921ADE"/>
    <w:rsid w:val="00921E3B"/>
    <w:rsid w:val="009221E6"/>
    <w:rsid w:val="0092252A"/>
    <w:rsid w:val="0092255B"/>
    <w:rsid w:val="00922AA9"/>
    <w:rsid w:val="00922E50"/>
    <w:rsid w:val="00922E92"/>
    <w:rsid w:val="00922F78"/>
    <w:rsid w:val="009232DD"/>
    <w:rsid w:val="009233C3"/>
    <w:rsid w:val="00923435"/>
    <w:rsid w:val="009239AB"/>
    <w:rsid w:val="009239E8"/>
    <w:rsid w:val="00923CB8"/>
    <w:rsid w:val="00924043"/>
    <w:rsid w:val="00924277"/>
    <w:rsid w:val="00924356"/>
    <w:rsid w:val="009245A7"/>
    <w:rsid w:val="00924AD6"/>
    <w:rsid w:val="00924DCC"/>
    <w:rsid w:val="00925110"/>
    <w:rsid w:val="009252A2"/>
    <w:rsid w:val="00925577"/>
    <w:rsid w:val="009256AB"/>
    <w:rsid w:val="00925781"/>
    <w:rsid w:val="009259F6"/>
    <w:rsid w:val="00925A38"/>
    <w:rsid w:val="00925EB0"/>
    <w:rsid w:val="0092601A"/>
    <w:rsid w:val="00926377"/>
    <w:rsid w:val="00926B4A"/>
    <w:rsid w:val="00926D12"/>
    <w:rsid w:val="009270AE"/>
    <w:rsid w:val="0092751B"/>
    <w:rsid w:val="009275C5"/>
    <w:rsid w:val="009276F7"/>
    <w:rsid w:val="00930160"/>
    <w:rsid w:val="009301B8"/>
    <w:rsid w:val="0093047F"/>
    <w:rsid w:val="00930756"/>
    <w:rsid w:val="009308B2"/>
    <w:rsid w:val="00930E39"/>
    <w:rsid w:val="009314EA"/>
    <w:rsid w:val="009316BD"/>
    <w:rsid w:val="0093188C"/>
    <w:rsid w:val="00931A04"/>
    <w:rsid w:val="009322F1"/>
    <w:rsid w:val="0093236C"/>
    <w:rsid w:val="0093290D"/>
    <w:rsid w:val="0093299D"/>
    <w:rsid w:val="00932A7D"/>
    <w:rsid w:val="00932CAB"/>
    <w:rsid w:val="00933557"/>
    <w:rsid w:val="009335BC"/>
    <w:rsid w:val="009339CA"/>
    <w:rsid w:val="00933D4C"/>
    <w:rsid w:val="00933FBE"/>
    <w:rsid w:val="00934542"/>
    <w:rsid w:val="009346FC"/>
    <w:rsid w:val="00934A91"/>
    <w:rsid w:val="00934C45"/>
    <w:rsid w:val="00934CF2"/>
    <w:rsid w:val="00934E3D"/>
    <w:rsid w:val="00935039"/>
    <w:rsid w:val="009351A2"/>
    <w:rsid w:val="0093523E"/>
    <w:rsid w:val="00935366"/>
    <w:rsid w:val="00935524"/>
    <w:rsid w:val="009356BD"/>
    <w:rsid w:val="00935821"/>
    <w:rsid w:val="00935C1D"/>
    <w:rsid w:val="00935FFE"/>
    <w:rsid w:val="0093604A"/>
    <w:rsid w:val="0093785B"/>
    <w:rsid w:val="00937864"/>
    <w:rsid w:val="009409DC"/>
    <w:rsid w:val="00940B65"/>
    <w:rsid w:val="00940C0A"/>
    <w:rsid w:val="00940E9A"/>
    <w:rsid w:val="00940EAB"/>
    <w:rsid w:val="00940F04"/>
    <w:rsid w:val="00941175"/>
    <w:rsid w:val="0094133C"/>
    <w:rsid w:val="009414CF"/>
    <w:rsid w:val="009419DE"/>
    <w:rsid w:val="00941FA1"/>
    <w:rsid w:val="009420F9"/>
    <w:rsid w:val="00942379"/>
    <w:rsid w:val="009424B8"/>
    <w:rsid w:val="0094264A"/>
    <w:rsid w:val="009429BC"/>
    <w:rsid w:val="00942EF5"/>
    <w:rsid w:val="0094316E"/>
    <w:rsid w:val="00943598"/>
    <w:rsid w:val="00943953"/>
    <w:rsid w:val="00943B38"/>
    <w:rsid w:val="00943D1F"/>
    <w:rsid w:val="00943D93"/>
    <w:rsid w:val="00943E1D"/>
    <w:rsid w:val="00943E7B"/>
    <w:rsid w:val="009441ED"/>
    <w:rsid w:val="00944600"/>
    <w:rsid w:val="00944E0C"/>
    <w:rsid w:val="00944E9A"/>
    <w:rsid w:val="00944ED2"/>
    <w:rsid w:val="00944F48"/>
    <w:rsid w:val="00945095"/>
    <w:rsid w:val="00945176"/>
    <w:rsid w:val="009451EE"/>
    <w:rsid w:val="00945415"/>
    <w:rsid w:val="00945A58"/>
    <w:rsid w:val="00945E22"/>
    <w:rsid w:val="00945E67"/>
    <w:rsid w:val="00945FDC"/>
    <w:rsid w:val="00945FF9"/>
    <w:rsid w:val="009463E9"/>
    <w:rsid w:val="009464F8"/>
    <w:rsid w:val="00946598"/>
    <w:rsid w:val="0094672A"/>
    <w:rsid w:val="00946744"/>
    <w:rsid w:val="00946849"/>
    <w:rsid w:val="009469DE"/>
    <w:rsid w:val="00946ACB"/>
    <w:rsid w:val="00946F18"/>
    <w:rsid w:val="0094733E"/>
    <w:rsid w:val="00947ABF"/>
    <w:rsid w:val="00947B58"/>
    <w:rsid w:val="00947BE8"/>
    <w:rsid w:val="00950114"/>
    <w:rsid w:val="00950386"/>
    <w:rsid w:val="00950416"/>
    <w:rsid w:val="009507DE"/>
    <w:rsid w:val="009509AF"/>
    <w:rsid w:val="009509BC"/>
    <w:rsid w:val="00950AE4"/>
    <w:rsid w:val="00950D11"/>
    <w:rsid w:val="00951505"/>
    <w:rsid w:val="0095159B"/>
    <w:rsid w:val="00951C64"/>
    <w:rsid w:val="00951EE8"/>
    <w:rsid w:val="00952290"/>
    <w:rsid w:val="0095266A"/>
    <w:rsid w:val="0095292C"/>
    <w:rsid w:val="009529C4"/>
    <w:rsid w:val="00952EAF"/>
    <w:rsid w:val="00952EF8"/>
    <w:rsid w:val="00952FC2"/>
    <w:rsid w:val="0095309B"/>
    <w:rsid w:val="00953413"/>
    <w:rsid w:val="009539E2"/>
    <w:rsid w:val="00953F5F"/>
    <w:rsid w:val="00953F81"/>
    <w:rsid w:val="009544F8"/>
    <w:rsid w:val="00954515"/>
    <w:rsid w:val="00954B86"/>
    <w:rsid w:val="00954C0C"/>
    <w:rsid w:val="00954CF2"/>
    <w:rsid w:val="00954FB1"/>
    <w:rsid w:val="0095503A"/>
    <w:rsid w:val="009550AE"/>
    <w:rsid w:val="00955160"/>
    <w:rsid w:val="00955485"/>
    <w:rsid w:val="0095595E"/>
    <w:rsid w:val="00955E6C"/>
    <w:rsid w:val="0095617E"/>
    <w:rsid w:val="00956278"/>
    <w:rsid w:val="00956A8C"/>
    <w:rsid w:val="00956BC2"/>
    <w:rsid w:val="00957BE7"/>
    <w:rsid w:val="00957D38"/>
    <w:rsid w:val="00957D74"/>
    <w:rsid w:val="009604E5"/>
    <w:rsid w:val="00960590"/>
    <w:rsid w:val="009608A1"/>
    <w:rsid w:val="00960964"/>
    <w:rsid w:val="00960EF3"/>
    <w:rsid w:val="009613F0"/>
    <w:rsid w:val="009619A4"/>
    <w:rsid w:val="00961D3B"/>
    <w:rsid w:val="00962445"/>
    <w:rsid w:val="00962810"/>
    <w:rsid w:val="0096298C"/>
    <w:rsid w:val="00962B70"/>
    <w:rsid w:val="00962E2C"/>
    <w:rsid w:val="00962F60"/>
    <w:rsid w:val="00963240"/>
    <w:rsid w:val="00963909"/>
    <w:rsid w:val="00963910"/>
    <w:rsid w:val="00964531"/>
    <w:rsid w:val="00964B8C"/>
    <w:rsid w:val="00964C95"/>
    <w:rsid w:val="00964EC8"/>
    <w:rsid w:val="00964ED3"/>
    <w:rsid w:val="00965281"/>
    <w:rsid w:val="00965472"/>
    <w:rsid w:val="0096559A"/>
    <w:rsid w:val="009659AC"/>
    <w:rsid w:val="00965C1D"/>
    <w:rsid w:val="00965ED1"/>
    <w:rsid w:val="00965F1F"/>
    <w:rsid w:val="00965FF7"/>
    <w:rsid w:val="009660B2"/>
    <w:rsid w:val="009660F3"/>
    <w:rsid w:val="009661A6"/>
    <w:rsid w:val="009662DB"/>
    <w:rsid w:val="0096638B"/>
    <w:rsid w:val="0096647C"/>
    <w:rsid w:val="0096687A"/>
    <w:rsid w:val="009669D9"/>
    <w:rsid w:val="00966CAD"/>
    <w:rsid w:val="00966EC9"/>
    <w:rsid w:val="00966F78"/>
    <w:rsid w:val="009674DE"/>
    <w:rsid w:val="00967DF2"/>
    <w:rsid w:val="00967E81"/>
    <w:rsid w:val="009704F3"/>
    <w:rsid w:val="00970851"/>
    <w:rsid w:val="00970892"/>
    <w:rsid w:val="00970A93"/>
    <w:rsid w:val="00970ADF"/>
    <w:rsid w:val="00970B10"/>
    <w:rsid w:val="00970D17"/>
    <w:rsid w:val="00970F03"/>
    <w:rsid w:val="009719CF"/>
    <w:rsid w:val="00971A82"/>
    <w:rsid w:val="00971D68"/>
    <w:rsid w:val="00971EC3"/>
    <w:rsid w:val="00972286"/>
    <w:rsid w:val="0097247E"/>
    <w:rsid w:val="009724BE"/>
    <w:rsid w:val="009728F3"/>
    <w:rsid w:val="00972CBA"/>
    <w:rsid w:val="00973636"/>
    <w:rsid w:val="00973A42"/>
    <w:rsid w:val="00973E5C"/>
    <w:rsid w:val="009743AE"/>
    <w:rsid w:val="009744CB"/>
    <w:rsid w:val="00974767"/>
    <w:rsid w:val="00974B7F"/>
    <w:rsid w:val="00974D3F"/>
    <w:rsid w:val="009752F5"/>
    <w:rsid w:val="009757B2"/>
    <w:rsid w:val="0097584E"/>
    <w:rsid w:val="00975E26"/>
    <w:rsid w:val="00975F32"/>
    <w:rsid w:val="00975F8E"/>
    <w:rsid w:val="0097621C"/>
    <w:rsid w:val="00976440"/>
    <w:rsid w:val="0097650D"/>
    <w:rsid w:val="00977192"/>
    <w:rsid w:val="009772EE"/>
    <w:rsid w:val="00977328"/>
    <w:rsid w:val="00977337"/>
    <w:rsid w:val="0097785F"/>
    <w:rsid w:val="009779C9"/>
    <w:rsid w:val="00977A21"/>
    <w:rsid w:val="0098013E"/>
    <w:rsid w:val="00980271"/>
    <w:rsid w:val="009804B3"/>
    <w:rsid w:val="009804E0"/>
    <w:rsid w:val="00980BEF"/>
    <w:rsid w:val="00980DB8"/>
    <w:rsid w:val="009816E4"/>
    <w:rsid w:val="0098204D"/>
    <w:rsid w:val="00982462"/>
    <w:rsid w:val="00982705"/>
    <w:rsid w:val="00982744"/>
    <w:rsid w:val="0098278F"/>
    <w:rsid w:val="0098279D"/>
    <w:rsid w:val="00982999"/>
    <w:rsid w:val="00982BDD"/>
    <w:rsid w:val="00982FD8"/>
    <w:rsid w:val="00983033"/>
    <w:rsid w:val="009832EF"/>
    <w:rsid w:val="0098346F"/>
    <w:rsid w:val="0098371A"/>
    <w:rsid w:val="0098406D"/>
    <w:rsid w:val="009842A6"/>
    <w:rsid w:val="009846AE"/>
    <w:rsid w:val="009848E8"/>
    <w:rsid w:val="00984ABE"/>
    <w:rsid w:val="00984E5B"/>
    <w:rsid w:val="00984E8F"/>
    <w:rsid w:val="00984F35"/>
    <w:rsid w:val="00984F47"/>
    <w:rsid w:val="009853E8"/>
    <w:rsid w:val="009855E0"/>
    <w:rsid w:val="00985772"/>
    <w:rsid w:val="00985B98"/>
    <w:rsid w:val="00985D0C"/>
    <w:rsid w:val="00985ED8"/>
    <w:rsid w:val="00986110"/>
    <w:rsid w:val="009866FF"/>
    <w:rsid w:val="009869B0"/>
    <w:rsid w:val="00986A16"/>
    <w:rsid w:val="00986CC9"/>
    <w:rsid w:val="00986FF3"/>
    <w:rsid w:val="00987065"/>
    <w:rsid w:val="009870C2"/>
    <w:rsid w:val="00987102"/>
    <w:rsid w:val="00987220"/>
    <w:rsid w:val="0098730D"/>
    <w:rsid w:val="00987A7B"/>
    <w:rsid w:val="00987ADB"/>
    <w:rsid w:val="00987C61"/>
    <w:rsid w:val="00987C70"/>
    <w:rsid w:val="00987F8D"/>
    <w:rsid w:val="009900CE"/>
    <w:rsid w:val="00990144"/>
    <w:rsid w:val="00990700"/>
    <w:rsid w:val="009907DB"/>
    <w:rsid w:val="0099081E"/>
    <w:rsid w:val="00990C42"/>
    <w:rsid w:val="00990EE9"/>
    <w:rsid w:val="00990F44"/>
    <w:rsid w:val="00991075"/>
    <w:rsid w:val="009916E3"/>
    <w:rsid w:val="009919A2"/>
    <w:rsid w:val="00991BBB"/>
    <w:rsid w:val="00991F53"/>
    <w:rsid w:val="00991F79"/>
    <w:rsid w:val="00992025"/>
    <w:rsid w:val="0099252B"/>
    <w:rsid w:val="009929CC"/>
    <w:rsid w:val="00992B4E"/>
    <w:rsid w:val="00992DCF"/>
    <w:rsid w:val="00992E0E"/>
    <w:rsid w:val="00992F76"/>
    <w:rsid w:val="009932CE"/>
    <w:rsid w:val="0099362B"/>
    <w:rsid w:val="0099373F"/>
    <w:rsid w:val="009937B3"/>
    <w:rsid w:val="00994009"/>
    <w:rsid w:val="00994558"/>
    <w:rsid w:val="0099487F"/>
    <w:rsid w:val="00994943"/>
    <w:rsid w:val="00994A8D"/>
    <w:rsid w:val="00994AC8"/>
    <w:rsid w:val="00994BFC"/>
    <w:rsid w:val="00994C2D"/>
    <w:rsid w:val="0099503A"/>
    <w:rsid w:val="0099520E"/>
    <w:rsid w:val="00995820"/>
    <w:rsid w:val="00995B22"/>
    <w:rsid w:val="00995C33"/>
    <w:rsid w:val="00995DFE"/>
    <w:rsid w:val="00996366"/>
    <w:rsid w:val="009964D0"/>
    <w:rsid w:val="009966A5"/>
    <w:rsid w:val="00996829"/>
    <w:rsid w:val="0099693C"/>
    <w:rsid w:val="00996A32"/>
    <w:rsid w:val="00996F83"/>
    <w:rsid w:val="0099753E"/>
    <w:rsid w:val="00997830"/>
    <w:rsid w:val="00997C24"/>
    <w:rsid w:val="009A00D9"/>
    <w:rsid w:val="009A0699"/>
    <w:rsid w:val="009A0D31"/>
    <w:rsid w:val="009A139A"/>
    <w:rsid w:val="009A1452"/>
    <w:rsid w:val="009A21C9"/>
    <w:rsid w:val="009A22AE"/>
    <w:rsid w:val="009A26FC"/>
    <w:rsid w:val="009A2C52"/>
    <w:rsid w:val="009A3123"/>
    <w:rsid w:val="009A3789"/>
    <w:rsid w:val="009A38A1"/>
    <w:rsid w:val="009A39A8"/>
    <w:rsid w:val="009A3A58"/>
    <w:rsid w:val="009A3A7A"/>
    <w:rsid w:val="009A3C19"/>
    <w:rsid w:val="009A3D56"/>
    <w:rsid w:val="009A3DEB"/>
    <w:rsid w:val="009A3EBF"/>
    <w:rsid w:val="009A3F24"/>
    <w:rsid w:val="009A4122"/>
    <w:rsid w:val="009A41CA"/>
    <w:rsid w:val="009A41EE"/>
    <w:rsid w:val="009A46A6"/>
    <w:rsid w:val="009A4740"/>
    <w:rsid w:val="009A49DC"/>
    <w:rsid w:val="009A4C4F"/>
    <w:rsid w:val="009A4CCD"/>
    <w:rsid w:val="009A4F5C"/>
    <w:rsid w:val="009A5107"/>
    <w:rsid w:val="009A5770"/>
    <w:rsid w:val="009A581F"/>
    <w:rsid w:val="009A59B7"/>
    <w:rsid w:val="009A5A54"/>
    <w:rsid w:val="009A5F63"/>
    <w:rsid w:val="009A614B"/>
    <w:rsid w:val="009A61C8"/>
    <w:rsid w:val="009A624B"/>
    <w:rsid w:val="009A676E"/>
    <w:rsid w:val="009A7D36"/>
    <w:rsid w:val="009A7E9D"/>
    <w:rsid w:val="009B0163"/>
    <w:rsid w:val="009B0253"/>
    <w:rsid w:val="009B04BF"/>
    <w:rsid w:val="009B04E8"/>
    <w:rsid w:val="009B097F"/>
    <w:rsid w:val="009B0F6B"/>
    <w:rsid w:val="009B1043"/>
    <w:rsid w:val="009B1443"/>
    <w:rsid w:val="009B1574"/>
    <w:rsid w:val="009B15DC"/>
    <w:rsid w:val="009B1660"/>
    <w:rsid w:val="009B1827"/>
    <w:rsid w:val="009B1C2D"/>
    <w:rsid w:val="009B1DDE"/>
    <w:rsid w:val="009B228E"/>
    <w:rsid w:val="009B22D1"/>
    <w:rsid w:val="009B2438"/>
    <w:rsid w:val="009B244A"/>
    <w:rsid w:val="009B270E"/>
    <w:rsid w:val="009B2919"/>
    <w:rsid w:val="009B2C5F"/>
    <w:rsid w:val="009B2CBF"/>
    <w:rsid w:val="009B2D4D"/>
    <w:rsid w:val="009B2ECE"/>
    <w:rsid w:val="009B2F50"/>
    <w:rsid w:val="009B2FF6"/>
    <w:rsid w:val="009B32A1"/>
    <w:rsid w:val="009B374D"/>
    <w:rsid w:val="009B3901"/>
    <w:rsid w:val="009B3CE3"/>
    <w:rsid w:val="009B3F41"/>
    <w:rsid w:val="009B4042"/>
    <w:rsid w:val="009B42F6"/>
    <w:rsid w:val="009B44E0"/>
    <w:rsid w:val="009B466F"/>
    <w:rsid w:val="009B4E97"/>
    <w:rsid w:val="009B58C9"/>
    <w:rsid w:val="009B5A91"/>
    <w:rsid w:val="009B6199"/>
    <w:rsid w:val="009B6220"/>
    <w:rsid w:val="009B67A0"/>
    <w:rsid w:val="009B6867"/>
    <w:rsid w:val="009B6B64"/>
    <w:rsid w:val="009B6C84"/>
    <w:rsid w:val="009B6F12"/>
    <w:rsid w:val="009B72E8"/>
    <w:rsid w:val="009B7301"/>
    <w:rsid w:val="009B75BF"/>
    <w:rsid w:val="009B7665"/>
    <w:rsid w:val="009B7A0E"/>
    <w:rsid w:val="009B7FCE"/>
    <w:rsid w:val="009C0336"/>
    <w:rsid w:val="009C0408"/>
    <w:rsid w:val="009C0870"/>
    <w:rsid w:val="009C0989"/>
    <w:rsid w:val="009C09E0"/>
    <w:rsid w:val="009C0B3D"/>
    <w:rsid w:val="009C0EE1"/>
    <w:rsid w:val="009C116C"/>
    <w:rsid w:val="009C11E1"/>
    <w:rsid w:val="009C15FA"/>
    <w:rsid w:val="009C1683"/>
    <w:rsid w:val="009C1A55"/>
    <w:rsid w:val="009C1FA7"/>
    <w:rsid w:val="009C2452"/>
    <w:rsid w:val="009C25AD"/>
    <w:rsid w:val="009C285D"/>
    <w:rsid w:val="009C299B"/>
    <w:rsid w:val="009C2E13"/>
    <w:rsid w:val="009C328F"/>
    <w:rsid w:val="009C3417"/>
    <w:rsid w:val="009C3489"/>
    <w:rsid w:val="009C35BA"/>
    <w:rsid w:val="009C35DE"/>
    <w:rsid w:val="009C3948"/>
    <w:rsid w:val="009C39DB"/>
    <w:rsid w:val="009C3EC0"/>
    <w:rsid w:val="009C4009"/>
    <w:rsid w:val="009C401A"/>
    <w:rsid w:val="009C42D2"/>
    <w:rsid w:val="009C450F"/>
    <w:rsid w:val="009C465E"/>
    <w:rsid w:val="009C490F"/>
    <w:rsid w:val="009C4B39"/>
    <w:rsid w:val="009C4DD3"/>
    <w:rsid w:val="009C5020"/>
    <w:rsid w:val="009C50BA"/>
    <w:rsid w:val="009C5613"/>
    <w:rsid w:val="009C5C62"/>
    <w:rsid w:val="009C5E9A"/>
    <w:rsid w:val="009C5F28"/>
    <w:rsid w:val="009C610F"/>
    <w:rsid w:val="009C647A"/>
    <w:rsid w:val="009C6688"/>
    <w:rsid w:val="009C66FC"/>
    <w:rsid w:val="009C6814"/>
    <w:rsid w:val="009C6B99"/>
    <w:rsid w:val="009C7156"/>
    <w:rsid w:val="009C71C8"/>
    <w:rsid w:val="009C78EB"/>
    <w:rsid w:val="009C7A16"/>
    <w:rsid w:val="009C7B61"/>
    <w:rsid w:val="009C7CB5"/>
    <w:rsid w:val="009C7D0F"/>
    <w:rsid w:val="009C7F1D"/>
    <w:rsid w:val="009C7FB6"/>
    <w:rsid w:val="009D0007"/>
    <w:rsid w:val="009D002E"/>
    <w:rsid w:val="009D00A4"/>
    <w:rsid w:val="009D08FA"/>
    <w:rsid w:val="009D0C54"/>
    <w:rsid w:val="009D12A7"/>
    <w:rsid w:val="009D12D2"/>
    <w:rsid w:val="009D138E"/>
    <w:rsid w:val="009D143F"/>
    <w:rsid w:val="009D1500"/>
    <w:rsid w:val="009D15C6"/>
    <w:rsid w:val="009D1621"/>
    <w:rsid w:val="009D1741"/>
    <w:rsid w:val="009D1B31"/>
    <w:rsid w:val="009D1C30"/>
    <w:rsid w:val="009D1CB0"/>
    <w:rsid w:val="009D1CF7"/>
    <w:rsid w:val="009D2570"/>
    <w:rsid w:val="009D2947"/>
    <w:rsid w:val="009D2D19"/>
    <w:rsid w:val="009D2DF1"/>
    <w:rsid w:val="009D3093"/>
    <w:rsid w:val="009D3326"/>
    <w:rsid w:val="009D346C"/>
    <w:rsid w:val="009D3851"/>
    <w:rsid w:val="009D38DA"/>
    <w:rsid w:val="009D3D3C"/>
    <w:rsid w:val="009D3D94"/>
    <w:rsid w:val="009D3F75"/>
    <w:rsid w:val="009D4327"/>
    <w:rsid w:val="009D43F4"/>
    <w:rsid w:val="009D46C2"/>
    <w:rsid w:val="009D4B0B"/>
    <w:rsid w:val="009D4D70"/>
    <w:rsid w:val="009D514B"/>
    <w:rsid w:val="009D540B"/>
    <w:rsid w:val="009D570B"/>
    <w:rsid w:val="009D5799"/>
    <w:rsid w:val="009D5D2F"/>
    <w:rsid w:val="009D5E2D"/>
    <w:rsid w:val="009D5F0A"/>
    <w:rsid w:val="009D6289"/>
    <w:rsid w:val="009D63D8"/>
    <w:rsid w:val="009D64DE"/>
    <w:rsid w:val="009D683C"/>
    <w:rsid w:val="009D688C"/>
    <w:rsid w:val="009D6985"/>
    <w:rsid w:val="009D6A11"/>
    <w:rsid w:val="009D6B4F"/>
    <w:rsid w:val="009D6B73"/>
    <w:rsid w:val="009D6C94"/>
    <w:rsid w:val="009D6CFC"/>
    <w:rsid w:val="009D6FBF"/>
    <w:rsid w:val="009D7C50"/>
    <w:rsid w:val="009E01A1"/>
    <w:rsid w:val="009E06BE"/>
    <w:rsid w:val="009E0A14"/>
    <w:rsid w:val="009E0A70"/>
    <w:rsid w:val="009E0AA8"/>
    <w:rsid w:val="009E0C4B"/>
    <w:rsid w:val="009E0CF1"/>
    <w:rsid w:val="009E0D89"/>
    <w:rsid w:val="009E0E15"/>
    <w:rsid w:val="009E1725"/>
    <w:rsid w:val="009E2352"/>
    <w:rsid w:val="009E2424"/>
    <w:rsid w:val="009E2AC3"/>
    <w:rsid w:val="009E2C21"/>
    <w:rsid w:val="009E2D16"/>
    <w:rsid w:val="009E3018"/>
    <w:rsid w:val="009E390D"/>
    <w:rsid w:val="009E3CEA"/>
    <w:rsid w:val="009E3F43"/>
    <w:rsid w:val="009E4781"/>
    <w:rsid w:val="009E47C2"/>
    <w:rsid w:val="009E47E4"/>
    <w:rsid w:val="009E4C95"/>
    <w:rsid w:val="009E4F19"/>
    <w:rsid w:val="009E54CA"/>
    <w:rsid w:val="009E59F8"/>
    <w:rsid w:val="009E5B00"/>
    <w:rsid w:val="009E65E8"/>
    <w:rsid w:val="009E6622"/>
    <w:rsid w:val="009E689D"/>
    <w:rsid w:val="009E6954"/>
    <w:rsid w:val="009E698D"/>
    <w:rsid w:val="009E69E6"/>
    <w:rsid w:val="009E6A1F"/>
    <w:rsid w:val="009E6F86"/>
    <w:rsid w:val="009E6FC5"/>
    <w:rsid w:val="009E7070"/>
    <w:rsid w:val="009E725E"/>
    <w:rsid w:val="009E7386"/>
    <w:rsid w:val="009E751E"/>
    <w:rsid w:val="009E7582"/>
    <w:rsid w:val="009E7A21"/>
    <w:rsid w:val="009F078C"/>
    <w:rsid w:val="009F07CD"/>
    <w:rsid w:val="009F0A1E"/>
    <w:rsid w:val="009F0DF4"/>
    <w:rsid w:val="009F0E57"/>
    <w:rsid w:val="009F1033"/>
    <w:rsid w:val="009F11B4"/>
    <w:rsid w:val="009F1592"/>
    <w:rsid w:val="009F1640"/>
    <w:rsid w:val="009F1813"/>
    <w:rsid w:val="009F19EF"/>
    <w:rsid w:val="009F1A2C"/>
    <w:rsid w:val="009F1EB6"/>
    <w:rsid w:val="009F2295"/>
    <w:rsid w:val="009F29A6"/>
    <w:rsid w:val="009F3127"/>
    <w:rsid w:val="009F3199"/>
    <w:rsid w:val="009F34C0"/>
    <w:rsid w:val="009F3762"/>
    <w:rsid w:val="009F389C"/>
    <w:rsid w:val="009F3E73"/>
    <w:rsid w:val="009F3FB4"/>
    <w:rsid w:val="009F4316"/>
    <w:rsid w:val="009F4604"/>
    <w:rsid w:val="009F48E6"/>
    <w:rsid w:val="009F4AC1"/>
    <w:rsid w:val="009F4FF9"/>
    <w:rsid w:val="009F51EB"/>
    <w:rsid w:val="009F548A"/>
    <w:rsid w:val="009F5546"/>
    <w:rsid w:val="009F5AD3"/>
    <w:rsid w:val="009F5B96"/>
    <w:rsid w:val="009F5DEB"/>
    <w:rsid w:val="009F6176"/>
    <w:rsid w:val="009F62EA"/>
    <w:rsid w:val="009F65A8"/>
    <w:rsid w:val="009F67C8"/>
    <w:rsid w:val="009F6CDF"/>
    <w:rsid w:val="009F6E4D"/>
    <w:rsid w:val="009F713A"/>
    <w:rsid w:val="009F71D7"/>
    <w:rsid w:val="009F739A"/>
    <w:rsid w:val="009F74BC"/>
    <w:rsid w:val="009F7529"/>
    <w:rsid w:val="009F769F"/>
    <w:rsid w:val="009F78A1"/>
    <w:rsid w:val="009F7B1F"/>
    <w:rsid w:val="009F7C76"/>
    <w:rsid w:val="009F7E94"/>
    <w:rsid w:val="009F7ECF"/>
    <w:rsid w:val="009F7F5B"/>
    <w:rsid w:val="00A000CB"/>
    <w:rsid w:val="00A00183"/>
    <w:rsid w:val="00A004F0"/>
    <w:rsid w:val="00A00708"/>
    <w:rsid w:val="00A008A7"/>
    <w:rsid w:val="00A0091F"/>
    <w:rsid w:val="00A009DF"/>
    <w:rsid w:val="00A00AC4"/>
    <w:rsid w:val="00A00B22"/>
    <w:rsid w:val="00A00E78"/>
    <w:rsid w:val="00A014AD"/>
    <w:rsid w:val="00A01967"/>
    <w:rsid w:val="00A01984"/>
    <w:rsid w:val="00A01A83"/>
    <w:rsid w:val="00A01C32"/>
    <w:rsid w:val="00A01F43"/>
    <w:rsid w:val="00A02594"/>
    <w:rsid w:val="00A025B8"/>
    <w:rsid w:val="00A029FF"/>
    <w:rsid w:val="00A02A57"/>
    <w:rsid w:val="00A02AC5"/>
    <w:rsid w:val="00A02DE0"/>
    <w:rsid w:val="00A03027"/>
    <w:rsid w:val="00A0305B"/>
    <w:rsid w:val="00A030DE"/>
    <w:rsid w:val="00A03162"/>
    <w:rsid w:val="00A03480"/>
    <w:rsid w:val="00A036B1"/>
    <w:rsid w:val="00A037F9"/>
    <w:rsid w:val="00A03D21"/>
    <w:rsid w:val="00A03E2C"/>
    <w:rsid w:val="00A03F0F"/>
    <w:rsid w:val="00A0434A"/>
    <w:rsid w:val="00A0449F"/>
    <w:rsid w:val="00A0455D"/>
    <w:rsid w:val="00A0477D"/>
    <w:rsid w:val="00A04A7D"/>
    <w:rsid w:val="00A04C5F"/>
    <w:rsid w:val="00A04E60"/>
    <w:rsid w:val="00A04EBA"/>
    <w:rsid w:val="00A05026"/>
    <w:rsid w:val="00A05126"/>
    <w:rsid w:val="00A05450"/>
    <w:rsid w:val="00A05E7C"/>
    <w:rsid w:val="00A0636C"/>
    <w:rsid w:val="00A064E7"/>
    <w:rsid w:val="00A06551"/>
    <w:rsid w:val="00A068EB"/>
    <w:rsid w:val="00A069A0"/>
    <w:rsid w:val="00A06FD9"/>
    <w:rsid w:val="00A070A2"/>
    <w:rsid w:val="00A07336"/>
    <w:rsid w:val="00A07383"/>
    <w:rsid w:val="00A0776C"/>
    <w:rsid w:val="00A07BF2"/>
    <w:rsid w:val="00A07DA6"/>
    <w:rsid w:val="00A07FC9"/>
    <w:rsid w:val="00A07FCE"/>
    <w:rsid w:val="00A10140"/>
    <w:rsid w:val="00A103E4"/>
    <w:rsid w:val="00A1041B"/>
    <w:rsid w:val="00A108D0"/>
    <w:rsid w:val="00A109C8"/>
    <w:rsid w:val="00A10A7A"/>
    <w:rsid w:val="00A10CE0"/>
    <w:rsid w:val="00A10D9B"/>
    <w:rsid w:val="00A111F7"/>
    <w:rsid w:val="00A1122C"/>
    <w:rsid w:val="00A1146D"/>
    <w:rsid w:val="00A114F6"/>
    <w:rsid w:val="00A115E2"/>
    <w:rsid w:val="00A11DDC"/>
    <w:rsid w:val="00A1202D"/>
    <w:rsid w:val="00A12647"/>
    <w:rsid w:val="00A12BFF"/>
    <w:rsid w:val="00A12EBB"/>
    <w:rsid w:val="00A13007"/>
    <w:rsid w:val="00A1305D"/>
    <w:rsid w:val="00A130B5"/>
    <w:rsid w:val="00A13123"/>
    <w:rsid w:val="00A139B0"/>
    <w:rsid w:val="00A13AD3"/>
    <w:rsid w:val="00A14051"/>
    <w:rsid w:val="00A14183"/>
    <w:rsid w:val="00A1463C"/>
    <w:rsid w:val="00A14AB4"/>
    <w:rsid w:val="00A14B34"/>
    <w:rsid w:val="00A151EC"/>
    <w:rsid w:val="00A15287"/>
    <w:rsid w:val="00A156E2"/>
    <w:rsid w:val="00A15A09"/>
    <w:rsid w:val="00A15E09"/>
    <w:rsid w:val="00A162C3"/>
    <w:rsid w:val="00A165B3"/>
    <w:rsid w:val="00A16A2D"/>
    <w:rsid w:val="00A16D7C"/>
    <w:rsid w:val="00A171F7"/>
    <w:rsid w:val="00A178F5"/>
    <w:rsid w:val="00A17AC0"/>
    <w:rsid w:val="00A17ADD"/>
    <w:rsid w:val="00A17E2A"/>
    <w:rsid w:val="00A202B2"/>
    <w:rsid w:val="00A2048D"/>
    <w:rsid w:val="00A208A1"/>
    <w:rsid w:val="00A20A7C"/>
    <w:rsid w:val="00A21054"/>
    <w:rsid w:val="00A21432"/>
    <w:rsid w:val="00A216E0"/>
    <w:rsid w:val="00A21A82"/>
    <w:rsid w:val="00A21C40"/>
    <w:rsid w:val="00A21C7A"/>
    <w:rsid w:val="00A21CDF"/>
    <w:rsid w:val="00A21D43"/>
    <w:rsid w:val="00A21DE7"/>
    <w:rsid w:val="00A21E4A"/>
    <w:rsid w:val="00A21FD9"/>
    <w:rsid w:val="00A220E9"/>
    <w:rsid w:val="00A22C98"/>
    <w:rsid w:val="00A230A2"/>
    <w:rsid w:val="00A24301"/>
    <w:rsid w:val="00A24531"/>
    <w:rsid w:val="00A24E51"/>
    <w:rsid w:val="00A2516D"/>
    <w:rsid w:val="00A255E4"/>
    <w:rsid w:val="00A25F10"/>
    <w:rsid w:val="00A260AD"/>
    <w:rsid w:val="00A26260"/>
    <w:rsid w:val="00A264CC"/>
    <w:rsid w:val="00A2663D"/>
    <w:rsid w:val="00A26CF6"/>
    <w:rsid w:val="00A26DA4"/>
    <w:rsid w:val="00A26DB8"/>
    <w:rsid w:val="00A26E9D"/>
    <w:rsid w:val="00A26F10"/>
    <w:rsid w:val="00A26F7D"/>
    <w:rsid w:val="00A26F86"/>
    <w:rsid w:val="00A27082"/>
    <w:rsid w:val="00A271BA"/>
    <w:rsid w:val="00A276D1"/>
    <w:rsid w:val="00A300F8"/>
    <w:rsid w:val="00A30185"/>
    <w:rsid w:val="00A305CB"/>
    <w:rsid w:val="00A30658"/>
    <w:rsid w:val="00A3085B"/>
    <w:rsid w:val="00A309A7"/>
    <w:rsid w:val="00A30E41"/>
    <w:rsid w:val="00A31314"/>
    <w:rsid w:val="00A313E6"/>
    <w:rsid w:val="00A31833"/>
    <w:rsid w:val="00A31998"/>
    <w:rsid w:val="00A319C6"/>
    <w:rsid w:val="00A31E09"/>
    <w:rsid w:val="00A31EAD"/>
    <w:rsid w:val="00A31EEB"/>
    <w:rsid w:val="00A322EF"/>
    <w:rsid w:val="00A32447"/>
    <w:rsid w:val="00A3262D"/>
    <w:rsid w:val="00A326B4"/>
    <w:rsid w:val="00A326E3"/>
    <w:rsid w:val="00A32B4F"/>
    <w:rsid w:val="00A32B5B"/>
    <w:rsid w:val="00A32CE2"/>
    <w:rsid w:val="00A32F04"/>
    <w:rsid w:val="00A33277"/>
    <w:rsid w:val="00A3357E"/>
    <w:rsid w:val="00A336A3"/>
    <w:rsid w:val="00A336E5"/>
    <w:rsid w:val="00A339E8"/>
    <w:rsid w:val="00A33C91"/>
    <w:rsid w:val="00A33CEC"/>
    <w:rsid w:val="00A341C6"/>
    <w:rsid w:val="00A34296"/>
    <w:rsid w:val="00A34BE0"/>
    <w:rsid w:val="00A34E79"/>
    <w:rsid w:val="00A35228"/>
    <w:rsid w:val="00A35414"/>
    <w:rsid w:val="00A3555B"/>
    <w:rsid w:val="00A35A8F"/>
    <w:rsid w:val="00A35B11"/>
    <w:rsid w:val="00A35D87"/>
    <w:rsid w:val="00A35E1D"/>
    <w:rsid w:val="00A35F4D"/>
    <w:rsid w:val="00A360C7"/>
    <w:rsid w:val="00A360C9"/>
    <w:rsid w:val="00A3689E"/>
    <w:rsid w:val="00A36E19"/>
    <w:rsid w:val="00A37305"/>
    <w:rsid w:val="00A37961"/>
    <w:rsid w:val="00A37986"/>
    <w:rsid w:val="00A37DB5"/>
    <w:rsid w:val="00A40207"/>
    <w:rsid w:val="00A40213"/>
    <w:rsid w:val="00A40308"/>
    <w:rsid w:val="00A409B7"/>
    <w:rsid w:val="00A40F1D"/>
    <w:rsid w:val="00A40FAC"/>
    <w:rsid w:val="00A4110B"/>
    <w:rsid w:val="00A41529"/>
    <w:rsid w:val="00A41F87"/>
    <w:rsid w:val="00A42388"/>
    <w:rsid w:val="00A425A6"/>
    <w:rsid w:val="00A428E7"/>
    <w:rsid w:val="00A4293F"/>
    <w:rsid w:val="00A42F7D"/>
    <w:rsid w:val="00A43240"/>
    <w:rsid w:val="00A433EB"/>
    <w:rsid w:val="00A436F3"/>
    <w:rsid w:val="00A437A2"/>
    <w:rsid w:val="00A438EB"/>
    <w:rsid w:val="00A439CC"/>
    <w:rsid w:val="00A43A6C"/>
    <w:rsid w:val="00A43CFE"/>
    <w:rsid w:val="00A43D0A"/>
    <w:rsid w:val="00A43F1E"/>
    <w:rsid w:val="00A44243"/>
    <w:rsid w:val="00A444B8"/>
    <w:rsid w:val="00A4497A"/>
    <w:rsid w:val="00A449E3"/>
    <w:rsid w:val="00A44F74"/>
    <w:rsid w:val="00A451EF"/>
    <w:rsid w:val="00A459AD"/>
    <w:rsid w:val="00A45B09"/>
    <w:rsid w:val="00A45D59"/>
    <w:rsid w:val="00A45E5F"/>
    <w:rsid w:val="00A45F50"/>
    <w:rsid w:val="00A46139"/>
    <w:rsid w:val="00A46265"/>
    <w:rsid w:val="00A4707D"/>
    <w:rsid w:val="00A470EC"/>
    <w:rsid w:val="00A47CC5"/>
    <w:rsid w:val="00A47CCC"/>
    <w:rsid w:val="00A47D09"/>
    <w:rsid w:val="00A47E6E"/>
    <w:rsid w:val="00A47E9D"/>
    <w:rsid w:val="00A505C1"/>
    <w:rsid w:val="00A507ED"/>
    <w:rsid w:val="00A50F51"/>
    <w:rsid w:val="00A511D1"/>
    <w:rsid w:val="00A51519"/>
    <w:rsid w:val="00A5156A"/>
    <w:rsid w:val="00A5158B"/>
    <w:rsid w:val="00A52264"/>
    <w:rsid w:val="00A52497"/>
    <w:rsid w:val="00A5251C"/>
    <w:rsid w:val="00A52A68"/>
    <w:rsid w:val="00A52D63"/>
    <w:rsid w:val="00A5345D"/>
    <w:rsid w:val="00A536ED"/>
    <w:rsid w:val="00A53723"/>
    <w:rsid w:val="00A537DD"/>
    <w:rsid w:val="00A539D0"/>
    <w:rsid w:val="00A53A19"/>
    <w:rsid w:val="00A53A47"/>
    <w:rsid w:val="00A53D87"/>
    <w:rsid w:val="00A5408B"/>
    <w:rsid w:val="00A54310"/>
    <w:rsid w:val="00A543E2"/>
    <w:rsid w:val="00A5449D"/>
    <w:rsid w:val="00A54660"/>
    <w:rsid w:val="00A5494D"/>
    <w:rsid w:val="00A54C8E"/>
    <w:rsid w:val="00A556DA"/>
    <w:rsid w:val="00A55783"/>
    <w:rsid w:val="00A55C1D"/>
    <w:rsid w:val="00A55C37"/>
    <w:rsid w:val="00A55D4A"/>
    <w:rsid w:val="00A56245"/>
    <w:rsid w:val="00A5624A"/>
    <w:rsid w:val="00A56677"/>
    <w:rsid w:val="00A5667F"/>
    <w:rsid w:val="00A5671F"/>
    <w:rsid w:val="00A569CD"/>
    <w:rsid w:val="00A56ED5"/>
    <w:rsid w:val="00A57005"/>
    <w:rsid w:val="00A57013"/>
    <w:rsid w:val="00A570F3"/>
    <w:rsid w:val="00A572C2"/>
    <w:rsid w:val="00A57723"/>
    <w:rsid w:val="00A57927"/>
    <w:rsid w:val="00A5796C"/>
    <w:rsid w:val="00A57FD5"/>
    <w:rsid w:val="00A60251"/>
    <w:rsid w:val="00A60744"/>
    <w:rsid w:val="00A608D4"/>
    <w:rsid w:val="00A60AC6"/>
    <w:rsid w:val="00A60D6B"/>
    <w:rsid w:val="00A610B3"/>
    <w:rsid w:val="00A614FE"/>
    <w:rsid w:val="00A61950"/>
    <w:rsid w:val="00A6196C"/>
    <w:rsid w:val="00A61AD1"/>
    <w:rsid w:val="00A61BA5"/>
    <w:rsid w:val="00A61BA6"/>
    <w:rsid w:val="00A61CA6"/>
    <w:rsid w:val="00A61DFD"/>
    <w:rsid w:val="00A61EA9"/>
    <w:rsid w:val="00A61ECF"/>
    <w:rsid w:val="00A62188"/>
    <w:rsid w:val="00A625B2"/>
    <w:rsid w:val="00A62804"/>
    <w:rsid w:val="00A630DB"/>
    <w:rsid w:val="00A63132"/>
    <w:rsid w:val="00A631DA"/>
    <w:rsid w:val="00A635DC"/>
    <w:rsid w:val="00A640B9"/>
    <w:rsid w:val="00A64136"/>
    <w:rsid w:val="00A6432B"/>
    <w:rsid w:val="00A645C6"/>
    <w:rsid w:val="00A645FA"/>
    <w:rsid w:val="00A64C4A"/>
    <w:rsid w:val="00A651DD"/>
    <w:rsid w:val="00A6545B"/>
    <w:rsid w:val="00A6556D"/>
    <w:rsid w:val="00A65771"/>
    <w:rsid w:val="00A657BA"/>
    <w:rsid w:val="00A65C24"/>
    <w:rsid w:val="00A65DDD"/>
    <w:rsid w:val="00A65E10"/>
    <w:rsid w:val="00A65FCA"/>
    <w:rsid w:val="00A661D6"/>
    <w:rsid w:val="00A6637C"/>
    <w:rsid w:val="00A663C4"/>
    <w:rsid w:val="00A666DB"/>
    <w:rsid w:val="00A66A45"/>
    <w:rsid w:val="00A66CFD"/>
    <w:rsid w:val="00A66D45"/>
    <w:rsid w:val="00A67544"/>
    <w:rsid w:val="00A67567"/>
    <w:rsid w:val="00A6763D"/>
    <w:rsid w:val="00A677D7"/>
    <w:rsid w:val="00A6785E"/>
    <w:rsid w:val="00A67D26"/>
    <w:rsid w:val="00A70349"/>
    <w:rsid w:val="00A70378"/>
    <w:rsid w:val="00A706C0"/>
    <w:rsid w:val="00A708F9"/>
    <w:rsid w:val="00A70B59"/>
    <w:rsid w:val="00A70BE5"/>
    <w:rsid w:val="00A70CD5"/>
    <w:rsid w:val="00A70EC1"/>
    <w:rsid w:val="00A710D0"/>
    <w:rsid w:val="00A715C0"/>
    <w:rsid w:val="00A71644"/>
    <w:rsid w:val="00A71CD2"/>
    <w:rsid w:val="00A71ED5"/>
    <w:rsid w:val="00A71F79"/>
    <w:rsid w:val="00A7271D"/>
    <w:rsid w:val="00A72E95"/>
    <w:rsid w:val="00A730AC"/>
    <w:rsid w:val="00A73188"/>
    <w:rsid w:val="00A7347C"/>
    <w:rsid w:val="00A7361A"/>
    <w:rsid w:val="00A7392C"/>
    <w:rsid w:val="00A73B42"/>
    <w:rsid w:val="00A73C09"/>
    <w:rsid w:val="00A73F0F"/>
    <w:rsid w:val="00A740DD"/>
    <w:rsid w:val="00A7426E"/>
    <w:rsid w:val="00A745BA"/>
    <w:rsid w:val="00A74993"/>
    <w:rsid w:val="00A74D8E"/>
    <w:rsid w:val="00A7511C"/>
    <w:rsid w:val="00A75154"/>
    <w:rsid w:val="00A7518C"/>
    <w:rsid w:val="00A75304"/>
    <w:rsid w:val="00A75C10"/>
    <w:rsid w:val="00A762C7"/>
    <w:rsid w:val="00A76469"/>
    <w:rsid w:val="00A7702C"/>
    <w:rsid w:val="00A7746A"/>
    <w:rsid w:val="00A77940"/>
    <w:rsid w:val="00A77D2B"/>
    <w:rsid w:val="00A77D87"/>
    <w:rsid w:val="00A77F1E"/>
    <w:rsid w:val="00A80459"/>
    <w:rsid w:val="00A804D3"/>
    <w:rsid w:val="00A809A2"/>
    <w:rsid w:val="00A80A63"/>
    <w:rsid w:val="00A80B7B"/>
    <w:rsid w:val="00A80E6A"/>
    <w:rsid w:val="00A80E82"/>
    <w:rsid w:val="00A81178"/>
    <w:rsid w:val="00A81562"/>
    <w:rsid w:val="00A8167B"/>
    <w:rsid w:val="00A81A4E"/>
    <w:rsid w:val="00A81BC7"/>
    <w:rsid w:val="00A81D16"/>
    <w:rsid w:val="00A820EE"/>
    <w:rsid w:val="00A821FD"/>
    <w:rsid w:val="00A823C2"/>
    <w:rsid w:val="00A8244F"/>
    <w:rsid w:val="00A82740"/>
    <w:rsid w:val="00A827B0"/>
    <w:rsid w:val="00A82911"/>
    <w:rsid w:val="00A82AF5"/>
    <w:rsid w:val="00A832B2"/>
    <w:rsid w:val="00A832D0"/>
    <w:rsid w:val="00A83A1D"/>
    <w:rsid w:val="00A83C2A"/>
    <w:rsid w:val="00A84104"/>
    <w:rsid w:val="00A8414B"/>
    <w:rsid w:val="00A842B0"/>
    <w:rsid w:val="00A84436"/>
    <w:rsid w:val="00A84824"/>
    <w:rsid w:val="00A8489D"/>
    <w:rsid w:val="00A8498A"/>
    <w:rsid w:val="00A85005"/>
    <w:rsid w:val="00A85067"/>
    <w:rsid w:val="00A85622"/>
    <w:rsid w:val="00A85E63"/>
    <w:rsid w:val="00A864E7"/>
    <w:rsid w:val="00A86558"/>
    <w:rsid w:val="00A86A6E"/>
    <w:rsid w:val="00A86CAB"/>
    <w:rsid w:val="00A86F5C"/>
    <w:rsid w:val="00A86F90"/>
    <w:rsid w:val="00A87052"/>
    <w:rsid w:val="00A873A9"/>
    <w:rsid w:val="00A87879"/>
    <w:rsid w:val="00A87943"/>
    <w:rsid w:val="00A87AD1"/>
    <w:rsid w:val="00A87AF9"/>
    <w:rsid w:val="00A87F08"/>
    <w:rsid w:val="00A90187"/>
    <w:rsid w:val="00A90391"/>
    <w:rsid w:val="00A90480"/>
    <w:rsid w:val="00A90762"/>
    <w:rsid w:val="00A907BE"/>
    <w:rsid w:val="00A9092F"/>
    <w:rsid w:val="00A90A4C"/>
    <w:rsid w:val="00A90AC4"/>
    <w:rsid w:val="00A90F86"/>
    <w:rsid w:val="00A916C9"/>
    <w:rsid w:val="00A91781"/>
    <w:rsid w:val="00A9182B"/>
    <w:rsid w:val="00A9218D"/>
    <w:rsid w:val="00A92192"/>
    <w:rsid w:val="00A92817"/>
    <w:rsid w:val="00A929D5"/>
    <w:rsid w:val="00A92F49"/>
    <w:rsid w:val="00A92F84"/>
    <w:rsid w:val="00A930F3"/>
    <w:rsid w:val="00A93362"/>
    <w:rsid w:val="00A936C7"/>
    <w:rsid w:val="00A9375B"/>
    <w:rsid w:val="00A93BEA"/>
    <w:rsid w:val="00A93D4B"/>
    <w:rsid w:val="00A942CB"/>
    <w:rsid w:val="00A9445C"/>
    <w:rsid w:val="00A9455B"/>
    <w:rsid w:val="00A945C4"/>
    <w:rsid w:val="00A9475F"/>
    <w:rsid w:val="00A947BC"/>
    <w:rsid w:val="00A94817"/>
    <w:rsid w:val="00A948FA"/>
    <w:rsid w:val="00A949E5"/>
    <w:rsid w:val="00A94E5C"/>
    <w:rsid w:val="00A95353"/>
    <w:rsid w:val="00A9547F"/>
    <w:rsid w:val="00A956F0"/>
    <w:rsid w:val="00A956F5"/>
    <w:rsid w:val="00A957BD"/>
    <w:rsid w:val="00A95865"/>
    <w:rsid w:val="00A95956"/>
    <w:rsid w:val="00A95B7B"/>
    <w:rsid w:val="00A95CA7"/>
    <w:rsid w:val="00A95D7D"/>
    <w:rsid w:val="00A95DEF"/>
    <w:rsid w:val="00A9609C"/>
    <w:rsid w:val="00A960FC"/>
    <w:rsid w:val="00A962DA"/>
    <w:rsid w:val="00A963E6"/>
    <w:rsid w:val="00A969BB"/>
    <w:rsid w:val="00A96A4B"/>
    <w:rsid w:val="00A96A5F"/>
    <w:rsid w:val="00A970B7"/>
    <w:rsid w:val="00A975B0"/>
    <w:rsid w:val="00A9774A"/>
    <w:rsid w:val="00A979DD"/>
    <w:rsid w:val="00A97CE1"/>
    <w:rsid w:val="00A97D52"/>
    <w:rsid w:val="00A97D72"/>
    <w:rsid w:val="00AA082A"/>
    <w:rsid w:val="00AA0CA2"/>
    <w:rsid w:val="00AA0DA2"/>
    <w:rsid w:val="00AA0E60"/>
    <w:rsid w:val="00AA10A1"/>
    <w:rsid w:val="00AA1128"/>
    <w:rsid w:val="00AA1619"/>
    <w:rsid w:val="00AA16A2"/>
    <w:rsid w:val="00AA1C3D"/>
    <w:rsid w:val="00AA1D56"/>
    <w:rsid w:val="00AA1E67"/>
    <w:rsid w:val="00AA1F59"/>
    <w:rsid w:val="00AA2222"/>
    <w:rsid w:val="00AA2387"/>
    <w:rsid w:val="00AA26E9"/>
    <w:rsid w:val="00AA2AD3"/>
    <w:rsid w:val="00AA3490"/>
    <w:rsid w:val="00AA359B"/>
    <w:rsid w:val="00AA3D4D"/>
    <w:rsid w:val="00AA4192"/>
    <w:rsid w:val="00AA42D1"/>
    <w:rsid w:val="00AA438E"/>
    <w:rsid w:val="00AA456A"/>
    <w:rsid w:val="00AA45A7"/>
    <w:rsid w:val="00AA492F"/>
    <w:rsid w:val="00AA4DC7"/>
    <w:rsid w:val="00AA4FC9"/>
    <w:rsid w:val="00AA5120"/>
    <w:rsid w:val="00AA521C"/>
    <w:rsid w:val="00AA5331"/>
    <w:rsid w:val="00AA57B7"/>
    <w:rsid w:val="00AA5F0C"/>
    <w:rsid w:val="00AA5FA6"/>
    <w:rsid w:val="00AA6043"/>
    <w:rsid w:val="00AA629E"/>
    <w:rsid w:val="00AA636F"/>
    <w:rsid w:val="00AA6372"/>
    <w:rsid w:val="00AA63E8"/>
    <w:rsid w:val="00AA654F"/>
    <w:rsid w:val="00AA68F2"/>
    <w:rsid w:val="00AA73BE"/>
    <w:rsid w:val="00AA7568"/>
    <w:rsid w:val="00AA7726"/>
    <w:rsid w:val="00AA7769"/>
    <w:rsid w:val="00AB049B"/>
    <w:rsid w:val="00AB09BA"/>
    <w:rsid w:val="00AB09C9"/>
    <w:rsid w:val="00AB0B37"/>
    <w:rsid w:val="00AB0B53"/>
    <w:rsid w:val="00AB0F45"/>
    <w:rsid w:val="00AB150D"/>
    <w:rsid w:val="00AB18B5"/>
    <w:rsid w:val="00AB1993"/>
    <w:rsid w:val="00AB1C4B"/>
    <w:rsid w:val="00AB20CA"/>
    <w:rsid w:val="00AB23DE"/>
    <w:rsid w:val="00AB28DF"/>
    <w:rsid w:val="00AB2B26"/>
    <w:rsid w:val="00AB2F56"/>
    <w:rsid w:val="00AB2FE1"/>
    <w:rsid w:val="00AB31A5"/>
    <w:rsid w:val="00AB3862"/>
    <w:rsid w:val="00AB38D1"/>
    <w:rsid w:val="00AB3916"/>
    <w:rsid w:val="00AB3B37"/>
    <w:rsid w:val="00AB3C21"/>
    <w:rsid w:val="00AB3ED0"/>
    <w:rsid w:val="00AB41F2"/>
    <w:rsid w:val="00AB44D6"/>
    <w:rsid w:val="00AB47D7"/>
    <w:rsid w:val="00AB48D6"/>
    <w:rsid w:val="00AB48EB"/>
    <w:rsid w:val="00AB4B02"/>
    <w:rsid w:val="00AB4E7E"/>
    <w:rsid w:val="00AB5002"/>
    <w:rsid w:val="00AB5172"/>
    <w:rsid w:val="00AB52AB"/>
    <w:rsid w:val="00AB53C0"/>
    <w:rsid w:val="00AB5545"/>
    <w:rsid w:val="00AB57ED"/>
    <w:rsid w:val="00AB592D"/>
    <w:rsid w:val="00AB5B98"/>
    <w:rsid w:val="00AB5E89"/>
    <w:rsid w:val="00AB6183"/>
    <w:rsid w:val="00AB63DB"/>
    <w:rsid w:val="00AB681B"/>
    <w:rsid w:val="00AB692F"/>
    <w:rsid w:val="00AB6A9C"/>
    <w:rsid w:val="00AB6AB7"/>
    <w:rsid w:val="00AB6F72"/>
    <w:rsid w:val="00AB7183"/>
    <w:rsid w:val="00AB7269"/>
    <w:rsid w:val="00AB7565"/>
    <w:rsid w:val="00AB7577"/>
    <w:rsid w:val="00AB77A9"/>
    <w:rsid w:val="00AB7933"/>
    <w:rsid w:val="00AB7963"/>
    <w:rsid w:val="00AB7B09"/>
    <w:rsid w:val="00AB7D80"/>
    <w:rsid w:val="00AB7F7A"/>
    <w:rsid w:val="00AC0245"/>
    <w:rsid w:val="00AC0325"/>
    <w:rsid w:val="00AC0418"/>
    <w:rsid w:val="00AC067C"/>
    <w:rsid w:val="00AC0A23"/>
    <w:rsid w:val="00AC0B79"/>
    <w:rsid w:val="00AC0BE7"/>
    <w:rsid w:val="00AC109F"/>
    <w:rsid w:val="00AC1754"/>
    <w:rsid w:val="00AC19F3"/>
    <w:rsid w:val="00AC1CF3"/>
    <w:rsid w:val="00AC1E54"/>
    <w:rsid w:val="00AC1F8F"/>
    <w:rsid w:val="00AC1FA8"/>
    <w:rsid w:val="00AC201C"/>
    <w:rsid w:val="00AC2242"/>
    <w:rsid w:val="00AC2309"/>
    <w:rsid w:val="00AC23DD"/>
    <w:rsid w:val="00AC2833"/>
    <w:rsid w:val="00AC290A"/>
    <w:rsid w:val="00AC2A7C"/>
    <w:rsid w:val="00AC3217"/>
    <w:rsid w:val="00AC43CE"/>
    <w:rsid w:val="00AC4567"/>
    <w:rsid w:val="00AC48A2"/>
    <w:rsid w:val="00AC4A5A"/>
    <w:rsid w:val="00AC5607"/>
    <w:rsid w:val="00AC59DD"/>
    <w:rsid w:val="00AC66DD"/>
    <w:rsid w:val="00AC68C9"/>
    <w:rsid w:val="00AC6935"/>
    <w:rsid w:val="00AC6A1E"/>
    <w:rsid w:val="00AC6D31"/>
    <w:rsid w:val="00AC6D58"/>
    <w:rsid w:val="00AC6F0D"/>
    <w:rsid w:val="00AC7198"/>
    <w:rsid w:val="00AC750A"/>
    <w:rsid w:val="00AC7516"/>
    <w:rsid w:val="00AC75CB"/>
    <w:rsid w:val="00AC7779"/>
    <w:rsid w:val="00AC78CC"/>
    <w:rsid w:val="00AC7E7A"/>
    <w:rsid w:val="00AC7F88"/>
    <w:rsid w:val="00AD0E79"/>
    <w:rsid w:val="00AD0FE7"/>
    <w:rsid w:val="00AD18B8"/>
    <w:rsid w:val="00AD1AFD"/>
    <w:rsid w:val="00AD20A2"/>
    <w:rsid w:val="00AD214E"/>
    <w:rsid w:val="00AD27F7"/>
    <w:rsid w:val="00AD2824"/>
    <w:rsid w:val="00AD2A11"/>
    <w:rsid w:val="00AD35C0"/>
    <w:rsid w:val="00AD3967"/>
    <w:rsid w:val="00AD3C60"/>
    <w:rsid w:val="00AD419B"/>
    <w:rsid w:val="00AD41C9"/>
    <w:rsid w:val="00AD424E"/>
    <w:rsid w:val="00AD4922"/>
    <w:rsid w:val="00AD49E0"/>
    <w:rsid w:val="00AD4C4B"/>
    <w:rsid w:val="00AD51C0"/>
    <w:rsid w:val="00AD5267"/>
    <w:rsid w:val="00AD5D5F"/>
    <w:rsid w:val="00AD5F2E"/>
    <w:rsid w:val="00AD608F"/>
    <w:rsid w:val="00AD6102"/>
    <w:rsid w:val="00AD6172"/>
    <w:rsid w:val="00AD6175"/>
    <w:rsid w:val="00AD6DD1"/>
    <w:rsid w:val="00AD7041"/>
    <w:rsid w:val="00AD7105"/>
    <w:rsid w:val="00AD7198"/>
    <w:rsid w:val="00AD7220"/>
    <w:rsid w:val="00AD7230"/>
    <w:rsid w:val="00AD79AA"/>
    <w:rsid w:val="00AD7B69"/>
    <w:rsid w:val="00AE022E"/>
    <w:rsid w:val="00AE0233"/>
    <w:rsid w:val="00AE055A"/>
    <w:rsid w:val="00AE0E89"/>
    <w:rsid w:val="00AE1153"/>
    <w:rsid w:val="00AE11DD"/>
    <w:rsid w:val="00AE1598"/>
    <w:rsid w:val="00AE1A79"/>
    <w:rsid w:val="00AE1CEC"/>
    <w:rsid w:val="00AE1D7A"/>
    <w:rsid w:val="00AE2004"/>
    <w:rsid w:val="00AE20E7"/>
    <w:rsid w:val="00AE22FB"/>
    <w:rsid w:val="00AE24E6"/>
    <w:rsid w:val="00AE276A"/>
    <w:rsid w:val="00AE2927"/>
    <w:rsid w:val="00AE2976"/>
    <w:rsid w:val="00AE2C2B"/>
    <w:rsid w:val="00AE2D39"/>
    <w:rsid w:val="00AE2F06"/>
    <w:rsid w:val="00AE2F88"/>
    <w:rsid w:val="00AE3376"/>
    <w:rsid w:val="00AE36BF"/>
    <w:rsid w:val="00AE3793"/>
    <w:rsid w:val="00AE37A4"/>
    <w:rsid w:val="00AE3A04"/>
    <w:rsid w:val="00AE3ACC"/>
    <w:rsid w:val="00AE3C37"/>
    <w:rsid w:val="00AE44D6"/>
    <w:rsid w:val="00AE46AE"/>
    <w:rsid w:val="00AE4B72"/>
    <w:rsid w:val="00AE4ED8"/>
    <w:rsid w:val="00AE512B"/>
    <w:rsid w:val="00AE516C"/>
    <w:rsid w:val="00AE56D1"/>
    <w:rsid w:val="00AE5E34"/>
    <w:rsid w:val="00AE6262"/>
    <w:rsid w:val="00AE627E"/>
    <w:rsid w:val="00AE6345"/>
    <w:rsid w:val="00AE63E8"/>
    <w:rsid w:val="00AE6504"/>
    <w:rsid w:val="00AE6650"/>
    <w:rsid w:val="00AE6844"/>
    <w:rsid w:val="00AE6C0A"/>
    <w:rsid w:val="00AE6D0E"/>
    <w:rsid w:val="00AE7265"/>
    <w:rsid w:val="00AE77F5"/>
    <w:rsid w:val="00AE7B1E"/>
    <w:rsid w:val="00AE7CBF"/>
    <w:rsid w:val="00AE7ED4"/>
    <w:rsid w:val="00AE7F53"/>
    <w:rsid w:val="00AF0003"/>
    <w:rsid w:val="00AF02AF"/>
    <w:rsid w:val="00AF06F6"/>
    <w:rsid w:val="00AF0BC2"/>
    <w:rsid w:val="00AF0C5F"/>
    <w:rsid w:val="00AF0D24"/>
    <w:rsid w:val="00AF0D7F"/>
    <w:rsid w:val="00AF0F40"/>
    <w:rsid w:val="00AF0F8E"/>
    <w:rsid w:val="00AF1A99"/>
    <w:rsid w:val="00AF1BBD"/>
    <w:rsid w:val="00AF1CCC"/>
    <w:rsid w:val="00AF1D32"/>
    <w:rsid w:val="00AF1D6A"/>
    <w:rsid w:val="00AF20F9"/>
    <w:rsid w:val="00AF2E96"/>
    <w:rsid w:val="00AF3724"/>
    <w:rsid w:val="00AF38C5"/>
    <w:rsid w:val="00AF41AC"/>
    <w:rsid w:val="00AF4324"/>
    <w:rsid w:val="00AF43C4"/>
    <w:rsid w:val="00AF4705"/>
    <w:rsid w:val="00AF4C91"/>
    <w:rsid w:val="00AF579D"/>
    <w:rsid w:val="00AF57C9"/>
    <w:rsid w:val="00AF5907"/>
    <w:rsid w:val="00AF5AE1"/>
    <w:rsid w:val="00AF5F27"/>
    <w:rsid w:val="00AF5F29"/>
    <w:rsid w:val="00AF67E1"/>
    <w:rsid w:val="00AF6BAD"/>
    <w:rsid w:val="00AF6C62"/>
    <w:rsid w:val="00AF718B"/>
    <w:rsid w:val="00AF71D2"/>
    <w:rsid w:val="00AF72B6"/>
    <w:rsid w:val="00AF7CD9"/>
    <w:rsid w:val="00B000B1"/>
    <w:rsid w:val="00B0038A"/>
    <w:rsid w:val="00B00407"/>
    <w:rsid w:val="00B00686"/>
    <w:rsid w:val="00B00819"/>
    <w:rsid w:val="00B00B43"/>
    <w:rsid w:val="00B00D06"/>
    <w:rsid w:val="00B00D09"/>
    <w:rsid w:val="00B00F7E"/>
    <w:rsid w:val="00B011A1"/>
    <w:rsid w:val="00B01302"/>
    <w:rsid w:val="00B01359"/>
    <w:rsid w:val="00B0153C"/>
    <w:rsid w:val="00B01573"/>
    <w:rsid w:val="00B01586"/>
    <w:rsid w:val="00B0178F"/>
    <w:rsid w:val="00B019D8"/>
    <w:rsid w:val="00B0207E"/>
    <w:rsid w:val="00B02714"/>
    <w:rsid w:val="00B02AD2"/>
    <w:rsid w:val="00B02B30"/>
    <w:rsid w:val="00B03726"/>
    <w:rsid w:val="00B03B50"/>
    <w:rsid w:val="00B03C29"/>
    <w:rsid w:val="00B03E33"/>
    <w:rsid w:val="00B03E5B"/>
    <w:rsid w:val="00B04020"/>
    <w:rsid w:val="00B0404B"/>
    <w:rsid w:val="00B04394"/>
    <w:rsid w:val="00B0486F"/>
    <w:rsid w:val="00B04BF3"/>
    <w:rsid w:val="00B04C4B"/>
    <w:rsid w:val="00B04D09"/>
    <w:rsid w:val="00B04E11"/>
    <w:rsid w:val="00B050B2"/>
    <w:rsid w:val="00B050D5"/>
    <w:rsid w:val="00B05362"/>
    <w:rsid w:val="00B053FF"/>
    <w:rsid w:val="00B0558D"/>
    <w:rsid w:val="00B05701"/>
    <w:rsid w:val="00B05731"/>
    <w:rsid w:val="00B05F07"/>
    <w:rsid w:val="00B0604D"/>
    <w:rsid w:val="00B0685A"/>
    <w:rsid w:val="00B06876"/>
    <w:rsid w:val="00B06BBF"/>
    <w:rsid w:val="00B07034"/>
    <w:rsid w:val="00B073F8"/>
    <w:rsid w:val="00B07A00"/>
    <w:rsid w:val="00B07BF2"/>
    <w:rsid w:val="00B1001A"/>
    <w:rsid w:val="00B101CF"/>
    <w:rsid w:val="00B10669"/>
    <w:rsid w:val="00B109D3"/>
    <w:rsid w:val="00B10B35"/>
    <w:rsid w:val="00B10CEA"/>
    <w:rsid w:val="00B10D6F"/>
    <w:rsid w:val="00B1102E"/>
    <w:rsid w:val="00B1113C"/>
    <w:rsid w:val="00B11168"/>
    <w:rsid w:val="00B1138A"/>
    <w:rsid w:val="00B113E5"/>
    <w:rsid w:val="00B1151B"/>
    <w:rsid w:val="00B116AD"/>
    <w:rsid w:val="00B11929"/>
    <w:rsid w:val="00B11AD0"/>
    <w:rsid w:val="00B11DD7"/>
    <w:rsid w:val="00B12187"/>
    <w:rsid w:val="00B122E5"/>
    <w:rsid w:val="00B12489"/>
    <w:rsid w:val="00B12B5B"/>
    <w:rsid w:val="00B12B64"/>
    <w:rsid w:val="00B12CD5"/>
    <w:rsid w:val="00B12DD8"/>
    <w:rsid w:val="00B1332C"/>
    <w:rsid w:val="00B13A1B"/>
    <w:rsid w:val="00B13BBF"/>
    <w:rsid w:val="00B13E2E"/>
    <w:rsid w:val="00B14210"/>
    <w:rsid w:val="00B14C34"/>
    <w:rsid w:val="00B1596A"/>
    <w:rsid w:val="00B16694"/>
    <w:rsid w:val="00B17277"/>
    <w:rsid w:val="00B17468"/>
    <w:rsid w:val="00B17571"/>
    <w:rsid w:val="00B178C9"/>
    <w:rsid w:val="00B17A17"/>
    <w:rsid w:val="00B17D2C"/>
    <w:rsid w:val="00B20022"/>
    <w:rsid w:val="00B2111F"/>
    <w:rsid w:val="00B21259"/>
    <w:rsid w:val="00B21370"/>
    <w:rsid w:val="00B216AA"/>
    <w:rsid w:val="00B216D4"/>
    <w:rsid w:val="00B2170E"/>
    <w:rsid w:val="00B21851"/>
    <w:rsid w:val="00B21BAE"/>
    <w:rsid w:val="00B21DD3"/>
    <w:rsid w:val="00B21F0E"/>
    <w:rsid w:val="00B22BF8"/>
    <w:rsid w:val="00B22C29"/>
    <w:rsid w:val="00B22C9C"/>
    <w:rsid w:val="00B22EB6"/>
    <w:rsid w:val="00B231EE"/>
    <w:rsid w:val="00B23241"/>
    <w:rsid w:val="00B23E46"/>
    <w:rsid w:val="00B23FC3"/>
    <w:rsid w:val="00B246FB"/>
    <w:rsid w:val="00B24C7B"/>
    <w:rsid w:val="00B24DD2"/>
    <w:rsid w:val="00B24E43"/>
    <w:rsid w:val="00B251A4"/>
    <w:rsid w:val="00B251FD"/>
    <w:rsid w:val="00B25256"/>
    <w:rsid w:val="00B255F0"/>
    <w:rsid w:val="00B25613"/>
    <w:rsid w:val="00B2568C"/>
    <w:rsid w:val="00B2583E"/>
    <w:rsid w:val="00B258F2"/>
    <w:rsid w:val="00B25927"/>
    <w:rsid w:val="00B25A7C"/>
    <w:rsid w:val="00B25CB4"/>
    <w:rsid w:val="00B25D18"/>
    <w:rsid w:val="00B25F24"/>
    <w:rsid w:val="00B25F3A"/>
    <w:rsid w:val="00B25F77"/>
    <w:rsid w:val="00B2632D"/>
    <w:rsid w:val="00B2661C"/>
    <w:rsid w:val="00B26AB0"/>
    <w:rsid w:val="00B26B74"/>
    <w:rsid w:val="00B26C0D"/>
    <w:rsid w:val="00B26CFC"/>
    <w:rsid w:val="00B26EAA"/>
    <w:rsid w:val="00B272D8"/>
    <w:rsid w:val="00B272E5"/>
    <w:rsid w:val="00B27325"/>
    <w:rsid w:val="00B2765E"/>
    <w:rsid w:val="00B27690"/>
    <w:rsid w:val="00B2789A"/>
    <w:rsid w:val="00B27DE8"/>
    <w:rsid w:val="00B27EB1"/>
    <w:rsid w:val="00B303FF"/>
    <w:rsid w:val="00B30632"/>
    <w:rsid w:val="00B3071D"/>
    <w:rsid w:val="00B309E3"/>
    <w:rsid w:val="00B30F82"/>
    <w:rsid w:val="00B30FBB"/>
    <w:rsid w:val="00B31488"/>
    <w:rsid w:val="00B31B00"/>
    <w:rsid w:val="00B320EF"/>
    <w:rsid w:val="00B32A5C"/>
    <w:rsid w:val="00B32A8E"/>
    <w:rsid w:val="00B32BEB"/>
    <w:rsid w:val="00B32DBA"/>
    <w:rsid w:val="00B333C4"/>
    <w:rsid w:val="00B336F5"/>
    <w:rsid w:val="00B33F7B"/>
    <w:rsid w:val="00B34655"/>
    <w:rsid w:val="00B34948"/>
    <w:rsid w:val="00B34953"/>
    <w:rsid w:val="00B34AC6"/>
    <w:rsid w:val="00B34F45"/>
    <w:rsid w:val="00B358A3"/>
    <w:rsid w:val="00B35D31"/>
    <w:rsid w:val="00B35E3C"/>
    <w:rsid w:val="00B35F64"/>
    <w:rsid w:val="00B36274"/>
    <w:rsid w:val="00B36275"/>
    <w:rsid w:val="00B36532"/>
    <w:rsid w:val="00B36663"/>
    <w:rsid w:val="00B366C2"/>
    <w:rsid w:val="00B36B0B"/>
    <w:rsid w:val="00B36C72"/>
    <w:rsid w:val="00B373E3"/>
    <w:rsid w:val="00B37587"/>
    <w:rsid w:val="00B37682"/>
    <w:rsid w:val="00B37847"/>
    <w:rsid w:val="00B37BC6"/>
    <w:rsid w:val="00B37FD4"/>
    <w:rsid w:val="00B401E0"/>
    <w:rsid w:val="00B40484"/>
    <w:rsid w:val="00B40BD5"/>
    <w:rsid w:val="00B41183"/>
    <w:rsid w:val="00B41465"/>
    <w:rsid w:val="00B417F5"/>
    <w:rsid w:val="00B417F7"/>
    <w:rsid w:val="00B418A6"/>
    <w:rsid w:val="00B41C68"/>
    <w:rsid w:val="00B41CBF"/>
    <w:rsid w:val="00B41CC2"/>
    <w:rsid w:val="00B42528"/>
    <w:rsid w:val="00B4266A"/>
    <w:rsid w:val="00B428EE"/>
    <w:rsid w:val="00B42A4D"/>
    <w:rsid w:val="00B42BAC"/>
    <w:rsid w:val="00B42C31"/>
    <w:rsid w:val="00B42CDC"/>
    <w:rsid w:val="00B42CE3"/>
    <w:rsid w:val="00B42F43"/>
    <w:rsid w:val="00B43199"/>
    <w:rsid w:val="00B439B5"/>
    <w:rsid w:val="00B439BE"/>
    <w:rsid w:val="00B43B80"/>
    <w:rsid w:val="00B43C03"/>
    <w:rsid w:val="00B43EC2"/>
    <w:rsid w:val="00B43EF2"/>
    <w:rsid w:val="00B4404E"/>
    <w:rsid w:val="00B44276"/>
    <w:rsid w:val="00B4433B"/>
    <w:rsid w:val="00B447D2"/>
    <w:rsid w:val="00B448FB"/>
    <w:rsid w:val="00B44917"/>
    <w:rsid w:val="00B44B82"/>
    <w:rsid w:val="00B44E94"/>
    <w:rsid w:val="00B45297"/>
    <w:rsid w:val="00B45493"/>
    <w:rsid w:val="00B45D9C"/>
    <w:rsid w:val="00B45DF9"/>
    <w:rsid w:val="00B45FDA"/>
    <w:rsid w:val="00B46420"/>
    <w:rsid w:val="00B464C9"/>
    <w:rsid w:val="00B469AB"/>
    <w:rsid w:val="00B46AE1"/>
    <w:rsid w:val="00B46C1E"/>
    <w:rsid w:val="00B46D7B"/>
    <w:rsid w:val="00B46FB9"/>
    <w:rsid w:val="00B47271"/>
    <w:rsid w:val="00B47277"/>
    <w:rsid w:val="00B47296"/>
    <w:rsid w:val="00B473B0"/>
    <w:rsid w:val="00B4762D"/>
    <w:rsid w:val="00B478DD"/>
    <w:rsid w:val="00B478F7"/>
    <w:rsid w:val="00B47902"/>
    <w:rsid w:val="00B50572"/>
    <w:rsid w:val="00B50AD3"/>
    <w:rsid w:val="00B50C79"/>
    <w:rsid w:val="00B50D85"/>
    <w:rsid w:val="00B50DBE"/>
    <w:rsid w:val="00B50F5A"/>
    <w:rsid w:val="00B510FA"/>
    <w:rsid w:val="00B515D1"/>
    <w:rsid w:val="00B51C3F"/>
    <w:rsid w:val="00B51D5B"/>
    <w:rsid w:val="00B52231"/>
    <w:rsid w:val="00B52356"/>
    <w:rsid w:val="00B52774"/>
    <w:rsid w:val="00B527AC"/>
    <w:rsid w:val="00B529B1"/>
    <w:rsid w:val="00B529CA"/>
    <w:rsid w:val="00B52A6D"/>
    <w:rsid w:val="00B52B69"/>
    <w:rsid w:val="00B52E9F"/>
    <w:rsid w:val="00B53648"/>
    <w:rsid w:val="00B537E0"/>
    <w:rsid w:val="00B53D55"/>
    <w:rsid w:val="00B53DD5"/>
    <w:rsid w:val="00B54410"/>
    <w:rsid w:val="00B544F6"/>
    <w:rsid w:val="00B545CB"/>
    <w:rsid w:val="00B5511C"/>
    <w:rsid w:val="00B55365"/>
    <w:rsid w:val="00B553EB"/>
    <w:rsid w:val="00B554EE"/>
    <w:rsid w:val="00B555D8"/>
    <w:rsid w:val="00B5572F"/>
    <w:rsid w:val="00B55862"/>
    <w:rsid w:val="00B55FD1"/>
    <w:rsid w:val="00B56755"/>
    <w:rsid w:val="00B56801"/>
    <w:rsid w:val="00B56B17"/>
    <w:rsid w:val="00B56DAD"/>
    <w:rsid w:val="00B5773E"/>
    <w:rsid w:val="00B57811"/>
    <w:rsid w:val="00B5797C"/>
    <w:rsid w:val="00B57CD2"/>
    <w:rsid w:val="00B57FEE"/>
    <w:rsid w:val="00B605DE"/>
    <w:rsid w:val="00B60C11"/>
    <w:rsid w:val="00B60CCC"/>
    <w:rsid w:val="00B60DE6"/>
    <w:rsid w:val="00B60F5A"/>
    <w:rsid w:val="00B61CA4"/>
    <w:rsid w:val="00B62134"/>
    <w:rsid w:val="00B624DD"/>
    <w:rsid w:val="00B62573"/>
    <w:rsid w:val="00B62594"/>
    <w:rsid w:val="00B6283D"/>
    <w:rsid w:val="00B6295B"/>
    <w:rsid w:val="00B62DB9"/>
    <w:rsid w:val="00B63B9D"/>
    <w:rsid w:val="00B63BEE"/>
    <w:rsid w:val="00B63EFB"/>
    <w:rsid w:val="00B63F77"/>
    <w:rsid w:val="00B64001"/>
    <w:rsid w:val="00B641E1"/>
    <w:rsid w:val="00B643EB"/>
    <w:rsid w:val="00B64C92"/>
    <w:rsid w:val="00B64E2B"/>
    <w:rsid w:val="00B653C4"/>
    <w:rsid w:val="00B65410"/>
    <w:rsid w:val="00B66561"/>
    <w:rsid w:val="00B66570"/>
    <w:rsid w:val="00B66637"/>
    <w:rsid w:val="00B666E5"/>
    <w:rsid w:val="00B6672D"/>
    <w:rsid w:val="00B66DDC"/>
    <w:rsid w:val="00B6746F"/>
    <w:rsid w:val="00B6778E"/>
    <w:rsid w:val="00B67919"/>
    <w:rsid w:val="00B67CEF"/>
    <w:rsid w:val="00B67FC1"/>
    <w:rsid w:val="00B7016B"/>
    <w:rsid w:val="00B708D7"/>
    <w:rsid w:val="00B70F39"/>
    <w:rsid w:val="00B71261"/>
    <w:rsid w:val="00B712B0"/>
    <w:rsid w:val="00B71319"/>
    <w:rsid w:val="00B71462"/>
    <w:rsid w:val="00B715D5"/>
    <w:rsid w:val="00B717D3"/>
    <w:rsid w:val="00B718B1"/>
    <w:rsid w:val="00B71B58"/>
    <w:rsid w:val="00B71E00"/>
    <w:rsid w:val="00B71FEC"/>
    <w:rsid w:val="00B72058"/>
    <w:rsid w:val="00B7219C"/>
    <w:rsid w:val="00B721E5"/>
    <w:rsid w:val="00B722F3"/>
    <w:rsid w:val="00B72A14"/>
    <w:rsid w:val="00B72C5B"/>
    <w:rsid w:val="00B73144"/>
    <w:rsid w:val="00B73158"/>
    <w:rsid w:val="00B73207"/>
    <w:rsid w:val="00B734E2"/>
    <w:rsid w:val="00B735CD"/>
    <w:rsid w:val="00B73808"/>
    <w:rsid w:val="00B73B2C"/>
    <w:rsid w:val="00B73DEE"/>
    <w:rsid w:val="00B73E02"/>
    <w:rsid w:val="00B73F5F"/>
    <w:rsid w:val="00B74049"/>
    <w:rsid w:val="00B740C9"/>
    <w:rsid w:val="00B74103"/>
    <w:rsid w:val="00B74235"/>
    <w:rsid w:val="00B74261"/>
    <w:rsid w:val="00B74319"/>
    <w:rsid w:val="00B747E1"/>
    <w:rsid w:val="00B74C89"/>
    <w:rsid w:val="00B74DD2"/>
    <w:rsid w:val="00B7509F"/>
    <w:rsid w:val="00B757A5"/>
    <w:rsid w:val="00B75B9A"/>
    <w:rsid w:val="00B75CD4"/>
    <w:rsid w:val="00B75DB9"/>
    <w:rsid w:val="00B760A8"/>
    <w:rsid w:val="00B7628F"/>
    <w:rsid w:val="00B76565"/>
    <w:rsid w:val="00B76587"/>
    <w:rsid w:val="00B7660A"/>
    <w:rsid w:val="00B7670B"/>
    <w:rsid w:val="00B76C4E"/>
    <w:rsid w:val="00B76D51"/>
    <w:rsid w:val="00B76EC0"/>
    <w:rsid w:val="00B776A7"/>
    <w:rsid w:val="00B77C17"/>
    <w:rsid w:val="00B77EA2"/>
    <w:rsid w:val="00B80350"/>
    <w:rsid w:val="00B80595"/>
    <w:rsid w:val="00B8076B"/>
    <w:rsid w:val="00B80967"/>
    <w:rsid w:val="00B80B61"/>
    <w:rsid w:val="00B80D4D"/>
    <w:rsid w:val="00B80EFE"/>
    <w:rsid w:val="00B81017"/>
    <w:rsid w:val="00B8113F"/>
    <w:rsid w:val="00B812F1"/>
    <w:rsid w:val="00B81404"/>
    <w:rsid w:val="00B815CA"/>
    <w:rsid w:val="00B81938"/>
    <w:rsid w:val="00B81D32"/>
    <w:rsid w:val="00B81E73"/>
    <w:rsid w:val="00B82172"/>
    <w:rsid w:val="00B82243"/>
    <w:rsid w:val="00B82400"/>
    <w:rsid w:val="00B8242C"/>
    <w:rsid w:val="00B828FF"/>
    <w:rsid w:val="00B82ABD"/>
    <w:rsid w:val="00B82B23"/>
    <w:rsid w:val="00B82D07"/>
    <w:rsid w:val="00B83033"/>
    <w:rsid w:val="00B8335B"/>
    <w:rsid w:val="00B833D3"/>
    <w:rsid w:val="00B83D38"/>
    <w:rsid w:val="00B83F59"/>
    <w:rsid w:val="00B8407E"/>
    <w:rsid w:val="00B841A8"/>
    <w:rsid w:val="00B8422A"/>
    <w:rsid w:val="00B84519"/>
    <w:rsid w:val="00B84893"/>
    <w:rsid w:val="00B84A1E"/>
    <w:rsid w:val="00B84CE1"/>
    <w:rsid w:val="00B84FCA"/>
    <w:rsid w:val="00B85324"/>
    <w:rsid w:val="00B8565D"/>
    <w:rsid w:val="00B85C3D"/>
    <w:rsid w:val="00B85F59"/>
    <w:rsid w:val="00B860AE"/>
    <w:rsid w:val="00B866F0"/>
    <w:rsid w:val="00B86772"/>
    <w:rsid w:val="00B86780"/>
    <w:rsid w:val="00B86C51"/>
    <w:rsid w:val="00B86CE5"/>
    <w:rsid w:val="00B873C0"/>
    <w:rsid w:val="00B873C7"/>
    <w:rsid w:val="00B87534"/>
    <w:rsid w:val="00B87A7F"/>
    <w:rsid w:val="00B87B49"/>
    <w:rsid w:val="00B87D4F"/>
    <w:rsid w:val="00B90029"/>
    <w:rsid w:val="00B90448"/>
    <w:rsid w:val="00B90517"/>
    <w:rsid w:val="00B9054A"/>
    <w:rsid w:val="00B90693"/>
    <w:rsid w:val="00B90A81"/>
    <w:rsid w:val="00B90D4A"/>
    <w:rsid w:val="00B91089"/>
    <w:rsid w:val="00B914CD"/>
    <w:rsid w:val="00B915A5"/>
    <w:rsid w:val="00B9168D"/>
    <w:rsid w:val="00B9169A"/>
    <w:rsid w:val="00B91C56"/>
    <w:rsid w:val="00B91CAA"/>
    <w:rsid w:val="00B92232"/>
    <w:rsid w:val="00B9266B"/>
    <w:rsid w:val="00B9274D"/>
    <w:rsid w:val="00B928A4"/>
    <w:rsid w:val="00B93254"/>
    <w:rsid w:val="00B9375B"/>
    <w:rsid w:val="00B93896"/>
    <w:rsid w:val="00B93F03"/>
    <w:rsid w:val="00B93FED"/>
    <w:rsid w:val="00B9423B"/>
    <w:rsid w:val="00B942A6"/>
    <w:rsid w:val="00B942B8"/>
    <w:rsid w:val="00B94798"/>
    <w:rsid w:val="00B9487D"/>
    <w:rsid w:val="00B952F7"/>
    <w:rsid w:val="00B9550C"/>
    <w:rsid w:val="00B9559C"/>
    <w:rsid w:val="00B95A42"/>
    <w:rsid w:val="00B95AA5"/>
    <w:rsid w:val="00B960C7"/>
    <w:rsid w:val="00B963FE"/>
    <w:rsid w:val="00B9674E"/>
    <w:rsid w:val="00B9733B"/>
    <w:rsid w:val="00B9758C"/>
    <w:rsid w:val="00BA0017"/>
    <w:rsid w:val="00BA049A"/>
    <w:rsid w:val="00BA0D10"/>
    <w:rsid w:val="00BA0D5F"/>
    <w:rsid w:val="00BA0F6E"/>
    <w:rsid w:val="00BA131A"/>
    <w:rsid w:val="00BA1366"/>
    <w:rsid w:val="00BA1400"/>
    <w:rsid w:val="00BA14F6"/>
    <w:rsid w:val="00BA1677"/>
    <w:rsid w:val="00BA16FA"/>
    <w:rsid w:val="00BA1837"/>
    <w:rsid w:val="00BA1855"/>
    <w:rsid w:val="00BA1A6F"/>
    <w:rsid w:val="00BA1D56"/>
    <w:rsid w:val="00BA1E61"/>
    <w:rsid w:val="00BA1FD3"/>
    <w:rsid w:val="00BA246B"/>
    <w:rsid w:val="00BA2578"/>
    <w:rsid w:val="00BA2A3C"/>
    <w:rsid w:val="00BA2CA9"/>
    <w:rsid w:val="00BA2F09"/>
    <w:rsid w:val="00BA2F98"/>
    <w:rsid w:val="00BA3523"/>
    <w:rsid w:val="00BA382C"/>
    <w:rsid w:val="00BA3CF9"/>
    <w:rsid w:val="00BA3ED0"/>
    <w:rsid w:val="00BA3EF0"/>
    <w:rsid w:val="00BA432B"/>
    <w:rsid w:val="00BA43D1"/>
    <w:rsid w:val="00BA43D5"/>
    <w:rsid w:val="00BA44E5"/>
    <w:rsid w:val="00BA467F"/>
    <w:rsid w:val="00BA47E6"/>
    <w:rsid w:val="00BA482D"/>
    <w:rsid w:val="00BA4ACC"/>
    <w:rsid w:val="00BA4B66"/>
    <w:rsid w:val="00BA4DC0"/>
    <w:rsid w:val="00BA4FD7"/>
    <w:rsid w:val="00BA5020"/>
    <w:rsid w:val="00BA5193"/>
    <w:rsid w:val="00BA5204"/>
    <w:rsid w:val="00BA52D6"/>
    <w:rsid w:val="00BA5A31"/>
    <w:rsid w:val="00BA5C20"/>
    <w:rsid w:val="00BA60AA"/>
    <w:rsid w:val="00BA60D1"/>
    <w:rsid w:val="00BA61EB"/>
    <w:rsid w:val="00BA6703"/>
    <w:rsid w:val="00BA72D9"/>
    <w:rsid w:val="00BA73BD"/>
    <w:rsid w:val="00BA7ADD"/>
    <w:rsid w:val="00BA7D37"/>
    <w:rsid w:val="00BA7F05"/>
    <w:rsid w:val="00BB0072"/>
    <w:rsid w:val="00BB0120"/>
    <w:rsid w:val="00BB014A"/>
    <w:rsid w:val="00BB0428"/>
    <w:rsid w:val="00BB0705"/>
    <w:rsid w:val="00BB0E49"/>
    <w:rsid w:val="00BB1475"/>
    <w:rsid w:val="00BB14B9"/>
    <w:rsid w:val="00BB178E"/>
    <w:rsid w:val="00BB17C7"/>
    <w:rsid w:val="00BB187F"/>
    <w:rsid w:val="00BB1A3D"/>
    <w:rsid w:val="00BB2397"/>
    <w:rsid w:val="00BB256C"/>
    <w:rsid w:val="00BB25DA"/>
    <w:rsid w:val="00BB27AF"/>
    <w:rsid w:val="00BB2ABC"/>
    <w:rsid w:val="00BB2CDA"/>
    <w:rsid w:val="00BB2D8C"/>
    <w:rsid w:val="00BB2DF4"/>
    <w:rsid w:val="00BB31EB"/>
    <w:rsid w:val="00BB33B8"/>
    <w:rsid w:val="00BB33F2"/>
    <w:rsid w:val="00BB3433"/>
    <w:rsid w:val="00BB36B9"/>
    <w:rsid w:val="00BB37D9"/>
    <w:rsid w:val="00BB37FF"/>
    <w:rsid w:val="00BB3982"/>
    <w:rsid w:val="00BB3E62"/>
    <w:rsid w:val="00BB4062"/>
    <w:rsid w:val="00BB42C8"/>
    <w:rsid w:val="00BB44BB"/>
    <w:rsid w:val="00BB48B4"/>
    <w:rsid w:val="00BB4A30"/>
    <w:rsid w:val="00BB4D4E"/>
    <w:rsid w:val="00BB4E03"/>
    <w:rsid w:val="00BB4E1F"/>
    <w:rsid w:val="00BB52A2"/>
    <w:rsid w:val="00BB5381"/>
    <w:rsid w:val="00BB54B3"/>
    <w:rsid w:val="00BB57F2"/>
    <w:rsid w:val="00BB5810"/>
    <w:rsid w:val="00BB58EA"/>
    <w:rsid w:val="00BB5AB3"/>
    <w:rsid w:val="00BB5C90"/>
    <w:rsid w:val="00BB5CF6"/>
    <w:rsid w:val="00BB5E06"/>
    <w:rsid w:val="00BB5EEC"/>
    <w:rsid w:val="00BB61F8"/>
    <w:rsid w:val="00BB64C2"/>
    <w:rsid w:val="00BB688E"/>
    <w:rsid w:val="00BB74C0"/>
    <w:rsid w:val="00BB771A"/>
    <w:rsid w:val="00BB7934"/>
    <w:rsid w:val="00BC01F7"/>
    <w:rsid w:val="00BC02A5"/>
    <w:rsid w:val="00BC052B"/>
    <w:rsid w:val="00BC0D33"/>
    <w:rsid w:val="00BC19A0"/>
    <w:rsid w:val="00BC20CE"/>
    <w:rsid w:val="00BC2247"/>
    <w:rsid w:val="00BC2848"/>
    <w:rsid w:val="00BC299D"/>
    <w:rsid w:val="00BC2DCB"/>
    <w:rsid w:val="00BC3066"/>
    <w:rsid w:val="00BC3302"/>
    <w:rsid w:val="00BC3F41"/>
    <w:rsid w:val="00BC3FAE"/>
    <w:rsid w:val="00BC41BC"/>
    <w:rsid w:val="00BC44BC"/>
    <w:rsid w:val="00BC46B3"/>
    <w:rsid w:val="00BC473D"/>
    <w:rsid w:val="00BC4877"/>
    <w:rsid w:val="00BC4A34"/>
    <w:rsid w:val="00BC4FE8"/>
    <w:rsid w:val="00BC506F"/>
    <w:rsid w:val="00BC571D"/>
    <w:rsid w:val="00BC5AEF"/>
    <w:rsid w:val="00BC619C"/>
    <w:rsid w:val="00BC61E5"/>
    <w:rsid w:val="00BC624C"/>
    <w:rsid w:val="00BC6315"/>
    <w:rsid w:val="00BC6656"/>
    <w:rsid w:val="00BC6967"/>
    <w:rsid w:val="00BC7563"/>
    <w:rsid w:val="00BC78B6"/>
    <w:rsid w:val="00BC7A7F"/>
    <w:rsid w:val="00BD00CF"/>
    <w:rsid w:val="00BD09CF"/>
    <w:rsid w:val="00BD0C4B"/>
    <w:rsid w:val="00BD0DC6"/>
    <w:rsid w:val="00BD0E35"/>
    <w:rsid w:val="00BD13C9"/>
    <w:rsid w:val="00BD1597"/>
    <w:rsid w:val="00BD1755"/>
    <w:rsid w:val="00BD17B4"/>
    <w:rsid w:val="00BD1954"/>
    <w:rsid w:val="00BD1B79"/>
    <w:rsid w:val="00BD1DC2"/>
    <w:rsid w:val="00BD1E77"/>
    <w:rsid w:val="00BD2237"/>
    <w:rsid w:val="00BD2393"/>
    <w:rsid w:val="00BD25CD"/>
    <w:rsid w:val="00BD2664"/>
    <w:rsid w:val="00BD2BD7"/>
    <w:rsid w:val="00BD30F5"/>
    <w:rsid w:val="00BD3189"/>
    <w:rsid w:val="00BD3491"/>
    <w:rsid w:val="00BD34BA"/>
    <w:rsid w:val="00BD38B9"/>
    <w:rsid w:val="00BD3901"/>
    <w:rsid w:val="00BD3D27"/>
    <w:rsid w:val="00BD3F9D"/>
    <w:rsid w:val="00BD4731"/>
    <w:rsid w:val="00BD49A5"/>
    <w:rsid w:val="00BD49B7"/>
    <w:rsid w:val="00BD4C8D"/>
    <w:rsid w:val="00BD4E34"/>
    <w:rsid w:val="00BD5109"/>
    <w:rsid w:val="00BD560D"/>
    <w:rsid w:val="00BD567E"/>
    <w:rsid w:val="00BD584D"/>
    <w:rsid w:val="00BD5BA8"/>
    <w:rsid w:val="00BD5DA4"/>
    <w:rsid w:val="00BD5DA7"/>
    <w:rsid w:val="00BD606A"/>
    <w:rsid w:val="00BD61F9"/>
    <w:rsid w:val="00BD6371"/>
    <w:rsid w:val="00BD673E"/>
    <w:rsid w:val="00BD67E0"/>
    <w:rsid w:val="00BD6826"/>
    <w:rsid w:val="00BD6A12"/>
    <w:rsid w:val="00BD6D9D"/>
    <w:rsid w:val="00BD6DE9"/>
    <w:rsid w:val="00BD6E0D"/>
    <w:rsid w:val="00BD77AA"/>
    <w:rsid w:val="00BE02F3"/>
    <w:rsid w:val="00BE0528"/>
    <w:rsid w:val="00BE052D"/>
    <w:rsid w:val="00BE06D5"/>
    <w:rsid w:val="00BE08D7"/>
    <w:rsid w:val="00BE08FB"/>
    <w:rsid w:val="00BE0F8E"/>
    <w:rsid w:val="00BE17F5"/>
    <w:rsid w:val="00BE1D72"/>
    <w:rsid w:val="00BE1DEC"/>
    <w:rsid w:val="00BE2152"/>
    <w:rsid w:val="00BE2351"/>
    <w:rsid w:val="00BE2A50"/>
    <w:rsid w:val="00BE36FF"/>
    <w:rsid w:val="00BE3790"/>
    <w:rsid w:val="00BE3E40"/>
    <w:rsid w:val="00BE3FBD"/>
    <w:rsid w:val="00BE4180"/>
    <w:rsid w:val="00BE431F"/>
    <w:rsid w:val="00BE4A33"/>
    <w:rsid w:val="00BE4A40"/>
    <w:rsid w:val="00BE4C15"/>
    <w:rsid w:val="00BE4CEB"/>
    <w:rsid w:val="00BE5146"/>
    <w:rsid w:val="00BE5E64"/>
    <w:rsid w:val="00BE5E8A"/>
    <w:rsid w:val="00BE5F78"/>
    <w:rsid w:val="00BE604F"/>
    <w:rsid w:val="00BE68B6"/>
    <w:rsid w:val="00BE6A26"/>
    <w:rsid w:val="00BE723F"/>
    <w:rsid w:val="00BE7428"/>
    <w:rsid w:val="00BE750D"/>
    <w:rsid w:val="00BF00BA"/>
    <w:rsid w:val="00BF01DE"/>
    <w:rsid w:val="00BF0250"/>
    <w:rsid w:val="00BF0265"/>
    <w:rsid w:val="00BF03B8"/>
    <w:rsid w:val="00BF0456"/>
    <w:rsid w:val="00BF04CA"/>
    <w:rsid w:val="00BF055B"/>
    <w:rsid w:val="00BF0664"/>
    <w:rsid w:val="00BF0A48"/>
    <w:rsid w:val="00BF0A6B"/>
    <w:rsid w:val="00BF0EA7"/>
    <w:rsid w:val="00BF0F96"/>
    <w:rsid w:val="00BF1634"/>
    <w:rsid w:val="00BF1654"/>
    <w:rsid w:val="00BF180B"/>
    <w:rsid w:val="00BF1898"/>
    <w:rsid w:val="00BF1AA9"/>
    <w:rsid w:val="00BF1B88"/>
    <w:rsid w:val="00BF1CD2"/>
    <w:rsid w:val="00BF207A"/>
    <w:rsid w:val="00BF2315"/>
    <w:rsid w:val="00BF24A1"/>
    <w:rsid w:val="00BF2619"/>
    <w:rsid w:val="00BF27F8"/>
    <w:rsid w:val="00BF2D79"/>
    <w:rsid w:val="00BF2D91"/>
    <w:rsid w:val="00BF336C"/>
    <w:rsid w:val="00BF3380"/>
    <w:rsid w:val="00BF33C7"/>
    <w:rsid w:val="00BF3640"/>
    <w:rsid w:val="00BF37A3"/>
    <w:rsid w:val="00BF3BF7"/>
    <w:rsid w:val="00BF3D6D"/>
    <w:rsid w:val="00BF4C4A"/>
    <w:rsid w:val="00BF4E77"/>
    <w:rsid w:val="00BF5199"/>
    <w:rsid w:val="00BF56D4"/>
    <w:rsid w:val="00BF5700"/>
    <w:rsid w:val="00BF575B"/>
    <w:rsid w:val="00BF5773"/>
    <w:rsid w:val="00BF6076"/>
    <w:rsid w:val="00BF61FD"/>
    <w:rsid w:val="00BF65A6"/>
    <w:rsid w:val="00BF667C"/>
    <w:rsid w:val="00BF73F0"/>
    <w:rsid w:val="00BF759A"/>
    <w:rsid w:val="00BF7656"/>
    <w:rsid w:val="00BF773C"/>
    <w:rsid w:val="00BF77BE"/>
    <w:rsid w:val="00BF7A43"/>
    <w:rsid w:val="00BF7C09"/>
    <w:rsid w:val="00BF7C31"/>
    <w:rsid w:val="00C00470"/>
    <w:rsid w:val="00C00AF9"/>
    <w:rsid w:val="00C01212"/>
    <w:rsid w:val="00C017C9"/>
    <w:rsid w:val="00C0182F"/>
    <w:rsid w:val="00C01B62"/>
    <w:rsid w:val="00C01BFE"/>
    <w:rsid w:val="00C02105"/>
    <w:rsid w:val="00C025A6"/>
    <w:rsid w:val="00C027C7"/>
    <w:rsid w:val="00C02948"/>
    <w:rsid w:val="00C03017"/>
    <w:rsid w:val="00C030ED"/>
    <w:rsid w:val="00C03383"/>
    <w:rsid w:val="00C03881"/>
    <w:rsid w:val="00C03D9F"/>
    <w:rsid w:val="00C03F31"/>
    <w:rsid w:val="00C04451"/>
    <w:rsid w:val="00C044AE"/>
    <w:rsid w:val="00C047DD"/>
    <w:rsid w:val="00C04801"/>
    <w:rsid w:val="00C04CA0"/>
    <w:rsid w:val="00C05152"/>
    <w:rsid w:val="00C051B2"/>
    <w:rsid w:val="00C05203"/>
    <w:rsid w:val="00C05207"/>
    <w:rsid w:val="00C0527B"/>
    <w:rsid w:val="00C05558"/>
    <w:rsid w:val="00C05AFD"/>
    <w:rsid w:val="00C05B23"/>
    <w:rsid w:val="00C05DC0"/>
    <w:rsid w:val="00C068D2"/>
    <w:rsid w:val="00C06CF2"/>
    <w:rsid w:val="00C06F41"/>
    <w:rsid w:val="00C072D2"/>
    <w:rsid w:val="00C075D6"/>
    <w:rsid w:val="00C07BCB"/>
    <w:rsid w:val="00C07CE6"/>
    <w:rsid w:val="00C07F26"/>
    <w:rsid w:val="00C10246"/>
    <w:rsid w:val="00C10262"/>
    <w:rsid w:val="00C10408"/>
    <w:rsid w:val="00C1057A"/>
    <w:rsid w:val="00C1065E"/>
    <w:rsid w:val="00C1078D"/>
    <w:rsid w:val="00C10811"/>
    <w:rsid w:val="00C10812"/>
    <w:rsid w:val="00C10971"/>
    <w:rsid w:val="00C10D30"/>
    <w:rsid w:val="00C10F6C"/>
    <w:rsid w:val="00C113AF"/>
    <w:rsid w:val="00C117CA"/>
    <w:rsid w:val="00C117F1"/>
    <w:rsid w:val="00C11BAF"/>
    <w:rsid w:val="00C11C2C"/>
    <w:rsid w:val="00C11C2D"/>
    <w:rsid w:val="00C11CB4"/>
    <w:rsid w:val="00C121B1"/>
    <w:rsid w:val="00C123ED"/>
    <w:rsid w:val="00C1240A"/>
    <w:rsid w:val="00C12592"/>
    <w:rsid w:val="00C12761"/>
    <w:rsid w:val="00C12AD2"/>
    <w:rsid w:val="00C12C6E"/>
    <w:rsid w:val="00C133B2"/>
    <w:rsid w:val="00C13523"/>
    <w:rsid w:val="00C13A47"/>
    <w:rsid w:val="00C13BCE"/>
    <w:rsid w:val="00C13BDE"/>
    <w:rsid w:val="00C13BF1"/>
    <w:rsid w:val="00C13C82"/>
    <w:rsid w:val="00C13DD3"/>
    <w:rsid w:val="00C140D2"/>
    <w:rsid w:val="00C14177"/>
    <w:rsid w:val="00C144BB"/>
    <w:rsid w:val="00C14576"/>
    <w:rsid w:val="00C14656"/>
    <w:rsid w:val="00C14ADE"/>
    <w:rsid w:val="00C1534A"/>
    <w:rsid w:val="00C1548A"/>
    <w:rsid w:val="00C15920"/>
    <w:rsid w:val="00C159F6"/>
    <w:rsid w:val="00C15B6D"/>
    <w:rsid w:val="00C15C0D"/>
    <w:rsid w:val="00C15D94"/>
    <w:rsid w:val="00C1602C"/>
    <w:rsid w:val="00C161D5"/>
    <w:rsid w:val="00C16273"/>
    <w:rsid w:val="00C163EA"/>
    <w:rsid w:val="00C16A73"/>
    <w:rsid w:val="00C16AB9"/>
    <w:rsid w:val="00C16B00"/>
    <w:rsid w:val="00C16D64"/>
    <w:rsid w:val="00C16E3C"/>
    <w:rsid w:val="00C16FD1"/>
    <w:rsid w:val="00C1764A"/>
    <w:rsid w:val="00C1799F"/>
    <w:rsid w:val="00C17CAF"/>
    <w:rsid w:val="00C17E33"/>
    <w:rsid w:val="00C17E39"/>
    <w:rsid w:val="00C17FEC"/>
    <w:rsid w:val="00C20075"/>
    <w:rsid w:val="00C20113"/>
    <w:rsid w:val="00C20162"/>
    <w:rsid w:val="00C203DF"/>
    <w:rsid w:val="00C206C8"/>
    <w:rsid w:val="00C207E1"/>
    <w:rsid w:val="00C207E5"/>
    <w:rsid w:val="00C209E7"/>
    <w:rsid w:val="00C20DF5"/>
    <w:rsid w:val="00C2121A"/>
    <w:rsid w:val="00C213E0"/>
    <w:rsid w:val="00C2159C"/>
    <w:rsid w:val="00C215BC"/>
    <w:rsid w:val="00C215FA"/>
    <w:rsid w:val="00C21B4C"/>
    <w:rsid w:val="00C22095"/>
    <w:rsid w:val="00C2291B"/>
    <w:rsid w:val="00C2338E"/>
    <w:rsid w:val="00C2349D"/>
    <w:rsid w:val="00C23750"/>
    <w:rsid w:val="00C23896"/>
    <w:rsid w:val="00C239FC"/>
    <w:rsid w:val="00C24167"/>
    <w:rsid w:val="00C244F6"/>
    <w:rsid w:val="00C2456E"/>
    <w:rsid w:val="00C2488E"/>
    <w:rsid w:val="00C24BFA"/>
    <w:rsid w:val="00C24F39"/>
    <w:rsid w:val="00C258D3"/>
    <w:rsid w:val="00C25B62"/>
    <w:rsid w:val="00C25DE3"/>
    <w:rsid w:val="00C2608B"/>
    <w:rsid w:val="00C262C4"/>
    <w:rsid w:val="00C265C5"/>
    <w:rsid w:val="00C26697"/>
    <w:rsid w:val="00C26AF4"/>
    <w:rsid w:val="00C26F6E"/>
    <w:rsid w:val="00C2754A"/>
    <w:rsid w:val="00C27A03"/>
    <w:rsid w:val="00C27A70"/>
    <w:rsid w:val="00C27CFC"/>
    <w:rsid w:val="00C3064E"/>
    <w:rsid w:val="00C3084F"/>
    <w:rsid w:val="00C308F5"/>
    <w:rsid w:val="00C30E69"/>
    <w:rsid w:val="00C30EEB"/>
    <w:rsid w:val="00C3120E"/>
    <w:rsid w:val="00C317F1"/>
    <w:rsid w:val="00C31923"/>
    <w:rsid w:val="00C31978"/>
    <w:rsid w:val="00C31C96"/>
    <w:rsid w:val="00C32233"/>
    <w:rsid w:val="00C32401"/>
    <w:rsid w:val="00C32CAC"/>
    <w:rsid w:val="00C32CBA"/>
    <w:rsid w:val="00C32D77"/>
    <w:rsid w:val="00C33067"/>
    <w:rsid w:val="00C3314E"/>
    <w:rsid w:val="00C33519"/>
    <w:rsid w:val="00C33556"/>
    <w:rsid w:val="00C33788"/>
    <w:rsid w:val="00C337DA"/>
    <w:rsid w:val="00C339F0"/>
    <w:rsid w:val="00C33A4F"/>
    <w:rsid w:val="00C33DC0"/>
    <w:rsid w:val="00C33F76"/>
    <w:rsid w:val="00C34216"/>
    <w:rsid w:val="00C34265"/>
    <w:rsid w:val="00C343CA"/>
    <w:rsid w:val="00C345D2"/>
    <w:rsid w:val="00C349D7"/>
    <w:rsid w:val="00C34A1F"/>
    <w:rsid w:val="00C35446"/>
    <w:rsid w:val="00C35463"/>
    <w:rsid w:val="00C3587F"/>
    <w:rsid w:val="00C3590A"/>
    <w:rsid w:val="00C3595E"/>
    <w:rsid w:val="00C35AC0"/>
    <w:rsid w:val="00C35F21"/>
    <w:rsid w:val="00C360D5"/>
    <w:rsid w:val="00C36187"/>
    <w:rsid w:val="00C36481"/>
    <w:rsid w:val="00C371D9"/>
    <w:rsid w:val="00C374C5"/>
    <w:rsid w:val="00C3757A"/>
    <w:rsid w:val="00C377A8"/>
    <w:rsid w:val="00C379C9"/>
    <w:rsid w:val="00C37C22"/>
    <w:rsid w:val="00C4014C"/>
    <w:rsid w:val="00C40175"/>
    <w:rsid w:val="00C402F3"/>
    <w:rsid w:val="00C406E2"/>
    <w:rsid w:val="00C408FB"/>
    <w:rsid w:val="00C40918"/>
    <w:rsid w:val="00C409A0"/>
    <w:rsid w:val="00C40A45"/>
    <w:rsid w:val="00C40A69"/>
    <w:rsid w:val="00C40AD4"/>
    <w:rsid w:val="00C40F45"/>
    <w:rsid w:val="00C40FB6"/>
    <w:rsid w:val="00C40FC6"/>
    <w:rsid w:val="00C40FF1"/>
    <w:rsid w:val="00C4111C"/>
    <w:rsid w:val="00C416AD"/>
    <w:rsid w:val="00C41C6A"/>
    <w:rsid w:val="00C42346"/>
    <w:rsid w:val="00C4281D"/>
    <w:rsid w:val="00C42F94"/>
    <w:rsid w:val="00C43342"/>
    <w:rsid w:val="00C43723"/>
    <w:rsid w:val="00C4377D"/>
    <w:rsid w:val="00C437F9"/>
    <w:rsid w:val="00C43B12"/>
    <w:rsid w:val="00C43DDD"/>
    <w:rsid w:val="00C44562"/>
    <w:rsid w:val="00C448CA"/>
    <w:rsid w:val="00C44E11"/>
    <w:rsid w:val="00C44FBD"/>
    <w:rsid w:val="00C45AD3"/>
    <w:rsid w:val="00C45C8C"/>
    <w:rsid w:val="00C4603B"/>
    <w:rsid w:val="00C461AB"/>
    <w:rsid w:val="00C461F5"/>
    <w:rsid w:val="00C464EA"/>
    <w:rsid w:val="00C465A9"/>
    <w:rsid w:val="00C46929"/>
    <w:rsid w:val="00C46C81"/>
    <w:rsid w:val="00C46C84"/>
    <w:rsid w:val="00C46D56"/>
    <w:rsid w:val="00C470E8"/>
    <w:rsid w:val="00C47193"/>
    <w:rsid w:val="00C47867"/>
    <w:rsid w:val="00C47A91"/>
    <w:rsid w:val="00C47F1B"/>
    <w:rsid w:val="00C50181"/>
    <w:rsid w:val="00C50458"/>
    <w:rsid w:val="00C504A2"/>
    <w:rsid w:val="00C505AB"/>
    <w:rsid w:val="00C50605"/>
    <w:rsid w:val="00C50AD2"/>
    <w:rsid w:val="00C50C7F"/>
    <w:rsid w:val="00C50EDE"/>
    <w:rsid w:val="00C5137F"/>
    <w:rsid w:val="00C51381"/>
    <w:rsid w:val="00C5172B"/>
    <w:rsid w:val="00C51C66"/>
    <w:rsid w:val="00C51FB9"/>
    <w:rsid w:val="00C52377"/>
    <w:rsid w:val="00C525AC"/>
    <w:rsid w:val="00C5279B"/>
    <w:rsid w:val="00C528F0"/>
    <w:rsid w:val="00C530A8"/>
    <w:rsid w:val="00C5330F"/>
    <w:rsid w:val="00C539B3"/>
    <w:rsid w:val="00C53AA0"/>
    <w:rsid w:val="00C53C09"/>
    <w:rsid w:val="00C53DBF"/>
    <w:rsid w:val="00C54345"/>
    <w:rsid w:val="00C5446D"/>
    <w:rsid w:val="00C54944"/>
    <w:rsid w:val="00C54E7D"/>
    <w:rsid w:val="00C54F8B"/>
    <w:rsid w:val="00C550FD"/>
    <w:rsid w:val="00C555DF"/>
    <w:rsid w:val="00C55CA1"/>
    <w:rsid w:val="00C56330"/>
    <w:rsid w:val="00C56412"/>
    <w:rsid w:val="00C56478"/>
    <w:rsid w:val="00C56A34"/>
    <w:rsid w:val="00C56BFE"/>
    <w:rsid w:val="00C56C02"/>
    <w:rsid w:val="00C56D5C"/>
    <w:rsid w:val="00C56D87"/>
    <w:rsid w:val="00C57075"/>
    <w:rsid w:val="00C576EC"/>
    <w:rsid w:val="00C57AA2"/>
    <w:rsid w:val="00C57C1A"/>
    <w:rsid w:val="00C603B6"/>
    <w:rsid w:val="00C603BB"/>
    <w:rsid w:val="00C6081D"/>
    <w:rsid w:val="00C60FF0"/>
    <w:rsid w:val="00C6103B"/>
    <w:rsid w:val="00C6111C"/>
    <w:rsid w:val="00C61248"/>
    <w:rsid w:val="00C6126F"/>
    <w:rsid w:val="00C61276"/>
    <w:rsid w:val="00C61FCA"/>
    <w:rsid w:val="00C62037"/>
    <w:rsid w:val="00C622A6"/>
    <w:rsid w:val="00C62375"/>
    <w:rsid w:val="00C623C8"/>
    <w:rsid w:val="00C62493"/>
    <w:rsid w:val="00C627A0"/>
    <w:rsid w:val="00C629CC"/>
    <w:rsid w:val="00C62A83"/>
    <w:rsid w:val="00C62B8E"/>
    <w:rsid w:val="00C630A3"/>
    <w:rsid w:val="00C63715"/>
    <w:rsid w:val="00C63B8E"/>
    <w:rsid w:val="00C640C4"/>
    <w:rsid w:val="00C642CF"/>
    <w:rsid w:val="00C6459F"/>
    <w:rsid w:val="00C64796"/>
    <w:rsid w:val="00C64D51"/>
    <w:rsid w:val="00C64DE2"/>
    <w:rsid w:val="00C650A0"/>
    <w:rsid w:val="00C657F8"/>
    <w:rsid w:val="00C65A05"/>
    <w:rsid w:val="00C65FB1"/>
    <w:rsid w:val="00C6614D"/>
    <w:rsid w:val="00C665FA"/>
    <w:rsid w:val="00C666E2"/>
    <w:rsid w:val="00C667EE"/>
    <w:rsid w:val="00C6684A"/>
    <w:rsid w:val="00C6692E"/>
    <w:rsid w:val="00C66C5E"/>
    <w:rsid w:val="00C66F10"/>
    <w:rsid w:val="00C67298"/>
    <w:rsid w:val="00C6797F"/>
    <w:rsid w:val="00C70002"/>
    <w:rsid w:val="00C701C8"/>
    <w:rsid w:val="00C70753"/>
    <w:rsid w:val="00C708A2"/>
    <w:rsid w:val="00C709E1"/>
    <w:rsid w:val="00C70A05"/>
    <w:rsid w:val="00C70D10"/>
    <w:rsid w:val="00C713B5"/>
    <w:rsid w:val="00C7153C"/>
    <w:rsid w:val="00C717D1"/>
    <w:rsid w:val="00C71833"/>
    <w:rsid w:val="00C718D3"/>
    <w:rsid w:val="00C71F86"/>
    <w:rsid w:val="00C71F8D"/>
    <w:rsid w:val="00C7215D"/>
    <w:rsid w:val="00C72745"/>
    <w:rsid w:val="00C727B1"/>
    <w:rsid w:val="00C72961"/>
    <w:rsid w:val="00C72CDD"/>
    <w:rsid w:val="00C72ECB"/>
    <w:rsid w:val="00C72ED9"/>
    <w:rsid w:val="00C72FE1"/>
    <w:rsid w:val="00C73A7F"/>
    <w:rsid w:val="00C73C34"/>
    <w:rsid w:val="00C73D63"/>
    <w:rsid w:val="00C73DE8"/>
    <w:rsid w:val="00C7455A"/>
    <w:rsid w:val="00C74D34"/>
    <w:rsid w:val="00C74DA7"/>
    <w:rsid w:val="00C750D7"/>
    <w:rsid w:val="00C75618"/>
    <w:rsid w:val="00C75D84"/>
    <w:rsid w:val="00C75E24"/>
    <w:rsid w:val="00C760EF"/>
    <w:rsid w:val="00C76128"/>
    <w:rsid w:val="00C762B5"/>
    <w:rsid w:val="00C764A5"/>
    <w:rsid w:val="00C7659F"/>
    <w:rsid w:val="00C76A1F"/>
    <w:rsid w:val="00C76A42"/>
    <w:rsid w:val="00C76C22"/>
    <w:rsid w:val="00C76D57"/>
    <w:rsid w:val="00C7735D"/>
    <w:rsid w:val="00C77422"/>
    <w:rsid w:val="00C774E2"/>
    <w:rsid w:val="00C7760E"/>
    <w:rsid w:val="00C7777E"/>
    <w:rsid w:val="00C77A78"/>
    <w:rsid w:val="00C77B96"/>
    <w:rsid w:val="00C77D47"/>
    <w:rsid w:val="00C77D49"/>
    <w:rsid w:val="00C77E20"/>
    <w:rsid w:val="00C77FC5"/>
    <w:rsid w:val="00C801DC"/>
    <w:rsid w:val="00C8023A"/>
    <w:rsid w:val="00C802CC"/>
    <w:rsid w:val="00C804A9"/>
    <w:rsid w:val="00C8062B"/>
    <w:rsid w:val="00C806B9"/>
    <w:rsid w:val="00C80846"/>
    <w:rsid w:val="00C80BE3"/>
    <w:rsid w:val="00C80CA6"/>
    <w:rsid w:val="00C80EEC"/>
    <w:rsid w:val="00C8111D"/>
    <w:rsid w:val="00C8122F"/>
    <w:rsid w:val="00C812D1"/>
    <w:rsid w:val="00C81377"/>
    <w:rsid w:val="00C8189B"/>
    <w:rsid w:val="00C819E0"/>
    <w:rsid w:val="00C81EDE"/>
    <w:rsid w:val="00C82468"/>
    <w:rsid w:val="00C82871"/>
    <w:rsid w:val="00C830CF"/>
    <w:rsid w:val="00C831D4"/>
    <w:rsid w:val="00C832D3"/>
    <w:rsid w:val="00C83694"/>
    <w:rsid w:val="00C83BBA"/>
    <w:rsid w:val="00C83DFB"/>
    <w:rsid w:val="00C84603"/>
    <w:rsid w:val="00C84770"/>
    <w:rsid w:val="00C8576B"/>
    <w:rsid w:val="00C8579C"/>
    <w:rsid w:val="00C85B3B"/>
    <w:rsid w:val="00C8630F"/>
    <w:rsid w:val="00C86543"/>
    <w:rsid w:val="00C86913"/>
    <w:rsid w:val="00C86D60"/>
    <w:rsid w:val="00C86EAA"/>
    <w:rsid w:val="00C8709C"/>
    <w:rsid w:val="00C87144"/>
    <w:rsid w:val="00C87285"/>
    <w:rsid w:val="00C8746E"/>
    <w:rsid w:val="00C87706"/>
    <w:rsid w:val="00C87829"/>
    <w:rsid w:val="00C878E1"/>
    <w:rsid w:val="00C87CB1"/>
    <w:rsid w:val="00C87D06"/>
    <w:rsid w:val="00C87E39"/>
    <w:rsid w:val="00C87E76"/>
    <w:rsid w:val="00C87EFA"/>
    <w:rsid w:val="00C90024"/>
    <w:rsid w:val="00C90170"/>
    <w:rsid w:val="00C90FA3"/>
    <w:rsid w:val="00C91151"/>
    <w:rsid w:val="00C9130E"/>
    <w:rsid w:val="00C91317"/>
    <w:rsid w:val="00C9140C"/>
    <w:rsid w:val="00C91701"/>
    <w:rsid w:val="00C91826"/>
    <w:rsid w:val="00C91EF6"/>
    <w:rsid w:val="00C92096"/>
    <w:rsid w:val="00C92409"/>
    <w:rsid w:val="00C9271F"/>
    <w:rsid w:val="00C92F0D"/>
    <w:rsid w:val="00C930A6"/>
    <w:rsid w:val="00C93623"/>
    <w:rsid w:val="00C936E6"/>
    <w:rsid w:val="00C93729"/>
    <w:rsid w:val="00C93A25"/>
    <w:rsid w:val="00C93B87"/>
    <w:rsid w:val="00C93D90"/>
    <w:rsid w:val="00C93DBB"/>
    <w:rsid w:val="00C93F10"/>
    <w:rsid w:val="00C94179"/>
    <w:rsid w:val="00C94356"/>
    <w:rsid w:val="00C949AC"/>
    <w:rsid w:val="00C9517A"/>
    <w:rsid w:val="00C9521B"/>
    <w:rsid w:val="00C953A0"/>
    <w:rsid w:val="00C9564C"/>
    <w:rsid w:val="00C959D3"/>
    <w:rsid w:val="00C95ABF"/>
    <w:rsid w:val="00C95AD8"/>
    <w:rsid w:val="00C95AD9"/>
    <w:rsid w:val="00C95B8C"/>
    <w:rsid w:val="00C95BC7"/>
    <w:rsid w:val="00C96378"/>
    <w:rsid w:val="00C9654B"/>
    <w:rsid w:val="00C9667F"/>
    <w:rsid w:val="00C969E8"/>
    <w:rsid w:val="00C972C9"/>
    <w:rsid w:val="00C972E2"/>
    <w:rsid w:val="00C97622"/>
    <w:rsid w:val="00C97907"/>
    <w:rsid w:val="00C97A9D"/>
    <w:rsid w:val="00C97D5E"/>
    <w:rsid w:val="00C97FF9"/>
    <w:rsid w:val="00CA0A31"/>
    <w:rsid w:val="00CA0A7F"/>
    <w:rsid w:val="00CA0D14"/>
    <w:rsid w:val="00CA0D4D"/>
    <w:rsid w:val="00CA0EC5"/>
    <w:rsid w:val="00CA100D"/>
    <w:rsid w:val="00CA1523"/>
    <w:rsid w:val="00CA1545"/>
    <w:rsid w:val="00CA1DB8"/>
    <w:rsid w:val="00CA1ECF"/>
    <w:rsid w:val="00CA1F4E"/>
    <w:rsid w:val="00CA226B"/>
    <w:rsid w:val="00CA2501"/>
    <w:rsid w:val="00CA29D5"/>
    <w:rsid w:val="00CA2D37"/>
    <w:rsid w:val="00CA2E97"/>
    <w:rsid w:val="00CA307C"/>
    <w:rsid w:val="00CA30ED"/>
    <w:rsid w:val="00CA34CE"/>
    <w:rsid w:val="00CA361C"/>
    <w:rsid w:val="00CA3B64"/>
    <w:rsid w:val="00CA3E92"/>
    <w:rsid w:val="00CA4017"/>
    <w:rsid w:val="00CA437C"/>
    <w:rsid w:val="00CA43FE"/>
    <w:rsid w:val="00CA4583"/>
    <w:rsid w:val="00CA4A2E"/>
    <w:rsid w:val="00CA4E57"/>
    <w:rsid w:val="00CA523E"/>
    <w:rsid w:val="00CA53F5"/>
    <w:rsid w:val="00CA5632"/>
    <w:rsid w:val="00CA5AF4"/>
    <w:rsid w:val="00CA5ED7"/>
    <w:rsid w:val="00CA5F3B"/>
    <w:rsid w:val="00CA5F42"/>
    <w:rsid w:val="00CA61FA"/>
    <w:rsid w:val="00CA62C0"/>
    <w:rsid w:val="00CA68E1"/>
    <w:rsid w:val="00CA6C38"/>
    <w:rsid w:val="00CA6CCE"/>
    <w:rsid w:val="00CA6E2F"/>
    <w:rsid w:val="00CA7244"/>
    <w:rsid w:val="00CA7283"/>
    <w:rsid w:val="00CA73CE"/>
    <w:rsid w:val="00CA75D0"/>
    <w:rsid w:val="00CA7C13"/>
    <w:rsid w:val="00CA7F33"/>
    <w:rsid w:val="00CB0229"/>
    <w:rsid w:val="00CB06DF"/>
    <w:rsid w:val="00CB0845"/>
    <w:rsid w:val="00CB0905"/>
    <w:rsid w:val="00CB0B2B"/>
    <w:rsid w:val="00CB0CED"/>
    <w:rsid w:val="00CB0D33"/>
    <w:rsid w:val="00CB0F1F"/>
    <w:rsid w:val="00CB106E"/>
    <w:rsid w:val="00CB1243"/>
    <w:rsid w:val="00CB12F5"/>
    <w:rsid w:val="00CB1408"/>
    <w:rsid w:val="00CB18C5"/>
    <w:rsid w:val="00CB2011"/>
    <w:rsid w:val="00CB2347"/>
    <w:rsid w:val="00CB246B"/>
    <w:rsid w:val="00CB2BC5"/>
    <w:rsid w:val="00CB2CD2"/>
    <w:rsid w:val="00CB2D19"/>
    <w:rsid w:val="00CB32F0"/>
    <w:rsid w:val="00CB347B"/>
    <w:rsid w:val="00CB349D"/>
    <w:rsid w:val="00CB35F5"/>
    <w:rsid w:val="00CB37FB"/>
    <w:rsid w:val="00CB38EA"/>
    <w:rsid w:val="00CB396A"/>
    <w:rsid w:val="00CB3C4E"/>
    <w:rsid w:val="00CB40E0"/>
    <w:rsid w:val="00CB41E6"/>
    <w:rsid w:val="00CB430C"/>
    <w:rsid w:val="00CB450F"/>
    <w:rsid w:val="00CB4814"/>
    <w:rsid w:val="00CB487D"/>
    <w:rsid w:val="00CB4888"/>
    <w:rsid w:val="00CB493C"/>
    <w:rsid w:val="00CB4E6E"/>
    <w:rsid w:val="00CB4FB9"/>
    <w:rsid w:val="00CB50D0"/>
    <w:rsid w:val="00CB50F5"/>
    <w:rsid w:val="00CB51C6"/>
    <w:rsid w:val="00CB55ED"/>
    <w:rsid w:val="00CB57F8"/>
    <w:rsid w:val="00CB5895"/>
    <w:rsid w:val="00CB5B56"/>
    <w:rsid w:val="00CB5CA7"/>
    <w:rsid w:val="00CB5E89"/>
    <w:rsid w:val="00CB61A0"/>
    <w:rsid w:val="00CB6A06"/>
    <w:rsid w:val="00CB715E"/>
    <w:rsid w:val="00CB72E8"/>
    <w:rsid w:val="00CB7308"/>
    <w:rsid w:val="00CB76FB"/>
    <w:rsid w:val="00CB7B01"/>
    <w:rsid w:val="00CB7BC9"/>
    <w:rsid w:val="00CB7C44"/>
    <w:rsid w:val="00CB7D48"/>
    <w:rsid w:val="00CC039F"/>
    <w:rsid w:val="00CC068D"/>
    <w:rsid w:val="00CC092A"/>
    <w:rsid w:val="00CC0F04"/>
    <w:rsid w:val="00CC0F1A"/>
    <w:rsid w:val="00CC0FF4"/>
    <w:rsid w:val="00CC143B"/>
    <w:rsid w:val="00CC17A5"/>
    <w:rsid w:val="00CC18B4"/>
    <w:rsid w:val="00CC1B1B"/>
    <w:rsid w:val="00CC20BE"/>
    <w:rsid w:val="00CC23A6"/>
    <w:rsid w:val="00CC2636"/>
    <w:rsid w:val="00CC27A7"/>
    <w:rsid w:val="00CC2843"/>
    <w:rsid w:val="00CC2984"/>
    <w:rsid w:val="00CC2A71"/>
    <w:rsid w:val="00CC2BCC"/>
    <w:rsid w:val="00CC34C4"/>
    <w:rsid w:val="00CC3D5F"/>
    <w:rsid w:val="00CC4062"/>
    <w:rsid w:val="00CC4078"/>
    <w:rsid w:val="00CC40B9"/>
    <w:rsid w:val="00CC4408"/>
    <w:rsid w:val="00CC452F"/>
    <w:rsid w:val="00CC4703"/>
    <w:rsid w:val="00CC47A1"/>
    <w:rsid w:val="00CC47EC"/>
    <w:rsid w:val="00CC4A67"/>
    <w:rsid w:val="00CC547D"/>
    <w:rsid w:val="00CC55E9"/>
    <w:rsid w:val="00CC58AD"/>
    <w:rsid w:val="00CC5E9F"/>
    <w:rsid w:val="00CC6158"/>
    <w:rsid w:val="00CC6221"/>
    <w:rsid w:val="00CC6256"/>
    <w:rsid w:val="00CC63B1"/>
    <w:rsid w:val="00CC6453"/>
    <w:rsid w:val="00CC6526"/>
    <w:rsid w:val="00CC6535"/>
    <w:rsid w:val="00CC65FF"/>
    <w:rsid w:val="00CC66B7"/>
    <w:rsid w:val="00CC66EB"/>
    <w:rsid w:val="00CC6C70"/>
    <w:rsid w:val="00CC6D06"/>
    <w:rsid w:val="00CC7362"/>
    <w:rsid w:val="00CC74CF"/>
    <w:rsid w:val="00CD0282"/>
    <w:rsid w:val="00CD0556"/>
    <w:rsid w:val="00CD06F3"/>
    <w:rsid w:val="00CD08F9"/>
    <w:rsid w:val="00CD0963"/>
    <w:rsid w:val="00CD0D66"/>
    <w:rsid w:val="00CD0E71"/>
    <w:rsid w:val="00CD149D"/>
    <w:rsid w:val="00CD167D"/>
    <w:rsid w:val="00CD1B93"/>
    <w:rsid w:val="00CD1FDF"/>
    <w:rsid w:val="00CD22D6"/>
    <w:rsid w:val="00CD236E"/>
    <w:rsid w:val="00CD23F9"/>
    <w:rsid w:val="00CD25F0"/>
    <w:rsid w:val="00CD260E"/>
    <w:rsid w:val="00CD261B"/>
    <w:rsid w:val="00CD2B83"/>
    <w:rsid w:val="00CD2D3C"/>
    <w:rsid w:val="00CD3491"/>
    <w:rsid w:val="00CD351B"/>
    <w:rsid w:val="00CD3999"/>
    <w:rsid w:val="00CD399E"/>
    <w:rsid w:val="00CD3C79"/>
    <w:rsid w:val="00CD42E9"/>
    <w:rsid w:val="00CD473A"/>
    <w:rsid w:val="00CD483E"/>
    <w:rsid w:val="00CD48FE"/>
    <w:rsid w:val="00CD4B4F"/>
    <w:rsid w:val="00CD4C67"/>
    <w:rsid w:val="00CD4D9C"/>
    <w:rsid w:val="00CD51E2"/>
    <w:rsid w:val="00CD5503"/>
    <w:rsid w:val="00CD593B"/>
    <w:rsid w:val="00CD5E53"/>
    <w:rsid w:val="00CD6474"/>
    <w:rsid w:val="00CD6803"/>
    <w:rsid w:val="00CD6966"/>
    <w:rsid w:val="00CD6B80"/>
    <w:rsid w:val="00CD6D06"/>
    <w:rsid w:val="00CD6F00"/>
    <w:rsid w:val="00CD6F33"/>
    <w:rsid w:val="00CD6FBB"/>
    <w:rsid w:val="00CD7130"/>
    <w:rsid w:val="00CD7423"/>
    <w:rsid w:val="00CD7513"/>
    <w:rsid w:val="00CD7B69"/>
    <w:rsid w:val="00CD7CE5"/>
    <w:rsid w:val="00CD7D3D"/>
    <w:rsid w:val="00CE0329"/>
    <w:rsid w:val="00CE11B0"/>
    <w:rsid w:val="00CE11E4"/>
    <w:rsid w:val="00CE122E"/>
    <w:rsid w:val="00CE12F7"/>
    <w:rsid w:val="00CE13A8"/>
    <w:rsid w:val="00CE1425"/>
    <w:rsid w:val="00CE146E"/>
    <w:rsid w:val="00CE18B9"/>
    <w:rsid w:val="00CE1B24"/>
    <w:rsid w:val="00CE1E47"/>
    <w:rsid w:val="00CE1E4F"/>
    <w:rsid w:val="00CE2309"/>
    <w:rsid w:val="00CE28D8"/>
    <w:rsid w:val="00CE2A3D"/>
    <w:rsid w:val="00CE2F5B"/>
    <w:rsid w:val="00CE34FC"/>
    <w:rsid w:val="00CE3A99"/>
    <w:rsid w:val="00CE3CC4"/>
    <w:rsid w:val="00CE4110"/>
    <w:rsid w:val="00CE424D"/>
    <w:rsid w:val="00CE436C"/>
    <w:rsid w:val="00CE4639"/>
    <w:rsid w:val="00CE4A03"/>
    <w:rsid w:val="00CE4A21"/>
    <w:rsid w:val="00CE5093"/>
    <w:rsid w:val="00CE51AD"/>
    <w:rsid w:val="00CE51CA"/>
    <w:rsid w:val="00CE5261"/>
    <w:rsid w:val="00CE533D"/>
    <w:rsid w:val="00CE5351"/>
    <w:rsid w:val="00CE53BD"/>
    <w:rsid w:val="00CE54E2"/>
    <w:rsid w:val="00CE55A5"/>
    <w:rsid w:val="00CE5CE7"/>
    <w:rsid w:val="00CE5DC2"/>
    <w:rsid w:val="00CE6401"/>
    <w:rsid w:val="00CE6653"/>
    <w:rsid w:val="00CE6DD3"/>
    <w:rsid w:val="00CE6F3B"/>
    <w:rsid w:val="00CE72BD"/>
    <w:rsid w:val="00CE735F"/>
    <w:rsid w:val="00CE755F"/>
    <w:rsid w:val="00CE75C8"/>
    <w:rsid w:val="00CE766B"/>
    <w:rsid w:val="00CE78DA"/>
    <w:rsid w:val="00CE7F12"/>
    <w:rsid w:val="00CE7FA3"/>
    <w:rsid w:val="00CF0338"/>
    <w:rsid w:val="00CF09F2"/>
    <w:rsid w:val="00CF1269"/>
    <w:rsid w:val="00CF1309"/>
    <w:rsid w:val="00CF13FC"/>
    <w:rsid w:val="00CF15A2"/>
    <w:rsid w:val="00CF16ED"/>
    <w:rsid w:val="00CF1DE1"/>
    <w:rsid w:val="00CF1F57"/>
    <w:rsid w:val="00CF21D4"/>
    <w:rsid w:val="00CF2213"/>
    <w:rsid w:val="00CF2488"/>
    <w:rsid w:val="00CF2790"/>
    <w:rsid w:val="00CF2813"/>
    <w:rsid w:val="00CF2C04"/>
    <w:rsid w:val="00CF2E72"/>
    <w:rsid w:val="00CF310E"/>
    <w:rsid w:val="00CF354C"/>
    <w:rsid w:val="00CF35FB"/>
    <w:rsid w:val="00CF3921"/>
    <w:rsid w:val="00CF3F89"/>
    <w:rsid w:val="00CF40C5"/>
    <w:rsid w:val="00CF45F6"/>
    <w:rsid w:val="00CF4633"/>
    <w:rsid w:val="00CF5076"/>
    <w:rsid w:val="00CF5094"/>
    <w:rsid w:val="00CF52D0"/>
    <w:rsid w:val="00CF5B34"/>
    <w:rsid w:val="00CF5BF5"/>
    <w:rsid w:val="00CF5F0C"/>
    <w:rsid w:val="00CF622D"/>
    <w:rsid w:val="00CF6648"/>
    <w:rsid w:val="00CF682F"/>
    <w:rsid w:val="00CF6C75"/>
    <w:rsid w:val="00CF6CE0"/>
    <w:rsid w:val="00CF6E45"/>
    <w:rsid w:val="00CF713E"/>
    <w:rsid w:val="00CF761B"/>
    <w:rsid w:val="00CF76E3"/>
    <w:rsid w:val="00CF775B"/>
    <w:rsid w:val="00CF7A40"/>
    <w:rsid w:val="00CF7AD6"/>
    <w:rsid w:val="00CF7F02"/>
    <w:rsid w:val="00D00170"/>
    <w:rsid w:val="00D00454"/>
    <w:rsid w:val="00D00737"/>
    <w:rsid w:val="00D00745"/>
    <w:rsid w:val="00D008F5"/>
    <w:rsid w:val="00D01172"/>
    <w:rsid w:val="00D0146C"/>
    <w:rsid w:val="00D0171C"/>
    <w:rsid w:val="00D01DC2"/>
    <w:rsid w:val="00D01E10"/>
    <w:rsid w:val="00D0208F"/>
    <w:rsid w:val="00D0215C"/>
    <w:rsid w:val="00D022F1"/>
    <w:rsid w:val="00D027B5"/>
    <w:rsid w:val="00D027E2"/>
    <w:rsid w:val="00D027F6"/>
    <w:rsid w:val="00D02809"/>
    <w:rsid w:val="00D028AD"/>
    <w:rsid w:val="00D02CA7"/>
    <w:rsid w:val="00D02DE8"/>
    <w:rsid w:val="00D02E20"/>
    <w:rsid w:val="00D03413"/>
    <w:rsid w:val="00D03470"/>
    <w:rsid w:val="00D034F6"/>
    <w:rsid w:val="00D03622"/>
    <w:rsid w:val="00D03727"/>
    <w:rsid w:val="00D037BE"/>
    <w:rsid w:val="00D03CBF"/>
    <w:rsid w:val="00D03DA5"/>
    <w:rsid w:val="00D04046"/>
    <w:rsid w:val="00D04385"/>
    <w:rsid w:val="00D046F5"/>
    <w:rsid w:val="00D04F4A"/>
    <w:rsid w:val="00D04F68"/>
    <w:rsid w:val="00D0500A"/>
    <w:rsid w:val="00D0526D"/>
    <w:rsid w:val="00D053F1"/>
    <w:rsid w:val="00D05792"/>
    <w:rsid w:val="00D057C6"/>
    <w:rsid w:val="00D05A04"/>
    <w:rsid w:val="00D05E35"/>
    <w:rsid w:val="00D060C5"/>
    <w:rsid w:val="00D06A7F"/>
    <w:rsid w:val="00D06CD8"/>
    <w:rsid w:val="00D07216"/>
    <w:rsid w:val="00D07902"/>
    <w:rsid w:val="00D07C2D"/>
    <w:rsid w:val="00D07F66"/>
    <w:rsid w:val="00D1005B"/>
    <w:rsid w:val="00D1031D"/>
    <w:rsid w:val="00D105AD"/>
    <w:rsid w:val="00D10723"/>
    <w:rsid w:val="00D10E9D"/>
    <w:rsid w:val="00D10EB7"/>
    <w:rsid w:val="00D10FAA"/>
    <w:rsid w:val="00D10FDB"/>
    <w:rsid w:val="00D113F0"/>
    <w:rsid w:val="00D12082"/>
    <w:rsid w:val="00D12166"/>
    <w:rsid w:val="00D12236"/>
    <w:rsid w:val="00D123EB"/>
    <w:rsid w:val="00D125C5"/>
    <w:rsid w:val="00D129F9"/>
    <w:rsid w:val="00D12A19"/>
    <w:rsid w:val="00D12F39"/>
    <w:rsid w:val="00D1300F"/>
    <w:rsid w:val="00D13342"/>
    <w:rsid w:val="00D135FA"/>
    <w:rsid w:val="00D136B8"/>
    <w:rsid w:val="00D1371B"/>
    <w:rsid w:val="00D137DF"/>
    <w:rsid w:val="00D1381D"/>
    <w:rsid w:val="00D13CD4"/>
    <w:rsid w:val="00D13D9D"/>
    <w:rsid w:val="00D13E90"/>
    <w:rsid w:val="00D14010"/>
    <w:rsid w:val="00D140F5"/>
    <w:rsid w:val="00D1475A"/>
    <w:rsid w:val="00D1498C"/>
    <w:rsid w:val="00D14A88"/>
    <w:rsid w:val="00D14BA3"/>
    <w:rsid w:val="00D14D0C"/>
    <w:rsid w:val="00D154AC"/>
    <w:rsid w:val="00D15513"/>
    <w:rsid w:val="00D155D0"/>
    <w:rsid w:val="00D157C7"/>
    <w:rsid w:val="00D15A0F"/>
    <w:rsid w:val="00D15AA6"/>
    <w:rsid w:val="00D15F1A"/>
    <w:rsid w:val="00D163EC"/>
    <w:rsid w:val="00D16443"/>
    <w:rsid w:val="00D1653A"/>
    <w:rsid w:val="00D16563"/>
    <w:rsid w:val="00D16722"/>
    <w:rsid w:val="00D16D78"/>
    <w:rsid w:val="00D1739A"/>
    <w:rsid w:val="00D173B5"/>
    <w:rsid w:val="00D17759"/>
    <w:rsid w:val="00D17A0D"/>
    <w:rsid w:val="00D17B2F"/>
    <w:rsid w:val="00D17B56"/>
    <w:rsid w:val="00D17DB0"/>
    <w:rsid w:val="00D17E86"/>
    <w:rsid w:val="00D2050D"/>
    <w:rsid w:val="00D205A7"/>
    <w:rsid w:val="00D2071E"/>
    <w:rsid w:val="00D20893"/>
    <w:rsid w:val="00D20A42"/>
    <w:rsid w:val="00D21042"/>
    <w:rsid w:val="00D21421"/>
    <w:rsid w:val="00D21C65"/>
    <w:rsid w:val="00D21CF2"/>
    <w:rsid w:val="00D21FF6"/>
    <w:rsid w:val="00D22170"/>
    <w:rsid w:val="00D2250D"/>
    <w:rsid w:val="00D226CC"/>
    <w:rsid w:val="00D227E4"/>
    <w:rsid w:val="00D2282F"/>
    <w:rsid w:val="00D22A46"/>
    <w:rsid w:val="00D22D25"/>
    <w:rsid w:val="00D22DDD"/>
    <w:rsid w:val="00D22F7F"/>
    <w:rsid w:val="00D23006"/>
    <w:rsid w:val="00D232C6"/>
    <w:rsid w:val="00D23D51"/>
    <w:rsid w:val="00D23F14"/>
    <w:rsid w:val="00D24A20"/>
    <w:rsid w:val="00D24CBC"/>
    <w:rsid w:val="00D24D68"/>
    <w:rsid w:val="00D250C5"/>
    <w:rsid w:val="00D25131"/>
    <w:rsid w:val="00D252FF"/>
    <w:rsid w:val="00D256B3"/>
    <w:rsid w:val="00D25B4A"/>
    <w:rsid w:val="00D25EA6"/>
    <w:rsid w:val="00D26139"/>
    <w:rsid w:val="00D263EB"/>
    <w:rsid w:val="00D26421"/>
    <w:rsid w:val="00D2655D"/>
    <w:rsid w:val="00D2677E"/>
    <w:rsid w:val="00D26E9F"/>
    <w:rsid w:val="00D26ED7"/>
    <w:rsid w:val="00D2702C"/>
    <w:rsid w:val="00D27065"/>
    <w:rsid w:val="00D271F6"/>
    <w:rsid w:val="00D27594"/>
    <w:rsid w:val="00D27A1F"/>
    <w:rsid w:val="00D27DF2"/>
    <w:rsid w:val="00D27F1C"/>
    <w:rsid w:val="00D27F29"/>
    <w:rsid w:val="00D30119"/>
    <w:rsid w:val="00D30150"/>
    <w:rsid w:val="00D3021C"/>
    <w:rsid w:val="00D30746"/>
    <w:rsid w:val="00D3076A"/>
    <w:rsid w:val="00D309CB"/>
    <w:rsid w:val="00D30B1E"/>
    <w:rsid w:val="00D30F37"/>
    <w:rsid w:val="00D310C3"/>
    <w:rsid w:val="00D316E8"/>
    <w:rsid w:val="00D31755"/>
    <w:rsid w:val="00D3179F"/>
    <w:rsid w:val="00D31EB7"/>
    <w:rsid w:val="00D31F46"/>
    <w:rsid w:val="00D31FAE"/>
    <w:rsid w:val="00D32171"/>
    <w:rsid w:val="00D323B6"/>
    <w:rsid w:val="00D3269F"/>
    <w:rsid w:val="00D326B4"/>
    <w:rsid w:val="00D32B10"/>
    <w:rsid w:val="00D32DA4"/>
    <w:rsid w:val="00D332D0"/>
    <w:rsid w:val="00D335CB"/>
    <w:rsid w:val="00D33735"/>
    <w:rsid w:val="00D33B98"/>
    <w:rsid w:val="00D33FD3"/>
    <w:rsid w:val="00D3435E"/>
    <w:rsid w:val="00D3466B"/>
    <w:rsid w:val="00D34718"/>
    <w:rsid w:val="00D34E23"/>
    <w:rsid w:val="00D353E6"/>
    <w:rsid w:val="00D3550E"/>
    <w:rsid w:val="00D35B78"/>
    <w:rsid w:val="00D35C62"/>
    <w:rsid w:val="00D35FB1"/>
    <w:rsid w:val="00D3631A"/>
    <w:rsid w:val="00D36526"/>
    <w:rsid w:val="00D365C2"/>
    <w:rsid w:val="00D365E3"/>
    <w:rsid w:val="00D36679"/>
    <w:rsid w:val="00D36F7A"/>
    <w:rsid w:val="00D3729E"/>
    <w:rsid w:val="00D37791"/>
    <w:rsid w:val="00D3790D"/>
    <w:rsid w:val="00D37A48"/>
    <w:rsid w:val="00D37AEB"/>
    <w:rsid w:val="00D37BD8"/>
    <w:rsid w:val="00D37F8F"/>
    <w:rsid w:val="00D402A9"/>
    <w:rsid w:val="00D40B36"/>
    <w:rsid w:val="00D40CD2"/>
    <w:rsid w:val="00D40F43"/>
    <w:rsid w:val="00D40FBC"/>
    <w:rsid w:val="00D41243"/>
    <w:rsid w:val="00D412BF"/>
    <w:rsid w:val="00D414A0"/>
    <w:rsid w:val="00D41835"/>
    <w:rsid w:val="00D41CDD"/>
    <w:rsid w:val="00D41D73"/>
    <w:rsid w:val="00D41E59"/>
    <w:rsid w:val="00D4263B"/>
    <w:rsid w:val="00D4300B"/>
    <w:rsid w:val="00D43291"/>
    <w:rsid w:val="00D436F4"/>
    <w:rsid w:val="00D43763"/>
    <w:rsid w:val="00D43CBE"/>
    <w:rsid w:val="00D43E28"/>
    <w:rsid w:val="00D444AD"/>
    <w:rsid w:val="00D4479E"/>
    <w:rsid w:val="00D44B22"/>
    <w:rsid w:val="00D44B73"/>
    <w:rsid w:val="00D44F64"/>
    <w:rsid w:val="00D4502F"/>
    <w:rsid w:val="00D4515D"/>
    <w:rsid w:val="00D4522A"/>
    <w:rsid w:val="00D453DE"/>
    <w:rsid w:val="00D455D1"/>
    <w:rsid w:val="00D45695"/>
    <w:rsid w:val="00D46027"/>
    <w:rsid w:val="00D46033"/>
    <w:rsid w:val="00D4614B"/>
    <w:rsid w:val="00D46174"/>
    <w:rsid w:val="00D462B9"/>
    <w:rsid w:val="00D465F8"/>
    <w:rsid w:val="00D46B8F"/>
    <w:rsid w:val="00D46E11"/>
    <w:rsid w:val="00D475D9"/>
    <w:rsid w:val="00D4760B"/>
    <w:rsid w:val="00D47B22"/>
    <w:rsid w:val="00D47C15"/>
    <w:rsid w:val="00D47F4B"/>
    <w:rsid w:val="00D50027"/>
    <w:rsid w:val="00D504E0"/>
    <w:rsid w:val="00D50D21"/>
    <w:rsid w:val="00D51070"/>
    <w:rsid w:val="00D513AA"/>
    <w:rsid w:val="00D5158C"/>
    <w:rsid w:val="00D51611"/>
    <w:rsid w:val="00D5193A"/>
    <w:rsid w:val="00D51B33"/>
    <w:rsid w:val="00D51F43"/>
    <w:rsid w:val="00D52206"/>
    <w:rsid w:val="00D5235A"/>
    <w:rsid w:val="00D52B34"/>
    <w:rsid w:val="00D52C17"/>
    <w:rsid w:val="00D52CBC"/>
    <w:rsid w:val="00D53023"/>
    <w:rsid w:val="00D538C2"/>
    <w:rsid w:val="00D538E7"/>
    <w:rsid w:val="00D53D22"/>
    <w:rsid w:val="00D53DAD"/>
    <w:rsid w:val="00D53E8F"/>
    <w:rsid w:val="00D53EF4"/>
    <w:rsid w:val="00D5445A"/>
    <w:rsid w:val="00D54848"/>
    <w:rsid w:val="00D5489F"/>
    <w:rsid w:val="00D54C11"/>
    <w:rsid w:val="00D54CC8"/>
    <w:rsid w:val="00D553B1"/>
    <w:rsid w:val="00D55948"/>
    <w:rsid w:val="00D55956"/>
    <w:rsid w:val="00D55D3B"/>
    <w:rsid w:val="00D55DFE"/>
    <w:rsid w:val="00D56068"/>
    <w:rsid w:val="00D5611E"/>
    <w:rsid w:val="00D5637F"/>
    <w:rsid w:val="00D5694B"/>
    <w:rsid w:val="00D57061"/>
    <w:rsid w:val="00D57330"/>
    <w:rsid w:val="00D574D6"/>
    <w:rsid w:val="00D5793C"/>
    <w:rsid w:val="00D57A1C"/>
    <w:rsid w:val="00D57BD0"/>
    <w:rsid w:val="00D57BEC"/>
    <w:rsid w:val="00D57C36"/>
    <w:rsid w:val="00D57E94"/>
    <w:rsid w:val="00D60016"/>
    <w:rsid w:val="00D601F6"/>
    <w:rsid w:val="00D60650"/>
    <w:rsid w:val="00D6083A"/>
    <w:rsid w:val="00D60B9E"/>
    <w:rsid w:val="00D60C22"/>
    <w:rsid w:val="00D60E66"/>
    <w:rsid w:val="00D6135A"/>
    <w:rsid w:val="00D614DC"/>
    <w:rsid w:val="00D61743"/>
    <w:rsid w:val="00D617E7"/>
    <w:rsid w:val="00D61CAA"/>
    <w:rsid w:val="00D61F9D"/>
    <w:rsid w:val="00D626BC"/>
    <w:rsid w:val="00D62976"/>
    <w:rsid w:val="00D62B49"/>
    <w:rsid w:val="00D62B8E"/>
    <w:rsid w:val="00D62D57"/>
    <w:rsid w:val="00D6306A"/>
    <w:rsid w:val="00D63095"/>
    <w:rsid w:val="00D63652"/>
    <w:rsid w:val="00D63708"/>
    <w:rsid w:val="00D63820"/>
    <w:rsid w:val="00D63C93"/>
    <w:rsid w:val="00D63E23"/>
    <w:rsid w:val="00D64257"/>
    <w:rsid w:val="00D6433F"/>
    <w:rsid w:val="00D645AE"/>
    <w:rsid w:val="00D64644"/>
    <w:rsid w:val="00D646AA"/>
    <w:rsid w:val="00D64DFC"/>
    <w:rsid w:val="00D6503A"/>
    <w:rsid w:val="00D6518A"/>
    <w:rsid w:val="00D6597A"/>
    <w:rsid w:val="00D65EF9"/>
    <w:rsid w:val="00D663CA"/>
    <w:rsid w:val="00D6642D"/>
    <w:rsid w:val="00D66910"/>
    <w:rsid w:val="00D67026"/>
    <w:rsid w:val="00D67097"/>
    <w:rsid w:val="00D67380"/>
    <w:rsid w:val="00D67A7A"/>
    <w:rsid w:val="00D67BB8"/>
    <w:rsid w:val="00D67E5B"/>
    <w:rsid w:val="00D67F62"/>
    <w:rsid w:val="00D700AD"/>
    <w:rsid w:val="00D70281"/>
    <w:rsid w:val="00D70382"/>
    <w:rsid w:val="00D703A9"/>
    <w:rsid w:val="00D704D3"/>
    <w:rsid w:val="00D70B9D"/>
    <w:rsid w:val="00D70C0F"/>
    <w:rsid w:val="00D70C10"/>
    <w:rsid w:val="00D70C4A"/>
    <w:rsid w:val="00D70FBF"/>
    <w:rsid w:val="00D711D2"/>
    <w:rsid w:val="00D713A4"/>
    <w:rsid w:val="00D713CB"/>
    <w:rsid w:val="00D71452"/>
    <w:rsid w:val="00D7188B"/>
    <w:rsid w:val="00D71D6A"/>
    <w:rsid w:val="00D71E85"/>
    <w:rsid w:val="00D72294"/>
    <w:rsid w:val="00D723B8"/>
    <w:rsid w:val="00D72D6B"/>
    <w:rsid w:val="00D737EF"/>
    <w:rsid w:val="00D73FC2"/>
    <w:rsid w:val="00D740D0"/>
    <w:rsid w:val="00D749C7"/>
    <w:rsid w:val="00D74CD4"/>
    <w:rsid w:val="00D74DC5"/>
    <w:rsid w:val="00D74E3A"/>
    <w:rsid w:val="00D75060"/>
    <w:rsid w:val="00D7512B"/>
    <w:rsid w:val="00D752AF"/>
    <w:rsid w:val="00D7541E"/>
    <w:rsid w:val="00D7558F"/>
    <w:rsid w:val="00D758E9"/>
    <w:rsid w:val="00D758F3"/>
    <w:rsid w:val="00D75A4E"/>
    <w:rsid w:val="00D75E68"/>
    <w:rsid w:val="00D75FCA"/>
    <w:rsid w:val="00D75FEE"/>
    <w:rsid w:val="00D764AE"/>
    <w:rsid w:val="00D76894"/>
    <w:rsid w:val="00D76969"/>
    <w:rsid w:val="00D76A1D"/>
    <w:rsid w:val="00D76AFD"/>
    <w:rsid w:val="00D76B20"/>
    <w:rsid w:val="00D76C86"/>
    <w:rsid w:val="00D76EDC"/>
    <w:rsid w:val="00D772EE"/>
    <w:rsid w:val="00D7780A"/>
    <w:rsid w:val="00D77C0B"/>
    <w:rsid w:val="00D77D65"/>
    <w:rsid w:val="00D77EA2"/>
    <w:rsid w:val="00D800A5"/>
    <w:rsid w:val="00D8024C"/>
    <w:rsid w:val="00D803C0"/>
    <w:rsid w:val="00D80728"/>
    <w:rsid w:val="00D8076C"/>
    <w:rsid w:val="00D80DFD"/>
    <w:rsid w:val="00D80F99"/>
    <w:rsid w:val="00D81230"/>
    <w:rsid w:val="00D8130B"/>
    <w:rsid w:val="00D81350"/>
    <w:rsid w:val="00D8142D"/>
    <w:rsid w:val="00D81F59"/>
    <w:rsid w:val="00D8260A"/>
    <w:rsid w:val="00D82650"/>
    <w:rsid w:val="00D82789"/>
    <w:rsid w:val="00D828AB"/>
    <w:rsid w:val="00D82B80"/>
    <w:rsid w:val="00D83069"/>
    <w:rsid w:val="00D835C0"/>
    <w:rsid w:val="00D836BF"/>
    <w:rsid w:val="00D837A1"/>
    <w:rsid w:val="00D83935"/>
    <w:rsid w:val="00D83957"/>
    <w:rsid w:val="00D83A2B"/>
    <w:rsid w:val="00D83AEF"/>
    <w:rsid w:val="00D83C28"/>
    <w:rsid w:val="00D83FA3"/>
    <w:rsid w:val="00D84330"/>
    <w:rsid w:val="00D8442E"/>
    <w:rsid w:val="00D8444B"/>
    <w:rsid w:val="00D84772"/>
    <w:rsid w:val="00D84D36"/>
    <w:rsid w:val="00D84D97"/>
    <w:rsid w:val="00D8548D"/>
    <w:rsid w:val="00D85642"/>
    <w:rsid w:val="00D8665D"/>
    <w:rsid w:val="00D86EDD"/>
    <w:rsid w:val="00D86F2E"/>
    <w:rsid w:val="00D870FE"/>
    <w:rsid w:val="00D872EC"/>
    <w:rsid w:val="00D87BA2"/>
    <w:rsid w:val="00D904D1"/>
    <w:rsid w:val="00D908B3"/>
    <w:rsid w:val="00D90D52"/>
    <w:rsid w:val="00D90D7D"/>
    <w:rsid w:val="00D90E46"/>
    <w:rsid w:val="00D90EE0"/>
    <w:rsid w:val="00D90EEC"/>
    <w:rsid w:val="00D90F46"/>
    <w:rsid w:val="00D91048"/>
    <w:rsid w:val="00D91588"/>
    <w:rsid w:val="00D918C4"/>
    <w:rsid w:val="00D91D06"/>
    <w:rsid w:val="00D91D81"/>
    <w:rsid w:val="00D925E2"/>
    <w:rsid w:val="00D92653"/>
    <w:rsid w:val="00D92754"/>
    <w:rsid w:val="00D92862"/>
    <w:rsid w:val="00D93233"/>
    <w:rsid w:val="00D932D3"/>
    <w:rsid w:val="00D934CF"/>
    <w:rsid w:val="00D935DA"/>
    <w:rsid w:val="00D93645"/>
    <w:rsid w:val="00D93C30"/>
    <w:rsid w:val="00D93CC1"/>
    <w:rsid w:val="00D94261"/>
    <w:rsid w:val="00D9438D"/>
    <w:rsid w:val="00D9472D"/>
    <w:rsid w:val="00D947DE"/>
    <w:rsid w:val="00D94C2D"/>
    <w:rsid w:val="00D94C9A"/>
    <w:rsid w:val="00D95067"/>
    <w:rsid w:val="00D9506B"/>
    <w:rsid w:val="00D95328"/>
    <w:rsid w:val="00D95AC5"/>
    <w:rsid w:val="00D95BE9"/>
    <w:rsid w:val="00D95C4E"/>
    <w:rsid w:val="00D95DFB"/>
    <w:rsid w:val="00D96651"/>
    <w:rsid w:val="00D9665C"/>
    <w:rsid w:val="00D96899"/>
    <w:rsid w:val="00D96D28"/>
    <w:rsid w:val="00D96E30"/>
    <w:rsid w:val="00D976A4"/>
    <w:rsid w:val="00D976E7"/>
    <w:rsid w:val="00D97716"/>
    <w:rsid w:val="00D97791"/>
    <w:rsid w:val="00D97B9A"/>
    <w:rsid w:val="00D97C45"/>
    <w:rsid w:val="00D97E7C"/>
    <w:rsid w:val="00DA0043"/>
    <w:rsid w:val="00DA0BBA"/>
    <w:rsid w:val="00DA0D1D"/>
    <w:rsid w:val="00DA0DC6"/>
    <w:rsid w:val="00DA138D"/>
    <w:rsid w:val="00DA1781"/>
    <w:rsid w:val="00DA190F"/>
    <w:rsid w:val="00DA1B19"/>
    <w:rsid w:val="00DA1CD9"/>
    <w:rsid w:val="00DA1DEE"/>
    <w:rsid w:val="00DA221E"/>
    <w:rsid w:val="00DA222A"/>
    <w:rsid w:val="00DA26CD"/>
    <w:rsid w:val="00DA2C06"/>
    <w:rsid w:val="00DA2D70"/>
    <w:rsid w:val="00DA3B42"/>
    <w:rsid w:val="00DA3BC4"/>
    <w:rsid w:val="00DA40E0"/>
    <w:rsid w:val="00DA44C5"/>
    <w:rsid w:val="00DA476F"/>
    <w:rsid w:val="00DA4F36"/>
    <w:rsid w:val="00DA50DC"/>
    <w:rsid w:val="00DA54AF"/>
    <w:rsid w:val="00DA56F4"/>
    <w:rsid w:val="00DA5747"/>
    <w:rsid w:val="00DA5CDD"/>
    <w:rsid w:val="00DA5EA0"/>
    <w:rsid w:val="00DA5F7B"/>
    <w:rsid w:val="00DA6153"/>
    <w:rsid w:val="00DA67D9"/>
    <w:rsid w:val="00DA6E8D"/>
    <w:rsid w:val="00DA7039"/>
    <w:rsid w:val="00DA7565"/>
    <w:rsid w:val="00DA76FC"/>
    <w:rsid w:val="00DA7C8A"/>
    <w:rsid w:val="00DB0058"/>
    <w:rsid w:val="00DB06A2"/>
    <w:rsid w:val="00DB0E3D"/>
    <w:rsid w:val="00DB16CB"/>
    <w:rsid w:val="00DB178D"/>
    <w:rsid w:val="00DB17A1"/>
    <w:rsid w:val="00DB182D"/>
    <w:rsid w:val="00DB1AFA"/>
    <w:rsid w:val="00DB1BCF"/>
    <w:rsid w:val="00DB1D2F"/>
    <w:rsid w:val="00DB2132"/>
    <w:rsid w:val="00DB2191"/>
    <w:rsid w:val="00DB2440"/>
    <w:rsid w:val="00DB269B"/>
    <w:rsid w:val="00DB27D9"/>
    <w:rsid w:val="00DB2865"/>
    <w:rsid w:val="00DB298A"/>
    <w:rsid w:val="00DB2CD0"/>
    <w:rsid w:val="00DB3533"/>
    <w:rsid w:val="00DB3FB8"/>
    <w:rsid w:val="00DB428D"/>
    <w:rsid w:val="00DB42F6"/>
    <w:rsid w:val="00DB4495"/>
    <w:rsid w:val="00DB453C"/>
    <w:rsid w:val="00DB4B51"/>
    <w:rsid w:val="00DB4B84"/>
    <w:rsid w:val="00DB50CE"/>
    <w:rsid w:val="00DB51F0"/>
    <w:rsid w:val="00DB52E2"/>
    <w:rsid w:val="00DB53AB"/>
    <w:rsid w:val="00DB567C"/>
    <w:rsid w:val="00DB592D"/>
    <w:rsid w:val="00DB5E42"/>
    <w:rsid w:val="00DB607F"/>
    <w:rsid w:val="00DB62DF"/>
    <w:rsid w:val="00DB630D"/>
    <w:rsid w:val="00DB6507"/>
    <w:rsid w:val="00DB66C5"/>
    <w:rsid w:val="00DB6D6A"/>
    <w:rsid w:val="00DB6EE3"/>
    <w:rsid w:val="00DB7425"/>
    <w:rsid w:val="00DB7BE9"/>
    <w:rsid w:val="00DB7C1E"/>
    <w:rsid w:val="00DB7E01"/>
    <w:rsid w:val="00DC02F6"/>
    <w:rsid w:val="00DC081F"/>
    <w:rsid w:val="00DC0827"/>
    <w:rsid w:val="00DC0841"/>
    <w:rsid w:val="00DC09C7"/>
    <w:rsid w:val="00DC0C6C"/>
    <w:rsid w:val="00DC1030"/>
    <w:rsid w:val="00DC12FA"/>
    <w:rsid w:val="00DC132E"/>
    <w:rsid w:val="00DC1687"/>
    <w:rsid w:val="00DC1858"/>
    <w:rsid w:val="00DC1946"/>
    <w:rsid w:val="00DC1951"/>
    <w:rsid w:val="00DC1DA2"/>
    <w:rsid w:val="00DC1E17"/>
    <w:rsid w:val="00DC1EEE"/>
    <w:rsid w:val="00DC1FA7"/>
    <w:rsid w:val="00DC210C"/>
    <w:rsid w:val="00DC233E"/>
    <w:rsid w:val="00DC2917"/>
    <w:rsid w:val="00DC32EF"/>
    <w:rsid w:val="00DC33E4"/>
    <w:rsid w:val="00DC3474"/>
    <w:rsid w:val="00DC350D"/>
    <w:rsid w:val="00DC3CC4"/>
    <w:rsid w:val="00DC412D"/>
    <w:rsid w:val="00DC423D"/>
    <w:rsid w:val="00DC42B7"/>
    <w:rsid w:val="00DC4552"/>
    <w:rsid w:val="00DC47FA"/>
    <w:rsid w:val="00DC486B"/>
    <w:rsid w:val="00DC4B48"/>
    <w:rsid w:val="00DC4BC7"/>
    <w:rsid w:val="00DC4C0F"/>
    <w:rsid w:val="00DC5623"/>
    <w:rsid w:val="00DC57D2"/>
    <w:rsid w:val="00DC5FB7"/>
    <w:rsid w:val="00DC6107"/>
    <w:rsid w:val="00DC660C"/>
    <w:rsid w:val="00DC7679"/>
    <w:rsid w:val="00DC7A5C"/>
    <w:rsid w:val="00DC7EBD"/>
    <w:rsid w:val="00DD01ED"/>
    <w:rsid w:val="00DD0320"/>
    <w:rsid w:val="00DD03C7"/>
    <w:rsid w:val="00DD069B"/>
    <w:rsid w:val="00DD0D18"/>
    <w:rsid w:val="00DD0E29"/>
    <w:rsid w:val="00DD0F27"/>
    <w:rsid w:val="00DD0FC6"/>
    <w:rsid w:val="00DD109B"/>
    <w:rsid w:val="00DD1102"/>
    <w:rsid w:val="00DD1208"/>
    <w:rsid w:val="00DD1512"/>
    <w:rsid w:val="00DD15AE"/>
    <w:rsid w:val="00DD161B"/>
    <w:rsid w:val="00DD168C"/>
    <w:rsid w:val="00DD1A38"/>
    <w:rsid w:val="00DD1CAF"/>
    <w:rsid w:val="00DD200B"/>
    <w:rsid w:val="00DD2D0C"/>
    <w:rsid w:val="00DD31BB"/>
    <w:rsid w:val="00DD3201"/>
    <w:rsid w:val="00DD34E8"/>
    <w:rsid w:val="00DD3531"/>
    <w:rsid w:val="00DD38EC"/>
    <w:rsid w:val="00DD3A7A"/>
    <w:rsid w:val="00DD3AFA"/>
    <w:rsid w:val="00DD3E6A"/>
    <w:rsid w:val="00DD41EB"/>
    <w:rsid w:val="00DD422C"/>
    <w:rsid w:val="00DD45F6"/>
    <w:rsid w:val="00DD4791"/>
    <w:rsid w:val="00DD4816"/>
    <w:rsid w:val="00DD4A56"/>
    <w:rsid w:val="00DD4DF4"/>
    <w:rsid w:val="00DD4ED7"/>
    <w:rsid w:val="00DD5144"/>
    <w:rsid w:val="00DD5244"/>
    <w:rsid w:val="00DD52A4"/>
    <w:rsid w:val="00DD5452"/>
    <w:rsid w:val="00DD57A3"/>
    <w:rsid w:val="00DD587E"/>
    <w:rsid w:val="00DD5970"/>
    <w:rsid w:val="00DD59EB"/>
    <w:rsid w:val="00DD5B79"/>
    <w:rsid w:val="00DD5C21"/>
    <w:rsid w:val="00DD618C"/>
    <w:rsid w:val="00DD64AC"/>
    <w:rsid w:val="00DD6523"/>
    <w:rsid w:val="00DD6645"/>
    <w:rsid w:val="00DD6921"/>
    <w:rsid w:val="00DD6966"/>
    <w:rsid w:val="00DD6E1A"/>
    <w:rsid w:val="00DD7042"/>
    <w:rsid w:val="00DD7126"/>
    <w:rsid w:val="00DD71BE"/>
    <w:rsid w:val="00DD725D"/>
    <w:rsid w:val="00DD72AB"/>
    <w:rsid w:val="00DD7425"/>
    <w:rsid w:val="00DD7537"/>
    <w:rsid w:val="00DD75A1"/>
    <w:rsid w:val="00DD76CD"/>
    <w:rsid w:val="00DD7B83"/>
    <w:rsid w:val="00DD7CF2"/>
    <w:rsid w:val="00DE00E3"/>
    <w:rsid w:val="00DE032F"/>
    <w:rsid w:val="00DE05C5"/>
    <w:rsid w:val="00DE0720"/>
    <w:rsid w:val="00DE07AC"/>
    <w:rsid w:val="00DE125F"/>
    <w:rsid w:val="00DE156C"/>
    <w:rsid w:val="00DE15C7"/>
    <w:rsid w:val="00DE1E7F"/>
    <w:rsid w:val="00DE24E0"/>
    <w:rsid w:val="00DE258F"/>
    <w:rsid w:val="00DE2D57"/>
    <w:rsid w:val="00DE3272"/>
    <w:rsid w:val="00DE38A5"/>
    <w:rsid w:val="00DE3AA7"/>
    <w:rsid w:val="00DE3B1A"/>
    <w:rsid w:val="00DE3B7E"/>
    <w:rsid w:val="00DE4359"/>
    <w:rsid w:val="00DE45F4"/>
    <w:rsid w:val="00DE4804"/>
    <w:rsid w:val="00DE4891"/>
    <w:rsid w:val="00DE4CBC"/>
    <w:rsid w:val="00DE51FD"/>
    <w:rsid w:val="00DE531D"/>
    <w:rsid w:val="00DE5868"/>
    <w:rsid w:val="00DE5AC5"/>
    <w:rsid w:val="00DE5DD2"/>
    <w:rsid w:val="00DE5E47"/>
    <w:rsid w:val="00DE6173"/>
    <w:rsid w:val="00DE65D3"/>
    <w:rsid w:val="00DE66C3"/>
    <w:rsid w:val="00DE713E"/>
    <w:rsid w:val="00DE7251"/>
    <w:rsid w:val="00DE72C9"/>
    <w:rsid w:val="00DE73D2"/>
    <w:rsid w:val="00DE787A"/>
    <w:rsid w:val="00DE78BE"/>
    <w:rsid w:val="00DE7F78"/>
    <w:rsid w:val="00DF000A"/>
    <w:rsid w:val="00DF06B8"/>
    <w:rsid w:val="00DF077D"/>
    <w:rsid w:val="00DF0D25"/>
    <w:rsid w:val="00DF15E0"/>
    <w:rsid w:val="00DF189E"/>
    <w:rsid w:val="00DF1C28"/>
    <w:rsid w:val="00DF1E21"/>
    <w:rsid w:val="00DF2198"/>
    <w:rsid w:val="00DF23DD"/>
    <w:rsid w:val="00DF24E4"/>
    <w:rsid w:val="00DF27EE"/>
    <w:rsid w:val="00DF2CB1"/>
    <w:rsid w:val="00DF30E7"/>
    <w:rsid w:val="00DF348F"/>
    <w:rsid w:val="00DF354F"/>
    <w:rsid w:val="00DF3805"/>
    <w:rsid w:val="00DF3949"/>
    <w:rsid w:val="00DF4246"/>
    <w:rsid w:val="00DF43FE"/>
    <w:rsid w:val="00DF4482"/>
    <w:rsid w:val="00DF4487"/>
    <w:rsid w:val="00DF471F"/>
    <w:rsid w:val="00DF4725"/>
    <w:rsid w:val="00DF47B3"/>
    <w:rsid w:val="00DF48EB"/>
    <w:rsid w:val="00DF4B2B"/>
    <w:rsid w:val="00DF4B4C"/>
    <w:rsid w:val="00DF4B6D"/>
    <w:rsid w:val="00DF4D1D"/>
    <w:rsid w:val="00DF50E6"/>
    <w:rsid w:val="00DF5340"/>
    <w:rsid w:val="00DF540D"/>
    <w:rsid w:val="00DF57C9"/>
    <w:rsid w:val="00DF582F"/>
    <w:rsid w:val="00DF5C09"/>
    <w:rsid w:val="00DF5C42"/>
    <w:rsid w:val="00DF5C79"/>
    <w:rsid w:val="00DF6073"/>
    <w:rsid w:val="00DF639A"/>
    <w:rsid w:val="00DF662F"/>
    <w:rsid w:val="00DF6990"/>
    <w:rsid w:val="00DF6D1C"/>
    <w:rsid w:val="00DF6D59"/>
    <w:rsid w:val="00DF6D88"/>
    <w:rsid w:val="00DF6E9A"/>
    <w:rsid w:val="00DF6F67"/>
    <w:rsid w:val="00DF773E"/>
    <w:rsid w:val="00DF7A75"/>
    <w:rsid w:val="00DF7D59"/>
    <w:rsid w:val="00E00071"/>
    <w:rsid w:val="00E0011A"/>
    <w:rsid w:val="00E00204"/>
    <w:rsid w:val="00E00233"/>
    <w:rsid w:val="00E0055E"/>
    <w:rsid w:val="00E005E5"/>
    <w:rsid w:val="00E00765"/>
    <w:rsid w:val="00E0076F"/>
    <w:rsid w:val="00E00C43"/>
    <w:rsid w:val="00E00E79"/>
    <w:rsid w:val="00E00EB7"/>
    <w:rsid w:val="00E00F02"/>
    <w:rsid w:val="00E01429"/>
    <w:rsid w:val="00E01871"/>
    <w:rsid w:val="00E01B5A"/>
    <w:rsid w:val="00E01B6C"/>
    <w:rsid w:val="00E01D21"/>
    <w:rsid w:val="00E020B1"/>
    <w:rsid w:val="00E020DA"/>
    <w:rsid w:val="00E024AE"/>
    <w:rsid w:val="00E02563"/>
    <w:rsid w:val="00E025E7"/>
    <w:rsid w:val="00E02809"/>
    <w:rsid w:val="00E02A2E"/>
    <w:rsid w:val="00E02FC6"/>
    <w:rsid w:val="00E02FE7"/>
    <w:rsid w:val="00E0351A"/>
    <w:rsid w:val="00E035DB"/>
    <w:rsid w:val="00E03BBC"/>
    <w:rsid w:val="00E03BE0"/>
    <w:rsid w:val="00E03E0D"/>
    <w:rsid w:val="00E0417F"/>
    <w:rsid w:val="00E04522"/>
    <w:rsid w:val="00E04535"/>
    <w:rsid w:val="00E04B93"/>
    <w:rsid w:val="00E04F93"/>
    <w:rsid w:val="00E0501F"/>
    <w:rsid w:val="00E053B4"/>
    <w:rsid w:val="00E05534"/>
    <w:rsid w:val="00E055E1"/>
    <w:rsid w:val="00E05669"/>
    <w:rsid w:val="00E05851"/>
    <w:rsid w:val="00E05C33"/>
    <w:rsid w:val="00E05D34"/>
    <w:rsid w:val="00E05E58"/>
    <w:rsid w:val="00E07046"/>
    <w:rsid w:val="00E0723E"/>
    <w:rsid w:val="00E0754B"/>
    <w:rsid w:val="00E07843"/>
    <w:rsid w:val="00E078A6"/>
    <w:rsid w:val="00E079B1"/>
    <w:rsid w:val="00E07A68"/>
    <w:rsid w:val="00E07B2A"/>
    <w:rsid w:val="00E07FD4"/>
    <w:rsid w:val="00E100C6"/>
    <w:rsid w:val="00E108B8"/>
    <w:rsid w:val="00E1097B"/>
    <w:rsid w:val="00E10C45"/>
    <w:rsid w:val="00E10D9A"/>
    <w:rsid w:val="00E10EC4"/>
    <w:rsid w:val="00E1160F"/>
    <w:rsid w:val="00E1172B"/>
    <w:rsid w:val="00E1172F"/>
    <w:rsid w:val="00E11826"/>
    <w:rsid w:val="00E11FE0"/>
    <w:rsid w:val="00E12AF8"/>
    <w:rsid w:val="00E12DBA"/>
    <w:rsid w:val="00E12E2E"/>
    <w:rsid w:val="00E131D9"/>
    <w:rsid w:val="00E13341"/>
    <w:rsid w:val="00E1351C"/>
    <w:rsid w:val="00E13726"/>
    <w:rsid w:val="00E139FC"/>
    <w:rsid w:val="00E13B96"/>
    <w:rsid w:val="00E13D52"/>
    <w:rsid w:val="00E140CB"/>
    <w:rsid w:val="00E14153"/>
    <w:rsid w:val="00E14451"/>
    <w:rsid w:val="00E148D0"/>
    <w:rsid w:val="00E14C9F"/>
    <w:rsid w:val="00E15384"/>
    <w:rsid w:val="00E15441"/>
    <w:rsid w:val="00E15497"/>
    <w:rsid w:val="00E1553D"/>
    <w:rsid w:val="00E15C55"/>
    <w:rsid w:val="00E16046"/>
    <w:rsid w:val="00E16651"/>
    <w:rsid w:val="00E170DF"/>
    <w:rsid w:val="00E170ED"/>
    <w:rsid w:val="00E17364"/>
    <w:rsid w:val="00E17591"/>
    <w:rsid w:val="00E177B5"/>
    <w:rsid w:val="00E17804"/>
    <w:rsid w:val="00E179C2"/>
    <w:rsid w:val="00E17FE3"/>
    <w:rsid w:val="00E201AC"/>
    <w:rsid w:val="00E20298"/>
    <w:rsid w:val="00E20527"/>
    <w:rsid w:val="00E2127A"/>
    <w:rsid w:val="00E21609"/>
    <w:rsid w:val="00E2186F"/>
    <w:rsid w:val="00E21930"/>
    <w:rsid w:val="00E21A77"/>
    <w:rsid w:val="00E21ED8"/>
    <w:rsid w:val="00E228B6"/>
    <w:rsid w:val="00E228F7"/>
    <w:rsid w:val="00E22903"/>
    <w:rsid w:val="00E22D07"/>
    <w:rsid w:val="00E22F94"/>
    <w:rsid w:val="00E232B4"/>
    <w:rsid w:val="00E2348A"/>
    <w:rsid w:val="00E236D5"/>
    <w:rsid w:val="00E23E4E"/>
    <w:rsid w:val="00E2414F"/>
    <w:rsid w:val="00E24162"/>
    <w:rsid w:val="00E24224"/>
    <w:rsid w:val="00E24384"/>
    <w:rsid w:val="00E24A66"/>
    <w:rsid w:val="00E2532C"/>
    <w:rsid w:val="00E253D6"/>
    <w:rsid w:val="00E25566"/>
    <w:rsid w:val="00E25927"/>
    <w:rsid w:val="00E259FA"/>
    <w:rsid w:val="00E25BE5"/>
    <w:rsid w:val="00E25D2E"/>
    <w:rsid w:val="00E25DB2"/>
    <w:rsid w:val="00E26308"/>
    <w:rsid w:val="00E263F2"/>
    <w:rsid w:val="00E26433"/>
    <w:rsid w:val="00E26457"/>
    <w:rsid w:val="00E271A5"/>
    <w:rsid w:val="00E2725B"/>
    <w:rsid w:val="00E272D8"/>
    <w:rsid w:val="00E2765F"/>
    <w:rsid w:val="00E277E8"/>
    <w:rsid w:val="00E279B1"/>
    <w:rsid w:val="00E27A2D"/>
    <w:rsid w:val="00E27B7E"/>
    <w:rsid w:val="00E27E91"/>
    <w:rsid w:val="00E3003E"/>
    <w:rsid w:val="00E3006E"/>
    <w:rsid w:val="00E3043F"/>
    <w:rsid w:val="00E308C8"/>
    <w:rsid w:val="00E30943"/>
    <w:rsid w:val="00E30B85"/>
    <w:rsid w:val="00E316DA"/>
    <w:rsid w:val="00E316F1"/>
    <w:rsid w:val="00E3192F"/>
    <w:rsid w:val="00E31FBB"/>
    <w:rsid w:val="00E32172"/>
    <w:rsid w:val="00E329C8"/>
    <w:rsid w:val="00E32A41"/>
    <w:rsid w:val="00E3327E"/>
    <w:rsid w:val="00E33472"/>
    <w:rsid w:val="00E3383C"/>
    <w:rsid w:val="00E33958"/>
    <w:rsid w:val="00E33C37"/>
    <w:rsid w:val="00E34C8E"/>
    <w:rsid w:val="00E34D1B"/>
    <w:rsid w:val="00E34E19"/>
    <w:rsid w:val="00E34FB6"/>
    <w:rsid w:val="00E35231"/>
    <w:rsid w:val="00E35B72"/>
    <w:rsid w:val="00E3607F"/>
    <w:rsid w:val="00E360AF"/>
    <w:rsid w:val="00E361A6"/>
    <w:rsid w:val="00E363E7"/>
    <w:rsid w:val="00E36812"/>
    <w:rsid w:val="00E36EDA"/>
    <w:rsid w:val="00E377F0"/>
    <w:rsid w:val="00E378BC"/>
    <w:rsid w:val="00E378EB"/>
    <w:rsid w:val="00E37ECF"/>
    <w:rsid w:val="00E4054B"/>
    <w:rsid w:val="00E413C1"/>
    <w:rsid w:val="00E416E1"/>
    <w:rsid w:val="00E41796"/>
    <w:rsid w:val="00E41B19"/>
    <w:rsid w:val="00E4216E"/>
    <w:rsid w:val="00E4234A"/>
    <w:rsid w:val="00E424DC"/>
    <w:rsid w:val="00E42C06"/>
    <w:rsid w:val="00E42D97"/>
    <w:rsid w:val="00E42E88"/>
    <w:rsid w:val="00E430AF"/>
    <w:rsid w:val="00E4353B"/>
    <w:rsid w:val="00E436FF"/>
    <w:rsid w:val="00E437ED"/>
    <w:rsid w:val="00E438D0"/>
    <w:rsid w:val="00E43B65"/>
    <w:rsid w:val="00E43B6B"/>
    <w:rsid w:val="00E43CD8"/>
    <w:rsid w:val="00E43F15"/>
    <w:rsid w:val="00E4406D"/>
    <w:rsid w:val="00E44075"/>
    <w:rsid w:val="00E441FC"/>
    <w:rsid w:val="00E44491"/>
    <w:rsid w:val="00E44795"/>
    <w:rsid w:val="00E447AB"/>
    <w:rsid w:val="00E44ECF"/>
    <w:rsid w:val="00E44ED7"/>
    <w:rsid w:val="00E45099"/>
    <w:rsid w:val="00E45208"/>
    <w:rsid w:val="00E452E0"/>
    <w:rsid w:val="00E4545F"/>
    <w:rsid w:val="00E45630"/>
    <w:rsid w:val="00E4566D"/>
    <w:rsid w:val="00E4568E"/>
    <w:rsid w:val="00E45846"/>
    <w:rsid w:val="00E45A83"/>
    <w:rsid w:val="00E45B05"/>
    <w:rsid w:val="00E45B77"/>
    <w:rsid w:val="00E45C61"/>
    <w:rsid w:val="00E45E19"/>
    <w:rsid w:val="00E46255"/>
    <w:rsid w:val="00E4636C"/>
    <w:rsid w:val="00E46413"/>
    <w:rsid w:val="00E467CC"/>
    <w:rsid w:val="00E46897"/>
    <w:rsid w:val="00E46967"/>
    <w:rsid w:val="00E46C70"/>
    <w:rsid w:val="00E46D7F"/>
    <w:rsid w:val="00E474FD"/>
    <w:rsid w:val="00E475F4"/>
    <w:rsid w:val="00E504A0"/>
    <w:rsid w:val="00E50507"/>
    <w:rsid w:val="00E50854"/>
    <w:rsid w:val="00E50927"/>
    <w:rsid w:val="00E50B23"/>
    <w:rsid w:val="00E51732"/>
    <w:rsid w:val="00E5175A"/>
    <w:rsid w:val="00E51A78"/>
    <w:rsid w:val="00E51C1A"/>
    <w:rsid w:val="00E51E6C"/>
    <w:rsid w:val="00E51F9B"/>
    <w:rsid w:val="00E52304"/>
    <w:rsid w:val="00E523AF"/>
    <w:rsid w:val="00E523C4"/>
    <w:rsid w:val="00E523C6"/>
    <w:rsid w:val="00E52784"/>
    <w:rsid w:val="00E52A13"/>
    <w:rsid w:val="00E52B09"/>
    <w:rsid w:val="00E53772"/>
    <w:rsid w:val="00E53F03"/>
    <w:rsid w:val="00E54464"/>
    <w:rsid w:val="00E544B8"/>
    <w:rsid w:val="00E5461F"/>
    <w:rsid w:val="00E54BBF"/>
    <w:rsid w:val="00E54D88"/>
    <w:rsid w:val="00E558BC"/>
    <w:rsid w:val="00E55B88"/>
    <w:rsid w:val="00E55BAA"/>
    <w:rsid w:val="00E55BBF"/>
    <w:rsid w:val="00E55CE2"/>
    <w:rsid w:val="00E55F02"/>
    <w:rsid w:val="00E55F49"/>
    <w:rsid w:val="00E56AA0"/>
    <w:rsid w:val="00E56B7E"/>
    <w:rsid w:val="00E570E4"/>
    <w:rsid w:val="00E5761E"/>
    <w:rsid w:val="00E57A46"/>
    <w:rsid w:val="00E57B52"/>
    <w:rsid w:val="00E57D2D"/>
    <w:rsid w:val="00E6002B"/>
    <w:rsid w:val="00E60504"/>
    <w:rsid w:val="00E60C46"/>
    <w:rsid w:val="00E622DD"/>
    <w:rsid w:val="00E624BE"/>
    <w:rsid w:val="00E62642"/>
    <w:rsid w:val="00E629FF"/>
    <w:rsid w:val="00E630D6"/>
    <w:rsid w:val="00E640A0"/>
    <w:rsid w:val="00E641C8"/>
    <w:rsid w:val="00E64673"/>
    <w:rsid w:val="00E64833"/>
    <w:rsid w:val="00E650FE"/>
    <w:rsid w:val="00E6528F"/>
    <w:rsid w:val="00E654C7"/>
    <w:rsid w:val="00E666DE"/>
    <w:rsid w:val="00E66755"/>
    <w:rsid w:val="00E6690C"/>
    <w:rsid w:val="00E6698F"/>
    <w:rsid w:val="00E669D7"/>
    <w:rsid w:val="00E66C67"/>
    <w:rsid w:val="00E66D99"/>
    <w:rsid w:val="00E66EBE"/>
    <w:rsid w:val="00E66F99"/>
    <w:rsid w:val="00E671BC"/>
    <w:rsid w:val="00E672DB"/>
    <w:rsid w:val="00E67489"/>
    <w:rsid w:val="00E675BA"/>
    <w:rsid w:val="00E6788C"/>
    <w:rsid w:val="00E7013B"/>
    <w:rsid w:val="00E704D3"/>
    <w:rsid w:val="00E70619"/>
    <w:rsid w:val="00E70669"/>
    <w:rsid w:val="00E709FA"/>
    <w:rsid w:val="00E70A4D"/>
    <w:rsid w:val="00E70E72"/>
    <w:rsid w:val="00E70EF7"/>
    <w:rsid w:val="00E7103D"/>
    <w:rsid w:val="00E71222"/>
    <w:rsid w:val="00E71659"/>
    <w:rsid w:val="00E71A1B"/>
    <w:rsid w:val="00E71B6B"/>
    <w:rsid w:val="00E71CD5"/>
    <w:rsid w:val="00E71EBF"/>
    <w:rsid w:val="00E71F5B"/>
    <w:rsid w:val="00E722A1"/>
    <w:rsid w:val="00E72511"/>
    <w:rsid w:val="00E72555"/>
    <w:rsid w:val="00E7277A"/>
    <w:rsid w:val="00E728DA"/>
    <w:rsid w:val="00E72906"/>
    <w:rsid w:val="00E72977"/>
    <w:rsid w:val="00E72BEF"/>
    <w:rsid w:val="00E72C7C"/>
    <w:rsid w:val="00E734CB"/>
    <w:rsid w:val="00E7384C"/>
    <w:rsid w:val="00E73D9C"/>
    <w:rsid w:val="00E743FD"/>
    <w:rsid w:val="00E7447B"/>
    <w:rsid w:val="00E7487E"/>
    <w:rsid w:val="00E74DBD"/>
    <w:rsid w:val="00E74DD9"/>
    <w:rsid w:val="00E7513E"/>
    <w:rsid w:val="00E75151"/>
    <w:rsid w:val="00E75210"/>
    <w:rsid w:val="00E754A1"/>
    <w:rsid w:val="00E754AB"/>
    <w:rsid w:val="00E755A4"/>
    <w:rsid w:val="00E75719"/>
    <w:rsid w:val="00E7586D"/>
    <w:rsid w:val="00E75CDC"/>
    <w:rsid w:val="00E763A7"/>
    <w:rsid w:val="00E767F2"/>
    <w:rsid w:val="00E7689C"/>
    <w:rsid w:val="00E76AAD"/>
    <w:rsid w:val="00E76B8F"/>
    <w:rsid w:val="00E76DA0"/>
    <w:rsid w:val="00E773D6"/>
    <w:rsid w:val="00E775DE"/>
    <w:rsid w:val="00E776F7"/>
    <w:rsid w:val="00E777AC"/>
    <w:rsid w:val="00E8002C"/>
    <w:rsid w:val="00E8011D"/>
    <w:rsid w:val="00E80182"/>
    <w:rsid w:val="00E80413"/>
    <w:rsid w:val="00E8067F"/>
    <w:rsid w:val="00E80E90"/>
    <w:rsid w:val="00E81426"/>
    <w:rsid w:val="00E81DBE"/>
    <w:rsid w:val="00E81E9B"/>
    <w:rsid w:val="00E82215"/>
    <w:rsid w:val="00E82363"/>
    <w:rsid w:val="00E8250C"/>
    <w:rsid w:val="00E8258D"/>
    <w:rsid w:val="00E825DC"/>
    <w:rsid w:val="00E82ABA"/>
    <w:rsid w:val="00E82AC7"/>
    <w:rsid w:val="00E82CE0"/>
    <w:rsid w:val="00E830A7"/>
    <w:rsid w:val="00E8333B"/>
    <w:rsid w:val="00E83599"/>
    <w:rsid w:val="00E8382B"/>
    <w:rsid w:val="00E83ADC"/>
    <w:rsid w:val="00E83AF6"/>
    <w:rsid w:val="00E83BD3"/>
    <w:rsid w:val="00E83DB2"/>
    <w:rsid w:val="00E83FB5"/>
    <w:rsid w:val="00E841A6"/>
    <w:rsid w:val="00E8493A"/>
    <w:rsid w:val="00E84A3A"/>
    <w:rsid w:val="00E84CC4"/>
    <w:rsid w:val="00E84CF3"/>
    <w:rsid w:val="00E850FB"/>
    <w:rsid w:val="00E85138"/>
    <w:rsid w:val="00E8545A"/>
    <w:rsid w:val="00E8586F"/>
    <w:rsid w:val="00E85A0E"/>
    <w:rsid w:val="00E85FA1"/>
    <w:rsid w:val="00E8639A"/>
    <w:rsid w:val="00E865AF"/>
    <w:rsid w:val="00E86820"/>
    <w:rsid w:val="00E86C4C"/>
    <w:rsid w:val="00E86CF6"/>
    <w:rsid w:val="00E87752"/>
    <w:rsid w:val="00E87830"/>
    <w:rsid w:val="00E87B54"/>
    <w:rsid w:val="00E87DA2"/>
    <w:rsid w:val="00E87F94"/>
    <w:rsid w:val="00E904F7"/>
    <w:rsid w:val="00E90672"/>
    <w:rsid w:val="00E9070B"/>
    <w:rsid w:val="00E90791"/>
    <w:rsid w:val="00E90913"/>
    <w:rsid w:val="00E91196"/>
    <w:rsid w:val="00E9134B"/>
    <w:rsid w:val="00E91577"/>
    <w:rsid w:val="00E9163A"/>
    <w:rsid w:val="00E91A8B"/>
    <w:rsid w:val="00E91BFC"/>
    <w:rsid w:val="00E91C6C"/>
    <w:rsid w:val="00E91EBD"/>
    <w:rsid w:val="00E91F74"/>
    <w:rsid w:val="00E92062"/>
    <w:rsid w:val="00E9235C"/>
    <w:rsid w:val="00E9245B"/>
    <w:rsid w:val="00E9262F"/>
    <w:rsid w:val="00E9284C"/>
    <w:rsid w:val="00E92CCB"/>
    <w:rsid w:val="00E92E58"/>
    <w:rsid w:val="00E93151"/>
    <w:rsid w:val="00E9325E"/>
    <w:rsid w:val="00E93397"/>
    <w:rsid w:val="00E93A56"/>
    <w:rsid w:val="00E93A6D"/>
    <w:rsid w:val="00E94417"/>
    <w:rsid w:val="00E9465E"/>
    <w:rsid w:val="00E94F45"/>
    <w:rsid w:val="00E94F7F"/>
    <w:rsid w:val="00E955E4"/>
    <w:rsid w:val="00E95732"/>
    <w:rsid w:val="00E961F9"/>
    <w:rsid w:val="00E96329"/>
    <w:rsid w:val="00E963EB"/>
    <w:rsid w:val="00E96432"/>
    <w:rsid w:val="00E96A85"/>
    <w:rsid w:val="00E96B2A"/>
    <w:rsid w:val="00E96F4C"/>
    <w:rsid w:val="00E977B8"/>
    <w:rsid w:val="00E977EA"/>
    <w:rsid w:val="00E97855"/>
    <w:rsid w:val="00E9796A"/>
    <w:rsid w:val="00E97A31"/>
    <w:rsid w:val="00E97AC0"/>
    <w:rsid w:val="00E97B42"/>
    <w:rsid w:val="00E97C0E"/>
    <w:rsid w:val="00E97E09"/>
    <w:rsid w:val="00E97FD5"/>
    <w:rsid w:val="00EA00BA"/>
    <w:rsid w:val="00EA018A"/>
    <w:rsid w:val="00EA047C"/>
    <w:rsid w:val="00EA0497"/>
    <w:rsid w:val="00EA0800"/>
    <w:rsid w:val="00EA0B86"/>
    <w:rsid w:val="00EA0C01"/>
    <w:rsid w:val="00EA0FA4"/>
    <w:rsid w:val="00EA0FE4"/>
    <w:rsid w:val="00EA17F4"/>
    <w:rsid w:val="00EA1EE4"/>
    <w:rsid w:val="00EA261A"/>
    <w:rsid w:val="00EA2DE3"/>
    <w:rsid w:val="00EA2F27"/>
    <w:rsid w:val="00EA35F6"/>
    <w:rsid w:val="00EA39BA"/>
    <w:rsid w:val="00EA4669"/>
    <w:rsid w:val="00EA4724"/>
    <w:rsid w:val="00EA4861"/>
    <w:rsid w:val="00EA4D3B"/>
    <w:rsid w:val="00EA50B8"/>
    <w:rsid w:val="00EA518A"/>
    <w:rsid w:val="00EA531B"/>
    <w:rsid w:val="00EA5817"/>
    <w:rsid w:val="00EA5A90"/>
    <w:rsid w:val="00EA5DCC"/>
    <w:rsid w:val="00EA5E10"/>
    <w:rsid w:val="00EA5E54"/>
    <w:rsid w:val="00EA5F18"/>
    <w:rsid w:val="00EA60A3"/>
    <w:rsid w:val="00EA63C3"/>
    <w:rsid w:val="00EA650E"/>
    <w:rsid w:val="00EA682A"/>
    <w:rsid w:val="00EA6B3E"/>
    <w:rsid w:val="00EA6E69"/>
    <w:rsid w:val="00EA6E7F"/>
    <w:rsid w:val="00EA6F2F"/>
    <w:rsid w:val="00EA7086"/>
    <w:rsid w:val="00EA74F8"/>
    <w:rsid w:val="00EA7696"/>
    <w:rsid w:val="00EA76F4"/>
    <w:rsid w:val="00EA7A21"/>
    <w:rsid w:val="00EA7A3A"/>
    <w:rsid w:val="00EA7D35"/>
    <w:rsid w:val="00EA7E31"/>
    <w:rsid w:val="00EA7F05"/>
    <w:rsid w:val="00EA7F0F"/>
    <w:rsid w:val="00EB006E"/>
    <w:rsid w:val="00EB00E8"/>
    <w:rsid w:val="00EB00EE"/>
    <w:rsid w:val="00EB0185"/>
    <w:rsid w:val="00EB02C6"/>
    <w:rsid w:val="00EB0392"/>
    <w:rsid w:val="00EB0878"/>
    <w:rsid w:val="00EB0A0B"/>
    <w:rsid w:val="00EB0D7F"/>
    <w:rsid w:val="00EB12AA"/>
    <w:rsid w:val="00EB13B9"/>
    <w:rsid w:val="00EB1711"/>
    <w:rsid w:val="00EB1A7E"/>
    <w:rsid w:val="00EB1F27"/>
    <w:rsid w:val="00EB1FA2"/>
    <w:rsid w:val="00EB20B0"/>
    <w:rsid w:val="00EB26F3"/>
    <w:rsid w:val="00EB2849"/>
    <w:rsid w:val="00EB2A1E"/>
    <w:rsid w:val="00EB2AE6"/>
    <w:rsid w:val="00EB2DBD"/>
    <w:rsid w:val="00EB3683"/>
    <w:rsid w:val="00EB3691"/>
    <w:rsid w:val="00EB3AB1"/>
    <w:rsid w:val="00EB3E6C"/>
    <w:rsid w:val="00EB40B7"/>
    <w:rsid w:val="00EB4164"/>
    <w:rsid w:val="00EB4506"/>
    <w:rsid w:val="00EB462A"/>
    <w:rsid w:val="00EB4724"/>
    <w:rsid w:val="00EB4865"/>
    <w:rsid w:val="00EB4BBE"/>
    <w:rsid w:val="00EB4D24"/>
    <w:rsid w:val="00EB5065"/>
    <w:rsid w:val="00EB5107"/>
    <w:rsid w:val="00EB52A3"/>
    <w:rsid w:val="00EB5748"/>
    <w:rsid w:val="00EB62A6"/>
    <w:rsid w:val="00EB6907"/>
    <w:rsid w:val="00EB6A6C"/>
    <w:rsid w:val="00EB6EC0"/>
    <w:rsid w:val="00EB6F32"/>
    <w:rsid w:val="00EB702B"/>
    <w:rsid w:val="00EB7211"/>
    <w:rsid w:val="00EB734A"/>
    <w:rsid w:val="00EB73DA"/>
    <w:rsid w:val="00EB7732"/>
    <w:rsid w:val="00EB77FA"/>
    <w:rsid w:val="00EB7FF7"/>
    <w:rsid w:val="00EC00A6"/>
    <w:rsid w:val="00EC0A4C"/>
    <w:rsid w:val="00EC0BDA"/>
    <w:rsid w:val="00EC104F"/>
    <w:rsid w:val="00EC119D"/>
    <w:rsid w:val="00EC1A6F"/>
    <w:rsid w:val="00EC1ADF"/>
    <w:rsid w:val="00EC1D90"/>
    <w:rsid w:val="00EC1E93"/>
    <w:rsid w:val="00EC20AC"/>
    <w:rsid w:val="00EC215C"/>
    <w:rsid w:val="00EC22D9"/>
    <w:rsid w:val="00EC2880"/>
    <w:rsid w:val="00EC2CB5"/>
    <w:rsid w:val="00EC2D19"/>
    <w:rsid w:val="00EC2FBE"/>
    <w:rsid w:val="00EC3E2A"/>
    <w:rsid w:val="00EC3E5C"/>
    <w:rsid w:val="00EC4092"/>
    <w:rsid w:val="00EC41AD"/>
    <w:rsid w:val="00EC42CD"/>
    <w:rsid w:val="00EC45A2"/>
    <w:rsid w:val="00EC4EC3"/>
    <w:rsid w:val="00EC5002"/>
    <w:rsid w:val="00EC5116"/>
    <w:rsid w:val="00EC5528"/>
    <w:rsid w:val="00EC5860"/>
    <w:rsid w:val="00EC6056"/>
    <w:rsid w:val="00EC655E"/>
    <w:rsid w:val="00EC6CD0"/>
    <w:rsid w:val="00EC6EE1"/>
    <w:rsid w:val="00EC70C6"/>
    <w:rsid w:val="00EC7502"/>
    <w:rsid w:val="00EC75FD"/>
    <w:rsid w:val="00EC763D"/>
    <w:rsid w:val="00EC78E5"/>
    <w:rsid w:val="00EC792F"/>
    <w:rsid w:val="00EC7A99"/>
    <w:rsid w:val="00EC7BDC"/>
    <w:rsid w:val="00EC7C64"/>
    <w:rsid w:val="00EC7CFC"/>
    <w:rsid w:val="00ED039A"/>
    <w:rsid w:val="00ED048F"/>
    <w:rsid w:val="00ED04BE"/>
    <w:rsid w:val="00ED065F"/>
    <w:rsid w:val="00ED0968"/>
    <w:rsid w:val="00ED09EB"/>
    <w:rsid w:val="00ED0A28"/>
    <w:rsid w:val="00ED0C76"/>
    <w:rsid w:val="00ED0CA9"/>
    <w:rsid w:val="00ED0E64"/>
    <w:rsid w:val="00ED10BE"/>
    <w:rsid w:val="00ED14D2"/>
    <w:rsid w:val="00ED1729"/>
    <w:rsid w:val="00ED1DBD"/>
    <w:rsid w:val="00ED1E3E"/>
    <w:rsid w:val="00ED212A"/>
    <w:rsid w:val="00ED2182"/>
    <w:rsid w:val="00ED23FC"/>
    <w:rsid w:val="00ED2437"/>
    <w:rsid w:val="00ED26CD"/>
    <w:rsid w:val="00ED310A"/>
    <w:rsid w:val="00ED31D1"/>
    <w:rsid w:val="00ED33B2"/>
    <w:rsid w:val="00ED357F"/>
    <w:rsid w:val="00ED3606"/>
    <w:rsid w:val="00ED3A50"/>
    <w:rsid w:val="00ED3D0E"/>
    <w:rsid w:val="00ED3E71"/>
    <w:rsid w:val="00ED3F42"/>
    <w:rsid w:val="00ED457F"/>
    <w:rsid w:val="00ED4AC4"/>
    <w:rsid w:val="00ED4B09"/>
    <w:rsid w:val="00ED4B7D"/>
    <w:rsid w:val="00ED4C2C"/>
    <w:rsid w:val="00ED506C"/>
    <w:rsid w:val="00ED5117"/>
    <w:rsid w:val="00ED55E1"/>
    <w:rsid w:val="00ED5893"/>
    <w:rsid w:val="00ED58EF"/>
    <w:rsid w:val="00ED5A54"/>
    <w:rsid w:val="00ED5D26"/>
    <w:rsid w:val="00ED6602"/>
    <w:rsid w:val="00ED664F"/>
    <w:rsid w:val="00ED6AD1"/>
    <w:rsid w:val="00ED6AF7"/>
    <w:rsid w:val="00ED6BBF"/>
    <w:rsid w:val="00ED6C2F"/>
    <w:rsid w:val="00ED6CB3"/>
    <w:rsid w:val="00ED7026"/>
    <w:rsid w:val="00ED71B5"/>
    <w:rsid w:val="00ED79C5"/>
    <w:rsid w:val="00ED7D42"/>
    <w:rsid w:val="00EE019A"/>
    <w:rsid w:val="00EE01ED"/>
    <w:rsid w:val="00EE02AB"/>
    <w:rsid w:val="00EE0C60"/>
    <w:rsid w:val="00EE0D49"/>
    <w:rsid w:val="00EE0E60"/>
    <w:rsid w:val="00EE10CB"/>
    <w:rsid w:val="00EE11F3"/>
    <w:rsid w:val="00EE1700"/>
    <w:rsid w:val="00EE1744"/>
    <w:rsid w:val="00EE1D08"/>
    <w:rsid w:val="00EE21CD"/>
    <w:rsid w:val="00EE21D5"/>
    <w:rsid w:val="00EE23F8"/>
    <w:rsid w:val="00EE27F3"/>
    <w:rsid w:val="00EE28C0"/>
    <w:rsid w:val="00EE2CCC"/>
    <w:rsid w:val="00EE2EA7"/>
    <w:rsid w:val="00EE2ED0"/>
    <w:rsid w:val="00EE2ED3"/>
    <w:rsid w:val="00EE3054"/>
    <w:rsid w:val="00EE31B6"/>
    <w:rsid w:val="00EE31CF"/>
    <w:rsid w:val="00EE32F9"/>
    <w:rsid w:val="00EE3800"/>
    <w:rsid w:val="00EE3A64"/>
    <w:rsid w:val="00EE3C4F"/>
    <w:rsid w:val="00EE41E9"/>
    <w:rsid w:val="00EE4469"/>
    <w:rsid w:val="00EE4632"/>
    <w:rsid w:val="00EE48E6"/>
    <w:rsid w:val="00EE4C1A"/>
    <w:rsid w:val="00EE50BF"/>
    <w:rsid w:val="00EE54ED"/>
    <w:rsid w:val="00EE5568"/>
    <w:rsid w:val="00EE5759"/>
    <w:rsid w:val="00EE5BDA"/>
    <w:rsid w:val="00EE61E8"/>
    <w:rsid w:val="00EE64F6"/>
    <w:rsid w:val="00EE66F0"/>
    <w:rsid w:val="00EE67FD"/>
    <w:rsid w:val="00EE6960"/>
    <w:rsid w:val="00EE6CFB"/>
    <w:rsid w:val="00EE6D51"/>
    <w:rsid w:val="00EE6EA3"/>
    <w:rsid w:val="00EE72DE"/>
    <w:rsid w:val="00EE739B"/>
    <w:rsid w:val="00EE7F43"/>
    <w:rsid w:val="00EE7F55"/>
    <w:rsid w:val="00EF0AD2"/>
    <w:rsid w:val="00EF0AE0"/>
    <w:rsid w:val="00EF0D83"/>
    <w:rsid w:val="00EF115A"/>
    <w:rsid w:val="00EF2050"/>
    <w:rsid w:val="00EF277A"/>
    <w:rsid w:val="00EF2B5C"/>
    <w:rsid w:val="00EF2D84"/>
    <w:rsid w:val="00EF2DD7"/>
    <w:rsid w:val="00EF2F56"/>
    <w:rsid w:val="00EF32FF"/>
    <w:rsid w:val="00EF36DB"/>
    <w:rsid w:val="00EF3B07"/>
    <w:rsid w:val="00EF3BAB"/>
    <w:rsid w:val="00EF3D11"/>
    <w:rsid w:val="00EF42E1"/>
    <w:rsid w:val="00EF433A"/>
    <w:rsid w:val="00EF4899"/>
    <w:rsid w:val="00EF49B8"/>
    <w:rsid w:val="00EF4E4F"/>
    <w:rsid w:val="00EF4E7C"/>
    <w:rsid w:val="00EF5038"/>
    <w:rsid w:val="00EF55AD"/>
    <w:rsid w:val="00EF5711"/>
    <w:rsid w:val="00EF5AB5"/>
    <w:rsid w:val="00EF5B78"/>
    <w:rsid w:val="00EF5C23"/>
    <w:rsid w:val="00EF6092"/>
    <w:rsid w:val="00EF66D7"/>
    <w:rsid w:val="00EF67C1"/>
    <w:rsid w:val="00EF6900"/>
    <w:rsid w:val="00EF6BF5"/>
    <w:rsid w:val="00EF6C75"/>
    <w:rsid w:val="00EF7237"/>
    <w:rsid w:val="00EF75D4"/>
    <w:rsid w:val="00EF7642"/>
    <w:rsid w:val="00EF7791"/>
    <w:rsid w:val="00EF77EB"/>
    <w:rsid w:val="00EF7AC3"/>
    <w:rsid w:val="00EF7AF7"/>
    <w:rsid w:val="00EF7B91"/>
    <w:rsid w:val="00EF7CFA"/>
    <w:rsid w:val="00EF7D43"/>
    <w:rsid w:val="00F0012F"/>
    <w:rsid w:val="00F00285"/>
    <w:rsid w:val="00F0057F"/>
    <w:rsid w:val="00F006F1"/>
    <w:rsid w:val="00F00822"/>
    <w:rsid w:val="00F00A61"/>
    <w:rsid w:val="00F00BE0"/>
    <w:rsid w:val="00F00F1C"/>
    <w:rsid w:val="00F010C5"/>
    <w:rsid w:val="00F0124F"/>
    <w:rsid w:val="00F01328"/>
    <w:rsid w:val="00F013AF"/>
    <w:rsid w:val="00F0150A"/>
    <w:rsid w:val="00F018BD"/>
    <w:rsid w:val="00F01C18"/>
    <w:rsid w:val="00F01D07"/>
    <w:rsid w:val="00F02061"/>
    <w:rsid w:val="00F023C0"/>
    <w:rsid w:val="00F024DD"/>
    <w:rsid w:val="00F02721"/>
    <w:rsid w:val="00F027D1"/>
    <w:rsid w:val="00F02BC7"/>
    <w:rsid w:val="00F02F96"/>
    <w:rsid w:val="00F0332B"/>
    <w:rsid w:val="00F034F0"/>
    <w:rsid w:val="00F03B88"/>
    <w:rsid w:val="00F03C1D"/>
    <w:rsid w:val="00F03D5D"/>
    <w:rsid w:val="00F03EC6"/>
    <w:rsid w:val="00F0401A"/>
    <w:rsid w:val="00F04135"/>
    <w:rsid w:val="00F042EF"/>
    <w:rsid w:val="00F043FD"/>
    <w:rsid w:val="00F044F4"/>
    <w:rsid w:val="00F045B5"/>
    <w:rsid w:val="00F045FC"/>
    <w:rsid w:val="00F04640"/>
    <w:rsid w:val="00F04706"/>
    <w:rsid w:val="00F04A87"/>
    <w:rsid w:val="00F04DC2"/>
    <w:rsid w:val="00F04FF9"/>
    <w:rsid w:val="00F050C0"/>
    <w:rsid w:val="00F051C4"/>
    <w:rsid w:val="00F052C3"/>
    <w:rsid w:val="00F05401"/>
    <w:rsid w:val="00F055C1"/>
    <w:rsid w:val="00F0572A"/>
    <w:rsid w:val="00F05757"/>
    <w:rsid w:val="00F05D18"/>
    <w:rsid w:val="00F05E4B"/>
    <w:rsid w:val="00F06231"/>
    <w:rsid w:val="00F06508"/>
    <w:rsid w:val="00F065DD"/>
    <w:rsid w:val="00F06898"/>
    <w:rsid w:val="00F06999"/>
    <w:rsid w:val="00F0708C"/>
    <w:rsid w:val="00F07174"/>
    <w:rsid w:val="00F072F2"/>
    <w:rsid w:val="00F07340"/>
    <w:rsid w:val="00F07658"/>
    <w:rsid w:val="00F076FD"/>
    <w:rsid w:val="00F079A2"/>
    <w:rsid w:val="00F07AD3"/>
    <w:rsid w:val="00F07BFC"/>
    <w:rsid w:val="00F101EB"/>
    <w:rsid w:val="00F1025E"/>
    <w:rsid w:val="00F110B1"/>
    <w:rsid w:val="00F11423"/>
    <w:rsid w:val="00F116CF"/>
    <w:rsid w:val="00F1210D"/>
    <w:rsid w:val="00F121FC"/>
    <w:rsid w:val="00F12651"/>
    <w:rsid w:val="00F12689"/>
    <w:rsid w:val="00F126D3"/>
    <w:rsid w:val="00F12758"/>
    <w:rsid w:val="00F12910"/>
    <w:rsid w:val="00F12A2B"/>
    <w:rsid w:val="00F12FCA"/>
    <w:rsid w:val="00F13062"/>
    <w:rsid w:val="00F131D3"/>
    <w:rsid w:val="00F1321F"/>
    <w:rsid w:val="00F1379D"/>
    <w:rsid w:val="00F138A4"/>
    <w:rsid w:val="00F13B8B"/>
    <w:rsid w:val="00F142A0"/>
    <w:rsid w:val="00F14D2B"/>
    <w:rsid w:val="00F14E01"/>
    <w:rsid w:val="00F14E6E"/>
    <w:rsid w:val="00F1527D"/>
    <w:rsid w:val="00F15582"/>
    <w:rsid w:val="00F15D03"/>
    <w:rsid w:val="00F15D83"/>
    <w:rsid w:val="00F15DB7"/>
    <w:rsid w:val="00F160B2"/>
    <w:rsid w:val="00F162CC"/>
    <w:rsid w:val="00F1630F"/>
    <w:rsid w:val="00F163AB"/>
    <w:rsid w:val="00F16A5C"/>
    <w:rsid w:val="00F16D75"/>
    <w:rsid w:val="00F16D9B"/>
    <w:rsid w:val="00F16EC2"/>
    <w:rsid w:val="00F16F0F"/>
    <w:rsid w:val="00F171CB"/>
    <w:rsid w:val="00F171E0"/>
    <w:rsid w:val="00F177C3"/>
    <w:rsid w:val="00F177FF"/>
    <w:rsid w:val="00F17825"/>
    <w:rsid w:val="00F179FB"/>
    <w:rsid w:val="00F17CCB"/>
    <w:rsid w:val="00F17DCC"/>
    <w:rsid w:val="00F17F3A"/>
    <w:rsid w:val="00F20A5A"/>
    <w:rsid w:val="00F2177A"/>
    <w:rsid w:val="00F21B20"/>
    <w:rsid w:val="00F21BBA"/>
    <w:rsid w:val="00F21C22"/>
    <w:rsid w:val="00F21FFA"/>
    <w:rsid w:val="00F221F5"/>
    <w:rsid w:val="00F2279D"/>
    <w:rsid w:val="00F227AF"/>
    <w:rsid w:val="00F2289D"/>
    <w:rsid w:val="00F22907"/>
    <w:rsid w:val="00F22A0E"/>
    <w:rsid w:val="00F22BF3"/>
    <w:rsid w:val="00F22D65"/>
    <w:rsid w:val="00F2325F"/>
    <w:rsid w:val="00F23828"/>
    <w:rsid w:val="00F23BCB"/>
    <w:rsid w:val="00F23D07"/>
    <w:rsid w:val="00F23D20"/>
    <w:rsid w:val="00F23D5A"/>
    <w:rsid w:val="00F241B3"/>
    <w:rsid w:val="00F246A7"/>
    <w:rsid w:val="00F24701"/>
    <w:rsid w:val="00F249F1"/>
    <w:rsid w:val="00F24A9F"/>
    <w:rsid w:val="00F24AA6"/>
    <w:rsid w:val="00F24C02"/>
    <w:rsid w:val="00F25183"/>
    <w:rsid w:val="00F253BD"/>
    <w:rsid w:val="00F2597E"/>
    <w:rsid w:val="00F25B8F"/>
    <w:rsid w:val="00F25D72"/>
    <w:rsid w:val="00F260F9"/>
    <w:rsid w:val="00F26379"/>
    <w:rsid w:val="00F2649D"/>
    <w:rsid w:val="00F266B4"/>
    <w:rsid w:val="00F26993"/>
    <w:rsid w:val="00F26A52"/>
    <w:rsid w:val="00F26B8F"/>
    <w:rsid w:val="00F270C1"/>
    <w:rsid w:val="00F276FB"/>
    <w:rsid w:val="00F27CC6"/>
    <w:rsid w:val="00F27E30"/>
    <w:rsid w:val="00F27E90"/>
    <w:rsid w:val="00F30190"/>
    <w:rsid w:val="00F30204"/>
    <w:rsid w:val="00F30356"/>
    <w:rsid w:val="00F30782"/>
    <w:rsid w:val="00F30A0E"/>
    <w:rsid w:val="00F31035"/>
    <w:rsid w:val="00F3108D"/>
    <w:rsid w:val="00F31161"/>
    <w:rsid w:val="00F3117E"/>
    <w:rsid w:val="00F314B6"/>
    <w:rsid w:val="00F31531"/>
    <w:rsid w:val="00F31824"/>
    <w:rsid w:val="00F3187C"/>
    <w:rsid w:val="00F319D1"/>
    <w:rsid w:val="00F31E22"/>
    <w:rsid w:val="00F31EB8"/>
    <w:rsid w:val="00F31F55"/>
    <w:rsid w:val="00F32042"/>
    <w:rsid w:val="00F32056"/>
    <w:rsid w:val="00F32684"/>
    <w:rsid w:val="00F32C57"/>
    <w:rsid w:val="00F32F49"/>
    <w:rsid w:val="00F332F4"/>
    <w:rsid w:val="00F33565"/>
    <w:rsid w:val="00F337A2"/>
    <w:rsid w:val="00F33A3F"/>
    <w:rsid w:val="00F33AEE"/>
    <w:rsid w:val="00F340A9"/>
    <w:rsid w:val="00F3436F"/>
    <w:rsid w:val="00F34FC6"/>
    <w:rsid w:val="00F354EF"/>
    <w:rsid w:val="00F356E5"/>
    <w:rsid w:val="00F3587F"/>
    <w:rsid w:val="00F3597A"/>
    <w:rsid w:val="00F359DA"/>
    <w:rsid w:val="00F35AD7"/>
    <w:rsid w:val="00F35D8A"/>
    <w:rsid w:val="00F35DC3"/>
    <w:rsid w:val="00F36152"/>
    <w:rsid w:val="00F364D1"/>
    <w:rsid w:val="00F365C7"/>
    <w:rsid w:val="00F36843"/>
    <w:rsid w:val="00F36890"/>
    <w:rsid w:val="00F36A38"/>
    <w:rsid w:val="00F36D01"/>
    <w:rsid w:val="00F36FDF"/>
    <w:rsid w:val="00F375E7"/>
    <w:rsid w:val="00F37DE7"/>
    <w:rsid w:val="00F37EA2"/>
    <w:rsid w:val="00F37EF5"/>
    <w:rsid w:val="00F37F31"/>
    <w:rsid w:val="00F40020"/>
    <w:rsid w:val="00F40142"/>
    <w:rsid w:val="00F404F9"/>
    <w:rsid w:val="00F40573"/>
    <w:rsid w:val="00F40580"/>
    <w:rsid w:val="00F40689"/>
    <w:rsid w:val="00F40793"/>
    <w:rsid w:val="00F40B0F"/>
    <w:rsid w:val="00F40FDF"/>
    <w:rsid w:val="00F410C4"/>
    <w:rsid w:val="00F414E3"/>
    <w:rsid w:val="00F418CC"/>
    <w:rsid w:val="00F4199D"/>
    <w:rsid w:val="00F42BC4"/>
    <w:rsid w:val="00F42D5D"/>
    <w:rsid w:val="00F42D6E"/>
    <w:rsid w:val="00F42D9B"/>
    <w:rsid w:val="00F43056"/>
    <w:rsid w:val="00F43058"/>
    <w:rsid w:val="00F4334F"/>
    <w:rsid w:val="00F43570"/>
    <w:rsid w:val="00F437CB"/>
    <w:rsid w:val="00F43BB1"/>
    <w:rsid w:val="00F43BCA"/>
    <w:rsid w:val="00F44065"/>
    <w:rsid w:val="00F4407C"/>
    <w:rsid w:val="00F44335"/>
    <w:rsid w:val="00F4435F"/>
    <w:rsid w:val="00F4448A"/>
    <w:rsid w:val="00F44531"/>
    <w:rsid w:val="00F44921"/>
    <w:rsid w:val="00F4498A"/>
    <w:rsid w:val="00F44DBC"/>
    <w:rsid w:val="00F44FBA"/>
    <w:rsid w:val="00F4506A"/>
    <w:rsid w:val="00F451DA"/>
    <w:rsid w:val="00F451FE"/>
    <w:rsid w:val="00F45477"/>
    <w:rsid w:val="00F459F7"/>
    <w:rsid w:val="00F45B2F"/>
    <w:rsid w:val="00F46020"/>
    <w:rsid w:val="00F46159"/>
    <w:rsid w:val="00F4654E"/>
    <w:rsid w:val="00F469E0"/>
    <w:rsid w:val="00F46A34"/>
    <w:rsid w:val="00F46B9E"/>
    <w:rsid w:val="00F46BCE"/>
    <w:rsid w:val="00F46D93"/>
    <w:rsid w:val="00F46E6D"/>
    <w:rsid w:val="00F47A9C"/>
    <w:rsid w:val="00F47AB5"/>
    <w:rsid w:val="00F47C2F"/>
    <w:rsid w:val="00F47D28"/>
    <w:rsid w:val="00F47E46"/>
    <w:rsid w:val="00F5039A"/>
    <w:rsid w:val="00F5048B"/>
    <w:rsid w:val="00F50B4E"/>
    <w:rsid w:val="00F50CFF"/>
    <w:rsid w:val="00F50D95"/>
    <w:rsid w:val="00F50DFA"/>
    <w:rsid w:val="00F51193"/>
    <w:rsid w:val="00F514C0"/>
    <w:rsid w:val="00F5168E"/>
    <w:rsid w:val="00F516BD"/>
    <w:rsid w:val="00F518A6"/>
    <w:rsid w:val="00F51A9E"/>
    <w:rsid w:val="00F51CCB"/>
    <w:rsid w:val="00F51DF3"/>
    <w:rsid w:val="00F51E50"/>
    <w:rsid w:val="00F51FEB"/>
    <w:rsid w:val="00F521CF"/>
    <w:rsid w:val="00F522B0"/>
    <w:rsid w:val="00F5233C"/>
    <w:rsid w:val="00F5314D"/>
    <w:rsid w:val="00F53300"/>
    <w:rsid w:val="00F53733"/>
    <w:rsid w:val="00F53AAA"/>
    <w:rsid w:val="00F53F1D"/>
    <w:rsid w:val="00F54101"/>
    <w:rsid w:val="00F54963"/>
    <w:rsid w:val="00F54A91"/>
    <w:rsid w:val="00F54F3F"/>
    <w:rsid w:val="00F54FEF"/>
    <w:rsid w:val="00F555C7"/>
    <w:rsid w:val="00F55CA7"/>
    <w:rsid w:val="00F55DFD"/>
    <w:rsid w:val="00F55E9F"/>
    <w:rsid w:val="00F56A15"/>
    <w:rsid w:val="00F57095"/>
    <w:rsid w:val="00F574EE"/>
    <w:rsid w:val="00F576D5"/>
    <w:rsid w:val="00F57998"/>
    <w:rsid w:val="00F57A54"/>
    <w:rsid w:val="00F57AF9"/>
    <w:rsid w:val="00F57E83"/>
    <w:rsid w:val="00F60204"/>
    <w:rsid w:val="00F608B9"/>
    <w:rsid w:val="00F60BD8"/>
    <w:rsid w:val="00F61117"/>
    <w:rsid w:val="00F6154E"/>
    <w:rsid w:val="00F61AAD"/>
    <w:rsid w:val="00F61B7B"/>
    <w:rsid w:val="00F61E8E"/>
    <w:rsid w:val="00F621A9"/>
    <w:rsid w:val="00F62815"/>
    <w:rsid w:val="00F629AD"/>
    <w:rsid w:val="00F62B05"/>
    <w:rsid w:val="00F62B7B"/>
    <w:rsid w:val="00F62E1A"/>
    <w:rsid w:val="00F6322D"/>
    <w:rsid w:val="00F63588"/>
    <w:rsid w:val="00F63E24"/>
    <w:rsid w:val="00F64230"/>
    <w:rsid w:val="00F642B3"/>
    <w:rsid w:val="00F64765"/>
    <w:rsid w:val="00F6482B"/>
    <w:rsid w:val="00F64869"/>
    <w:rsid w:val="00F656BD"/>
    <w:rsid w:val="00F65D06"/>
    <w:rsid w:val="00F660DC"/>
    <w:rsid w:val="00F66CCF"/>
    <w:rsid w:val="00F66DC3"/>
    <w:rsid w:val="00F675E9"/>
    <w:rsid w:val="00F6775E"/>
    <w:rsid w:val="00F67D35"/>
    <w:rsid w:val="00F67F2B"/>
    <w:rsid w:val="00F7000E"/>
    <w:rsid w:val="00F70D7F"/>
    <w:rsid w:val="00F70F9A"/>
    <w:rsid w:val="00F71AD1"/>
    <w:rsid w:val="00F71BBD"/>
    <w:rsid w:val="00F71C5A"/>
    <w:rsid w:val="00F71E2D"/>
    <w:rsid w:val="00F72110"/>
    <w:rsid w:val="00F7227A"/>
    <w:rsid w:val="00F7252E"/>
    <w:rsid w:val="00F728BE"/>
    <w:rsid w:val="00F72E1F"/>
    <w:rsid w:val="00F72FA4"/>
    <w:rsid w:val="00F732D0"/>
    <w:rsid w:val="00F73501"/>
    <w:rsid w:val="00F739DD"/>
    <w:rsid w:val="00F73F76"/>
    <w:rsid w:val="00F74454"/>
    <w:rsid w:val="00F74514"/>
    <w:rsid w:val="00F745DB"/>
    <w:rsid w:val="00F74D49"/>
    <w:rsid w:val="00F74E00"/>
    <w:rsid w:val="00F74EC0"/>
    <w:rsid w:val="00F75177"/>
    <w:rsid w:val="00F75276"/>
    <w:rsid w:val="00F753E4"/>
    <w:rsid w:val="00F757EE"/>
    <w:rsid w:val="00F75B3F"/>
    <w:rsid w:val="00F76463"/>
    <w:rsid w:val="00F7661F"/>
    <w:rsid w:val="00F7663B"/>
    <w:rsid w:val="00F768DB"/>
    <w:rsid w:val="00F76FA6"/>
    <w:rsid w:val="00F7715F"/>
    <w:rsid w:val="00F7729A"/>
    <w:rsid w:val="00F772F8"/>
    <w:rsid w:val="00F77467"/>
    <w:rsid w:val="00F77686"/>
    <w:rsid w:val="00F776F1"/>
    <w:rsid w:val="00F77B9E"/>
    <w:rsid w:val="00F77FED"/>
    <w:rsid w:val="00F808B0"/>
    <w:rsid w:val="00F80B00"/>
    <w:rsid w:val="00F80B9C"/>
    <w:rsid w:val="00F81090"/>
    <w:rsid w:val="00F813F3"/>
    <w:rsid w:val="00F81514"/>
    <w:rsid w:val="00F8179E"/>
    <w:rsid w:val="00F817CB"/>
    <w:rsid w:val="00F8182E"/>
    <w:rsid w:val="00F81840"/>
    <w:rsid w:val="00F81DEA"/>
    <w:rsid w:val="00F82303"/>
    <w:rsid w:val="00F8275D"/>
    <w:rsid w:val="00F82793"/>
    <w:rsid w:val="00F82831"/>
    <w:rsid w:val="00F82DFB"/>
    <w:rsid w:val="00F82F25"/>
    <w:rsid w:val="00F83147"/>
    <w:rsid w:val="00F832AE"/>
    <w:rsid w:val="00F839D5"/>
    <w:rsid w:val="00F83B90"/>
    <w:rsid w:val="00F83CB5"/>
    <w:rsid w:val="00F83CFE"/>
    <w:rsid w:val="00F8406E"/>
    <w:rsid w:val="00F840C6"/>
    <w:rsid w:val="00F8437C"/>
    <w:rsid w:val="00F8438D"/>
    <w:rsid w:val="00F845FF"/>
    <w:rsid w:val="00F84EB0"/>
    <w:rsid w:val="00F85268"/>
    <w:rsid w:val="00F853A8"/>
    <w:rsid w:val="00F85760"/>
    <w:rsid w:val="00F857B5"/>
    <w:rsid w:val="00F858C0"/>
    <w:rsid w:val="00F85989"/>
    <w:rsid w:val="00F859F3"/>
    <w:rsid w:val="00F85B0D"/>
    <w:rsid w:val="00F85BA4"/>
    <w:rsid w:val="00F85C8B"/>
    <w:rsid w:val="00F85E59"/>
    <w:rsid w:val="00F85F3C"/>
    <w:rsid w:val="00F85F68"/>
    <w:rsid w:val="00F85F6B"/>
    <w:rsid w:val="00F86003"/>
    <w:rsid w:val="00F86122"/>
    <w:rsid w:val="00F86132"/>
    <w:rsid w:val="00F8632C"/>
    <w:rsid w:val="00F86821"/>
    <w:rsid w:val="00F86C65"/>
    <w:rsid w:val="00F86CED"/>
    <w:rsid w:val="00F86FF7"/>
    <w:rsid w:val="00F8710B"/>
    <w:rsid w:val="00F87236"/>
    <w:rsid w:val="00F87400"/>
    <w:rsid w:val="00F8761D"/>
    <w:rsid w:val="00F878CB"/>
    <w:rsid w:val="00F879CA"/>
    <w:rsid w:val="00F87AEB"/>
    <w:rsid w:val="00F87FB5"/>
    <w:rsid w:val="00F87FB9"/>
    <w:rsid w:val="00F902EA"/>
    <w:rsid w:val="00F90366"/>
    <w:rsid w:val="00F904E7"/>
    <w:rsid w:val="00F908FE"/>
    <w:rsid w:val="00F909F8"/>
    <w:rsid w:val="00F90B72"/>
    <w:rsid w:val="00F90BB5"/>
    <w:rsid w:val="00F91AF5"/>
    <w:rsid w:val="00F921F9"/>
    <w:rsid w:val="00F9261A"/>
    <w:rsid w:val="00F92E85"/>
    <w:rsid w:val="00F934D4"/>
    <w:rsid w:val="00F93549"/>
    <w:rsid w:val="00F9361D"/>
    <w:rsid w:val="00F93A39"/>
    <w:rsid w:val="00F93A93"/>
    <w:rsid w:val="00F93BEB"/>
    <w:rsid w:val="00F93C9E"/>
    <w:rsid w:val="00F93CA5"/>
    <w:rsid w:val="00F9416F"/>
    <w:rsid w:val="00F9450A"/>
    <w:rsid w:val="00F94C58"/>
    <w:rsid w:val="00F94CB1"/>
    <w:rsid w:val="00F94E18"/>
    <w:rsid w:val="00F9505E"/>
    <w:rsid w:val="00F95093"/>
    <w:rsid w:val="00F9512F"/>
    <w:rsid w:val="00F956C7"/>
    <w:rsid w:val="00F95786"/>
    <w:rsid w:val="00F95862"/>
    <w:rsid w:val="00F958C9"/>
    <w:rsid w:val="00F95BB3"/>
    <w:rsid w:val="00F95C4A"/>
    <w:rsid w:val="00F95CB5"/>
    <w:rsid w:val="00F95DF5"/>
    <w:rsid w:val="00F95F0E"/>
    <w:rsid w:val="00F95F55"/>
    <w:rsid w:val="00F9631E"/>
    <w:rsid w:val="00F965C3"/>
    <w:rsid w:val="00F96A1D"/>
    <w:rsid w:val="00F96AE8"/>
    <w:rsid w:val="00F96CC3"/>
    <w:rsid w:val="00F96D26"/>
    <w:rsid w:val="00F96EF5"/>
    <w:rsid w:val="00F96F97"/>
    <w:rsid w:val="00F9702B"/>
    <w:rsid w:val="00F978DD"/>
    <w:rsid w:val="00F97A00"/>
    <w:rsid w:val="00F97D29"/>
    <w:rsid w:val="00F97F18"/>
    <w:rsid w:val="00F97F48"/>
    <w:rsid w:val="00FA00B1"/>
    <w:rsid w:val="00FA021B"/>
    <w:rsid w:val="00FA033D"/>
    <w:rsid w:val="00FA07F4"/>
    <w:rsid w:val="00FA08D7"/>
    <w:rsid w:val="00FA0D3F"/>
    <w:rsid w:val="00FA0F9C"/>
    <w:rsid w:val="00FA1252"/>
    <w:rsid w:val="00FA1342"/>
    <w:rsid w:val="00FA1932"/>
    <w:rsid w:val="00FA1CC4"/>
    <w:rsid w:val="00FA2212"/>
    <w:rsid w:val="00FA22DF"/>
    <w:rsid w:val="00FA2C6C"/>
    <w:rsid w:val="00FA2CA3"/>
    <w:rsid w:val="00FA320E"/>
    <w:rsid w:val="00FA3330"/>
    <w:rsid w:val="00FA3363"/>
    <w:rsid w:val="00FA36ED"/>
    <w:rsid w:val="00FA3793"/>
    <w:rsid w:val="00FA3E30"/>
    <w:rsid w:val="00FA409A"/>
    <w:rsid w:val="00FA4C61"/>
    <w:rsid w:val="00FA4DF4"/>
    <w:rsid w:val="00FA4F8B"/>
    <w:rsid w:val="00FA5241"/>
    <w:rsid w:val="00FA5ADF"/>
    <w:rsid w:val="00FA5C1A"/>
    <w:rsid w:val="00FA5C9C"/>
    <w:rsid w:val="00FA5CC6"/>
    <w:rsid w:val="00FA5D9F"/>
    <w:rsid w:val="00FA5EFE"/>
    <w:rsid w:val="00FA6011"/>
    <w:rsid w:val="00FA617B"/>
    <w:rsid w:val="00FA637F"/>
    <w:rsid w:val="00FA64B6"/>
    <w:rsid w:val="00FA68A3"/>
    <w:rsid w:val="00FA6AEF"/>
    <w:rsid w:val="00FA6B75"/>
    <w:rsid w:val="00FA72EE"/>
    <w:rsid w:val="00FA7531"/>
    <w:rsid w:val="00FA77E3"/>
    <w:rsid w:val="00FA792D"/>
    <w:rsid w:val="00FA7933"/>
    <w:rsid w:val="00FA799F"/>
    <w:rsid w:val="00FB0F39"/>
    <w:rsid w:val="00FB113E"/>
    <w:rsid w:val="00FB1649"/>
    <w:rsid w:val="00FB1B9E"/>
    <w:rsid w:val="00FB1DD1"/>
    <w:rsid w:val="00FB2358"/>
    <w:rsid w:val="00FB2489"/>
    <w:rsid w:val="00FB27FF"/>
    <w:rsid w:val="00FB2E25"/>
    <w:rsid w:val="00FB2E65"/>
    <w:rsid w:val="00FB318E"/>
    <w:rsid w:val="00FB31F1"/>
    <w:rsid w:val="00FB395F"/>
    <w:rsid w:val="00FB3A3F"/>
    <w:rsid w:val="00FB3DC9"/>
    <w:rsid w:val="00FB3EE9"/>
    <w:rsid w:val="00FB425E"/>
    <w:rsid w:val="00FB4594"/>
    <w:rsid w:val="00FB470D"/>
    <w:rsid w:val="00FB4898"/>
    <w:rsid w:val="00FB4AFE"/>
    <w:rsid w:val="00FB5092"/>
    <w:rsid w:val="00FB5536"/>
    <w:rsid w:val="00FB5A63"/>
    <w:rsid w:val="00FB5DE8"/>
    <w:rsid w:val="00FB5E14"/>
    <w:rsid w:val="00FB5E4C"/>
    <w:rsid w:val="00FB60A8"/>
    <w:rsid w:val="00FB635F"/>
    <w:rsid w:val="00FB63A2"/>
    <w:rsid w:val="00FB64A2"/>
    <w:rsid w:val="00FB657B"/>
    <w:rsid w:val="00FB6C3E"/>
    <w:rsid w:val="00FB6E98"/>
    <w:rsid w:val="00FB6F59"/>
    <w:rsid w:val="00FB718F"/>
    <w:rsid w:val="00FB7470"/>
    <w:rsid w:val="00FB7564"/>
    <w:rsid w:val="00FB76BB"/>
    <w:rsid w:val="00FB7A7B"/>
    <w:rsid w:val="00FB7C58"/>
    <w:rsid w:val="00FB7D2C"/>
    <w:rsid w:val="00FC025F"/>
    <w:rsid w:val="00FC02BA"/>
    <w:rsid w:val="00FC07F8"/>
    <w:rsid w:val="00FC085B"/>
    <w:rsid w:val="00FC0B6B"/>
    <w:rsid w:val="00FC0D89"/>
    <w:rsid w:val="00FC0DC4"/>
    <w:rsid w:val="00FC1134"/>
    <w:rsid w:val="00FC1155"/>
    <w:rsid w:val="00FC1195"/>
    <w:rsid w:val="00FC130F"/>
    <w:rsid w:val="00FC1381"/>
    <w:rsid w:val="00FC1BB6"/>
    <w:rsid w:val="00FC1D9B"/>
    <w:rsid w:val="00FC1E7D"/>
    <w:rsid w:val="00FC2253"/>
    <w:rsid w:val="00FC23D0"/>
    <w:rsid w:val="00FC25FC"/>
    <w:rsid w:val="00FC2723"/>
    <w:rsid w:val="00FC2C2A"/>
    <w:rsid w:val="00FC2D3A"/>
    <w:rsid w:val="00FC2F76"/>
    <w:rsid w:val="00FC33BD"/>
    <w:rsid w:val="00FC38DC"/>
    <w:rsid w:val="00FC3F91"/>
    <w:rsid w:val="00FC461A"/>
    <w:rsid w:val="00FC4633"/>
    <w:rsid w:val="00FC4C51"/>
    <w:rsid w:val="00FC4D6F"/>
    <w:rsid w:val="00FC4E84"/>
    <w:rsid w:val="00FC57E5"/>
    <w:rsid w:val="00FC5DB1"/>
    <w:rsid w:val="00FC5DC9"/>
    <w:rsid w:val="00FC5F34"/>
    <w:rsid w:val="00FC5F80"/>
    <w:rsid w:val="00FC5FA2"/>
    <w:rsid w:val="00FC6126"/>
    <w:rsid w:val="00FC61CD"/>
    <w:rsid w:val="00FC67BB"/>
    <w:rsid w:val="00FC6A1D"/>
    <w:rsid w:val="00FC6A27"/>
    <w:rsid w:val="00FC6FFC"/>
    <w:rsid w:val="00FC75A6"/>
    <w:rsid w:val="00FC75E4"/>
    <w:rsid w:val="00FC78CE"/>
    <w:rsid w:val="00FC7C24"/>
    <w:rsid w:val="00FC7FFA"/>
    <w:rsid w:val="00FD0068"/>
    <w:rsid w:val="00FD017D"/>
    <w:rsid w:val="00FD071A"/>
    <w:rsid w:val="00FD0AD3"/>
    <w:rsid w:val="00FD0CFB"/>
    <w:rsid w:val="00FD1B5A"/>
    <w:rsid w:val="00FD1ED0"/>
    <w:rsid w:val="00FD2040"/>
    <w:rsid w:val="00FD20AF"/>
    <w:rsid w:val="00FD2C38"/>
    <w:rsid w:val="00FD2D1F"/>
    <w:rsid w:val="00FD2D26"/>
    <w:rsid w:val="00FD2EF1"/>
    <w:rsid w:val="00FD38DB"/>
    <w:rsid w:val="00FD3E0E"/>
    <w:rsid w:val="00FD447A"/>
    <w:rsid w:val="00FD456A"/>
    <w:rsid w:val="00FD4E56"/>
    <w:rsid w:val="00FD596E"/>
    <w:rsid w:val="00FD5C0A"/>
    <w:rsid w:val="00FD5C84"/>
    <w:rsid w:val="00FD5FBD"/>
    <w:rsid w:val="00FD6023"/>
    <w:rsid w:val="00FD6672"/>
    <w:rsid w:val="00FD6840"/>
    <w:rsid w:val="00FD7020"/>
    <w:rsid w:val="00FD7723"/>
    <w:rsid w:val="00FD795F"/>
    <w:rsid w:val="00FD7D51"/>
    <w:rsid w:val="00FD7F09"/>
    <w:rsid w:val="00FE010B"/>
    <w:rsid w:val="00FE079B"/>
    <w:rsid w:val="00FE084F"/>
    <w:rsid w:val="00FE08E7"/>
    <w:rsid w:val="00FE0C13"/>
    <w:rsid w:val="00FE0C64"/>
    <w:rsid w:val="00FE10BF"/>
    <w:rsid w:val="00FE1151"/>
    <w:rsid w:val="00FE12DA"/>
    <w:rsid w:val="00FE1607"/>
    <w:rsid w:val="00FE1B3D"/>
    <w:rsid w:val="00FE2122"/>
    <w:rsid w:val="00FE2186"/>
    <w:rsid w:val="00FE22F6"/>
    <w:rsid w:val="00FE24AC"/>
    <w:rsid w:val="00FE2D37"/>
    <w:rsid w:val="00FE318C"/>
    <w:rsid w:val="00FE31AE"/>
    <w:rsid w:val="00FE31DF"/>
    <w:rsid w:val="00FE33FD"/>
    <w:rsid w:val="00FE3581"/>
    <w:rsid w:val="00FE38C5"/>
    <w:rsid w:val="00FE3913"/>
    <w:rsid w:val="00FE3C1E"/>
    <w:rsid w:val="00FE4197"/>
    <w:rsid w:val="00FE4211"/>
    <w:rsid w:val="00FE4410"/>
    <w:rsid w:val="00FE485C"/>
    <w:rsid w:val="00FE4974"/>
    <w:rsid w:val="00FE4A5E"/>
    <w:rsid w:val="00FE4E61"/>
    <w:rsid w:val="00FE554C"/>
    <w:rsid w:val="00FE5744"/>
    <w:rsid w:val="00FE5C43"/>
    <w:rsid w:val="00FE5E37"/>
    <w:rsid w:val="00FE5F19"/>
    <w:rsid w:val="00FE5F3E"/>
    <w:rsid w:val="00FE5F91"/>
    <w:rsid w:val="00FE6262"/>
    <w:rsid w:val="00FE6B0A"/>
    <w:rsid w:val="00FE6BEC"/>
    <w:rsid w:val="00FE6C71"/>
    <w:rsid w:val="00FE6CD3"/>
    <w:rsid w:val="00FE6E02"/>
    <w:rsid w:val="00FE6E7F"/>
    <w:rsid w:val="00FE715C"/>
    <w:rsid w:val="00FE7248"/>
    <w:rsid w:val="00FE7371"/>
    <w:rsid w:val="00FE7595"/>
    <w:rsid w:val="00FE776A"/>
    <w:rsid w:val="00FE7848"/>
    <w:rsid w:val="00FE78B6"/>
    <w:rsid w:val="00FE7CCB"/>
    <w:rsid w:val="00FE7F07"/>
    <w:rsid w:val="00FF0168"/>
    <w:rsid w:val="00FF02D8"/>
    <w:rsid w:val="00FF07F2"/>
    <w:rsid w:val="00FF0A60"/>
    <w:rsid w:val="00FF12C6"/>
    <w:rsid w:val="00FF1537"/>
    <w:rsid w:val="00FF1909"/>
    <w:rsid w:val="00FF1AF9"/>
    <w:rsid w:val="00FF1BAC"/>
    <w:rsid w:val="00FF1D8C"/>
    <w:rsid w:val="00FF1FFB"/>
    <w:rsid w:val="00FF22ED"/>
    <w:rsid w:val="00FF2BE5"/>
    <w:rsid w:val="00FF2C83"/>
    <w:rsid w:val="00FF3D6F"/>
    <w:rsid w:val="00FF40D7"/>
    <w:rsid w:val="00FF42C4"/>
    <w:rsid w:val="00FF4319"/>
    <w:rsid w:val="00FF46A7"/>
    <w:rsid w:val="00FF479F"/>
    <w:rsid w:val="00FF4963"/>
    <w:rsid w:val="00FF4A23"/>
    <w:rsid w:val="00FF4B5B"/>
    <w:rsid w:val="00FF4F9D"/>
    <w:rsid w:val="00FF508D"/>
    <w:rsid w:val="00FF549C"/>
    <w:rsid w:val="00FF586D"/>
    <w:rsid w:val="00FF5DBE"/>
    <w:rsid w:val="00FF5E65"/>
    <w:rsid w:val="00FF5FE9"/>
    <w:rsid w:val="00FF6172"/>
    <w:rsid w:val="00FF61FF"/>
    <w:rsid w:val="00FF65CA"/>
    <w:rsid w:val="00FF661D"/>
    <w:rsid w:val="00FF6739"/>
    <w:rsid w:val="00FF67AD"/>
    <w:rsid w:val="00FF6D65"/>
    <w:rsid w:val="00FF6E08"/>
    <w:rsid w:val="00FF710F"/>
    <w:rsid w:val="00FF7628"/>
    <w:rsid w:val="00FF793C"/>
    <w:rsid w:val="00FF7E6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rmal (Web)" w:uiPriority="99"/>
    <w:lsdException w:name="HTML Preformatted" w:uiPriority="99"/>
    <w:lsdException w:name="No List" w:uiPriority="99"/>
    <w:lsdException w:name="Table Grid" w:semiHidden="0" w:uiPriority="3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Normal tekst 2019"/>
    <w:qFormat/>
    <w:rsid w:val="008B3A54"/>
    <w:pPr>
      <w:spacing w:before="120"/>
      <w:ind w:firstLine="567"/>
      <w:jc w:val="both"/>
    </w:pPr>
    <w:rPr>
      <w:sz w:val="24"/>
      <w:szCs w:val="24"/>
    </w:rPr>
  </w:style>
  <w:style w:type="paragraph" w:styleId="Heading1">
    <w:name w:val="heading 1"/>
    <w:aliases w:val="Heading 1-2019"/>
    <w:basedOn w:val="Normal"/>
    <w:next w:val="Normal"/>
    <w:link w:val="Heading1Char"/>
    <w:autoRedefine/>
    <w:qFormat/>
    <w:rsid w:val="00682D66"/>
    <w:pPr>
      <w:keepNext/>
      <w:numPr>
        <w:numId w:val="34"/>
      </w:numPr>
      <w:shd w:val="clear" w:color="auto" w:fill="E6E6E6"/>
      <w:spacing w:before="240" w:after="240"/>
      <w:ind w:left="357" w:hanging="357"/>
      <w:jc w:val="left"/>
      <w:outlineLvl w:val="0"/>
    </w:pPr>
    <w:rPr>
      <w:rFonts w:eastAsia="Calibri"/>
      <w:b/>
      <w:bCs/>
      <w:smallCaps/>
      <w:noProof/>
      <w:color w:val="800000"/>
      <w:kern w:val="32"/>
      <w:sz w:val="28"/>
      <w:szCs w:val="32"/>
      <w:lang w:val="sr-Cyrl-CS" w:eastAsia="sr-Latn-CS"/>
    </w:rPr>
  </w:style>
  <w:style w:type="paragraph" w:styleId="Heading2">
    <w:name w:val="heading 2"/>
    <w:aliases w:val="Heading 2-2019"/>
    <w:basedOn w:val="Normal"/>
    <w:next w:val="Normal"/>
    <w:link w:val="Heading2Char"/>
    <w:autoRedefine/>
    <w:qFormat/>
    <w:rsid w:val="0005508A"/>
    <w:pPr>
      <w:keepNext/>
      <w:spacing w:before="60" w:after="60"/>
      <w:ind w:firstLine="0"/>
      <w:outlineLvl w:val="1"/>
    </w:pPr>
    <w:rPr>
      <w:bCs/>
      <w:smallCaps/>
      <w:noProof/>
      <w:color w:val="800000"/>
      <w:szCs w:val="28"/>
      <w:lang w:val="sr-Latn-CS" w:eastAsia="sr-Latn-CS"/>
    </w:rPr>
  </w:style>
  <w:style w:type="paragraph" w:styleId="Heading3">
    <w:name w:val="heading 3"/>
    <w:aliases w:val="Heading 3-2019"/>
    <w:basedOn w:val="Normal"/>
    <w:next w:val="Normal"/>
    <w:link w:val="Heading3Char"/>
    <w:autoRedefine/>
    <w:qFormat/>
    <w:rsid w:val="00067BDA"/>
    <w:pPr>
      <w:keepNext/>
      <w:tabs>
        <w:tab w:val="left" w:pos="3998"/>
      </w:tabs>
      <w:spacing w:before="0"/>
      <w:ind w:left="567" w:hanging="567"/>
      <w:jc w:val="left"/>
      <w:outlineLvl w:val="2"/>
    </w:pPr>
    <w:rPr>
      <w:rFonts w:eastAsia="TimesNewRomanPSMT"/>
      <w:bCs/>
      <w:smallCaps/>
      <w:noProof/>
      <w:color w:val="800000"/>
      <w:spacing w:val="-2"/>
      <w:lang w:val="sr-Latn-CS" w:eastAsia="sr-Latn-CS"/>
    </w:rPr>
  </w:style>
  <w:style w:type="paragraph" w:styleId="Heading4">
    <w:name w:val="heading 4"/>
    <w:basedOn w:val="Normal"/>
    <w:next w:val="Normal"/>
    <w:link w:val="Heading4Char"/>
    <w:rsid w:val="00505F90"/>
    <w:pPr>
      <w:keepNext/>
      <w:spacing w:before="240" w:after="240"/>
      <w:outlineLvl w:val="3"/>
    </w:pPr>
    <w:rPr>
      <w:b/>
      <w:bCs/>
      <w:color w:val="800000"/>
      <w:lang w:val="sr-Cyrl-CS"/>
    </w:rPr>
  </w:style>
  <w:style w:type="paragraph" w:styleId="Heading5">
    <w:name w:val="heading 5"/>
    <w:basedOn w:val="Normal"/>
    <w:next w:val="Normal"/>
    <w:link w:val="Heading5Char"/>
    <w:qFormat/>
    <w:rsid w:val="00C62375"/>
    <w:pPr>
      <w:spacing w:after="120"/>
      <w:outlineLvl w:val="4"/>
    </w:pPr>
    <w:rPr>
      <w:b/>
      <w:bCs/>
      <w:i/>
      <w:iCs/>
      <w:color w:val="800000"/>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2019 Char"/>
    <w:link w:val="Heading1"/>
    <w:rsid w:val="00682D66"/>
    <w:rPr>
      <w:rFonts w:eastAsia="Calibri"/>
      <w:b/>
      <w:bCs/>
      <w:smallCaps/>
      <w:noProof/>
      <w:color w:val="800000"/>
      <w:kern w:val="32"/>
      <w:sz w:val="28"/>
      <w:szCs w:val="32"/>
      <w:shd w:val="clear" w:color="auto" w:fill="E6E6E6"/>
      <w:lang w:val="sr-Cyrl-CS" w:eastAsia="sr-Latn-CS"/>
    </w:rPr>
  </w:style>
  <w:style w:type="character" w:customStyle="1" w:styleId="Heading2Char">
    <w:name w:val="Heading 2 Char"/>
    <w:aliases w:val="Heading 2-2019 Char"/>
    <w:link w:val="Heading2"/>
    <w:rsid w:val="0005508A"/>
    <w:rPr>
      <w:bCs/>
      <w:smallCaps/>
      <w:noProof/>
      <w:color w:val="800000"/>
      <w:sz w:val="24"/>
      <w:szCs w:val="28"/>
      <w:lang w:val="sr-Latn-CS" w:eastAsia="sr-Latn-CS"/>
    </w:rPr>
  </w:style>
  <w:style w:type="character" w:customStyle="1" w:styleId="Heading3Char">
    <w:name w:val="Heading 3 Char"/>
    <w:aliases w:val="Heading 3-2019 Char"/>
    <w:link w:val="Heading3"/>
    <w:rsid w:val="00067BDA"/>
    <w:rPr>
      <w:rFonts w:eastAsia="TimesNewRomanPSMT"/>
      <w:bCs/>
      <w:smallCaps/>
      <w:noProof/>
      <w:color w:val="800000"/>
      <w:spacing w:val="-2"/>
      <w:sz w:val="24"/>
      <w:szCs w:val="24"/>
      <w:lang w:val="sr-Latn-CS" w:eastAsia="sr-Latn-CS"/>
    </w:rPr>
  </w:style>
  <w:style w:type="character" w:customStyle="1" w:styleId="Heading4Char">
    <w:name w:val="Heading 4 Char"/>
    <w:link w:val="Heading4"/>
    <w:rsid w:val="00505F90"/>
    <w:rPr>
      <w:b/>
      <w:bCs/>
      <w:color w:val="800000"/>
      <w:sz w:val="24"/>
      <w:szCs w:val="24"/>
      <w:lang w:val="sr-Cyrl-CS"/>
    </w:rPr>
  </w:style>
  <w:style w:type="character" w:customStyle="1" w:styleId="Heading5Char">
    <w:name w:val="Heading 5 Char"/>
    <w:link w:val="Heading5"/>
    <w:rsid w:val="00C62375"/>
    <w:rPr>
      <w:b/>
      <w:bCs/>
      <w:i/>
      <w:iCs/>
      <w:color w:val="800000"/>
      <w:sz w:val="24"/>
      <w:szCs w:val="26"/>
    </w:rPr>
  </w:style>
  <w:style w:type="character" w:styleId="Hyperlink">
    <w:name w:val="Hyperlink"/>
    <w:uiPriority w:val="99"/>
    <w:rsid w:val="006F18B5"/>
    <w:rPr>
      <w:color w:val="0000FF"/>
      <w:u w:val="single"/>
    </w:rPr>
  </w:style>
  <w:style w:type="table" w:styleId="TableGrid">
    <w:name w:val="Table Grid"/>
    <w:basedOn w:val="TableNormal"/>
    <w:uiPriority w:val="39"/>
    <w:rsid w:val="00B07A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aliases w:val="single space,footnote text,fn,FOOTNOTES"/>
    <w:basedOn w:val="Normal"/>
    <w:link w:val="FootnoteTextChar"/>
    <w:rsid w:val="00AC1FA8"/>
    <w:rPr>
      <w:sz w:val="20"/>
      <w:szCs w:val="20"/>
    </w:rPr>
  </w:style>
  <w:style w:type="character" w:customStyle="1" w:styleId="FootnoteTextChar">
    <w:name w:val="Footnote Text Char"/>
    <w:aliases w:val="single space Char,footnote text Char,fn Char,FOOTNOTES Char"/>
    <w:link w:val="FootnoteText"/>
    <w:rsid w:val="00883CD5"/>
    <w:rPr>
      <w:lang w:val="en-US" w:eastAsia="en-US" w:bidi="ar-SA"/>
    </w:rPr>
  </w:style>
  <w:style w:type="character" w:styleId="FootnoteReference">
    <w:name w:val="footnote reference"/>
    <w:rsid w:val="00AC1FA8"/>
    <w:rPr>
      <w:vertAlign w:val="superscript"/>
    </w:rPr>
  </w:style>
  <w:style w:type="paragraph" w:styleId="Footer">
    <w:name w:val="footer"/>
    <w:basedOn w:val="Normal"/>
    <w:link w:val="FooterChar"/>
    <w:qFormat/>
    <w:rsid w:val="00245195"/>
    <w:pPr>
      <w:tabs>
        <w:tab w:val="center" w:pos="4320"/>
        <w:tab w:val="right" w:pos="8640"/>
      </w:tabs>
    </w:pPr>
  </w:style>
  <w:style w:type="character" w:customStyle="1" w:styleId="FooterChar">
    <w:name w:val="Footer Char"/>
    <w:link w:val="Footer"/>
    <w:rsid w:val="00AC1754"/>
    <w:rPr>
      <w:sz w:val="24"/>
      <w:szCs w:val="24"/>
    </w:rPr>
  </w:style>
  <w:style w:type="paragraph" w:customStyle="1" w:styleId="TableContents2019">
    <w:name w:val="Table Contents 2019"/>
    <w:basedOn w:val="Normal"/>
    <w:autoRedefine/>
    <w:qFormat/>
    <w:rsid w:val="009F4316"/>
    <w:pPr>
      <w:widowControl w:val="0"/>
      <w:suppressLineNumbers/>
      <w:suppressAutoHyphens/>
      <w:spacing w:before="0"/>
      <w:ind w:firstLine="0"/>
      <w:jc w:val="center"/>
    </w:pPr>
    <w:rPr>
      <w:rFonts w:eastAsia="SimSun" w:cs="Mangal"/>
      <w:kern w:val="24"/>
      <w:lang w:eastAsia="hi-IN" w:bidi="hi-IN"/>
    </w:rPr>
  </w:style>
  <w:style w:type="paragraph" w:customStyle="1" w:styleId="Default">
    <w:name w:val="Default"/>
    <w:rsid w:val="00634C35"/>
    <w:pPr>
      <w:autoSpaceDE w:val="0"/>
      <w:autoSpaceDN w:val="0"/>
      <w:adjustRightInd w:val="0"/>
    </w:pPr>
    <w:rPr>
      <w:color w:val="000000"/>
      <w:sz w:val="24"/>
      <w:szCs w:val="24"/>
    </w:rPr>
  </w:style>
  <w:style w:type="table" w:customStyle="1" w:styleId="10">
    <w:name w:val="табела 10"/>
    <w:basedOn w:val="TableContemporary"/>
    <w:rsid w:val="00072C07"/>
    <w:pPr>
      <w:jc w:val="center"/>
    </w:pPr>
    <w:rPr>
      <w:rFonts w:ascii="Arial" w:hAnsi="Arial"/>
      <w:sz w:val="18"/>
    </w:rPr>
    <w:tblPr>
      <w:tblStyleRowBandSize w:val="1"/>
      <w:jc w:val="center"/>
      <w:tblInd w:w="0" w:type="dxa"/>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CellMar>
        <w:top w:w="0" w:type="dxa"/>
        <w:left w:w="108" w:type="dxa"/>
        <w:bottom w:w="0" w:type="dxa"/>
        <w:right w:w="108" w:type="dxa"/>
      </w:tblCellMar>
    </w:tblPr>
    <w:trPr>
      <w:jc w:val="center"/>
    </w:tr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ntemporary">
    <w:name w:val="Table Contemporary"/>
    <w:basedOn w:val="TableNormal"/>
    <w:rsid w:val="001050C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List1">
    <w:name w:val="Table List 1"/>
    <w:basedOn w:val="TableNormal"/>
    <w:rsid w:val="0048348B"/>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007Tabela">
    <w:name w:val="2007 Tabela"/>
    <w:basedOn w:val="TableNormal"/>
    <w:rsid w:val="003E370B"/>
    <w:rPr>
      <w:rFonts w:ascii="Arial" w:hAnsi="Arial"/>
    </w:rPr>
    <w:tblPr>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pPr>
        <w:wordWrap/>
        <w:spacing w:beforeLines="0" w:beforeAutospacing="0"/>
      </w:pPr>
      <w:rPr>
        <w:b/>
      </w:rPr>
      <w:tblPr/>
      <w:tcPr>
        <w:shd w:val="clear" w:color="auto" w:fill="D9D9D9"/>
      </w:tcPr>
    </w:tblStylePr>
    <w:tblStylePr w:type="firstCol">
      <w:pPr>
        <w:jc w:val="center"/>
      </w:pPr>
      <w:tblPr/>
      <w:tcPr>
        <w:vAlign w:val="center"/>
      </w:tcPr>
    </w:tblStylePr>
    <w:tblStylePr w:type="band1Vert">
      <w:pPr>
        <w:jc w:val="center"/>
      </w:pPr>
      <w:tblPr/>
      <w:tcPr>
        <w:shd w:val="clear" w:color="auto" w:fill="F3F3F3"/>
      </w:tcPr>
    </w:tblStylePr>
    <w:tblStylePr w:type="band2Vert">
      <w:pPr>
        <w:jc w:val="center"/>
      </w:pPr>
      <w:tblPr/>
      <w:tcPr>
        <w:vAlign w:val="center"/>
      </w:tcPr>
    </w:tblStylePr>
  </w:style>
  <w:style w:type="paragraph" w:customStyle="1" w:styleId="CharCharChar">
    <w:name w:val="Char Char Char"/>
    <w:basedOn w:val="Normal"/>
    <w:rsid w:val="003E370B"/>
    <w:pPr>
      <w:tabs>
        <w:tab w:val="left" w:pos="567"/>
        <w:tab w:val="left" w:pos="1418"/>
      </w:tabs>
      <w:spacing w:after="160" w:line="240" w:lineRule="exact"/>
      <w:ind w:left="1584" w:hanging="504"/>
    </w:pPr>
    <w:rPr>
      <w:rFonts w:ascii="Arial" w:hAnsi="Arial"/>
      <w:b/>
      <w:bCs/>
      <w:color w:val="000000"/>
    </w:rPr>
  </w:style>
  <w:style w:type="paragraph" w:customStyle="1" w:styleId="kljucneporukebuleti2019">
    <w:name w:val="kljucne poruke buleti 2019"/>
    <w:autoRedefine/>
    <w:qFormat/>
    <w:rsid w:val="00EB0185"/>
    <w:pPr>
      <w:numPr>
        <w:numId w:val="36"/>
      </w:numPr>
      <w:jc w:val="both"/>
    </w:pPr>
    <w:rPr>
      <w:sz w:val="24"/>
      <w:szCs w:val="24"/>
      <w:lang w:val="sr-Latn-CS"/>
    </w:rPr>
  </w:style>
  <w:style w:type="paragraph" w:customStyle="1" w:styleId="CarCar">
    <w:name w:val="Car Car"/>
    <w:basedOn w:val="Normal"/>
    <w:semiHidden/>
    <w:rsid w:val="0059651F"/>
    <w:pPr>
      <w:spacing w:after="160" w:line="240" w:lineRule="exact"/>
    </w:pPr>
    <w:rPr>
      <w:rFonts w:ascii="Tahoma" w:hAnsi="Tahoma"/>
      <w:sz w:val="20"/>
      <w:szCs w:val="20"/>
    </w:rPr>
  </w:style>
  <w:style w:type="paragraph" w:styleId="ListParagraph">
    <w:name w:val="List Paragraph"/>
    <w:aliases w:val="nabrajanje 2019"/>
    <w:basedOn w:val="kljucneporukebuleti2019"/>
    <w:link w:val="ListParagraphChar"/>
    <w:autoRedefine/>
    <w:uiPriority w:val="34"/>
    <w:qFormat/>
    <w:rsid w:val="003C4B6C"/>
    <w:pPr>
      <w:numPr>
        <w:numId w:val="20"/>
      </w:numPr>
      <w:ind w:left="924" w:hanging="357"/>
      <w:contextualSpacing/>
    </w:pPr>
    <w:rPr>
      <w:rFonts w:eastAsia="Calibri"/>
      <w:szCs w:val="22"/>
      <w:lang w:val="en-GB"/>
    </w:rPr>
  </w:style>
  <w:style w:type="character" w:customStyle="1" w:styleId="ListParagraphChar">
    <w:name w:val="List Paragraph Char"/>
    <w:aliases w:val="nabrajanje 2019 Char"/>
    <w:basedOn w:val="DefaultParagraphFont"/>
    <w:link w:val="ListParagraph"/>
    <w:uiPriority w:val="34"/>
    <w:rsid w:val="003C4B6C"/>
    <w:rPr>
      <w:rFonts w:eastAsia="Calibri"/>
      <w:sz w:val="24"/>
      <w:szCs w:val="22"/>
      <w:lang w:val="en-GB"/>
    </w:rPr>
  </w:style>
  <w:style w:type="paragraph" w:styleId="BalloonText">
    <w:name w:val="Balloon Text"/>
    <w:basedOn w:val="Normal"/>
    <w:link w:val="BalloonTextChar"/>
    <w:rsid w:val="0030525E"/>
    <w:rPr>
      <w:rFonts w:ascii="Tahoma" w:hAnsi="Tahoma"/>
      <w:sz w:val="16"/>
      <w:szCs w:val="16"/>
    </w:rPr>
  </w:style>
  <w:style w:type="character" w:customStyle="1" w:styleId="BalloonTextChar">
    <w:name w:val="Balloon Text Char"/>
    <w:link w:val="BalloonText"/>
    <w:rsid w:val="006B2EFA"/>
    <w:rPr>
      <w:rFonts w:ascii="Tahoma" w:hAnsi="Tahoma" w:cs="Tahoma"/>
      <w:sz w:val="16"/>
      <w:szCs w:val="16"/>
    </w:rPr>
  </w:style>
  <w:style w:type="paragraph" w:styleId="TOC1">
    <w:name w:val="toc 1"/>
    <w:basedOn w:val="Normal"/>
    <w:next w:val="Normal"/>
    <w:autoRedefine/>
    <w:uiPriority w:val="39"/>
    <w:rsid w:val="00FA4DF4"/>
    <w:pPr>
      <w:tabs>
        <w:tab w:val="left" w:pos="480"/>
        <w:tab w:val="right" w:leader="dot" w:pos="9214"/>
      </w:tabs>
      <w:spacing w:before="60" w:after="60"/>
      <w:ind w:left="340" w:hanging="340"/>
    </w:pPr>
    <w:rPr>
      <w:rFonts w:cs="Calibri"/>
      <w:b/>
      <w:bCs/>
      <w:iCs/>
      <w:sz w:val="20"/>
    </w:rPr>
  </w:style>
  <w:style w:type="character" w:customStyle="1" w:styleId="FootnoteCharacters">
    <w:name w:val="Footnote Characters"/>
    <w:rsid w:val="00B17D2C"/>
    <w:rPr>
      <w:vertAlign w:val="superscript"/>
    </w:rPr>
  </w:style>
  <w:style w:type="paragraph" w:customStyle="1" w:styleId="Kljucneporuke2019">
    <w:name w:val="Kljucne poruke 2019"/>
    <w:basedOn w:val="Normal"/>
    <w:link w:val="Kljucneporuke2019Char"/>
    <w:autoRedefine/>
    <w:qFormat/>
    <w:rsid w:val="00E378EB"/>
    <w:pPr>
      <w:spacing w:before="0"/>
      <w:ind w:left="567" w:firstLine="0"/>
      <w:jc w:val="left"/>
    </w:pPr>
    <w:rPr>
      <w:rFonts w:eastAsia="Calibri"/>
      <w:noProof/>
      <w:lang w:eastAsia="sr-Latn-CS"/>
    </w:rPr>
  </w:style>
  <w:style w:type="character" w:customStyle="1" w:styleId="Kljucneporuke2019Char">
    <w:name w:val="Kljucne poruke 2019 Char"/>
    <w:link w:val="Kljucneporuke2019"/>
    <w:rsid w:val="00E378EB"/>
    <w:rPr>
      <w:rFonts w:eastAsia="Calibri"/>
      <w:noProof/>
      <w:sz w:val="24"/>
      <w:szCs w:val="24"/>
      <w:lang w:eastAsia="sr-Latn-CS"/>
    </w:rPr>
  </w:style>
  <w:style w:type="character" w:styleId="FollowedHyperlink">
    <w:name w:val="FollowedHyperlink"/>
    <w:rsid w:val="0035006A"/>
    <w:rPr>
      <w:color w:val="800080"/>
      <w:u w:val="single"/>
    </w:rPr>
  </w:style>
  <w:style w:type="table" w:customStyle="1" w:styleId="9">
    <w:name w:val="табела о9"/>
    <w:basedOn w:val="TableContemporary"/>
    <w:rsid w:val="006B2EFA"/>
    <w:pPr>
      <w:jc w:val="center"/>
    </w:pPr>
    <w:rPr>
      <w:rFonts w:ascii="Tahoma" w:hAnsi="Tahoma"/>
      <w:sz w:val="18"/>
    </w:rPr>
    <w:tblPr>
      <w:tblStyleRowBandSize w:val="1"/>
      <w:tblInd w:w="0" w:type="dxa"/>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CellMar>
        <w:top w:w="0" w:type="dxa"/>
        <w:left w:w="108" w:type="dxa"/>
        <w:bottom w:w="0" w:type="dxa"/>
        <w:right w:w="108" w:type="dxa"/>
      </w:tblCellMar>
    </w:tbl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3Deffects3">
    <w:name w:val="Table 3D effects 3"/>
    <w:basedOn w:val="TableNormal"/>
    <w:rsid w:val="006B2EFA"/>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6B2EFA"/>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Slikacentrirano2019">
    <w:name w:val="Slika centrirano 2019"/>
    <w:basedOn w:val="Normal"/>
    <w:autoRedefine/>
    <w:qFormat/>
    <w:rsid w:val="008E79BD"/>
    <w:pPr>
      <w:spacing w:before="0"/>
      <w:ind w:firstLine="0"/>
      <w:jc w:val="center"/>
    </w:pPr>
    <w:rPr>
      <w:bCs/>
      <w:noProof/>
      <w:szCs w:val="20"/>
    </w:rPr>
  </w:style>
  <w:style w:type="paragraph" w:customStyle="1" w:styleId="nazivtabele">
    <w:name w:val="naziv tabele"/>
    <w:basedOn w:val="Slikacentrirano2019"/>
    <w:autoRedefine/>
    <w:qFormat/>
    <w:rsid w:val="008B3A54"/>
    <w:pPr>
      <w:spacing w:after="120"/>
    </w:pPr>
    <w:rPr>
      <w:color w:val="000000" w:themeColor="text1"/>
    </w:rPr>
  </w:style>
  <w:style w:type="paragraph" w:styleId="HTMLPreformatted">
    <w:name w:val="HTML Preformatted"/>
    <w:basedOn w:val="Normal"/>
    <w:link w:val="HTMLPreformattedChar"/>
    <w:uiPriority w:val="99"/>
    <w:rsid w:val="008072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PreformattedChar">
    <w:name w:val="HTML Preformatted Char"/>
    <w:link w:val="HTMLPreformatted"/>
    <w:uiPriority w:val="99"/>
    <w:rsid w:val="009509AF"/>
    <w:rPr>
      <w:rFonts w:ascii="Courier New" w:hAnsi="Courier New" w:cs="Courier New"/>
    </w:rPr>
  </w:style>
  <w:style w:type="paragraph" w:styleId="TOCHeading">
    <w:name w:val="TOC Heading"/>
    <w:basedOn w:val="Heading1"/>
    <w:next w:val="Normal"/>
    <w:uiPriority w:val="39"/>
    <w:qFormat/>
    <w:rsid w:val="00003933"/>
    <w:pPr>
      <w:keepLines/>
      <w:shd w:val="clear" w:color="auto" w:fill="auto"/>
      <w:spacing w:before="480" w:line="276" w:lineRule="auto"/>
      <w:outlineLvl w:val="9"/>
    </w:pPr>
    <w:rPr>
      <w:rFonts w:ascii="Cambria" w:eastAsia="MS Gothic" w:hAnsi="Cambria"/>
      <w:b w:val="0"/>
      <w:smallCaps w:val="0"/>
      <w:color w:val="365F91"/>
      <w:kern w:val="0"/>
      <w:szCs w:val="28"/>
      <w:lang w:val="en-US" w:eastAsia="ja-JP"/>
    </w:rPr>
  </w:style>
  <w:style w:type="table" w:customStyle="1" w:styleId="TableGrid1">
    <w:name w:val="Table Grid1"/>
    <w:basedOn w:val="TableNormal"/>
    <w:next w:val="TableGrid"/>
    <w:uiPriority w:val="59"/>
    <w:rsid w:val="009509AF"/>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ocumentMap">
    <w:name w:val="Document Map"/>
    <w:basedOn w:val="Normal"/>
    <w:link w:val="DocumentMapChar"/>
    <w:rsid w:val="007473B7"/>
    <w:rPr>
      <w:rFonts w:ascii="Tahoma" w:hAnsi="Tahoma" w:cs="Tahoma"/>
      <w:sz w:val="16"/>
      <w:szCs w:val="16"/>
    </w:rPr>
  </w:style>
  <w:style w:type="character" w:customStyle="1" w:styleId="DocumentMapChar">
    <w:name w:val="Document Map Char"/>
    <w:link w:val="DocumentMap"/>
    <w:rsid w:val="007473B7"/>
    <w:rPr>
      <w:rFonts w:ascii="Tahoma" w:hAnsi="Tahoma" w:cs="Tahoma"/>
      <w:sz w:val="16"/>
      <w:szCs w:val="16"/>
    </w:rPr>
  </w:style>
  <w:style w:type="paragraph" w:customStyle="1" w:styleId="comment">
    <w:name w:val="comment"/>
    <w:basedOn w:val="Normal"/>
    <w:rsid w:val="00040A0E"/>
    <w:pPr>
      <w:spacing w:before="100" w:beforeAutospacing="1" w:after="100" w:afterAutospacing="1"/>
    </w:pPr>
  </w:style>
  <w:style w:type="character" w:styleId="HTMLCite">
    <w:name w:val="HTML Cite"/>
    <w:rsid w:val="008B3129"/>
    <w:rPr>
      <w:i/>
      <w:iCs/>
    </w:rPr>
  </w:style>
  <w:style w:type="character" w:styleId="CommentReference">
    <w:name w:val="annotation reference"/>
    <w:basedOn w:val="DefaultParagraphFont"/>
    <w:semiHidden/>
    <w:unhideWhenUsed/>
    <w:rsid w:val="00314A58"/>
    <w:rPr>
      <w:sz w:val="16"/>
      <w:szCs w:val="16"/>
    </w:rPr>
  </w:style>
  <w:style w:type="paragraph" w:styleId="CommentText">
    <w:name w:val="annotation text"/>
    <w:basedOn w:val="Normal"/>
    <w:link w:val="CommentTextChar"/>
    <w:semiHidden/>
    <w:unhideWhenUsed/>
    <w:rsid w:val="00314A58"/>
    <w:rPr>
      <w:sz w:val="20"/>
      <w:szCs w:val="20"/>
    </w:rPr>
  </w:style>
  <w:style w:type="character" w:customStyle="1" w:styleId="CommentTextChar">
    <w:name w:val="Comment Text Char"/>
    <w:basedOn w:val="DefaultParagraphFont"/>
    <w:link w:val="CommentText"/>
    <w:semiHidden/>
    <w:rsid w:val="00314A58"/>
  </w:style>
  <w:style w:type="paragraph" w:styleId="CommentSubject">
    <w:name w:val="annotation subject"/>
    <w:basedOn w:val="CommentText"/>
    <w:next w:val="CommentText"/>
    <w:link w:val="CommentSubjectChar"/>
    <w:semiHidden/>
    <w:unhideWhenUsed/>
    <w:rsid w:val="00314A58"/>
    <w:rPr>
      <w:b/>
      <w:bCs/>
    </w:rPr>
  </w:style>
  <w:style w:type="character" w:customStyle="1" w:styleId="CommentSubjectChar">
    <w:name w:val="Comment Subject Char"/>
    <w:basedOn w:val="CommentTextChar"/>
    <w:link w:val="CommentSubject"/>
    <w:semiHidden/>
    <w:rsid w:val="00314A58"/>
    <w:rPr>
      <w:b/>
      <w:bCs/>
    </w:rPr>
  </w:style>
  <w:style w:type="table" w:customStyle="1" w:styleId="TableGrid2">
    <w:name w:val="Table Grid2"/>
    <w:basedOn w:val="TableNormal"/>
    <w:next w:val="TableGrid"/>
    <w:uiPriority w:val="59"/>
    <w:rsid w:val="00125EA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B74261"/>
    <w:rPr>
      <w:sz w:val="24"/>
      <w:szCs w:val="24"/>
    </w:rPr>
  </w:style>
  <w:style w:type="paragraph" w:styleId="TOC2">
    <w:name w:val="toc 2"/>
    <w:basedOn w:val="Normal"/>
    <w:next w:val="Normal"/>
    <w:autoRedefine/>
    <w:uiPriority w:val="39"/>
    <w:unhideWhenUsed/>
    <w:rsid w:val="00E9245B"/>
    <w:pPr>
      <w:tabs>
        <w:tab w:val="right" w:leader="dot" w:pos="9214"/>
        <w:tab w:val="left" w:pos="9354"/>
      </w:tabs>
      <w:spacing w:before="0"/>
      <w:ind w:left="340" w:right="142" w:firstLine="0"/>
    </w:pPr>
    <w:rPr>
      <w:b/>
      <w:noProof/>
      <w:sz w:val="20"/>
      <w:szCs w:val="20"/>
    </w:rPr>
  </w:style>
  <w:style w:type="paragraph" w:styleId="TOC3">
    <w:name w:val="toc 3"/>
    <w:basedOn w:val="Normal"/>
    <w:next w:val="Normal"/>
    <w:autoRedefine/>
    <w:uiPriority w:val="39"/>
    <w:unhideWhenUsed/>
    <w:rsid w:val="004265E7"/>
    <w:pPr>
      <w:tabs>
        <w:tab w:val="right" w:leader="dot" w:pos="9214"/>
      </w:tabs>
      <w:spacing w:before="0"/>
      <w:ind w:left="737" w:firstLine="0"/>
    </w:pPr>
  </w:style>
  <w:style w:type="paragraph" w:styleId="TOC4">
    <w:name w:val="toc 4"/>
    <w:basedOn w:val="Normal"/>
    <w:next w:val="Normal"/>
    <w:autoRedefine/>
    <w:uiPriority w:val="39"/>
    <w:unhideWhenUsed/>
    <w:rsid w:val="00426BAA"/>
    <w:pPr>
      <w:spacing w:before="0" w:after="100" w:line="259" w:lineRule="auto"/>
      <w:ind w:left="660" w:firstLine="0"/>
      <w:jc w:val="left"/>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426BAA"/>
    <w:pPr>
      <w:spacing w:before="0" w:after="100" w:line="259" w:lineRule="auto"/>
      <w:ind w:left="880" w:firstLine="0"/>
      <w:jc w:val="left"/>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426BAA"/>
    <w:pPr>
      <w:spacing w:before="0" w:after="100" w:line="259" w:lineRule="auto"/>
      <w:ind w:left="1100" w:firstLine="0"/>
      <w:jc w:val="left"/>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426BAA"/>
    <w:pPr>
      <w:spacing w:before="0" w:after="100" w:line="259" w:lineRule="auto"/>
      <w:ind w:left="1320" w:firstLine="0"/>
      <w:jc w:val="left"/>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426BAA"/>
    <w:pPr>
      <w:spacing w:before="0" w:after="100" w:line="259" w:lineRule="auto"/>
      <w:ind w:left="1540" w:firstLine="0"/>
      <w:jc w:val="left"/>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426BAA"/>
    <w:pPr>
      <w:spacing w:before="0" w:after="100" w:line="259" w:lineRule="auto"/>
      <w:ind w:left="1760" w:firstLine="0"/>
      <w:jc w:val="left"/>
    </w:pPr>
    <w:rPr>
      <w:rFonts w:asciiTheme="minorHAnsi" w:eastAsiaTheme="minorEastAsia" w:hAnsiTheme="minorHAnsi" w:cstheme="minorBidi"/>
      <w:sz w:val="22"/>
      <w:szCs w:val="22"/>
    </w:rPr>
  </w:style>
  <w:style w:type="paragraph" w:styleId="Header">
    <w:name w:val="header"/>
    <w:basedOn w:val="Normal"/>
    <w:link w:val="HeaderChar"/>
    <w:unhideWhenUsed/>
    <w:rsid w:val="004965D7"/>
    <w:pPr>
      <w:tabs>
        <w:tab w:val="center" w:pos="4680"/>
        <w:tab w:val="right" w:pos="9360"/>
      </w:tabs>
      <w:spacing w:before="0"/>
    </w:pPr>
  </w:style>
  <w:style w:type="character" w:customStyle="1" w:styleId="HeaderChar">
    <w:name w:val="Header Char"/>
    <w:basedOn w:val="DefaultParagraphFont"/>
    <w:link w:val="Header"/>
    <w:rsid w:val="004965D7"/>
    <w:rPr>
      <w:sz w:val="24"/>
      <w:szCs w:val="24"/>
    </w:rPr>
  </w:style>
</w:styles>
</file>

<file path=word/webSettings.xml><?xml version="1.0" encoding="utf-8"?>
<w:webSettings xmlns:r="http://schemas.openxmlformats.org/officeDocument/2006/relationships" xmlns:w="http://schemas.openxmlformats.org/wordprocessingml/2006/main">
  <w:divs>
    <w:div w:id="40516938">
      <w:bodyDiv w:val="1"/>
      <w:marLeft w:val="0"/>
      <w:marRight w:val="0"/>
      <w:marTop w:val="0"/>
      <w:marBottom w:val="0"/>
      <w:divBdr>
        <w:top w:val="none" w:sz="0" w:space="0" w:color="auto"/>
        <w:left w:val="none" w:sz="0" w:space="0" w:color="auto"/>
        <w:bottom w:val="none" w:sz="0" w:space="0" w:color="auto"/>
        <w:right w:val="none" w:sz="0" w:space="0" w:color="auto"/>
      </w:divBdr>
    </w:div>
    <w:div w:id="72626357">
      <w:bodyDiv w:val="1"/>
      <w:marLeft w:val="0"/>
      <w:marRight w:val="0"/>
      <w:marTop w:val="0"/>
      <w:marBottom w:val="0"/>
      <w:divBdr>
        <w:top w:val="none" w:sz="0" w:space="0" w:color="auto"/>
        <w:left w:val="none" w:sz="0" w:space="0" w:color="auto"/>
        <w:bottom w:val="none" w:sz="0" w:space="0" w:color="auto"/>
        <w:right w:val="none" w:sz="0" w:space="0" w:color="auto"/>
      </w:divBdr>
    </w:div>
    <w:div w:id="79643293">
      <w:bodyDiv w:val="1"/>
      <w:marLeft w:val="0"/>
      <w:marRight w:val="0"/>
      <w:marTop w:val="0"/>
      <w:marBottom w:val="0"/>
      <w:divBdr>
        <w:top w:val="none" w:sz="0" w:space="0" w:color="auto"/>
        <w:left w:val="none" w:sz="0" w:space="0" w:color="auto"/>
        <w:bottom w:val="none" w:sz="0" w:space="0" w:color="auto"/>
        <w:right w:val="none" w:sz="0" w:space="0" w:color="auto"/>
      </w:divBdr>
    </w:div>
    <w:div w:id="104887189">
      <w:bodyDiv w:val="1"/>
      <w:marLeft w:val="0"/>
      <w:marRight w:val="0"/>
      <w:marTop w:val="0"/>
      <w:marBottom w:val="0"/>
      <w:divBdr>
        <w:top w:val="none" w:sz="0" w:space="0" w:color="auto"/>
        <w:left w:val="none" w:sz="0" w:space="0" w:color="auto"/>
        <w:bottom w:val="none" w:sz="0" w:space="0" w:color="auto"/>
        <w:right w:val="none" w:sz="0" w:space="0" w:color="auto"/>
      </w:divBdr>
    </w:div>
    <w:div w:id="107163819">
      <w:bodyDiv w:val="1"/>
      <w:marLeft w:val="0"/>
      <w:marRight w:val="0"/>
      <w:marTop w:val="0"/>
      <w:marBottom w:val="0"/>
      <w:divBdr>
        <w:top w:val="none" w:sz="0" w:space="0" w:color="auto"/>
        <w:left w:val="none" w:sz="0" w:space="0" w:color="auto"/>
        <w:bottom w:val="none" w:sz="0" w:space="0" w:color="auto"/>
        <w:right w:val="none" w:sz="0" w:space="0" w:color="auto"/>
      </w:divBdr>
    </w:div>
    <w:div w:id="134570086">
      <w:bodyDiv w:val="1"/>
      <w:marLeft w:val="0"/>
      <w:marRight w:val="0"/>
      <w:marTop w:val="0"/>
      <w:marBottom w:val="0"/>
      <w:divBdr>
        <w:top w:val="none" w:sz="0" w:space="0" w:color="auto"/>
        <w:left w:val="none" w:sz="0" w:space="0" w:color="auto"/>
        <w:bottom w:val="none" w:sz="0" w:space="0" w:color="auto"/>
        <w:right w:val="none" w:sz="0" w:space="0" w:color="auto"/>
      </w:divBdr>
    </w:div>
    <w:div w:id="156697766">
      <w:bodyDiv w:val="1"/>
      <w:marLeft w:val="0"/>
      <w:marRight w:val="0"/>
      <w:marTop w:val="0"/>
      <w:marBottom w:val="0"/>
      <w:divBdr>
        <w:top w:val="none" w:sz="0" w:space="0" w:color="auto"/>
        <w:left w:val="none" w:sz="0" w:space="0" w:color="auto"/>
        <w:bottom w:val="none" w:sz="0" w:space="0" w:color="auto"/>
        <w:right w:val="none" w:sz="0" w:space="0" w:color="auto"/>
      </w:divBdr>
    </w:div>
    <w:div w:id="163130297">
      <w:bodyDiv w:val="1"/>
      <w:marLeft w:val="0"/>
      <w:marRight w:val="0"/>
      <w:marTop w:val="0"/>
      <w:marBottom w:val="0"/>
      <w:divBdr>
        <w:top w:val="none" w:sz="0" w:space="0" w:color="auto"/>
        <w:left w:val="none" w:sz="0" w:space="0" w:color="auto"/>
        <w:bottom w:val="none" w:sz="0" w:space="0" w:color="auto"/>
        <w:right w:val="none" w:sz="0" w:space="0" w:color="auto"/>
      </w:divBdr>
    </w:div>
    <w:div w:id="169298844">
      <w:bodyDiv w:val="1"/>
      <w:marLeft w:val="0"/>
      <w:marRight w:val="0"/>
      <w:marTop w:val="0"/>
      <w:marBottom w:val="0"/>
      <w:divBdr>
        <w:top w:val="none" w:sz="0" w:space="0" w:color="auto"/>
        <w:left w:val="none" w:sz="0" w:space="0" w:color="auto"/>
        <w:bottom w:val="none" w:sz="0" w:space="0" w:color="auto"/>
        <w:right w:val="none" w:sz="0" w:space="0" w:color="auto"/>
      </w:divBdr>
    </w:div>
    <w:div w:id="181207763">
      <w:bodyDiv w:val="1"/>
      <w:marLeft w:val="0"/>
      <w:marRight w:val="0"/>
      <w:marTop w:val="0"/>
      <w:marBottom w:val="0"/>
      <w:divBdr>
        <w:top w:val="none" w:sz="0" w:space="0" w:color="auto"/>
        <w:left w:val="none" w:sz="0" w:space="0" w:color="auto"/>
        <w:bottom w:val="none" w:sz="0" w:space="0" w:color="auto"/>
        <w:right w:val="none" w:sz="0" w:space="0" w:color="auto"/>
      </w:divBdr>
    </w:div>
    <w:div w:id="186480454">
      <w:bodyDiv w:val="1"/>
      <w:marLeft w:val="0"/>
      <w:marRight w:val="0"/>
      <w:marTop w:val="0"/>
      <w:marBottom w:val="0"/>
      <w:divBdr>
        <w:top w:val="none" w:sz="0" w:space="0" w:color="auto"/>
        <w:left w:val="none" w:sz="0" w:space="0" w:color="auto"/>
        <w:bottom w:val="none" w:sz="0" w:space="0" w:color="auto"/>
        <w:right w:val="none" w:sz="0" w:space="0" w:color="auto"/>
      </w:divBdr>
    </w:div>
    <w:div w:id="253050546">
      <w:bodyDiv w:val="1"/>
      <w:marLeft w:val="0"/>
      <w:marRight w:val="0"/>
      <w:marTop w:val="0"/>
      <w:marBottom w:val="0"/>
      <w:divBdr>
        <w:top w:val="none" w:sz="0" w:space="0" w:color="auto"/>
        <w:left w:val="none" w:sz="0" w:space="0" w:color="auto"/>
        <w:bottom w:val="none" w:sz="0" w:space="0" w:color="auto"/>
        <w:right w:val="none" w:sz="0" w:space="0" w:color="auto"/>
      </w:divBdr>
    </w:div>
    <w:div w:id="269313214">
      <w:bodyDiv w:val="1"/>
      <w:marLeft w:val="0"/>
      <w:marRight w:val="0"/>
      <w:marTop w:val="0"/>
      <w:marBottom w:val="0"/>
      <w:divBdr>
        <w:top w:val="none" w:sz="0" w:space="0" w:color="auto"/>
        <w:left w:val="none" w:sz="0" w:space="0" w:color="auto"/>
        <w:bottom w:val="none" w:sz="0" w:space="0" w:color="auto"/>
        <w:right w:val="none" w:sz="0" w:space="0" w:color="auto"/>
      </w:divBdr>
    </w:div>
    <w:div w:id="275061536">
      <w:bodyDiv w:val="1"/>
      <w:marLeft w:val="0"/>
      <w:marRight w:val="0"/>
      <w:marTop w:val="0"/>
      <w:marBottom w:val="0"/>
      <w:divBdr>
        <w:top w:val="none" w:sz="0" w:space="0" w:color="auto"/>
        <w:left w:val="none" w:sz="0" w:space="0" w:color="auto"/>
        <w:bottom w:val="none" w:sz="0" w:space="0" w:color="auto"/>
        <w:right w:val="none" w:sz="0" w:space="0" w:color="auto"/>
      </w:divBdr>
    </w:div>
    <w:div w:id="293025280">
      <w:bodyDiv w:val="1"/>
      <w:marLeft w:val="0"/>
      <w:marRight w:val="0"/>
      <w:marTop w:val="0"/>
      <w:marBottom w:val="0"/>
      <w:divBdr>
        <w:top w:val="none" w:sz="0" w:space="0" w:color="auto"/>
        <w:left w:val="none" w:sz="0" w:space="0" w:color="auto"/>
        <w:bottom w:val="none" w:sz="0" w:space="0" w:color="auto"/>
        <w:right w:val="none" w:sz="0" w:space="0" w:color="auto"/>
      </w:divBdr>
    </w:div>
    <w:div w:id="302808708">
      <w:bodyDiv w:val="1"/>
      <w:marLeft w:val="0"/>
      <w:marRight w:val="0"/>
      <w:marTop w:val="0"/>
      <w:marBottom w:val="0"/>
      <w:divBdr>
        <w:top w:val="none" w:sz="0" w:space="0" w:color="auto"/>
        <w:left w:val="none" w:sz="0" w:space="0" w:color="auto"/>
        <w:bottom w:val="none" w:sz="0" w:space="0" w:color="auto"/>
        <w:right w:val="none" w:sz="0" w:space="0" w:color="auto"/>
      </w:divBdr>
    </w:div>
    <w:div w:id="367947250">
      <w:bodyDiv w:val="1"/>
      <w:marLeft w:val="0"/>
      <w:marRight w:val="0"/>
      <w:marTop w:val="0"/>
      <w:marBottom w:val="0"/>
      <w:divBdr>
        <w:top w:val="none" w:sz="0" w:space="0" w:color="auto"/>
        <w:left w:val="none" w:sz="0" w:space="0" w:color="auto"/>
        <w:bottom w:val="none" w:sz="0" w:space="0" w:color="auto"/>
        <w:right w:val="none" w:sz="0" w:space="0" w:color="auto"/>
      </w:divBdr>
    </w:div>
    <w:div w:id="372576612">
      <w:bodyDiv w:val="1"/>
      <w:marLeft w:val="0"/>
      <w:marRight w:val="0"/>
      <w:marTop w:val="0"/>
      <w:marBottom w:val="0"/>
      <w:divBdr>
        <w:top w:val="none" w:sz="0" w:space="0" w:color="auto"/>
        <w:left w:val="none" w:sz="0" w:space="0" w:color="auto"/>
        <w:bottom w:val="none" w:sz="0" w:space="0" w:color="auto"/>
        <w:right w:val="none" w:sz="0" w:space="0" w:color="auto"/>
      </w:divBdr>
    </w:div>
    <w:div w:id="379935463">
      <w:bodyDiv w:val="1"/>
      <w:marLeft w:val="0"/>
      <w:marRight w:val="0"/>
      <w:marTop w:val="0"/>
      <w:marBottom w:val="0"/>
      <w:divBdr>
        <w:top w:val="none" w:sz="0" w:space="0" w:color="auto"/>
        <w:left w:val="none" w:sz="0" w:space="0" w:color="auto"/>
        <w:bottom w:val="none" w:sz="0" w:space="0" w:color="auto"/>
        <w:right w:val="none" w:sz="0" w:space="0" w:color="auto"/>
      </w:divBdr>
    </w:div>
    <w:div w:id="412701910">
      <w:bodyDiv w:val="1"/>
      <w:marLeft w:val="0"/>
      <w:marRight w:val="0"/>
      <w:marTop w:val="0"/>
      <w:marBottom w:val="0"/>
      <w:divBdr>
        <w:top w:val="none" w:sz="0" w:space="0" w:color="auto"/>
        <w:left w:val="none" w:sz="0" w:space="0" w:color="auto"/>
        <w:bottom w:val="none" w:sz="0" w:space="0" w:color="auto"/>
        <w:right w:val="none" w:sz="0" w:space="0" w:color="auto"/>
      </w:divBdr>
    </w:div>
    <w:div w:id="431241134">
      <w:bodyDiv w:val="1"/>
      <w:marLeft w:val="0"/>
      <w:marRight w:val="0"/>
      <w:marTop w:val="0"/>
      <w:marBottom w:val="0"/>
      <w:divBdr>
        <w:top w:val="none" w:sz="0" w:space="0" w:color="auto"/>
        <w:left w:val="none" w:sz="0" w:space="0" w:color="auto"/>
        <w:bottom w:val="none" w:sz="0" w:space="0" w:color="auto"/>
        <w:right w:val="none" w:sz="0" w:space="0" w:color="auto"/>
      </w:divBdr>
    </w:div>
    <w:div w:id="472060663">
      <w:bodyDiv w:val="1"/>
      <w:marLeft w:val="0"/>
      <w:marRight w:val="0"/>
      <w:marTop w:val="0"/>
      <w:marBottom w:val="0"/>
      <w:divBdr>
        <w:top w:val="none" w:sz="0" w:space="0" w:color="auto"/>
        <w:left w:val="none" w:sz="0" w:space="0" w:color="auto"/>
        <w:bottom w:val="none" w:sz="0" w:space="0" w:color="auto"/>
        <w:right w:val="none" w:sz="0" w:space="0" w:color="auto"/>
      </w:divBdr>
    </w:div>
    <w:div w:id="476995896">
      <w:bodyDiv w:val="1"/>
      <w:marLeft w:val="0"/>
      <w:marRight w:val="0"/>
      <w:marTop w:val="0"/>
      <w:marBottom w:val="0"/>
      <w:divBdr>
        <w:top w:val="none" w:sz="0" w:space="0" w:color="auto"/>
        <w:left w:val="none" w:sz="0" w:space="0" w:color="auto"/>
        <w:bottom w:val="none" w:sz="0" w:space="0" w:color="auto"/>
        <w:right w:val="none" w:sz="0" w:space="0" w:color="auto"/>
      </w:divBdr>
    </w:div>
    <w:div w:id="506284513">
      <w:bodyDiv w:val="1"/>
      <w:marLeft w:val="0"/>
      <w:marRight w:val="0"/>
      <w:marTop w:val="0"/>
      <w:marBottom w:val="0"/>
      <w:divBdr>
        <w:top w:val="none" w:sz="0" w:space="0" w:color="auto"/>
        <w:left w:val="none" w:sz="0" w:space="0" w:color="auto"/>
        <w:bottom w:val="none" w:sz="0" w:space="0" w:color="auto"/>
        <w:right w:val="none" w:sz="0" w:space="0" w:color="auto"/>
      </w:divBdr>
    </w:div>
    <w:div w:id="517156741">
      <w:bodyDiv w:val="1"/>
      <w:marLeft w:val="0"/>
      <w:marRight w:val="0"/>
      <w:marTop w:val="0"/>
      <w:marBottom w:val="0"/>
      <w:divBdr>
        <w:top w:val="none" w:sz="0" w:space="0" w:color="auto"/>
        <w:left w:val="none" w:sz="0" w:space="0" w:color="auto"/>
        <w:bottom w:val="none" w:sz="0" w:space="0" w:color="auto"/>
        <w:right w:val="none" w:sz="0" w:space="0" w:color="auto"/>
      </w:divBdr>
    </w:div>
    <w:div w:id="547767436">
      <w:bodyDiv w:val="1"/>
      <w:marLeft w:val="0"/>
      <w:marRight w:val="0"/>
      <w:marTop w:val="0"/>
      <w:marBottom w:val="0"/>
      <w:divBdr>
        <w:top w:val="none" w:sz="0" w:space="0" w:color="auto"/>
        <w:left w:val="none" w:sz="0" w:space="0" w:color="auto"/>
        <w:bottom w:val="none" w:sz="0" w:space="0" w:color="auto"/>
        <w:right w:val="none" w:sz="0" w:space="0" w:color="auto"/>
      </w:divBdr>
    </w:div>
    <w:div w:id="685640463">
      <w:bodyDiv w:val="1"/>
      <w:marLeft w:val="0"/>
      <w:marRight w:val="0"/>
      <w:marTop w:val="0"/>
      <w:marBottom w:val="0"/>
      <w:divBdr>
        <w:top w:val="none" w:sz="0" w:space="0" w:color="auto"/>
        <w:left w:val="none" w:sz="0" w:space="0" w:color="auto"/>
        <w:bottom w:val="none" w:sz="0" w:space="0" w:color="auto"/>
        <w:right w:val="none" w:sz="0" w:space="0" w:color="auto"/>
      </w:divBdr>
    </w:div>
    <w:div w:id="697320369">
      <w:bodyDiv w:val="1"/>
      <w:marLeft w:val="0"/>
      <w:marRight w:val="0"/>
      <w:marTop w:val="0"/>
      <w:marBottom w:val="0"/>
      <w:divBdr>
        <w:top w:val="none" w:sz="0" w:space="0" w:color="auto"/>
        <w:left w:val="none" w:sz="0" w:space="0" w:color="auto"/>
        <w:bottom w:val="none" w:sz="0" w:space="0" w:color="auto"/>
        <w:right w:val="none" w:sz="0" w:space="0" w:color="auto"/>
      </w:divBdr>
    </w:div>
    <w:div w:id="701632937">
      <w:bodyDiv w:val="1"/>
      <w:marLeft w:val="0"/>
      <w:marRight w:val="0"/>
      <w:marTop w:val="0"/>
      <w:marBottom w:val="0"/>
      <w:divBdr>
        <w:top w:val="none" w:sz="0" w:space="0" w:color="auto"/>
        <w:left w:val="none" w:sz="0" w:space="0" w:color="auto"/>
        <w:bottom w:val="none" w:sz="0" w:space="0" w:color="auto"/>
        <w:right w:val="none" w:sz="0" w:space="0" w:color="auto"/>
      </w:divBdr>
    </w:div>
    <w:div w:id="728460737">
      <w:bodyDiv w:val="1"/>
      <w:marLeft w:val="0"/>
      <w:marRight w:val="0"/>
      <w:marTop w:val="0"/>
      <w:marBottom w:val="0"/>
      <w:divBdr>
        <w:top w:val="none" w:sz="0" w:space="0" w:color="auto"/>
        <w:left w:val="none" w:sz="0" w:space="0" w:color="auto"/>
        <w:bottom w:val="none" w:sz="0" w:space="0" w:color="auto"/>
        <w:right w:val="none" w:sz="0" w:space="0" w:color="auto"/>
      </w:divBdr>
    </w:div>
    <w:div w:id="752824692">
      <w:bodyDiv w:val="1"/>
      <w:marLeft w:val="0"/>
      <w:marRight w:val="0"/>
      <w:marTop w:val="0"/>
      <w:marBottom w:val="0"/>
      <w:divBdr>
        <w:top w:val="none" w:sz="0" w:space="0" w:color="auto"/>
        <w:left w:val="none" w:sz="0" w:space="0" w:color="auto"/>
        <w:bottom w:val="none" w:sz="0" w:space="0" w:color="auto"/>
        <w:right w:val="none" w:sz="0" w:space="0" w:color="auto"/>
      </w:divBdr>
    </w:div>
    <w:div w:id="773987673">
      <w:bodyDiv w:val="1"/>
      <w:marLeft w:val="0"/>
      <w:marRight w:val="0"/>
      <w:marTop w:val="0"/>
      <w:marBottom w:val="0"/>
      <w:divBdr>
        <w:top w:val="none" w:sz="0" w:space="0" w:color="auto"/>
        <w:left w:val="none" w:sz="0" w:space="0" w:color="auto"/>
        <w:bottom w:val="none" w:sz="0" w:space="0" w:color="auto"/>
        <w:right w:val="none" w:sz="0" w:space="0" w:color="auto"/>
      </w:divBdr>
    </w:div>
    <w:div w:id="780027793">
      <w:bodyDiv w:val="1"/>
      <w:marLeft w:val="0"/>
      <w:marRight w:val="0"/>
      <w:marTop w:val="0"/>
      <w:marBottom w:val="0"/>
      <w:divBdr>
        <w:top w:val="none" w:sz="0" w:space="0" w:color="auto"/>
        <w:left w:val="none" w:sz="0" w:space="0" w:color="auto"/>
        <w:bottom w:val="none" w:sz="0" w:space="0" w:color="auto"/>
        <w:right w:val="none" w:sz="0" w:space="0" w:color="auto"/>
      </w:divBdr>
    </w:div>
    <w:div w:id="784545289">
      <w:bodyDiv w:val="1"/>
      <w:marLeft w:val="0"/>
      <w:marRight w:val="0"/>
      <w:marTop w:val="0"/>
      <w:marBottom w:val="0"/>
      <w:divBdr>
        <w:top w:val="none" w:sz="0" w:space="0" w:color="auto"/>
        <w:left w:val="none" w:sz="0" w:space="0" w:color="auto"/>
        <w:bottom w:val="none" w:sz="0" w:space="0" w:color="auto"/>
        <w:right w:val="none" w:sz="0" w:space="0" w:color="auto"/>
      </w:divBdr>
    </w:div>
    <w:div w:id="859976510">
      <w:bodyDiv w:val="1"/>
      <w:marLeft w:val="0"/>
      <w:marRight w:val="0"/>
      <w:marTop w:val="0"/>
      <w:marBottom w:val="0"/>
      <w:divBdr>
        <w:top w:val="none" w:sz="0" w:space="0" w:color="auto"/>
        <w:left w:val="none" w:sz="0" w:space="0" w:color="auto"/>
        <w:bottom w:val="none" w:sz="0" w:space="0" w:color="auto"/>
        <w:right w:val="none" w:sz="0" w:space="0" w:color="auto"/>
      </w:divBdr>
    </w:div>
    <w:div w:id="883368705">
      <w:bodyDiv w:val="1"/>
      <w:marLeft w:val="0"/>
      <w:marRight w:val="0"/>
      <w:marTop w:val="0"/>
      <w:marBottom w:val="0"/>
      <w:divBdr>
        <w:top w:val="none" w:sz="0" w:space="0" w:color="auto"/>
        <w:left w:val="none" w:sz="0" w:space="0" w:color="auto"/>
        <w:bottom w:val="none" w:sz="0" w:space="0" w:color="auto"/>
        <w:right w:val="none" w:sz="0" w:space="0" w:color="auto"/>
      </w:divBdr>
    </w:div>
    <w:div w:id="897864960">
      <w:bodyDiv w:val="1"/>
      <w:marLeft w:val="0"/>
      <w:marRight w:val="0"/>
      <w:marTop w:val="0"/>
      <w:marBottom w:val="0"/>
      <w:divBdr>
        <w:top w:val="none" w:sz="0" w:space="0" w:color="auto"/>
        <w:left w:val="none" w:sz="0" w:space="0" w:color="auto"/>
        <w:bottom w:val="none" w:sz="0" w:space="0" w:color="auto"/>
        <w:right w:val="none" w:sz="0" w:space="0" w:color="auto"/>
      </w:divBdr>
    </w:div>
    <w:div w:id="970554554">
      <w:bodyDiv w:val="1"/>
      <w:marLeft w:val="0"/>
      <w:marRight w:val="0"/>
      <w:marTop w:val="0"/>
      <w:marBottom w:val="0"/>
      <w:divBdr>
        <w:top w:val="none" w:sz="0" w:space="0" w:color="auto"/>
        <w:left w:val="none" w:sz="0" w:space="0" w:color="auto"/>
        <w:bottom w:val="none" w:sz="0" w:space="0" w:color="auto"/>
        <w:right w:val="none" w:sz="0" w:space="0" w:color="auto"/>
      </w:divBdr>
    </w:div>
    <w:div w:id="998844178">
      <w:bodyDiv w:val="1"/>
      <w:marLeft w:val="0"/>
      <w:marRight w:val="0"/>
      <w:marTop w:val="0"/>
      <w:marBottom w:val="0"/>
      <w:divBdr>
        <w:top w:val="none" w:sz="0" w:space="0" w:color="auto"/>
        <w:left w:val="none" w:sz="0" w:space="0" w:color="auto"/>
        <w:bottom w:val="none" w:sz="0" w:space="0" w:color="auto"/>
        <w:right w:val="none" w:sz="0" w:space="0" w:color="auto"/>
      </w:divBdr>
    </w:div>
    <w:div w:id="1000961807">
      <w:bodyDiv w:val="1"/>
      <w:marLeft w:val="0"/>
      <w:marRight w:val="0"/>
      <w:marTop w:val="0"/>
      <w:marBottom w:val="0"/>
      <w:divBdr>
        <w:top w:val="none" w:sz="0" w:space="0" w:color="auto"/>
        <w:left w:val="none" w:sz="0" w:space="0" w:color="auto"/>
        <w:bottom w:val="none" w:sz="0" w:space="0" w:color="auto"/>
        <w:right w:val="none" w:sz="0" w:space="0" w:color="auto"/>
      </w:divBdr>
    </w:div>
    <w:div w:id="1041174875">
      <w:bodyDiv w:val="1"/>
      <w:marLeft w:val="0"/>
      <w:marRight w:val="0"/>
      <w:marTop w:val="0"/>
      <w:marBottom w:val="0"/>
      <w:divBdr>
        <w:top w:val="none" w:sz="0" w:space="0" w:color="auto"/>
        <w:left w:val="none" w:sz="0" w:space="0" w:color="auto"/>
        <w:bottom w:val="none" w:sz="0" w:space="0" w:color="auto"/>
        <w:right w:val="none" w:sz="0" w:space="0" w:color="auto"/>
      </w:divBdr>
    </w:div>
    <w:div w:id="1060834049">
      <w:bodyDiv w:val="1"/>
      <w:marLeft w:val="0"/>
      <w:marRight w:val="0"/>
      <w:marTop w:val="0"/>
      <w:marBottom w:val="0"/>
      <w:divBdr>
        <w:top w:val="none" w:sz="0" w:space="0" w:color="auto"/>
        <w:left w:val="none" w:sz="0" w:space="0" w:color="auto"/>
        <w:bottom w:val="none" w:sz="0" w:space="0" w:color="auto"/>
        <w:right w:val="none" w:sz="0" w:space="0" w:color="auto"/>
      </w:divBdr>
    </w:div>
    <w:div w:id="1095052742">
      <w:bodyDiv w:val="1"/>
      <w:marLeft w:val="0"/>
      <w:marRight w:val="0"/>
      <w:marTop w:val="0"/>
      <w:marBottom w:val="0"/>
      <w:divBdr>
        <w:top w:val="none" w:sz="0" w:space="0" w:color="auto"/>
        <w:left w:val="none" w:sz="0" w:space="0" w:color="auto"/>
        <w:bottom w:val="none" w:sz="0" w:space="0" w:color="auto"/>
        <w:right w:val="none" w:sz="0" w:space="0" w:color="auto"/>
      </w:divBdr>
    </w:div>
    <w:div w:id="1098211399">
      <w:bodyDiv w:val="1"/>
      <w:marLeft w:val="0"/>
      <w:marRight w:val="0"/>
      <w:marTop w:val="0"/>
      <w:marBottom w:val="0"/>
      <w:divBdr>
        <w:top w:val="none" w:sz="0" w:space="0" w:color="auto"/>
        <w:left w:val="none" w:sz="0" w:space="0" w:color="auto"/>
        <w:bottom w:val="none" w:sz="0" w:space="0" w:color="auto"/>
        <w:right w:val="none" w:sz="0" w:space="0" w:color="auto"/>
      </w:divBdr>
    </w:div>
    <w:div w:id="1161889586">
      <w:bodyDiv w:val="1"/>
      <w:marLeft w:val="0"/>
      <w:marRight w:val="0"/>
      <w:marTop w:val="0"/>
      <w:marBottom w:val="0"/>
      <w:divBdr>
        <w:top w:val="none" w:sz="0" w:space="0" w:color="auto"/>
        <w:left w:val="none" w:sz="0" w:space="0" w:color="auto"/>
        <w:bottom w:val="none" w:sz="0" w:space="0" w:color="auto"/>
        <w:right w:val="none" w:sz="0" w:space="0" w:color="auto"/>
      </w:divBdr>
    </w:div>
    <w:div w:id="1185364505">
      <w:bodyDiv w:val="1"/>
      <w:marLeft w:val="0"/>
      <w:marRight w:val="0"/>
      <w:marTop w:val="0"/>
      <w:marBottom w:val="0"/>
      <w:divBdr>
        <w:top w:val="none" w:sz="0" w:space="0" w:color="auto"/>
        <w:left w:val="none" w:sz="0" w:space="0" w:color="auto"/>
        <w:bottom w:val="none" w:sz="0" w:space="0" w:color="auto"/>
        <w:right w:val="none" w:sz="0" w:space="0" w:color="auto"/>
      </w:divBdr>
    </w:div>
    <w:div w:id="1202742460">
      <w:bodyDiv w:val="1"/>
      <w:marLeft w:val="0"/>
      <w:marRight w:val="0"/>
      <w:marTop w:val="0"/>
      <w:marBottom w:val="0"/>
      <w:divBdr>
        <w:top w:val="none" w:sz="0" w:space="0" w:color="auto"/>
        <w:left w:val="none" w:sz="0" w:space="0" w:color="auto"/>
        <w:bottom w:val="none" w:sz="0" w:space="0" w:color="auto"/>
        <w:right w:val="none" w:sz="0" w:space="0" w:color="auto"/>
      </w:divBdr>
    </w:div>
    <w:div w:id="1244029825">
      <w:bodyDiv w:val="1"/>
      <w:marLeft w:val="0"/>
      <w:marRight w:val="0"/>
      <w:marTop w:val="0"/>
      <w:marBottom w:val="0"/>
      <w:divBdr>
        <w:top w:val="none" w:sz="0" w:space="0" w:color="auto"/>
        <w:left w:val="none" w:sz="0" w:space="0" w:color="auto"/>
        <w:bottom w:val="none" w:sz="0" w:space="0" w:color="auto"/>
        <w:right w:val="none" w:sz="0" w:space="0" w:color="auto"/>
      </w:divBdr>
    </w:div>
    <w:div w:id="1255943180">
      <w:bodyDiv w:val="1"/>
      <w:marLeft w:val="0"/>
      <w:marRight w:val="0"/>
      <w:marTop w:val="0"/>
      <w:marBottom w:val="0"/>
      <w:divBdr>
        <w:top w:val="none" w:sz="0" w:space="0" w:color="auto"/>
        <w:left w:val="none" w:sz="0" w:space="0" w:color="auto"/>
        <w:bottom w:val="none" w:sz="0" w:space="0" w:color="auto"/>
        <w:right w:val="none" w:sz="0" w:space="0" w:color="auto"/>
      </w:divBdr>
    </w:div>
    <w:div w:id="1307858690">
      <w:bodyDiv w:val="1"/>
      <w:marLeft w:val="0"/>
      <w:marRight w:val="0"/>
      <w:marTop w:val="0"/>
      <w:marBottom w:val="0"/>
      <w:divBdr>
        <w:top w:val="none" w:sz="0" w:space="0" w:color="auto"/>
        <w:left w:val="none" w:sz="0" w:space="0" w:color="auto"/>
        <w:bottom w:val="none" w:sz="0" w:space="0" w:color="auto"/>
        <w:right w:val="none" w:sz="0" w:space="0" w:color="auto"/>
      </w:divBdr>
    </w:div>
    <w:div w:id="1340886281">
      <w:bodyDiv w:val="1"/>
      <w:marLeft w:val="0"/>
      <w:marRight w:val="0"/>
      <w:marTop w:val="0"/>
      <w:marBottom w:val="0"/>
      <w:divBdr>
        <w:top w:val="none" w:sz="0" w:space="0" w:color="auto"/>
        <w:left w:val="none" w:sz="0" w:space="0" w:color="auto"/>
        <w:bottom w:val="none" w:sz="0" w:space="0" w:color="auto"/>
        <w:right w:val="none" w:sz="0" w:space="0" w:color="auto"/>
      </w:divBdr>
    </w:div>
    <w:div w:id="1355493475">
      <w:bodyDiv w:val="1"/>
      <w:marLeft w:val="0"/>
      <w:marRight w:val="0"/>
      <w:marTop w:val="0"/>
      <w:marBottom w:val="0"/>
      <w:divBdr>
        <w:top w:val="none" w:sz="0" w:space="0" w:color="auto"/>
        <w:left w:val="none" w:sz="0" w:space="0" w:color="auto"/>
        <w:bottom w:val="none" w:sz="0" w:space="0" w:color="auto"/>
        <w:right w:val="none" w:sz="0" w:space="0" w:color="auto"/>
      </w:divBdr>
    </w:div>
    <w:div w:id="1384786926">
      <w:bodyDiv w:val="1"/>
      <w:marLeft w:val="0"/>
      <w:marRight w:val="0"/>
      <w:marTop w:val="0"/>
      <w:marBottom w:val="0"/>
      <w:divBdr>
        <w:top w:val="none" w:sz="0" w:space="0" w:color="auto"/>
        <w:left w:val="none" w:sz="0" w:space="0" w:color="auto"/>
        <w:bottom w:val="none" w:sz="0" w:space="0" w:color="auto"/>
        <w:right w:val="none" w:sz="0" w:space="0" w:color="auto"/>
      </w:divBdr>
    </w:div>
    <w:div w:id="1449471692">
      <w:bodyDiv w:val="1"/>
      <w:marLeft w:val="0"/>
      <w:marRight w:val="0"/>
      <w:marTop w:val="0"/>
      <w:marBottom w:val="0"/>
      <w:divBdr>
        <w:top w:val="none" w:sz="0" w:space="0" w:color="auto"/>
        <w:left w:val="none" w:sz="0" w:space="0" w:color="auto"/>
        <w:bottom w:val="none" w:sz="0" w:space="0" w:color="auto"/>
        <w:right w:val="none" w:sz="0" w:space="0" w:color="auto"/>
      </w:divBdr>
    </w:div>
    <w:div w:id="1456366589">
      <w:bodyDiv w:val="1"/>
      <w:marLeft w:val="0"/>
      <w:marRight w:val="0"/>
      <w:marTop w:val="0"/>
      <w:marBottom w:val="0"/>
      <w:divBdr>
        <w:top w:val="none" w:sz="0" w:space="0" w:color="auto"/>
        <w:left w:val="none" w:sz="0" w:space="0" w:color="auto"/>
        <w:bottom w:val="none" w:sz="0" w:space="0" w:color="auto"/>
        <w:right w:val="none" w:sz="0" w:space="0" w:color="auto"/>
      </w:divBdr>
    </w:div>
    <w:div w:id="1464351880">
      <w:bodyDiv w:val="1"/>
      <w:marLeft w:val="0"/>
      <w:marRight w:val="0"/>
      <w:marTop w:val="0"/>
      <w:marBottom w:val="0"/>
      <w:divBdr>
        <w:top w:val="none" w:sz="0" w:space="0" w:color="auto"/>
        <w:left w:val="none" w:sz="0" w:space="0" w:color="auto"/>
        <w:bottom w:val="none" w:sz="0" w:space="0" w:color="auto"/>
        <w:right w:val="none" w:sz="0" w:space="0" w:color="auto"/>
      </w:divBdr>
    </w:div>
    <w:div w:id="1470630598">
      <w:bodyDiv w:val="1"/>
      <w:marLeft w:val="0"/>
      <w:marRight w:val="0"/>
      <w:marTop w:val="0"/>
      <w:marBottom w:val="0"/>
      <w:divBdr>
        <w:top w:val="none" w:sz="0" w:space="0" w:color="auto"/>
        <w:left w:val="none" w:sz="0" w:space="0" w:color="auto"/>
        <w:bottom w:val="none" w:sz="0" w:space="0" w:color="auto"/>
        <w:right w:val="none" w:sz="0" w:space="0" w:color="auto"/>
      </w:divBdr>
    </w:div>
    <w:div w:id="1541476024">
      <w:bodyDiv w:val="1"/>
      <w:marLeft w:val="0"/>
      <w:marRight w:val="0"/>
      <w:marTop w:val="0"/>
      <w:marBottom w:val="0"/>
      <w:divBdr>
        <w:top w:val="none" w:sz="0" w:space="0" w:color="auto"/>
        <w:left w:val="none" w:sz="0" w:space="0" w:color="auto"/>
        <w:bottom w:val="none" w:sz="0" w:space="0" w:color="auto"/>
        <w:right w:val="none" w:sz="0" w:space="0" w:color="auto"/>
      </w:divBdr>
    </w:div>
    <w:div w:id="1542783756">
      <w:bodyDiv w:val="1"/>
      <w:marLeft w:val="0"/>
      <w:marRight w:val="0"/>
      <w:marTop w:val="0"/>
      <w:marBottom w:val="0"/>
      <w:divBdr>
        <w:top w:val="none" w:sz="0" w:space="0" w:color="auto"/>
        <w:left w:val="none" w:sz="0" w:space="0" w:color="auto"/>
        <w:bottom w:val="none" w:sz="0" w:space="0" w:color="auto"/>
        <w:right w:val="none" w:sz="0" w:space="0" w:color="auto"/>
      </w:divBdr>
    </w:div>
    <w:div w:id="1551261925">
      <w:bodyDiv w:val="1"/>
      <w:marLeft w:val="0"/>
      <w:marRight w:val="0"/>
      <w:marTop w:val="0"/>
      <w:marBottom w:val="0"/>
      <w:divBdr>
        <w:top w:val="none" w:sz="0" w:space="0" w:color="auto"/>
        <w:left w:val="none" w:sz="0" w:space="0" w:color="auto"/>
        <w:bottom w:val="none" w:sz="0" w:space="0" w:color="auto"/>
        <w:right w:val="none" w:sz="0" w:space="0" w:color="auto"/>
      </w:divBdr>
    </w:div>
    <w:div w:id="1575555090">
      <w:bodyDiv w:val="1"/>
      <w:marLeft w:val="0"/>
      <w:marRight w:val="0"/>
      <w:marTop w:val="0"/>
      <w:marBottom w:val="0"/>
      <w:divBdr>
        <w:top w:val="none" w:sz="0" w:space="0" w:color="auto"/>
        <w:left w:val="none" w:sz="0" w:space="0" w:color="auto"/>
        <w:bottom w:val="none" w:sz="0" w:space="0" w:color="auto"/>
        <w:right w:val="none" w:sz="0" w:space="0" w:color="auto"/>
      </w:divBdr>
    </w:div>
    <w:div w:id="1645768861">
      <w:bodyDiv w:val="1"/>
      <w:marLeft w:val="0"/>
      <w:marRight w:val="0"/>
      <w:marTop w:val="0"/>
      <w:marBottom w:val="0"/>
      <w:divBdr>
        <w:top w:val="none" w:sz="0" w:space="0" w:color="auto"/>
        <w:left w:val="none" w:sz="0" w:space="0" w:color="auto"/>
        <w:bottom w:val="none" w:sz="0" w:space="0" w:color="auto"/>
        <w:right w:val="none" w:sz="0" w:space="0" w:color="auto"/>
      </w:divBdr>
    </w:div>
    <w:div w:id="1671371100">
      <w:bodyDiv w:val="1"/>
      <w:marLeft w:val="0"/>
      <w:marRight w:val="0"/>
      <w:marTop w:val="0"/>
      <w:marBottom w:val="0"/>
      <w:divBdr>
        <w:top w:val="none" w:sz="0" w:space="0" w:color="auto"/>
        <w:left w:val="none" w:sz="0" w:space="0" w:color="auto"/>
        <w:bottom w:val="none" w:sz="0" w:space="0" w:color="auto"/>
        <w:right w:val="none" w:sz="0" w:space="0" w:color="auto"/>
      </w:divBdr>
    </w:div>
    <w:div w:id="1673534140">
      <w:bodyDiv w:val="1"/>
      <w:marLeft w:val="0"/>
      <w:marRight w:val="0"/>
      <w:marTop w:val="0"/>
      <w:marBottom w:val="0"/>
      <w:divBdr>
        <w:top w:val="none" w:sz="0" w:space="0" w:color="auto"/>
        <w:left w:val="none" w:sz="0" w:space="0" w:color="auto"/>
        <w:bottom w:val="none" w:sz="0" w:space="0" w:color="auto"/>
        <w:right w:val="none" w:sz="0" w:space="0" w:color="auto"/>
      </w:divBdr>
    </w:div>
    <w:div w:id="1735661621">
      <w:bodyDiv w:val="1"/>
      <w:marLeft w:val="0"/>
      <w:marRight w:val="0"/>
      <w:marTop w:val="0"/>
      <w:marBottom w:val="0"/>
      <w:divBdr>
        <w:top w:val="none" w:sz="0" w:space="0" w:color="auto"/>
        <w:left w:val="none" w:sz="0" w:space="0" w:color="auto"/>
        <w:bottom w:val="none" w:sz="0" w:space="0" w:color="auto"/>
        <w:right w:val="none" w:sz="0" w:space="0" w:color="auto"/>
      </w:divBdr>
    </w:div>
    <w:div w:id="1740980193">
      <w:bodyDiv w:val="1"/>
      <w:marLeft w:val="0"/>
      <w:marRight w:val="0"/>
      <w:marTop w:val="0"/>
      <w:marBottom w:val="0"/>
      <w:divBdr>
        <w:top w:val="none" w:sz="0" w:space="0" w:color="auto"/>
        <w:left w:val="none" w:sz="0" w:space="0" w:color="auto"/>
        <w:bottom w:val="none" w:sz="0" w:space="0" w:color="auto"/>
        <w:right w:val="none" w:sz="0" w:space="0" w:color="auto"/>
      </w:divBdr>
    </w:div>
    <w:div w:id="1756047461">
      <w:bodyDiv w:val="1"/>
      <w:marLeft w:val="0"/>
      <w:marRight w:val="0"/>
      <w:marTop w:val="0"/>
      <w:marBottom w:val="0"/>
      <w:divBdr>
        <w:top w:val="none" w:sz="0" w:space="0" w:color="auto"/>
        <w:left w:val="none" w:sz="0" w:space="0" w:color="auto"/>
        <w:bottom w:val="none" w:sz="0" w:space="0" w:color="auto"/>
        <w:right w:val="none" w:sz="0" w:space="0" w:color="auto"/>
      </w:divBdr>
    </w:div>
    <w:div w:id="1776290810">
      <w:bodyDiv w:val="1"/>
      <w:marLeft w:val="0"/>
      <w:marRight w:val="0"/>
      <w:marTop w:val="0"/>
      <w:marBottom w:val="0"/>
      <w:divBdr>
        <w:top w:val="none" w:sz="0" w:space="0" w:color="auto"/>
        <w:left w:val="none" w:sz="0" w:space="0" w:color="auto"/>
        <w:bottom w:val="none" w:sz="0" w:space="0" w:color="auto"/>
        <w:right w:val="none" w:sz="0" w:space="0" w:color="auto"/>
      </w:divBdr>
    </w:div>
    <w:div w:id="1799758477">
      <w:bodyDiv w:val="1"/>
      <w:marLeft w:val="0"/>
      <w:marRight w:val="0"/>
      <w:marTop w:val="0"/>
      <w:marBottom w:val="0"/>
      <w:divBdr>
        <w:top w:val="none" w:sz="0" w:space="0" w:color="auto"/>
        <w:left w:val="none" w:sz="0" w:space="0" w:color="auto"/>
        <w:bottom w:val="none" w:sz="0" w:space="0" w:color="auto"/>
        <w:right w:val="none" w:sz="0" w:space="0" w:color="auto"/>
      </w:divBdr>
    </w:div>
    <w:div w:id="1917090772">
      <w:bodyDiv w:val="1"/>
      <w:marLeft w:val="0"/>
      <w:marRight w:val="0"/>
      <w:marTop w:val="0"/>
      <w:marBottom w:val="0"/>
      <w:divBdr>
        <w:top w:val="none" w:sz="0" w:space="0" w:color="auto"/>
        <w:left w:val="none" w:sz="0" w:space="0" w:color="auto"/>
        <w:bottom w:val="none" w:sz="0" w:space="0" w:color="auto"/>
        <w:right w:val="none" w:sz="0" w:space="0" w:color="auto"/>
      </w:divBdr>
    </w:div>
    <w:div w:id="1941064564">
      <w:bodyDiv w:val="1"/>
      <w:marLeft w:val="0"/>
      <w:marRight w:val="0"/>
      <w:marTop w:val="0"/>
      <w:marBottom w:val="0"/>
      <w:divBdr>
        <w:top w:val="none" w:sz="0" w:space="0" w:color="auto"/>
        <w:left w:val="none" w:sz="0" w:space="0" w:color="auto"/>
        <w:bottom w:val="none" w:sz="0" w:space="0" w:color="auto"/>
        <w:right w:val="none" w:sz="0" w:space="0" w:color="auto"/>
      </w:divBdr>
    </w:div>
    <w:div w:id="1952129538">
      <w:bodyDiv w:val="1"/>
      <w:marLeft w:val="0"/>
      <w:marRight w:val="0"/>
      <w:marTop w:val="0"/>
      <w:marBottom w:val="0"/>
      <w:divBdr>
        <w:top w:val="none" w:sz="0" w:space="0" w:color="auto"/>
        <w:left w:val="none" w:sz="0" w:space="0" w:color="auto"/>
        <w:bottom w:val="none" w:sz="0" w:space="0" w:color="auto"/>
        <w:right w:val="none" w:sz="0" w:space="0" w:color="auto"/>
      </w:divBdr>
    </w:div>
    <w:div w:id="1992950581">
      <w:bodyDiv w:val="1"/>
      <w:marLeft w:val="0"/>
      <w:marRight w:val="0"/>
      <w:marTop w:val="0"/>
      <w:marBottom w:val="0"/>
      <w:divBdr>
        <w:top w:val="none" w:sz="0" w:space="0" w:color="auto"/>
        <w:left w:val="none" w:sz="0" w:space="0" w:color="auto"/>
        <w:bottom w:val="none" w:sz="0" w:space="0" w:color="auto"/>
        <w:right w:val="none" w:sz="0" w:space="0" w:color="auto"/>
      </w:divBdr>
    </w:div>
    <w:div w:id="2001617156">
      <w:bodyDiv w:val="1"/>
      <w:marLeft w:val="0"/>
      <w:marRight w:val="0"/>
      <w:marTop w:val="0"/>
      <w:marBottom w:val="0"/>
      <w:divBdr>
        <w:top w:val="none" w:sz="0" w:space="0" w:color="auto"/>
        <w:left w:val="none" w:sz="0" w:space="0" w:color="auto"/>
        <w:bottom w:val="none" w:sz="0" w:space="0" w:color="auto"/>
        <w:right w:val="none" w:sz="0" w:space="0" w:color="auto"/>
      </w:divBdr>
    </w:div>
    <w:div w:id="2027243793">
      <w:bodyDiv w:val="1"/>
      <w:marLeft w:val="0"/>
      <w:marRight w:val="0"/>
      <w:marTop w:val="0"/>
      <w:marBottom w:val="0"/>
      <w:divBdr>
        <w:top w:val="none" w:sz="0" w:space="0" w:color="auto"/>
        <w:left w:val="none" w:sz="0" w:space="0" w:color="auto"/>
        <w:bottom w:val="none" w:sz="0" w:space="0" w:color="auto"/>
        <w:right w:val="none" w:sz="0" w:space="0" w:color="auto"/>
      </w:divBdr>
    </w:div>
    <w:div w:id="2047481996">
      <w:bodyDiv w:val="1"/>
      <w:marLeft w:val="0"/>
      <w:marRight w:val="0"/>
      <w:marTop w:val="0"/>
      <w:marBottom w:val="0"/>
      <w:divBdr>
        <w:top w:val="none" w:sz="0" w:space="0" w:color="auto"/>
        <w:left w:val="none" w:sz="0" w:space="0" w:color="auto"/>
        <w:bottom w:val="none" w:sz="0" w:space="0" w:color="auto"/>
        <w:right w:val="none" w:sz="0" w:space="0" w:color="auto"/>
      </w:divBdr>
    </w:div>
    <w:div w:id="2050564743">
      <w:bodyDiv w:val="1"/>
      <w:marLeft w:val="0"/>
      <w:marRight w:val="0"/>
      <w:marTop w:val="0"/>
      <w:marBottom w:val="0"/>
      <w:divBdr>
        <w:top w:val="none" w:sz="0" w:space="0" w:color="auto"/>
        <w:left w:val="none" w:sz="0" w:space="0" w:color="auto"/>
        <w:bottom w:val="none" w:sz="0" w:space="0" w:color="auto"/>
        <w:right w:val="none" w:sz="0" w:space="0" w:color="auto"/>
      </w:divBdr>
    </w:div>
    <w:div w:id="2082213319">
      <w:bodyDiv w:val="1"/>
      <w:marLeft w:val="0"/>
      <w:marRight w:val="0"/>
      <w:marTop w:val="0"/>
      <w:marBottom w:val="0"/>
      <w:divBdr>
        <w:top w:val="none" w:sz="0" w:space="0" w:color="auto"/>
        <w:left w:val="none" w:sz="0" w:space="0" w:color="auto"/>
        <w:bottom w:val="none" w:sz="0" w:space="0" w:color="auto"/>
        <w:right w:val="none" w:sz="0" w:space="0" w:color="auto"/>
      </w:divBdr>
    </w:div>
    <w:div w:id="2110076761">
      <w:bodyDiv w:val="1"/>
      <w:marLeft w:val="0"/>
      <w:marRight w:val="0"/>
      <w:marTop w:val="0"/>
      <w:marBottom w:val="0"/>
      <w:divBdr>
        <w:top w:val="none" w:sz="0" w:space="0" w:color="auto"/>
        <w:left w:val="none" w:sz="0" w:space="0" w:color="auto"/>
        <w:bottom w:val="none" w:sz="0" w:space="0" w:color="auto"/>
        <w:right w:val="none" w:sz="0" w:space="0" w:color="auto"/>
      </w:divBdr>
    </w:div>
    <w:div w:id="2132433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emf"/><Relationship Id="rId42" Type="http://schemas.openxmlformats.org/officeDocument/2006/relationships/image" Target="media/image32.emf"/><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footer" Target="footer4.xml"/><Relationship Id="rId159" Type="http://schemas.openxmlformats.org/officeDocument/2006/relationships/image" Target="media/image147.emf"/><Relationship Id="rId170" Type="http://schemas.openxmlformats.org/officeDocument/2006/relationships/image" Target="media/image158.jpeg"/><Relationship Id="rId191" Type="http://schemas.openxmlformats.org/officeDocument/2006/relationships/image" Target="media/image178.png"/><Relationship Id="rId205" Type="http://schemas.openxmlformats.org/officeDocument/2006/relationships/image" Target="media/image190.emf"/><Relationship Id="rId226" Type="http://schemas.openxmlformats.org/officeDocument/2006/relationships/image" Target="media/image209.emf"/><Relationship Id="rId247" Type="http://schemas.openxmlformats.org/officeDocument/2006/relationships/image" Target="media/image230.emf"/><Relationship Id="rId107" Type="http://schemas.openxmlformats.org/officeDocument/2006/relationships/image" Target="media/image97.emf"/><Relationship Id="rId11" Type="http://schemas.openxmlformats.org/officeDocument/2006/relationships/footer" Target="footer3.xml"/><Relationship Id="rId32" Type="http://schemas.openxmlformats.org/officeDocument/2006/relationships/image" Target="media/image22.png"/><Relationship Id="rId53" Type="http://schemas.openxmlformats.org/officeDocument/2006/relationships/image" Target="media/image43.emf"/><Relationship Id="rId74" Type="http://schemas.openxmlformats.org/officeDocument/2006/relationships/image" Target="media/image64.jpeg"/><Relationship Id="rId128" Type="http://schemas.openxmlformats.org/officeDocument/2006/relationships/image" Target="media/image118.emf"/><Relationship Id="rId149" Type="http://schemas.openxmlformats.org/officeDocument/2006/relationships/image" Target="media/image137.emf"/><Relationship Id="rId5" Type="http://schemas.openxmlformats.org/officeDocument/2006/relationships/webSettings" Target="webSettings.xml"/><Relationship Id="rId95" Type="http://schemas.openxmlformats.org/officeDocument/2006/relationships/image" Target="media/image85.jpeg"/><Relationship Id="rId160" Type="http://schemas.openxmlformats.org/officeDocument/2006/relationships/image" Target="media/image148.emf"/><Relationship Id="rId181" Type="http://schemas.openxmlformats.org/officeDocument/2006/relationships/image" Target="media/image169.png"/><Relationship Id="rId216" Type="http://schemas.openxmlformats.org/officeDocument/2006/relationships/image" Target="media/image199.emf"/><Relationship Id="rId237" Type="http://schemas.openxmlformats.org/officeDocument/2006/relationships/image" Target="media/image220.emf"/><Relationship Id="rId258" Type="http://schemas.openxmlformats.org/officeDocument/2006/relationships/fontTable" Target="fontTable.xml"/><Relationship Id="rId22" Type="http://schemas.openxmlformats.org/officeDocument/2006/relationships/image" Target="media/image12.emf"/><Relationship Id="rId43" Type="http://schemas.openxmlformats.org/officeDocument/2006/relationships/image" Target="media/image33.emf"/><Relationship Id="rId64" Type="http://schemas.openxmlformats.org/officeDocument/2006/relationships/image" Target="media/image54.emf"/><Relationship Id="rId118" Type="http://schemas.openxmlformats.org/officeDocument/2006/relationships/image" Target="media/image108.png"/><Relationship Id="rId139" Type="http://schemas.openxmlformats.org/officeDocument/2006/relationships/image" Target="media/image128.png"/><Relationship Id="rId85" Type="http://schemas.openxmlformats.org/officeDocument/2006/relationships/image" Target="media/image75.jpeg"/><Relationship Id="rId150" Type="http://schemas.openxmlformats.org/officeDocument/2006/relationships/image" Target="media/image138.emf"/><Relationship Id="rId171" Type="http://schemas.openxmlformats.org/officeDocument/2006/relationships/image" Target="media/image159.jpeg"/><Relationship Id="rId192" Type="http://schemas.openxmlformats.org/officeDocument/2006/relationships/hyperlink" Target="https://ec.europa.eu/environment/emas/emas_registrations/statistics_graphs_en.htm" TargetMode="External"/><Relationship Id="rId206" Type="http://schemas.openxmlformats.org/officeDocument/2006/relationships/hyperlink" Target="https://www.eea.europa.eu/data-and-maps/indicators/renewable-gross-final-energy-consumption-4/assessment-3&#1078;" TargetMode="External"/><Relationship Id="rId227" Type="http://schemas.openxmlformats.org/officeDocument/2006/relationships/image" Target="media/image210.emf"/><Relationship Id="rId248" Type="http://schemas.openxmlformats.org/officeDocument/2006/relationships/image" Target="media/image231.emf"/><Relationship Id="rId12" Type="http://schemas.openxmlformats.org/officeDocument/2006/relationships/image" Target="media/image2.jpe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emf"/><Relationship Id="rId54" Type="http://schemas.openxmlformats.org/officeDocument/2006/relationships/image" Target="media/image44.emf"/><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29.png"/><Relationship Id="rId161" Type="http://schemas.openxmlformats.org/officeDocument/2006/relationships/image" Target="media/image149.png"/><Relationship Id="rId182" Type="http://schemas.openxmlformats.org/officeDocument/2006/relationships/image" Target="media/image170.png"/><Relationship Id="rId217" Type="http://schemas.openxmlformats.org/officeDocument/2006/relationships/image" Target="media/image200.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5.emf"/><Relationship Id="rId233" Type="http://schemas.openxmlformats.org/officeDocument/2006/relationships/image" Target="media/image216.emf"/><Relationship Id="rId238" Type="http://schemas.openxmlformats.org/officeDocument/2006/relationships/image" Target="media/image221.emf"/><Relationship Id="rId254" Type="http://schemas.openxmlformats.org/officeDocument/2006/relationships/image" Target="media/image237.emf"/><Relationship Id="rId259" Type="http://schemas.openxmlformats.org/officeDocument/2006/relationships/theme" Target="theme/theme1.xml"/><Relationship Id="rId23" Type="http://schemas.openxmlformats.org/officeDocument/2006/relationships/image" Target="media/image13.emf"/><Relationship Id="rId28" Type="http://schemas.openxmlformats.org/officeDocument/2006/relationships/image" Target="media/image18.emf"/><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emf"/><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20.emf"/><Relationship Id="rId135" Type="http://schemas.openxmlformats.org/officeDocument/2006/relationships/image" Target="media/image125.emf"/><Relationship Id="rId151" Type="http://schemas.openxmlformats.org/officeDocument/2006/relationships/image" Target="media/image139.jpeg"/><Relationship Id="rId156" Type="http://schemas.openxmlformats.org/officeDocument/2006/relationships/image" Target="media/image144.emf"/><Relationship Id="rId177" Type="http://schemas.openxmlformats.org/officeDocument/2006/relationships/image" Target="media/image165.jpeg"/><Relationship Id="rId198" Type="http://schemas.openxmlformats.org/officeDocument/2006/relationships/image" Target="media/image183.emf"/><Relationship Id="rId172" Type="http://schemas.openxmlformats.org/officeDocument/2006/relationships/image" Target="media/image160.png"/><Relationship Id="rId193" Type="http://schemas.openxmlformats.org/officeDocument/2006/relationships/image" Target="media/image179.emf"/><Relationship Id="rId202" Type="http://schemas.openxmlformats.org/officeDocument/2006/relationships/image" Target="media/image187.emf"/><Relationship Id="rId207" Type="http://schemas.openxmlformats.org/officeDocument/2006/relationships/hyperlink" Target="https://ec.europa.eu/eurostat/documents/38154/4956088/SUMMARY+partial+provisional+results+SHARES+2018/25ce9f29-7053-17c5-12a6-8efe878b6031" TargetMode="External"/><Relationship Id="rId223" Type="http://schemas.openxmlformats.org/officeDocument/2006/relationships/image" Target="media/image206.emf"/><Relationship Id="rId228" Type="http://schemas.openxmlformats.org/officeDocument/2006/relationships/image" Target="media/image211.emf"/><Relationship Id="rId244" Type="http://schemas.openxmlformats.org/officeDocument/2006/relationships/image" Target="media/image227.emf"/><Relationship Id="rId249" Type="http://schemas.openxmlformats.org/officeDocument/2006/relationships/image" Target="media/image232.jpeg"/><Relationship Id="rId13" Type="http://schemas.openxmlformats.org/officeDocument/2006/relationships/image" Target="media/image3.jpeg"/><Relationship Id="rId18" Type="http://schemas.openxmlformats.org/officeDocument/2006/relationships/image" Target="media/image8.emf"/><Relationship Id="rId39" Type="http://schemas.openxmlformats.org/officeDocument/2006/relationships/image" Target="media/image29.emf"/><Relationship Id="rId109" Type="http://schemas.openxmlformats.org/officeDocument/2006/relationships/image" Target="media/image99.png"/><Relationship Id="rId34" Type="http://schemas.openxmlformats.org/officeDocument/2006/relationships/image" Target="media/image24.emf"/><Relationship Id="rId50" Type="http://schemas.openxmlformats.org/officeDocument/2006/relationships/image" Target="media/image40.png"/><Relationship Id="rId55" Type="http://schemas.openxmlformats.org/officeDocument/2006/relationships/image" Target="media/image45.emf"/><Relationship Id="rId76" Type="http://schemas.openxmlformats.org/officeDocument/2006/relationships/image" Target="media/image66.jpeg"/><Relationship Id="rId97" Type="http://schemas.openxmlformats.org/officeDocument/2006/relationships/image" Target="media/image87.png"/><Relationship Id="rId104" Type="http://schemas.openxmlformats.org/officeDocument/2006/relationships/image" Target="media/image94.jpeg"/><Relationship Id="rId120" Type="http://schemas.openxmlformats.org/officeDocument/2006/relationships/image" Target="media/image110.png"/><Relationship Id="rId125" Type="http://schemas.openxmlformats.org/officeDocument/2006/relationships/image" Target="media/image115.emf"/><Relationship Id="rId141" Type="http://schemas.openxmlformats.org/officeDocument/2006/relationships/image" Target="media/image130.png"/><Relationship Id="rId146" Type="http://schemas.openxmlformats.org/officeDocument/2006/relationships/image" Target="media/image135.emf"/><Relationship Id="rId167" Type="http://schemas.openxmlformats.org/officeDocument/2006/relationships/image" Target="media/image155.emf"/><Relationship Id="rId188" Type="http://schemas.openxmlformats.org/officeDocument/2006/relationships/image" Target="media/image175.emf"/><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162" Type="http://schemas.openxmlformats.org/officeDocument/2006/relationships/image" Target="media/image150.png"/><Relationship Id="rId183" Type="http://schemas.openxmlformats.org/officeDocument/2006/relationships/image" Target="media/image171.emf"/><Relationship Id="rId213" Type="http://schemas.openxmlformats.org/officeDocument/2006/relationships/image" Target="media/image196.emf"/><Relationship Id="rId218" Type="http://schemas.openxmlformats.org/officeDocument/2006/relationships/image" Target="media/image201.emf"/><Relationship Id="rId234" Type="http://schemas.openxmlformats.org/officeDocument/2006/relationships/image" Target="media/image217.emf"/><Relationship Id="rId239" Type="http://schemas.openxmlformats.org/officeDocument/2006/relationships/image" Target="media/image222.emf"/><Relationship Id="rId2" Type="http://schemas.openxmlformats.org/officeDocument/2006/relationships/numbering" Target="numbering.xml"/><Relationship Id="rId29" Type="http://schemas.openxmlformats.org/officeDocument/2006/relationships/image" Target="media/image19.emf"/><Relationship Id="rId250" Type="http://schemas.openxmlformats.org/officeDocument/2006/relationships/image" Target="media/image233.jpeg"/><Relationship Id="rId255" Type="http://schemas.openxmlformats.org/officeDocument/2006/relationships/image" Target="media/image238.emf"/><Relationship Id="rId24" Type="http://schemas.openxmlformats.org/officeDocument/2006/relationships/image" Target="media/image14.emf"/><Relationship Id="rId40" Type="http://schemas.openxmlformats.org/officeDocument/2006/relationships/image" Target="media/image30.emf"/><Relationship Id="rId45" Type="http://schemas.openxmlformats.org/officeDocument/2006/relationships/image" Target="media/image35.emf"/><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emf"/><Relationship Id="rId136" Type="http://schemas.openxmlformats.org/officeDocument/2006/relationships/image" Target="media/image126.emf"/><Relationship Id="rId157" Type="http://schemas.openxmlformats.org/officeDocument/2006/relationships/image" Target="media/image145.emf"/><Relationship Id="rId178" Type="http://schemas.openxmlformats.org/officeDocument/2006/relationships/image" Target="media/image166.pn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0.jpeg"/><Relationship Id="rId173" Type="http://schemas.openxmlformats.org/officeDocument/2006/relationships/image" Target="media/image161.jpeg"/><Relationship Id="rId194" Type="http://schemas.openxmlformats.org/officeDocument/2006/relationships/hyperlink" Target="https://www.eea.europa.eu/data-and-maps/indicators/primary-energy-consumption-by-fuel-7/assessment" TargetMode="External"/><Relationship Id="rId199" Type="http://schemas.openxmlformats.org/officeDocument/2006/relationships/image" Target="media/image184.emf"/><Relationship Id="rId203" Type="http://schemas.openxmlformats.org/officeDocument/2006/relationships/image" Target="media/image188.png"/><Relationship Id="rId208" Type="http://schemas.openxmlformats.org/officeDocument/2006/relationships/image" Target="media/image191.emf"/><Relationship Id="rId229" Type="http://schemas.openxmlformats.org/officeDocument/2006/relationships/image" Target="media/image212.emf"/><Relationship Id="rId19" Type="http://schemas.openxmlformats.org/officeDocument/2006/relationships/image" Target="media/image9.emf"/><Relationship Id="rId224" Type="http://schemas.openxmlformats.org/officeDocument/2006/relationships/image" Target="media/image207.emf"/><Relationship Id="rId240" Type="http://schemas.openxmlformats.org/officeDocument/2006/relationships/image" Target="media/image223.emf"/><Relationship Id="rId245" Type="http://schemas.openxmlformats.org/officeDocument/2006/relationships/image" Target="media/image228.emf"/><Relationship Id="rId14" Type="http://schemas.openxmlformats.org/officeDocument/2006/relationships/image" Target="media/image4.jpeg"/><Relationship Id="rId30" Type="http://schemas.openxmlformats.org/officeDocument/2006/relationships/image" Target="media/image20.emf"/><Relationship Id="rId35" Type="http://schemas.openxmlformats.org/officeDocument/2006/relationships/image" Target="media/image25.png"/><Relationship Id="rId56" Type="http://schemas.openxmlformats.org/officeDocument/2006/relationships/image" Target="media/image46.emf"/><Relationship Id="rId77" Type="http://schemas.openxmlformats.org/officeDocument/2006/relationships/image" Target="media/image67.jpeg"/><Relationship Id="rId100" Type="http://schemas.openxmlformats.org/officeDocument/2006/relationships/image" Target="media/image90.emf"/><Relationship Id="rId105" Type="http://schemas.openxmlformats.org/officeDocument/2006/relationships/image" Target="media/image95.png"/><Relationship Id="rId126" Type="http://schemas.openxmlformats.org/officeDocument/2006/relationships/image" Target="media/image116.emf"/><Relationship Id="rId147" Type="http://schemas.openxmlformats.org/officeDocument/2006/relationships/image" Target="media/image136.emf"/><Relationship Id="rId168" Type="http://schemas.openxmlformats.org/officeDocument/2006/relationships/image" Target="media/image156.emf"/><Relationship Id="rId8" Type="http://schemas.openxmlformats.org/officeDocument/2006/relationships/image" Target="media/image1.jpeg"/><Relationship Id="rId51" Type="http://schemas.openxmlformats.org/officeDocument/2006/relationships/image" Target="media/image41.emf"/><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png"/><Relationship Id="rId142" Type="http://schemas.openxmlformats.org/officeDocument/2006/relationships/image" Target="media/image131.png"/><Relationship Id="rId163" Type="http://schemas.openxmlformats.org/officeDocument/2006/relationships/image" Target="media/image151.jpeg"/><Relationship Id="rId184" Type="http://schemas.openxmlformats.org/officeDocument/2006/relationships/image" Target="media/image172.jpeg"/><Relationship Id="rId189" Type="http://schemas.openxmlformats.org/officeDocument/2006/relationships/image" Target="media/image176.emf"/><Relationship Id="rId219" Type="http://schemas.openxmlformats.org/officeDocument/2006/relationships/image" Target="media/image202.emf"/><Relationship Id="rId3" Type="http://schemas.openxmlformats.org/officeDocument/2006/relationships/styles" Target="styles.xml"/><Relationship Id="rId214" Type="http://schemas.openxmlformats.org/officeDocument/2006/relationships/image" Target="media/image197.png"/><Relationship Id="rId230" Type="http://schemas.openxmlformats.org/officeDocument/2006/relationships/image" Target="media/image213.jpeg"/><Relationship Id="rId235" Type="http://schemas.openxmlformats.org/officeDocument/2006/relationships/image" Target="media/image218.emf"/><Relationship Id="rId251" Type="http://schemas.openxmlformats.org/officeDocument/2006/relationships/image" Target="media/image234.emf"/><Relationship Id="rId256" Type="http://schemas.openxmlformats.org/officeDocument/2006/relationships/image" Target="media/image239.emf"/><Relationship Id="rId25" Type="http://schemas.openxmlformats.org/officeDocument/2006/relationships/image" Target="media/image15.emf"/><Relationship Id="rId46" Type="http://schemas.openxmlformats.org/officeDocument/2006/relationships/image" Target="media/image36.emf"/><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6.jpeg"/><Relationship Id="rId20" Type="http://schemas.openxmlformats.org/officeDocument/2006/relationships/image" Target="media/image10.emf"/><Relationship Id="rId41" Type="http://schemas.openxmlformats.org/officeDocument/2006/relationships/image" Target="media/image31.emf"/><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png"/><Relationship Id="rId132" Type="http://schemas.openxmlformats.org/officeDocument/2006/relationships/image" Target="media/image122.emf"/><Relationship Id="rId153" Type="http://schemas.openxmlformats.org/officeDocument/2006/relationships/image" Target="media/image141.jpeg"/><Relationship Id="rId174" Type="http://schemas.openxmlformats.org/officeDocument/2006/relationships/image" Target="media/image162.jpeg"/><Relationship Id="rId179" Type="http://schemas.openxmlformats.org/officeDocument/2006/relationships/image" Target="media/image167.png"/><Relationship Id="rId195" Type="http://schemas.openxmlformats.org/officeDocument/2006/relationships/image" Target="media/image180.emf"/><Relationship Id="rId209" Type="http://schemas.openxmlformats.org/officeDocument/2006/relationships/image" Target="media/image192.emf"/><Relationship Id="rId190" Type="http://schemas.openxmlformats.org/officeDocument/2006/relationships/image" Target="media/image177.png"/><Relationship Id="rId204" Type="http://schemas.openxmlformats.org/officeDocument/2006/relationships/image" Target="media/image189.emf"/><Relationship Id="rId220" Type="http://schemas.openxmlformats.org/officeDocument/2006/relationships/image" Target="media/image203.emf"/><Relationship Id="rId225" Type="http://schemas.openxmlformats.org/officeDocument/2006/relationships/image" Target="media/image208.emf"/><Relationship Id="rId241" Type="http://schemas.openxmlformats.org/officeDocument/2006/relationships/image" Target="media/image224.emf"/><Relationship Id="rId246" Type="http://schemas.openxmlformats.org/officeDocument/2006/relationships/image" Target="media/image229.emf"/><Relationship Id="rId15" Type="http://schemas.openxmlformats.org/officeDocument/2006/relationships/image" Target="media/image5.png"/><Relationship Id="rId36" Type="http://schemas.openxmlformats.org/officeDocument/2006/relationships/image" Target="media/image26.emf"/><Relationship Id="rId57" Type="http://schemas.openxmlformats.org/officeDocument/2006/relationships/image" Target="media/image47.emf"/><Relationship Id="rId106" Type="http://schemas.openxmlformats.org/officeDocument/2006/relationships/image" Target="media/image96.emf"/><Relationship Id="rId127" Type="http://schemas.openxmlformats.org/officeDocument/2006/relationships/image" Target="media/image117.emf"/><Relationship Id="rId10" Type="http://schemas.openxmlformats.org/officeDocument/2006/relationships/footer" Target="footer2.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image" Target="media/image91.emf"/><Relationship Id="rId122" Type="http://schemas.openxmlformats.org/officeDocument/2006/relationships/image" Target="media/image112.emf"/><Relationship Id="rId143" Type="http://schemas.openxmlformats.org/officeDocument/2006/relationships/image" Target="media/image132.jpeg"/><Relationship Id="rId148" Type="http://schemas.openxmlformats.org/officeDocument/2006/relationships/hyperlink" Target="https://www.znrfak.ni.ac.rs" TargetMode="External"/><Relationship Id="rId164" Type="http://schemas.openxmlformats.org/officeDocument/2006/relationships/image" Target="media/image152.emf"/><Relationship Id="rId169" Type="http://schemas.openxmlformats.org/officeDocument/2006/relationships/image" Target="media/image157.jpeg"/><Relationship Id="rId185" Type="http://schemas.openxmlformats.org/officeDocument/2006/relationships/hyperlink" Target="http://ec.europa.eu/environment/ecolabel/facts-and-figures.html"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8.png"/><Relationship Id="rId210" Type="http://schemas.openxmlformats.org/officeDocument/2006/relationships/image" Target="media/image193.emf"/><Relationship Id="rId215" Type="http://schemas.openxmlformats.org/officeDocument/2006/relationships/image" Target="media/image198.emf"/><Relationship Id="rId236" Type="http://schemas.openxmlformats.org/officeDocument/2006/relationships/image" Target="media/image219.emf"/><Relationship Id="rId257" Type="http://schemas.openxmlformats.org/officeDocument/2006/relationships/image" Target="media/image240.emf"/><Relationship Id="rId26" Type="http://schemas.openxmlformats.org/officeDocument/2006/relationships/image" Target="media/image16.emf"/><Relationship Id="rId231" Type="http://schemas.openxmlformats.org/officeDocument/2006/relationships/image" Target="media/image214.emf"/><Relationship Id="rId252" Type="http://schemas.openxmlformats.org/officeDocument/2006/relationships/image" Target="media/image235.emf"/><Relationship Id="rId47" Type="http://schemas.openxmlformats.org/officeDocument/2006/relationships/image" Target="media/image37.emf"/><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png"/><Relationship Id="rId133" Type="http://schemas.openxmlformats.org/officeDocument/2006/relationships/image" Target="media/image123.emf"/><Relationship Id="rId154" Type="http://schemas.openxmlformats.org/officeDocument/2006/relationships/image" Target="media/image142.emf"/><Relationship Id="rId175" Type="http://schemas.openxmlformats.org/officeDocument/2006/relationships/image" Target="media/image163.jpeg"/><Relationship Id="rId196" Type="http://schemas.openxmlformats.org/officeDocument/2006/relationships/image" Target="media/image181.emf"/><Relationship Id="rId200" Type="http://schemas.openxmlformats.org/officeDocument/2006/relationships/image" Target="media/image185.emf"/><Relationship Id="rId16" Type="http://schemas.openxmlformats.org/officeDocument/2006/relationships/image" Target="media/image6.emf"/><Relationship Id="rId221" Type="http://schemas.openxmlformats.org/officeDocument/2006/relationships/image" Target="media/image204.emf"/><Relationship Id="rId242" Type="http://schemas.openxmlformats.org/officeDocument/2006/relationships/image" Target="media/image225.emf"/><Relationship Id="rId37" Type="http://schemas.openxmlformats.org/officeDocument/2006/relationships/image" Target="media/image27.png"/><Relationship Id="rId58" Type="http://schemas.openxmlformats.org/officeDocument/2006/relationships/image" Target="media/image48.emf"/><Relationship Id="rId79" Type="http://schemas.openxmlformats.org/officeDocument/2006/relationships/image" Target="media/image69.jpeg"/><Relationship Id="rId102" Type="http://schemas.openxmlformats.org/officeDocument/2006/relationships/image" Target="media/image92.png"/><Relationship Id="rId123" Type="http://schemas.openxmlformats.org/officeDocument/2006/relationships/image" Target="media/image113.emf"/><Relationship Id="rId144" Type="http://schemas.openxmlformats.org/officeDocument/2006/relationships/image" Target="media/image133.emf"/><Relationship Id="rId90" Type="http://schemas.openxmlformats.org/officeDocument/2006/relationships/image" Target="media/image80.jpeg"/><Relationship Id="rId165" Type="http://schemas.openxmlformats.org/officeDocument/2006/relationships/image" Target="media/image153.emf"/><Relationship Id="rId186" Type="http://schemas.openxmlformats.org/officeDocument/2006/relationships/image" Target="media/image173.png"/><Relationship Id="rId211" Type="http://schemas.openxmlformats.org/officeDocument/2006/relationships/image" Target="media/image194.emf"/><Relationship Id="rId232" Type="http://schemas.openxmlformats.org/officeDocument/2006/relationships/image" Target="media/image215.emf"/><Relationship Id="rId253" Type="http://schemas.openxmlformats.org/officeDocument/2006/relationships/image" Target="media/image236.emf"/><Relationship Id="rId27" Type="http://schemas.openxmlformats.org/officeDocument/2006/relationships/image" Target="media/image17.emf"/><Relationship Id="rId48" Type="http://schemas.openxmlformats.org/officeDocument/2006/relationships/image" Target="media/image38.png"/><Relationship Id="rId69" Type="http://schemas.openxmlformats.org/officeDocument/2006/relationships/image" Target="media/image59.jpeg"/><Relationship Id="rId113" Type="http://schemas.openxmlformats.org/officeDocument/2006/relationships/image" Target="media/image103.png"/><Relationship Id="rId134" Type="http://schemas.openxmlformats.org/officeDocument/2006/relationships/image" Target="media/image124.emf"/><Relationship Id="rId80" Type="http://schemas.openxmlformats.org/officeDocument/2006/relationships/image" Target="media/image70.jpeg"/><Relationship Id="rId155" Type="http://schemas.openxmlformats.org/officeDocument/2006/relationships/image" Target="media/image143.emf"/><Relationship Id="rId176" Type="http://schemas.openxmlformats.org/officeDocument/2006/relationships/image" Target="media/image164.jpeg"/><Relationship Id="rId197" Type="http://schemas.openxmlformats.org/officeDocument/2006/relationships/image" Target="media/image182.emf"/><Relationship Id="rId201" Type="http://schemas.openxmlformats.org/officeDocument/2006/relationships/image" Target="media/image186.emf"/><Relationship Id="rId222" Type="http://schemas.openxmlformats.org/officeDocument/2006/relationships/image" Target="media/image205.emf"/><Relationship Id="rId243" Type="http://schemas.openxmlformats.org/officeDocument/2006/relationships/image" Target="media/image226.emf"/><Relationship Id="rId17" Type="http://schemas.openxmlformats.org/officeDocument/2006/relationships/image" Target="media/image7.emf"/><Relationship Id="rId38" Type="http://schemas.openxmlformats.org/officeDocument/2006/relationships/image" Target="media/image28.emf"/><Relationship Id="rId59" Type="http://schemas.openxmlformats.org/officeDocument/2006/relationships/image" Target="media/image49.emf"/><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34.emf"/><Relationship Id="rId166" Type="http://schemas.openxmlformats.org/officeDocument/2006/relationships/image" Target="media/image154.emf"/><Relationship Id="rId187" Type="http://schemas.openxmlformats.org/officeDocument/2006/relationships/image" Target="media/image1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660768-FFCE-4A14-B5AB-C101E57C2E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297</TotalTime>
  <Pages>182</Pages>
  <Words>38551</Words>
  <Characters>219741</Characters>
  <Application>Microsoft Office Word</Application>
  <DocSecurity>0</DocSecurity>
  <Lines>1831</Lines>
  <Paragraphs>515</Paragraphs>
  <ScaleCrop>false</ScaleCrop>
  <HeadingPairs>
    <vt:vector size="2" baseType="variant">
      <vt:variant>
        <vt:lpstr>Title</vt:lpstr>
      </vt:variant>
      <vt:variant>
        <vt:i4>1</vt:i4>
      </vt:variant>
    </vt:vector>
  </HeadingPairs>
  <TitlesOfParts>
    <vt:vector size="1" baseType="lpstr">
      <vt:lpstr>Izvestaj za 2019.</vt:lpstr>
    </vt:vector>
  </TitlesOfParts>
  <Company>Agency</Company>
  <LinksUpToDate>false</LinksUpToDate>
  <CharactersWithSpaces>257777</CharactersWithSpaces>
  <SharedDoc>false</SharedDoc>
  <HLinks>
    <vt:vector size="1866" baseType="variant">
      <vt:variant>
        <vt:i4>394367</vt:i4>
      </vt:variant>
      <vt:variant>
        <vt:i4>1884</vt:i4>
      </vt:variant>
      <vt:variant>
        <vt:i4>0</vt:i4>
      </vt:variant>
      <vt:variant>
        <vt:i4>5</vt:i4>
      </vt:variant>
      <vt:variant>
        <vt:lpwstr/>
      </vt:variant>
      <vt:variant>
        <vt:lpwstr>Слика166</vt:lpwstr>
      </vt:variant>
      <vt:variant>
        <vt:i4>328831</vt:i4>
      </vt:variant>
      <vt:variant>
        <vt:i4>1881</vt:i4>
      </vt:variant>
      <vt:variant>
        <vt:i4>0</vt:i4>
      </vt:variant>
      <vt:variant>
        <vt:i4>5</vt:i4>
      </vt:variant>
      <vt:variant>
        <vt:lpwstr/>
      </vt:variant>
      <vt:variant>
        <vt:lpwstr>Слика165</vt:lpwstr>
      </vt:variant>
      <vt:variant>
        <vt:i4>263295</vt:i4>
      </vt:variant>
      <vt:variant>
        <vt:i4>1863</vt:i4>
      </vt:variant>
      <vt:variant>
        <vt:i4>0</vt:i4>
      </vt:variant>
      <vt:variant>
        <vt:i4>5</vt:i4>
      </vt:variant>
      <vt:variant>
        <vt:lpwstr/>
      </vt:variant>
      <vt:variant>
        <vt:lpwstr>Слика164</vt:lpwstr>
      </vt:variant>
      <vt:variant>
        <vt:i4>197759</vt:i4>
      </vt:variant>
      <vt:variant>
        <vt:i4>1860</vt:i4>
      </vt:variant>
      <vt:variant>
        <vt:i4>0</vt:i4>
      </vt:variant>
      <vt:variant>
        <vt:i4>5</vt:i4>
      </vt:variant>
      <vt:variant>
        <vt:lpwstr/>
      </vt:variant>
      <vt:variant>
        <vt:lpwstr>Слика163</vt:lpwstr>
      </vt:variant>
      <vt:variant>
        <vt:i4>132223</vt:i4>
      </vt:variant>
      <vt:variant>
        <vt:i4>1857</vt:i4>
      </vt:variant>
      <vt:variant>
        <vt:i4>0</vt:i4>
      </vt:variant>
      <vt:variant>
        <vt:i4>5</vt:i4>
      </vt:variant>
      <vt:variant>
        <vt:lpwstr/>
      </vt:variant>
      <vt:variant>
        <vt:lpwstr>Слика162</vt:lpwstr>
      </vt:variant>
      <vt:variant>
        <vt:i4>66687</vt:i4>
      </vt:variant>
      <vt:variant>
        <vt:i4>1854</vt:i4>
      </vt:variant>
      <vt:variant>
        <vt:i4>0</vt:i4>
      </vt:variant>
      <vt:variant>
        <vt:i4>5</vt:i4>
      </vt:variant>
      <vt:variant>
        <vt:lpwstr/>
      </vt:variant>
      <vt:variant>
        <vt:lpwstr>Слика161</vt:lpwstr>
      </vt:variant>
      <vt:variant>
        <vt:i4>1151</vt:i4>
      </vt:variant>
      <vt:variant>
        <vt:i4>1848</vt:i4>
      </vt:variant>
      <vt:variant>
        <vt:i4>0</vt:i4>
      </vt:variant>
      <vt:variant>
        <vt:i4>5</vt:i4>
      </vt:variant>
      <vt:variant>
        <vt:lpwstr/>
      </vt:variant>
      <vt:variant>
        <vt:lpwstr>Слика160</vt:lpwstr>
      </vt:variant>
      <vt:variant>
        <vt:i4>590972</vt:i4>
      </vt:variant>
      <vt:variant>
        <vt:i4>1845</vt:i4>
      </vt:variant>
      <vt:variant>
        <vt:i4>0</vt:i4>
      </vt:variant>
      <vt:variant>
        <vt:i4>5</vt:i4>
      </vt:variant>
      <vt:variant>
        <vt:lpwstr/>
      </vt:variant>
      <vt:variant>
        <vt:lpwstr>Слика159</vt:lpwstr>
      </vt:variant>
      <vt:variant>
        <vt:i4>525436</vt:i4>
      </vt:variant>
      <vt:variant>
        <vt:i4>1827</vt:i4>
      </vt:variant>
      <vt:variant>
        <vt:i4>0</vt:i4>
      </vt:variant>
      <vt:variant>
        <vt:i4>5</vt:i4>
      </vt:variant>
      <vt:variant>
        <vt:lpwstr/>
      </vt:variant>
      <vt:variant>
        <vt:lpwstr>Слика158</vt:lpwstr>
      </vt:variant>
      <vt:variant>
        <vt:i4>459900</vt:i4>
      </vt:variant>
      <vt:variant>
        <vt:i4>1824</vt:i4>
      </vt:variant>
      <vt:variant>
        <vt:i4>0</vt:i4>
      </vt:variant>
      <vt:variant>
        <vt:i4>5</vt:i4>
      </vt:variant>
      <vt:variant>
        <vt:lpwstr/>
      </vt:variant>
      <vt:variant>
        <vt:lpwstr>Слика157</vt:lpwstr>
      </vt:variant>
      <vt:variant>
        <vt:i4>394364</vt:i4>
      </vt:variant>
      <vt:variant>
        <vt:i4>1821</vt:i4>
      </vt:variant>
      <vt:variant>
        <vt:i4>0</vt:i4>
      </vt:variant>
      <vt:variant>
        <vt:i4>5</vt:i4>
      </vt:variant>
      <vt:variant>
        <vt:lpwstr/>
      </vt:variant>
      <vt:variant>
        <vt:lpwstr>Слика156</vt:lpwstr>
      </vt:variant>
      <vt:variant>
        <vt:i4>328828</vt:i4>
      </vt:variant>
      <vt:variant>
        <vt:i4>1803</vt:i4>
      </vt:variant>
      <vt:variant>
        <vt:i4>0</vt:i4>
      </vt:variant>
      <vt:variant>
        <vt:i4>5</vt:i4>
      </vt:variant>
      <vt:variant>
        <vt:lpwstr/>
      </vt:variant>
      <vt:variant>
        <vt:lpwstr>Слика155</vt:lpwstr>
      </vt:variant>
      <vt:variant>
        <vt:i4>263292</vt:i4>
      </vt:variant>
      <vt:variant>
        <vt:i4>1800</vt:i4>
      </vt:variant>
      <vt:variant>
        <vt:i4>0</vt:i4>
      </vt:variant>
      <vt:variant>
        <vt:i4>5</vt:i4>
      </vt:variant>
      <vt:variant>
        <vt:lpwstr/>
      </vt:variant>
      <vt:variant>
        <vt:lpwstr>Слика154</vt:lpwstr>
      </vt:variant>
      <vt:variant>
        <vt:i4>197756</vt:i4>
      </vt:variant>
      <vt:variant>
        <vt:i4>1797</vt:i4>
      </vt:variant>
      <vt:variant>
        <vt:i4>0</vt:i4>
      </vt:variant>
      <vt:variant>
        <vt:i4>5</vt:i4>
      </vt:variant>
      <vt:variant>
        <vt:lpwstr/>
      </vt:variant>
      <vt:variant>
        <vt:lpwstr>Слика153</vt:lpwstr>
      </vt:variant>
      <vt:variant>
        <vt:i4>132220</vt:i4>
      </vt:variant>
      <vt:variant>
        <vt:i4>1794</vt:i4>
      </vt:variant>
      <vt:variant>
        <vt:i4>0</vt:i4>
      </vt:variant>
      <vt:variant>
        <vt:i4>5</vt:i4>
      </vt:variant>
      <vt:variant>
        <vt:lpwstr/>
      </vt:variant>
      <vt:variant>
        <vt:lpwstr>Слика152</vt:lpwstr>
      </vt:variant>
      <vt:variant>
        <vt:i4>66684</vt:i4>
      </vt:variant>
      <vt:variant>
        <vt:i4>1791</vt:i4>
      </vt:variant>
      <vt:variant>
        <vt:i4>0</vt:i4>
      </vt:variant>
      <vt:variant>
        <vt:i4>5</vt:i4>
      </vt:variant>
      <vt:variant>
        <vt:lpwstr/>
      </vt:variant>
      <vt:variant>
        <vt:lpwstr>Слика151</vt:lpwstr>
      </vt:variant>
      <vt:variant>
        <vt:i4>590973</vt:i4>
      </vt:variant>
      <vt:variant>
        <vt:i4>1785</vt:i4>
      </vt:variant>
      <vt:variant>
        <vt:i4>0</vt:i4>
      </vt:variant>
      <vt:variant>
        <vt:i4>5</vt:i4>
      </vt:variant>
      <vt:variant>
        <vt:lpwstr/>
      </vt:variant>
      <vt:variant>
        <vt:lpwstr>Слика149</vt:lpwstr>
      </vt:variant>
      <vt:variant>
        <vt:i4>590973</vt:i4>
      </vt:variant>
      <vt:variant>
        <vt:i4>1779</vt:i4>
      </vt:variant>
      <vt:variant>
        <vt:i4>0</vt:i4>
      </vt:variant>
      <vt:variant>
        <vt:i4>5</vt:i4>
      </vt:variant>
      <vt:variant>
        <vt:lpwstr/>
      </vt:variant>
      <vt:variant>
        <vt:lpwstr>Слика149</vt:lpwstr>
      </vt:variant>
      <vt:variant>
        <vt:i4>7340138</vt:i4>
      </vt:variant>
      <vt:variant>
        <vt:i4>1776</vt:i4>
      </vt:variant>
      <vt:variant>
        <vt:i4>0</vt:i4>
      </vt:variant>
      <vt:variant>
        <vt:i4>5</vt:i4>
      </vt:variant>
      <vt:variant>
        <vt:lpwstr>http://www.sepa.gov.rs/index.php?menu=320&amp;id=2015&amp;akcija=showExternal%20%20</vt:lpwstr>
      </vt:variant>
      <vt:variant>
        <vt:lpwstr/>
      </vt:variant>
      <vt:variant>
        <vt:i4>525437</vt:i4>
      </vt:variant>
      <vt:variant>
        <vt:i4>1764</vt:i4>
      </vt:variant>
      <vt:variant>
        <vt:i4>0</vt:i4>
      </vt:variant>
      <vt:variant>
        <vt:i4>5</vt:i4>
      </vt:variant>
      <vt:variant>
        <vt:lpwstr/>
      </vt:variant>
      <vt:variant>
        <vt:lpwstr>Слика148</vt:lpwstr>
      </vt:variant>
      <vt:variant>
        <vt:i4>459901</vt:i4>
      </vt:variant>
      <vt:variant>
        <vt:i4>1761</vt:i4>
      </vt:variant>
      <vt:variant>
        <vt:i4>0</vt:i4>
      </vt:variant>
      <vt:variant>
        <vt:i4>5</vt:i4>
      </vt:variant>
      <vt:variant>
        <vt:lpwstr/>
      </vt:variant>
      <vt:variant>
        <vt:lpwstr>Слика147</vt:lpwstr>
      </vt:variant>
      <vt:variant>
        <vt:i4>394365</vt:i4>
      </vt:variant>
      <vt:variant>
        <vt:i4>1749</vt:i4>
      </vt:variant>
      <vt:variant>
        <vt:i4>0</vt:i4>
      </vt:variant>
      <vt:variant>
        <vt:i4>5</vt:i4>
      </vt:variant>
      <vt:variant>
        <vt:lpwstr/>
      </vt:variant>
      <vt:variant>
        <vt:lpwstr>Слика146</vt:lpwstr>
      </vt:variant>
      <vt:variant>
        <vt:i4>328829</vt:i4>
      </vt:variant>
      <vt:variant>
        <vt:i4>1746</vt:i4>
      </vt:variant>
      <vt:variant>
        <vt:i4>0</vt:i4>
      </vt:variant>
      <vt:variant>
        <vt:i4>5</vt:i4>
      </vt:variant>
      <vt:variant>
        <vt:lpwstr/>
      </vt:variant>
      <vt:variant>
        <vt:lpwstr>Слика145</vt:lpwstr>
      </vt:variant>
      <vt:variant>
        <vt:i4>263293</vt:i4>
      </vt:variant>
      <vt:variant>
        <vt:i4>1743</vt:i4>
      </vt:variant>
      <vt:variant>
        <vt:i4>0</vt:i4>
      </vt:variant>
      <vt:variant>
        <vt:i4>5</vt:i4>
      </vt:variant>
      <vt:variant>
        <vt:lpwstr/>
      </vt:variant>
      <vt:variant>
        <vt:lpwstr>Слика144</vt:lpwstr>
      </vt:variant>
      <vt:variant>
        <vt:i4>197757</vt:i4>
      </vt:variant>
      <vt:variant>
        <vt:i4>1737</vt:i4>
      </vt:variant>
      <vt:variant>
        <vt:i4>0</vt:i4>
      </vt:variant>
      <vt:variant>
        <vt:i4>5</vt:i4>
      </vt:variant>
      <vt:variant>
        <vt:lpwstr/>
      </vt:variant>
      <vt:variant>
        <vt:lpwstr>Слика143</vt:lpwstr>
      </vt:variant>
      <vt:variant>
        <vt:i4>132221</vt:i4>
      </vt:variant>
      <vt:variant>
        <vt:i4>1722</vt:i4>
      </vt:variant>
      <vt:variant>
        <vt:i4>0</vt:i4>
      </vt:variant>
      <vt:variant>
        <vt:i4>5</vt:i4>
      </vt:variant>
      <vt:variant>
        <vt:lpwstr/>
      </vt:variant>
      <vt:variant>
        <vt:lpwstr>Слика142</vt:lpwstr>
      </vt:variant>
      <vt:variant>
        <vt:i4>66685</vt:i4>
      </vt:variant>
      <vt:variant>
        <vt:i4>1719</vt:i4>
      </vt:variant>
      <vt:variant>
        <vt:i4>0</vt:i4>
      </vt:variant>
      <vt:variant>
        <vt:i4>5</vt:i4>
      </vt:variant>
      <vt:variant>
        <vt:lpwstr/>
      </vt:variant>
      <vt:variant>
        <vt:lpwstr>Слика141</vt:lpwstr>
      </vt:variant>
      <vt:variant>
        <vt:i4>1149</vt:i4>
      </vt:variant>
      <vt:variant>
        <vt:i4>1716</vt:i4>
      </vt:variant>
      <vt:variant>
        <vt:i4>0</vt:i4>
      </vt:variant>
      <vt:variant>
        <vt:i4>5</vt:i4>
      </vt:variant>
      <vt:variant>
        <vt:lpwstr/>
      </vt:variant>
      <vt:variant>
        <vt:lpwstr>Слика140</vt:lpwstr>
      </vt:variant>
      <vt:variant>
        <vt:i4>590970</vt:i4>
      </vt:variant>
      <vt:variant>
        <vt:i4>1704</vt:i4>
      </vt:variant>
      <vt:variant>
        <vt:i4>0</vt:i4>
      </vt:variant>
      <vt:variant>
        <vt:i4>5</vt:i4>
      </vt:variant>
      <vt:variant>
        <vt:lpwstr/>
      </vt:variant>
      <vt:variant>
        <vt:lpwstr>Слика139</vt:lpwstr>
      </vt:variant>
      <vt:variant>
        <vt:i4>66685</vt:i4>
      </vt:variant>
      <vt:variant>
        <vt:i4>1701</vt:i4>
      </vt:variant>
      <vt:variant>
        <vt:i4>0</vt:i4>
      </vt:variant>
      <vt:variant>
        <vt:i4>5</vt:i4>
      </vt:variant>
      <vt:variant>
        <vt:lpwstr/>
      </vt:variant>
      <vt:variant>
        <vt:lpwstr>Слика141</vt:lpwstr>
      </vt:variant>
      <vt:variant>
        <vt:i4>67306618</vt:i4>
      </vt:variant>
      <vt:variant>
        <vt:i4>1683</vt:i4>
      </vt:variant>
      <vt:variant>
        <vt:i4>0</vt:i4>
      </vt:variant>
      <vt:variant>
        <vt:i4>5</vt:i4>
      </vt:variant>
      <vt:variant>
        <vt:lpwstr/>
      </vt:variant>
      <vt:variant>
        <vt:lpwstr>Табела26</vt:lpwstr>
      </vt:variant>
      <vt:variant>
        <vt:i4>459898</vt:i4>
      </vt:variant>
      <vt:variant>
        <vt:i4>1680</vt:i4>
      </vt:variant>
      <vt:variant>
        <vt:i4>0</vt:i4>
      </vt:variant>
      <vt:variant>
        <vt:i4>5</vt:i4>
      </vt:variant>
      <vt:variant>
        <vt:lpwstr/>
      </vt:variant>
      <vt:variant>
        <vt:lpwstr>Слика137</vt:lpwstr>
      </vt:variant>
      <vt:variant>
        <vt:i4>394362</vt:i4>
      </vt:variant>
      <vt:variant>
        <vt:i4>1677</vt:i4>
      </vt:variant>
      <vt:variant>
        <vt:i4>0</vt:i4>
      </vt:variant>
      <vt:variant>
        <vt:i4>5</vt:i4>
      </vt:variant>
      <vt:variant>
        <vt:lpwstr/>
      </vt:variant>
      <vt:variant>
        <vt:lpwstr>Слика136</vt:lpwstr>
      </vt:variant>
      <vt:variant>
        <vt:i4>328826</vt:i4>
      </vt:variant>
      <vt:variant>
        <vt:i4>1674</vt:i4>
      </vt:variant>
      <vt:variant>
        <vt:i4>0</vt:i4>
      </vt:variant>
      <vt:variant>
        <vt:i4>5</vt:i4>
      </vt:variant>
      <vt:variant>
        <vt:lpwstr/>
      </vt:variant>
      <vt:variant>
        <vt:lpwstr>Слика135</vt:lpwstr>
      </vt:variant>
      <vt:variant>
        <vt:i4>67110010</vt:i4>
      </vt:variant>
      <vt:variant>
        <vt:i4>1662</vt:i4>
      </vt:variant>
      <vt:variant>
        <vt:i4>0</vt:i4>
      </vt:variant>
      <vt:variant>
        <vt:i4>5</vt:i4>
      </vt:variant>
      <vt:variant>
        <vt:lpwstr/>
      </vt:variant>
      <vt:variant>
        <vt:lpwstr>Табела25</vt:lpwstr>
      </vt:variant>
      <vt:variant>
        <vt:i4>263290</vt:i4>
      </vt:variant>
      <vt:variant>
        <vt:i4>1659</vt:i4>
      </vt:variant>
      <vt:variant>
        <vt:i4>0</vt:i4>
      </vt:variant>
      <vt:variant>
        <vt:i4>5</vt:i4>
      </vt:variant>
      <vt:variant>
        <vt:lpwstr/>
      </vt:variant>
      <vt:variant>
        <vt:lpwstr>Слика134</vt:lpwstr>
      </vt:variant>
      <vt:variant>
        <vt:i4>70583368</vt:i4>
      </vt:variant>
      <vt:variant>
        <vt:i4>1653</vt:i4>
      </vt:variant>
      <vt:variant>
        <vt:i4>0</vt:i4>
      </vt:variant>
      <vt:variant>
        <vt:i4>5</vt:i4>
      </vt:variant>
      <vt:variant>
        <vt:lpwstr/>
      </vt:variant>
      <vt:variant>
        <vt:lpwstr>табела1</vt:lpwstr>
      </vt:variant>
      <vt:variant>
        <vt:i4>132218</vt:i4>
      </vt:variant>
      <vt:variant>
        <vt:i4>1641</vt:i4>
      </vt:variant>
      <vt:variant>
        <vt:i4>0</vt:i4>
      </vt:variant>
      <vt:variant>
        <vt:i4>5</vt:i4>
      </vt:variant>
      <vt:variant>
        <vt:lpwstr/>
      </vt:variant>
      <vt:variant>
        <vt:lpwstr>Слика132</vt:lpwstr>
      </vt:variant>
      <vt:variant>
        <vt:i4>66682</vt:i4>
      </vt:variant>
      <vt:variant>
        <vt:i4>1638</vt:i4>
      </vt:variant>
      <vt:variant>
        <vt:i4>0</vt:i4>
      </vt:variant>
      <vt:variant>
        <vt:i4>5</vt:i4>
      </vt:variant>
      <vt:variant>
        <vt:lpwstr/>
      </vt:variant>
      <vt:variant>
        <vt:lpwstr>Слика131</vt:lpwstr>
      </vt:variant>
      <vt:variant>
        <vt:i4>1146</vt:i4>
      </vt:variant>
      <vt:variant>
        <vt:i4>1635</vt:i4>
      </vt:variant>
      <vt:variant>
        <vt:i4>0</vt:i4>
      </vt:variant>
      <vt:variant>
        <vt:i4>5</vt:i4>
      </vt:variant>
      <vt:variant>
        <vt:lpwstr/>
      </vt:variant>
      <vt:variant>
        <vt:lpwstr>Слика130</vt:lpwstr>
      </vt:variant>
      <vt:variant>
        <vt:i4>590971</vt:i4>
      </vt:variant>
      <vt:variant>
        <vt:i4>1623</vt:i4>
      </vt:variant>
      <vt:variant>
        <vt:i4>0</vt:i4>
      </vt:variant>
      <vt:variant>
        <vt:i4>5</vt:i4>
      </vt:variant>
      <vt:variant>
        <vt:lpwstr/>
      </vt:variant>
      <vt:variant>
        <vt:lpwstr>Слика129</vt:lpwstr>
      </vt:variant>
      <vt:variant>
        <vt:i4>525435</vt:i4>
      </vt:variant>
      <vt:variant>
        <vt:i4>1620</vt:i4>
      </vt:variant>
      <vt:variant>
        <vt:i4>0</vt:i4>
      </vt:variant>
      <vt:variant>
        <vt:i4>5</vt:i4>
      </vt:variant>
      <vt:variant>
        <vt:lpwstr/>
      </vt:variant>
      <vt:variant>
        <vt:lpwstr>Слика128</vt:lpwstr>
      </vt:variant>
      <vt:variant>
        <vt:i4>459899</vt:i4>
      </vt:variant>
      <vt:variant>
        <vt:i4>1617</vt:i4>
      </vt:variant>
      <vt:variant>
        <vt:i4>0</vt:i4>
      </vt:variant>
      <vt:variant>
        <vt:i4>5</vt:i4>
      </vt:variant>
      <vt:variant>
        <vt:lpwstr/>
      </vt:variant>
      <vt:variant>
        <vt:lpwstr>Слика127</vt:lpwstr>
      </vt:variant>
      <vt:variant>
        <vt:i4>394363</vt:i4>
      </vt:variant>
      <vt:variant>
        <vt:i4>1611</vt:i4>
      </vt:variant>
      <vt:variant>
        <vt:i4>0</vt:i4>
      </vt:variant>
      <vt:variant>
        <vt:i4>5</vt:i4>
      </vt:variant>
      <vt:variant>
        <vt:lpwstr/>
      </vt:variant>
      <vt:variant>
        <vt:lpwstr>Слика126</vt:lpwstr>
      </vt:variant>
      <vt:variant>
        <vt:i4>6422577</vt:i4>
      </vt:variant>
      <vt:variant>
        <vt:i4>1605</vt:i4>
      </vt:variant>
      <vt:variant>
        <vt:i4>0</vt:i4>
      </vt:variant>
      <vt:variant>
        <vt:i4>5</vt:i4>
      </vt:variant>
      <vt:variant>
        <vt:lpwstr>http://ec.europa.eu/environment/ecolabel/facts-and-figures.html</vt:lpwstr>
      </vt:variant>
      <vt:variant>
        <vt:lpwstr/>
      </vt:variant>
      <vt:variant>
        <vt:i4>328827</vt:i4>
      </vt:variant>
      <vt:variant>
        <vt:i4>1602</vt:i4>
      </vt:variant>
      <vt:variant>
        <vt:i4>0</vt:i4>
      </vt:variant>
      <vt:variant>
        <vt:i4>5</vt:i4>
      </vt:variant>
      <vt:variant>
        <vt:lpwstr/>
      </vt:variant>
      <vt:variant>
        <vt:lpwstr>Слика125</vt:lpwstr>
      </vt:variant>
      <vt:variant>
        <vt:i4>263291</vt:i4>
      </vt:variant>
      <vt:variant>
        <vt:i4>1599</vt:i4>
      </vt:variant>
      <vt:variant>
        <vt:i4>0</vt:i4>
      </vt:variant>
      <vt:variant>
        <vt:i4>5</vt:i4>
      </vt:variant>
      <vt:variant>
        <vt:lpwstr/>
      </vt:variant>
      <vt:variant>
        <vt:lpwstr>Слика124</vt:lpwstr>
      </vt:variant>
      <vt:variant>
        <vt:i4>2424955</vt:i4>
      </vt:variant>
      <vt:variant>
        <vt:i4>1584</vt:i4>
      </vt:variant>
      <vt:variant>
        <vt:i4>0</vt:i4>
      </vt:variant>
      <vt:variant>
        <vt:i4>5</vt:i4>
      </vt:variant>
      <vt:variant>
        <vt:lpwstr>http://www.iso.org/iso/home/standards/certification/iso-survey.htm?certificate=ISO%2014001&amp;countrycode=</vt:lpwstr>
      </vt:variant>
      <vt:variant>
        <vt:lpwstr>standardpick</vt:lpwstr>
      </vt:variant>
      <vt:variant>
        <vt:i4>197755</vt:i4>
      </vt:variant>
      <vt:variant>
        <vt:i4>1581</vt:i4>
      </vt:variant>
      <vt:variant>
        <vt:i4>0</vt:i4>
      </vt:variant>
      <vt:variant>
        <vt:i4>5</vt:i4>
      </vt:variant>
      <vt:variant>
        <vt:lpwstr/>
      </vt:variant>
      <vt:variant>
        <vt:lpwstr>Слика123</vt:lpwstr>
      </vt:variant>
      <vt:variant>
        <vt:i4>132219</vt:i4>
      </vt:variant>
      <vt:variant>
        <vt:i4>1578</vt:i4>
      </vt:variant>
      <vt:variant>
        <vt:i4>0</vt:i4>
      </vt:variant>
      <vt:variant>
        <vt:i4>5</vt:i4>
      </vt:variant>
      <vt:variant>
        <vt:lpwstr/>
      </vt:variant>
      <vt:variant>
        <vt:lpwstr>Слика122</vt:lpwstr>
      </vt:variant>
      <vt:variant>
        <vt:i4>66683</vt:i4>
      </vt:variant>
      <vt:variant>
        <vt:i4>1575</vt:i4>
      </vt:variant>
      <vt:variant>
        <vt:i4>0</vt:i4>
      </vt:variant>
      <vt:variant>
        <vt:i4>5</vt:i4>
      </vt:variant>
      <vt:variant>
        <vt:lpwstr/>
      </vt:variant>
      <vt:variant>
        <vt:lpwstr>Слика121</vt:lpwstr>
      </vt:variant>
      <vt:variant>
        <vt:i4>1147</vt:i4>
      </vt:variant>
      <vt:variant>
        <vt:i4>1569</vt:i4>
      </vt:variant>
      <vt:variant>
        <vt:i4>0</vt:i4>
      </vt:variant>
      <vt:variant>
        <vt:i4>5</vt:i4>
      </vt:variant>
      <vt:variant>
        <vt:lpwstr/>
      </vt:variant>
      <vt:variant>
        <vt:lpwstr>Слика120</vt:lpwstr>
      </vt:variant>
      <vt:variant>
        <vt:i4>590968</vt:i4>
      </vt:variant>
      <vt:variant>
        <vt:i4>1563</vt:i4>
      </vt:variant>
      <vt:variant>
        <vt:i4>0</vt:i4>
      </vt:variant>
      <vt:variant>
        <vt:i4>5</vt:i4>
      </vt:variant>
      <vt:variant>
        <vt:lpwstr/>
      </vt:variant>
      <vt:variant>
        <vt:lpwstr>Слика119</vt:lpwstr>
      </vt:variant>
      <vt:variant>
        <vt:i4>525432</vt:i4>
      </vt:variant>
      <vt:variant>
        <vt:i4>1548</vt:i4>
      </vt:variant>
      <vt:variant>
        <vt:i4>0</vt:i4>
      </vt:variant>
      <vt:variant>
        <vt:i4>5</vt:i4>
      </vt:variant>
      <vt:variant>
        <vt:lpwstr/>
      </vt:variant>
      <vt:variant>
        <vt:lpwstr>Слика118</vt:lpwstr>
      </vt:variant>
      <vt:variant>
        <vt:i4>459896</vt:i4>
      </vt:variant>
      <vt:variant>
        <vt:i4>1545</vt:i4>
      </vt:variant>
      <vt:variant>
        <vt:i4>0</vt:i4>
      </vt:variant>
      <vt:variant>
        <vt:i4>5</vt:i4>
      </vt:variant>
      <vt:variant>
        <vt:lpwstr/>
      </vt:variant>
      <vt:variant>
        <vt:lpwstr>Слика117</vt:lpwstr>
      </vt:variant>
      <vt:variant>
        <vt:i4>394360</vt:i4>
      </vt:variant>
      <vt:variant>
        <vt:i4>1542</vt:i4>
      </vt:variant>
      <vt:variant>
        <vt:i4>0</vt:i4>
      </vt:variant>
      <vt:variant>
        <vt:i4>5</vt:i4>
      </vt:variant>
      <vt:variant>
        <vt:lpwstr/>
      </vt:variant>
      <vt:variant>
        <vt:lpwstr>Слика116</vt:lpwstr>
      </vt:variant>
      <vt:variant>
        <vt:i4>328824</vt:i4>
      </vt:variant>
      <vt:variant>
        <vt:i4>1533</vt:i4>
      </vt:variant>
      <vt:variant>
        <vt:i4>0</vt:i4>
      </vt:variant>
      <vt:variant>
        <vt:i4>5</vt:i4>
      </vt:variant>
      <vt:variant>
        <vt:lpwstr/>
      </vt:variant>
      <vt:variant>
        <vt:lpwstr>Слика115</vt:lpwstr>
      </vt:variant>
      <vt:variant>
        <vt:i4>263288</vt:i4>
      </vt:variant>
      <vt:variant>
        <vt:i4>1530</vt:i4>
      </vt:variant>
      <vt:variant>
        <vt:i4>0</vt:i4>
      </vt:variant>
      <vt:variant>
        <vt:i4>5</vt:i4>
      </vt:variant>
      <vt:variant>
        <vt:lpwstr/>
      </vt:variant>
      <vt:variant>
        <vt:lpwstr>Слика114</vt:lpwstr>
      </vt:variant>
      <vt:variant>
        <vt:i4>197752</vt:i4>
      </vt:variant>
      <vt:variant>
        <vt:i4>1518</vt:i4>
      </vt:variant>
      <vt:variant>
        <vt:i4>0</vt:i4>
      </vt:variant>
      <vt:variant>
        <vt:i4>5</vt:i4>
      </vt:variant>
      <vt:variant>
        <vt:lpwstr/>
      </vt:variant>
      <vt:variant>
        <vt:lpwstr>Слика113</vt:lpwstr>
      </vt:variant>
      <vt:variant>
        <vt:i4>132216</vt:i4>
      </vt:variant>
      <vt:variant>
        <vt:i4>1515</vt:i4>
      </vt:variant>
      <vt:variant>
        <vt:i4>0</vt:i4>
      </vt:variant>
      <vt:variant>
        <vt:i4>5</vt:i4>
      </vt:variant>
      <vt:variant>
        <vt:lpwstr/>
      </vt:variant>
      <vt:variant>
        <vt:lpwstr>Слика112</vt:lpwstr>
      </vt:variant>
      <vt:variant>
        <vt:i4>66680</vt:i4>
      </vt:variant>
      <vt:variant>
        <vt:i4>1512</vt:i4>
      </vt:variant>
      <vt:variant>
        <vt:i4>0</vt:i4>
      </vt:variant>
      <vt:variant>
        <vt:i4>5</vt:i4>
      </vt:variant>
      <vt:variant>
        <vt:lpwstr/>
      </vt:variant>
      <vt:variant>
        <vt:lpwstr>Слика111</vt:lpwstr>
      </vt:variant>
      <vt:variant>
        <vt:i4>1144</vt:i4>
      </vt:variant>
      <vt:variant>
        <vt:i4>1500</vt:i4>
      </vt:variant>
      <vt:variant>
        <vt:i4>0</vt:i4>
      </vt:variant>
      <vt:variant>
        <vt:i4>5</vt:i4>
      </vt:variant>
      <vt:variant>
        <vt:lpwstr/>
      </vt:variant>
      <vt:variant>
        <vt:lpwstr>Слика110</vt:lpwstr>
      </vt:variant>
      <vt:variant>
        <vt:i4>590969</vt:i4>
      </vt:variant>
      <vt:variant>
        <vt:i4>1497</vt:i4>
      </vt:variant>
      <vt:variant>
        <vt:i4>0</vt:i4>
      </vt:variant>
      <vt:variant>
        <vt:i4>5</vt:i4>
      </vt:variant>
      <vt:variant>
        <vt:lpwstr/>
      </vt:variant>
      <vt:variant>
        <vt:lpwstr>Слика109</vt:lpwstr>
      </vt:variant>
      <vt:variant>
        <vt:i4>525433</vt:i4>
      </vt:variant>
      <vt:variant>
        <vt:i4>1494</vt:i4>
      </vt:variant>
      <vt:variant>
        <vt:i4>0</vt:i4>
      </vt:variant>
      <vt:variant>
        <vt:i4>5</vt:i4>
      </vt:variant>
      <vt:variant>
        <vt:lpwstr/>
      </vt:variant>
      <vt:variant>
        <vt:lpwstr>Слика108</vt:lpwstr>
      </vt:variant>
      <vt:variant>
        <vt:i4>459897</vt:i4>
      </vt:variant>
      <vt:variant>
        <vt:i4>1482</vt:i4>
      </vt:variant>
      <vt:variant>
        <vt:i4>0</vt:i4>
      </vt:variant>
      <vt:variant>
        <vt:i4>5</vt:i4>
      </vt:variant>
      <vt:variant>
        <vt:lpwstr/>
      </vt:variant>
      <vt:variant>
        <vt:lpwstr>Слика107</vt:lpwstr>
      </vt:variant>
      <vt:variant>
        <vt:i4>394361</vt:i4>
      </vt:variant>
      <vt:variant>
        <vt:i4>1479</vt:i4>
      </vt:variant>
      <vt:variant>
        <vt:i4>0</vt:i4>
      </vt:variant>
      <vt:variant>
        <vt:i4>5</vt:i4>
      </vt:variant>
      <vt:variant>
        <vt:lpwstr/>
      </vt:variant>
      <vt:variant>
        <vt:lpwstr>Слика106</vt:lpwstr>
      </vt:variant>
      <vt:variant>
        <vt:i4>328825</vt:i4>
      </vt:variant>
      <vt:variant>
        <vt:i4>1476</vt:i4>
      </vt:variant>
      <vt:variant>
        <vt:i4>0</vt:i4>
      </vt:variant>
      <vt:variant>
        <vt:i4>5</vt:i4>
      </vt:variant>
      <vt:variant>
        <vt:lpwstr/>
      </vt:variant>
      <vt:variant>
        <vt:lpwstr>Слика105</vt:lpwstr>
      </vt:variant>
      <vt:variant>
        <vt:i4>263289</vt:i4>
      </vt:variant>
      <vt:variant>
        <vt:i4>1470</vt:i4>
      </vt:variant>
      <vt:variant>
        <vt:i4>0</vt:i4>
      </vt:variant>
      <vt:variant>
        <vt:i4>5</vt:i4>
      </vt:variant>
      <vt:variant>
        <vt:lpwstr/>
      </vt:variant>
      <vt:variant>
        <vt:lpwstr>Слика104</vt:lpwstr>
      </vt:variant>
      <vt:variant>
        <vt:i4>197753</vt:i4>
      </vt:variant>
      <vt:variant>
        <vt:i4>1467</vt:i4>
      </vt:variant>
      <vt:variant>
        <vt:i4>0</vt:i4>
      </vt:variant>
      <vt:variant>
        <vt:i4>5</vt:i4>
      </vt:variant>
      <vt:variant>
        <vt:lpwstr/>
      </vt:variant>
      <vt:variant>
        <vt:lpwstr>Слика103</vt:lpwstr>
      </vt:variant>
      <vt:variant>
        <vt:i4>132217</vt:i4>
      </vt:variant>
      <vt:variant>
        <vt:i4>1458</vt:i4>
      </vt:variant>
      <vt:variant>
        <vt:i4>0</vt:i4>
      </vt:variant>
      <vt:variant>
        <vt:i4>5</vt:i4>
      </vt:variant>
      <vt:variant>
        <vt:lpwstr/>
      </vt:variant>
      <vt:variant>
        <vt:lpwstr>Слика102</vt:lpwstr>
      </vt:variant>
      <vt:variant>
        <vt:i4>66681</vt:i4>
      </vt:variant>
      <vt:variant>
        <vt:i4>1452</vt:i4>
      </vt:variant>
      <vt:variant>
        <vt:i4>0</vt:i4>
      </vt:variant>
      <vt:variant>
        <vt:i4>5</vt:i4>
      </vt:variant>
      <vt:variant>
        <vt:lpwstr/>
      </vt:variant>
      <vt:variant>
        <vt:lpwstr>Слика101</vt:lpwstr>
      </vt:variant>
      <vt:variant>
        <vt:i4>1145</vt:i4>
      </vt:variant>
      <vt:variant>
        <vt:i4>1446</vt:i4>
      </vt:variant>
      <vt:variant>
        <vt:i4>0</vt:i4>
      </vt:variant>
      <vt:variant>
        <vt:i4>5</vt:i4>
      </vt:variant>
      <vt:variant>
        <vt:lpwstr/>
      </vt:variant>
      <vt:variant>
        <vt:lpwstr>Слика100</vt:lpwstr>
      </vt:variant>
      <vt:variant>
        <vt:i4>3671113</vt:i4>
      </vt:variant>
      <vt:variant>
        <vt:i4>1443</vt:i4>
      </vt:variant>
      <vt:variant>
        <vt:i4>0</vt:i4>
      </vt:variant>
      <vt:variant>
        <vt:i4>5</vt:i4>
      </vt:variant>
      <vt:variant>
        <vt:lpwstr/>
      </vt:variant>
      <vt:variant>
        <vt:lpwstr>Слика99</vt:lpwstr>
      </vt:variant>
      <vt:variant>
        <vt:i4>3671113</vt:i4>
      </vt:variant>
      <vt:variant>
        <vt:i4>1434</vt:i4>
      </vt:variant>
      <vt:variant>
        <vt:i4>0</vt:i4>
      </vt:variant>
      <vt:variant>
        <vt:i4>5</vt:i4>
      </vt:variant>
      <vt:variant>
        <vt:lpwstr/>
      </vt:variant>
      <vt:variant>
        <vt:lpwstr>Слика98</vt:lpwstr>
      </vt:variant>
      <vt:variant>
        <vt:i4>67503226</vt:i4>
      </vt:variant>
      <vt:variant>
        <vt:i4>1419</vt:i4>
      </vt:variant>
      <vt:variant>
        <vt:i4>0</vt:i4>
      </vt:variant>
      <vt:variant>
        <vt:i4>5</vt:i4>
      </vt:variant>
      <vt:variant>
        <vt:lpwstr/>
      </vt:variant>
      <vt:variant>
        <vt:lpwstr>Табела23</vt:lpwstr>
      </vt:variant>
      <vt:variant>
        <vt:i4>3671113</vt:i4>
      </vt:variant>
      <vt:variant>
        <vt:i4>1416</vt:i4>
      </vt:variant>
      <vt:variant>
        <vt:i4>0</vt:i4>
      </vt:variant>
      <vt:variant>
        <vt:i4>5</vt:i4>
      </vt:variant>
      <vt:variant>
        <vt:lpwstr/>
      </vt:variant>
      <vt:variant>
        <vt:lpwstr>Слика97</vt:lpwstr>
      </vt:variant>
      <vt:variant>
        <vt:i4>67568762</vt:i4>
      </vt:variant>
      <vt:variant>
        <vt:i4>1413</vt:i4>
      </vt:variant>
      <vt:variant>
        <vt:i4>0</vt:i4>
      </vt:variant>
      <vt:variant>
        <vt:i4>5</vt:i4>
      </vt:variant>
      <vt:variant>
        <vt:lpwstr/>
      </vt:variant>
      <vt:variant>
        <vt:lpwstr>Табела22</vt:lpwstr>
      </vt:variant>
      <vt:variant>
        <vt:i4>3671113</vt:i4>
      </vt:variant>
      <vt:variant>
        <vt:i4>1410</vt:i4>
      </vt:variant>
      <vt:variant>
        <vt:i4>0</vt:i4>
      </vt:variant>
      <vt:variant>
        <vt:i4>5</vt:i4>
      </vt:variant>
      <vt:variant>
        <vt:lpwstr/>
      </vt:variant>
      <vt:variant>
        <vt:lpwstr>Слика96</vt:lpwstr>
      </vt:variant>
      <vt:variant>
        <vt:i4>3671113</vt:i4>
      </vt:variant>
      <vt:variant>
        <vt:i4>1407</vt:i4>
      </vt:variant>
      <vt:variant>
        <vt:i4>0</vt:i4>
      </vt:variant>
      <vt:variant>
        <vt:i4>5</vt:i4>
      </vt:variant>
      <vt:variant>
        <vt:lpwstr/>
      </vt:variant>
      <vt:variant>
        <vt:lpwstr>Слика95</vt:lpwstr>
      </vt:variant>
      <vt:variant>
        <vt:i4>3671113</vt:i4>
      </vt:variant>
      <vt:variant>
        <vt:i4>1398</vt:i4>
      </vt:variant>
      <vt:variant>
        <vt:i4>0</vt:i4>
      </vt:variant>
      <vt:variant>
        <vt:i4>5</vt:i4>
      </vt:variant>
      <vt:variant>
        <vt:lpwstr/>
      </vt:variant>
      <vt:variant>
        <vt:lpwstr>Слика94</vt:lpwstr>
      </vt:variant>
      <vt:variant>
        <vt:i4>3671113</vt:i4>
      </vt:variant>
      <vt:variant>
        <vt:i4>1395</vt:i4>
      </vt:variant>
      <vt:variant>
        <vt:i4>0</vt:i4>
      </vt:variant>
      <vt:variant>
        <vt:i4>5</vt:i4>
      </vt:variant>
      <vt:variant>
        <vt:lpwstr/>
      </vt:variant>
      <vt:variant>
        <vt:lpwstr>Слика93</vt:lpwstr>
      </vt:variant>
      <vt:variant>
        <vt:i4>3671113</vt:i4>
      </vt:variant>
      <vt:variant>
        <vt:i4>1392</vt:i4>
      </vt:variant>
      <vt:variant>
        <vt:i4>0</vt:i4>
      </vt:variant>
      <vt:variant>
        <vt:i4>5</vt:i4>
      </vt:variant>
      <vt:variant>
        <vt:lpwstr/>
      </vt:variant>
      <vt:variant>
        <vt:lpwstr>Слика92</vt:lpwstr>
      </vt:variant>
      <vt:variant>
        <vt:i4>3671113</vt:i4>
      </vt:variant>
      <vt:variant>
        <vt:i4>1389</vt:i4>
      </vt:variant>
      <vt:variant>
        <vt:i4>0</vt:i4>
      </vt:variant>
      <vt:variant>
        <vt:i4>5</vt:i4>
      </vt:variant>
      <vt:variant>
        <vt:lpwstr/>
      </vt:variant>
      <vt:variant>
        <vt:lpwstr>Слика91</vt:lpwstr>
      </vt:variant>
      <vt:variant>
        <vt:i4>3671113</vt:i4>
      </vt:variant>
      <vt:variant>
        <vt:i4>1374</vt:i4>
      </vt:variant>
      <vt:variant>
        <vt:i4>0</vt:i4>
      </vt:variant>
      <vt:variant>
        <vt:i4>5</vt:i4>
      </vt:variant>
      <vt:variant>
        <vt:lpwstr/>
      </vt:variant>
      <vt:variant>
        <vt:lpwstr>Слика90</vt:lpwstr>
      </vt:variant>
      <vt:variant>
        <vt:i4>67372154</vt:i4>
      </vt:variant>
      <vt:variant>
        <vt:i4>1365</vt:i4>
      </vt:variant>
      <vt:variant>
        <vt:i4>0</vt:i4>
      </vt:variant>
      <vt:variant>
        <vt:i4>5</vt:i4>
      </vt:variant>
      <vt:variant>
        <vt:lpwstr/>
      </vt:variant>
      <vt:variant>
        <vt:lpwstr>Табела21</vt:lpwstr>
      </vt:variant>
      <vt:variant>
        <vt:i4>67437690</vt:i4>
      </vt:variant>
      <vt:variant>
        <vt:i4>1362</vt:i4>
      </vt:variant>
      <vt:variant>
        <vt:i4>0</vt:i4>
      </vt:variant>
      <vt:variant>
        <vt:i4>5</vt:i4>
      </vt:variant>
      <vt:variant>
        <vt:lpwstr/>
      </vt:variant>
      <vt:variant>
        <vt:lpwstr>Табела20</vt:lpwstr>
      </vt:variant>
      <vt:variant>
        <vt:i4>3736649</vt:i4>
      </vt:variant>
      <vt:variant>
        <vt:i4>1353</vt:i4>
      </vt:variant>
      <vt:variant>
        <vt:i4>0</vt:i4>
      </vt:variant>
      <vt:variant>
        <vt:i4>5</vt:i4>
      </vt:variant>
      <vt:variant>
        <vt:lpwstr/>
      </vt:variant>
      <vt:variant>
        <vt:lpwstr>Слика89</vt:lpwstr>
      </vt:variant>
      <vt:variant>
        <vt:i4>3146825</vt:i4>
      </vt:variant>
      <vt:variant>
        <vt:i4>1350</vt:i4>
      </vt:variant>
      <vt:variant>
        <vt:i4>0</vt:i4>
      </vt:variant>
      <vt:variant>
        <vt:i4>5</vt:i4>
      </vt:variant>
      <vt:variant>
        <vt:lpwstr/>
      </vt:variant>
      <vt:variant>
        <vt:lpwstr>Слика19</vt:lpwstr>
      </vt:variant>
      <vt:variant>
        <vt:i4>67961977</vt:i4>
      </vt:variant>
      <vt:variant>
        <vt:i4>1338</vt:i4>
      </vt:variant>
      <vt:variant>
        <vt:i4>0</vt:i4>
      </vt:variant>
      <vt:variant>
        <vt:i4>5</vt:i4>
      </vt:variant>
      <vt:variant>
        <vt:lpwstr/>
      </vt:variant>
      <vt:variant>
        <vt:lpwstr>Табела18</vt:lpwstr>
      </vt:variant>
      <vt:variant>
        <vt:i4>3736649</vt:i4>
      </vt:variant>
      <vt:variant>
        <vt:i4>1335</vt:i4>
      </vt:variant>
      <vt:variant>
        <vt:i4>0</vt:i4>
      </vt:variant>
      <vt:variant>
        <vt:i4>5</vt:i4>
      </vt:variant>
      <vt:variant>
        <vt:lpwstr/>
      </vt:variant>
      <vt:variant>
        <vt:lpwstr>Слика88</vt:lpwstr>
      </vt:variant>
      <vt:variant>
        <vt:i4>67241081</vt:i4>
      </vt:variant>
      <vt:variant>
        <vt:i4>1332</vt:i4>
      </vt:variant>
      <vt:variant>
        <vt:i4>0</vt:i4>
      </vt:variant>
      <vt:variant>
        <vt:i4>5</vt:i4>
      </vt:variant>
      <vt:variant>
        <vt:lpwstr/>
      </vt:variant>
      <vt:variant>
        <vt:lpwstr>Табела17</vt:lpwstr>
      </vt:variant>
      <vt:variant>
        <vt:i4>67306617</vt:i4>
      </vt:variant>
      <vt:variant>
        <vt:i4>1323</vt:i4>
      </vt:variant>
      <vt:variant>
        <vt:i4>0</vt:i4>
      </vt:variant>
      <vt:variant>
        <vt:i4>5</vt:i4>
      </vt:variant>
      <vt:variant>
        <vt:lpwstr/>
      </vt:variant>
      <vt:variant>
        <vt:lpwstr>Табела16</vt:lpwstr>
      </vt:variant>
      <vt:variant>
        <vt:i4>67110009</vt:i4>
      </vt:variant>
      <vt:variant>
        <vt:i4>1320</vt:i4>
      </vt:variant>
      <vt:variant>
        <vt:i4>0</vt:i4>
      </vt:variant>
      <vt:variant>
        <vt:i4>5</vt:i4>
      </vt:variant>
      <vt:variant>
        <vt:lpwstr/>
      </vt:variant>
      <vt:variant>
        <vt:lpwstr>Табела15</vt:lpwstr>
      </vt:variant>
      <vt:variant>
        <vt:i4>67175545</vt:i4>
      </vt:variant>
      <vt:variant>
        <vt:i4>1311</vt:i4>
      </vt:variant>
      <vt:variant>
        <vt:i4>0</vt:i4>
      </vt:variant>
      <vt:variant>
        <vt:i4>5</vt:i4>
      </vt:variant>
      <vt:variant>
        <vt:lpwstr/>
      </vt:variant>
      <vt:variant>
        <vt:lpwstr>Табела14</vt:lpwstr>
      </vt:variant>
      <vt:variant>
        <vt:i4>67503225</vt:i4>
      </vt:variant>
      <vt:variant>
        <vt:i4>1308</vt:i4>
      </vt:variant>
      <vt:variant>
        <vt:i4>0</vt:i4>
      </vt:variant>
      <vt:variant>
        <vt:i4>5</vt:i4>
      </vt:variant>
      <vt:variant>
        <vt:lpwstr/>
      </vt:variant>
      <vt:variant>
        <vt:lpwstr>Табела13</vt:lpwstr>
      </vt:variant>
      <vt:variant>
        <vt:i4>3736649</vt:i4>
      </vt:variant>
      <vt:variant>
        <vt:i4>1299</vt:i4>
      </vt:variant>
      <vt:variant>
        <vt:i4>0</vt:i4>
      </vt:variant>
      <vt:variant>
        <vt:i4>5</vt:i4>
      </vt:variant>
      <vt:variant>
        <vt:lpwstr/>
      </vt:variant>
      <vt:variant>
        <vt:lpwstr>Слика87</vt:lpwstr>
      </vt:variant>
      <vt:variant>
        <vt:i4>3736649</vt:i4>
      </vt:variant>
      <vt:variant>
        <vt:i4>1296</vt:i4>
      </vt:variant>
      <vt:variant>
        <vt:i4>0</vt:i4>
      </vt:variant>
      <vt:variant>
        <vt:i4>5</vt:i4>
      </vt:variant>
      <vt:variant>
        <vt:lpwstr/>
      </vt:variant>
      <vt:variant>
        <vt:lpwstr>Слика86</vt:lpwstr>
      </vt:variant>
      <vt:variant>
        <vt:i4>3736649</vt:i4>
      </vt:variant>
      <vt:variant>
        <vt:i4>1278</vt:i4>
      </vt:variant>
      <vt:variant>
        <vt:i4>0</vt:i4>
      </vt:variant>
      <vt:variant>
        <vt:i4>5</vt:i4>
      </vt:variant>
      <vt:variant>
        <vt:lpwstr/>
      </vt:variant>
      <vt:variant>
        <vt:lpwstr>Слика85</vt:lpwstr>
      </vt:variant>
      <vt:variant>
        <vt:i4>67568761</vt:i4>
      </vt:variant>
      <vt:variant>
        <vt:i4>1275</vt:i4>
      </vt:variant>
      <vt:variant>
        <vt:i4>0</vt:i4>
      </vt:variant>
      <vt:variant>
        <vt:i4>5</vt:i4>
      </vt:variant>
      <vt:variant>
        <vt:lpwstr/>
      </vt:variant>
      <vt:variant>
        <vt:lpwstr>Табела12</vt:lpwstr>
      </vt:variant>
      <vt:variant>
        <vt:i4>67372153</vt:i4>
      </vt:variant>
      <vt:variant>
        <vt:i4>1272</vt:i4>
      </vt:variant>
      <vt:variant>
        <vt:i4>0</vt:i4>
      </vt:variant>
      <vt:variant>
        <vt:i4>5</vt:i4>
      </vt:variant>
      <vt:variant>
        <vt:lpwstr/>
      </vt:variant>
      <vt:variant>
        <vt:lpwstr>Табела11</vt:lpwstr>
      </vt:variant>
      <vt:variant>
        <vt:i4>67437689</vt:i4>
      </vt:variant>
      <vt:variant>
        <vt:i4>1269</vt:i4>
      </vt:variant>
      <vt:variant>
        <vt:i4>0</vt:i4>
      </vt:variant>
      <vt:variant>
        <vt:i4>5</vt:i4>
      </vt:variant>
      <vt:variant>
        <vt:lpwstr/>
      </vt:variant>
      <vt:variant>
        <vt:lpwstr>Табела10</vt:lpwstr>
      </vt:variant>
      <vt:variant>
        <vt:i4>70583368</vt:i4>
      </vt:variant>
      <vt:variant>
        <vt:i4>1266</vt:i4>
      </vt:variant>
      <vt:variant>
        <vt:i4>0</vt:i4>
      </vt:variant>
      <vt:variant>
        <vt:i4>5</vt:i4>
      </vt:variant>
      <vt:variant>
        <vt:lpwstr/>
      </vt:variant>
      <vt:variant>
        <vt:lpwstr>Табела9</vt:lpwstr>
      </vt:variant>
      <vt:variant>
        <vt:i4>70583368</vt:i4>
      </vt:variant>
      <vt:variant>
        <vt:i4>1254</vt:i4>
      </vt:variant>
      <vt:variant>
        <vt:i4>0</vt:i4>
      </vt:variant>
      <vt:variant>
        <vt:i4>5</vt:i4>
      </vt:variant>
      <vt:variant>
        <vt:lpwstr/>
      </vt:variant>
      <vt:variant>
        <vt:lpwstr>Табела8</vt:lpwstr>
      </vt:variant>
      <vt:variant>
        <vt:i4>70583368</vt:i4>
      </vt:variant>
      <vt:variant>
        <vt:i4>1251</vt:i4>
      </vt:variant>
      <vt:variant>
        <vt:i4>0</vt:i4>
      </vt:variant>
      <vt:variant>
        <vt:i4>5</vt:i4>
      </vt:variant>
      <vt:variant>
        <vt:lpwstr/>
      </vt:variant>
      <vt:variant>
        <vt:lpwstr>Табела7</vt:lpwstr>
      </vt:variant>
      <vt:variant>
        <vt:i4>3736649</vt:i4>
      </vt:variant>
      <vt:variant>
        <vt:i4>1248</vt:i4>
      </vt:variant>
      <vt:variant>
        <vt:i4>0</vt:i4>
      </vt:variant>
      <vt:variant>
        <vt:i4>5</vt:i4>
      </vt:variant>
      <vt:variant>
        <vt:lpwstr/>
      </vt:variant>
      <vt:variant>
        <vt:lpwstr>Слика84</vt:lpwstr>
      </vt:variant>
      <vt:variant>
        <vt:i4>3736649</vt:i4>
      </vt:variant>
      <vt:variant>
        <vt:i4>1239</vt:i4>
      </vt:variant>
      <vt:variant>
        <vt:i4>0</vt:i4>
      </vt:variant>
      <vt:variant>
        <vt:i4>5</vt:i4>
      </vt:variant>
      <vt:variant>
        <vt:lpwstr/>
      </vt:variant>
      <vt:variant>
        <vt:lpwstr>Слика83</vt:lpwstr>
      </vt:variant>
      <vt:variant>
        <vt:i4>3736649</vt:i4>
      </vt:variant>
      <vt:variant>
        <vt:i4>1230</vt:i4>
      </vt:variant>
      <vt:variant>
        <vt:i4>0</vt:i4>
      </vt:variant>
      <vt:variant>
        <vt:i4>5</vt:i4>
      </vt:variant>
      <vt:variant>
        <vt:lpwstr/>
      </vt:variant>
      <vt:variant>
        <vt:lpwstr>Слика82</vt:lpwstr>
      </vt:variant>
      <vt:variant>
        <vt:i4>3736649</vt:i4>
      </vt:variant>
      <vt:variant>
        <vt:i4>1227</vt:i4>
      </vt:variant>
      <vt:variant>
        <vt:i4>0</vt:i4>
      </vt:variant>
      <vt:variant>
        <vt:i4>5</vt:i4>
      </vt:variant>
      <vt:variant>
        <vt:lpwstr/>
      </vt:variant>
      <vt:variant>
        <vt:lpwstr>Слика81</vt:lpwstr>
      </vt:variant>
      <vt:variant>
        <vt:i4>3736649</vt:i4>
      </vt:variant>
      <vt:variant>
        <vt:i4>1221</vt:i4>
      </vt:variant>
      <vt:variant>
        <vt:i4>0</vt:i4>
      </vt:variant>
      <vt:variant>
        <vt:i4>5</vt:i4>
      </vt:variant>
      <vt:variant>
        <vt:lpwstr/>
      </vt:variant>
      <vt:variant>
        <vt:lpwstr>Слика80</vt:lpwstr>
      </vt:variant>
      <vt:variant>
        <vt:i4>3540041</vt:i4>
      </vt:variant>
      <vt:variant>
        <vt:i4>1218</vt:i4>
      </vt:variant>
      <vt:variant>
        <vt:i4>0</vt:i4>
      </vt:variant>
      <vt:variant>
        <vt:i4>5</vt:i4>
      </vt:variant>
      <vt:variant>
        <vt:lpwstr/>
      </vt:variant>
      <vt:variant>
        <vt:lpwstr>Слика79</vt:lpwstr>
      </vt:variant>
      <vt:variant>
        <vt:i4>3540041</vt:i4>
      </vt:variant>
      <vt:variant>
        <vt:i4>1206</vt:i4>
      </vt:variant>
      <vt:variant>
        <vt:i4>0</vt:i4>
      </vt:variant>
      <vt:variant>
        <vt:i4>5</vt:i4>
      </vt:variant>
      <vt:variant>
        <vt:lpwstr/>
      </vt:variant>
      <vt:variant>
        <vt:lpwstr>Слика78</vt:lpwstr>
      </vt:variant>
      <vt:variant>
        <vt:i4>3540041</vt:i4>
      </vt:variant>
      <vt:variant>
        <vt:i4>1203</vt:i4>
      </vt:variant>
      <vt:variant>
        <vt:i4>0</vt:i4>
      </vt:variant>
      <vt:variant>
        <vt:i4>5</vt:i4>
      </vt:variant>
      <vt:variant>
        <vt:lpwstr/>
      </vt:variant>
      <vt:variant>
        <vt:lpwstr>Слика77</vt:lpwstr>
      </vt:variant>
      <vt:variant>
        <vt:i4>3540041</vt:i4>
      </vt:variant>
      <vt:variant>
        <vt:i4>1179</vt:i4>
      </vt:variant>
      <vt:variant>
        <vt:i4>0</vt:i4>
      </vt:variant>
      <vt:variant>
        <vt:i4>5</vt:i4>
      </vt:variant>
      <vt:variant>
        <vt:lpwstr/>
      </vt:variant>
      <vt:variant>
        <vt:lpwstr>Слика76</vt:lpwstr>
      </vt:variant>
      <vt:variant>
        <vt:i4>3540041</vt:i4>
      </vt:variant>
      <vt:variant>
        <vt:i4>1176</vt:i4>
      </vt:variant>
      <vt:variant>
        <vt:i4>0</vt:i4>
      </vt:variant>
      <vt:variant>
        <vt:i4>5</vt:i4>
      </vt:variant>
      <vt:variant>
        <vt:lpwstr/>
      </vt:variant>
      <vt:variant>
        <vt:lpwstr>Слика75</vt:lpwstr>
      </vt:variant>
      <vt:variant>
        <vt:i4>3540041</vt:i4>
      </vt:variant>
      <vt:variant>
        <vt:i4>1173</vt:i4>
      </vt:variant>
      <vt:variant>
        <vt:i4>0</vt:i4>
      </vt:variant>
      <vt:variant>
        <vt:i4>5</vt:i4>
      </vt:variant>
      <vt:variant>
        <vt:lpwstr/>
      </vt:variant>
      <vt:variant>
        <vt:lpwstr>Слика74</vt:lpwstr>
      </vt:variant>
      <vt:variant>
        <vt:i4>3540041</vt:i4>
      </vt:variant>
      <vt:variant>
        <vt:i4>1170</vt:i4>
      </vt:variant>
      <vt:variant>
        <vt:i4>0</vt:i4>
      </vt:variant>
      <vt:variant>
        <vt:i4>5</vt:i4>
      </vt:variant>
      <vt:variant>
        <vt:lpwstr/>
      </vt:variant>
      <vt:variant>
        <vt:lpwstr>Слика73</vt:lpwstr>
      </vt:variant>
      <vt:variant>
        <vt:i4>3540041</vt:i4>
      </vt:variant>
      <vt:variant>
        <vt:i4>1167</vt:i4>
      </vt:variant>
      <vt:variant>
        <vt:i4>0</vt:i4>
      </vt:variant>
      <vt:variant>
        <vt:i4>5</vt:i4>
      </vt:variant>
      <vt:variant>
        <vt:lpwstr/>
      </vt:variant>
      <vt:variant>
        <vt:lpwstr>Слика72</vt:lpwstr>
      </vt:variant>
      <vt:variant>
        <vt:i4>3540041</vt:i4>
      </vt:variant>
      <vt:variant>
        <vt:i4>1149</vt:i4>
      </vt:variant>
      <vt:variant>
        <vt:i4>0</vt:i4>
      </vt:variant>
      <vt:variant>
        <vt:i4>5</vt:i4>
      </vt:variant>
      <vt:variant>
        <vt:lpwstr/>
      </vt:variant>
      <vt:variant>
        <vt:lpwstr>Слика71</vt:lpwstr>
      </vt:variant>
      <vt:variant>
        <vt:i4>3540041</vt:i4>
      </vt:variant>
      <vt:variant>
        <vt:i4>1146</vt:i4>
      </vt:variant>
      <vt:variant>
        <vt:i4>0</vt:i4>
      </vt:variant>
      <vt:variant>
        <vt:i4>5</vt:i4>
      </vt:variant>
      <vt:variant>
        <vt:lpwstr/>
      </vt:variant>
      <vt:variant>
        <vt:lpwstr>Слика70</vt:lpwstr>
      </vt:variant>
      <vt:variant>
        <vt:i4>3605577</vt:i4>
      </vt:variant>
      <vt:variant>
        <vt:i4>1143</vt:i4>
      </vt:variant>
      <vt:variant>
        <vt:i4>0</vt:i4>
      </vt:variant>
      <vt:variant>
        <vt:i4>5</vt:i4>
      </vt:variant>
      <vt:variant>
        <vt:lpwstr/>
      </vt:variant>
      <vt:variant>
        <vt:lpwstr>Слика69</vt:lpwstr>
      </vt:variant>
      <vt:variant>
        <vt:i4>3605577</vt:i4>
      </vt:variant>
      <vt:variant>
        <vt:i4>1140</vt:i4>
      </vt:variant>
      <vt:variant>
        <vt:i4>0</vt:i4>
      </vt:variant>
      <vt:variant>
        <vt:i4>5</vt:i4>
      </vt:variant>
      <vt:variant>
        <vt:lpwstr/>
      </vt:variant>
      <vt:variant>
        <vt:lpwstr>Слика68</vt:lpwstr>
      </vt:variant>
      <vt:variant>
        <vt:i4>3605577</vt:i4>
      </vt:variant>
      <vt:variant>
        <vt:i4>1137</vt:i4>
      </vt:variant>
      <vt:variant>
        <vt:i4>0</vt:i4>
      </vt:variant>
      <vt:variant>
        <vt:i4>5</vt:i4>
      </vt:variant>
      <vt:variant>
        <vt:lpwstr/>
      </vt:variant>
      <vt:variant>
        <vt:lpwstr>Слика67</vt:lpwstr>
      </vt:variant>
      <vt:variant>
        <vt:i4>3605577</vt:i4>
      </vt:variant>
      <vt:variant>
        <vt:i4>1134</vt:i4>
      </vt:variant>
      <vt:variant>
        <vt:i4>0</vt:i4>
      </vt:variant>
      <vt:variant>
        <vt:i4>5</vt:i4>
      </vt:variant>
      <vt:variant>
        <vt:lpwstr/>
      </vt:variant>
      <vt:variant>
        <vt:lpwstr>Слика66</vt:lpwstr>
      </vt:variant>
      <vt:variant>
        <vt:i4>3605577</vt:i4>
      </vt:variant>
      <vt:variant>
        <vt:i4>1128</vt:i4>
      </vt:variant>
      <vt:variant>
        <vt:i4>0</vt:i4>
      </vt:variant>
      <vt:variant>
        <vt:i4>5</vt:i4>
      </vt:variant>
      <vt:variant>
        <vt:lpwstr/>
      </vt:variant>
      <vt:variant>
        <vt:lpwstr>Слика65</vt:lpwstr>
      </vt:variant>
      <vt:variant>
        <vt:i4>3605577</vt:i4>
      </vt:variant>
      <vt:variant>
        <vt:i4>1122</vt:i4>
      </vt:variant>
      <vt:variant>
        <vt:i4>0</vt:i4>
      </vt:variant>
      <vt:variant>
        <vt:i4>5</vt:i4>
      </vt:variant>
      <vt:variant>
        <vt:lpwstr/>
      </vt:variant>
      <vt:variant>
        <vt:lpwstr>Слика64</vt:lpwstr>
      </vt:variant>
      <vt:variant>
        <vt:i4>3605577</vt:i4>
      </vt:variant>
      <vt:variant>
        <vt:i4>1116</vt:i4>
      </vt:variant>
      <vt:variant>
        <vt:i4>0</vt:i4>
      </vt:variant>
      <vt:variant>
        <vt:i4>5</vt:i4>
      </vt:variant>
      <vt:variant>
        <vt:lpwstr/>
      </vt:variant>
      <vt:variant>
        <vt:lpwstr>Слика63</vt:lpwstr>
      </vt:variant>
      <vt:variant>
        <vt:i4>3605577</vt:i4>
      </vt:variant>
      <vt:variant>
        <vt:i4>1104</vt:i4>
      </vt:variant>
      <vt:variant>
        <vt:i4>0</vt:i4>
      </vt:variant>
      <vt:variant>
        <vt:i4>5</vt:i4>
      </vt:variant>
      <vt:variant>
        <vt:lpwstr/>
      </vt:variant>
      <vt:variant>
        <vt:lpwstr>Слика62</vt:lpwstr>
      </vt:variant>
      <vt:variant>
        <vt:i4>3605577</vt:i4>
      </vt:variant>
      <vt:variant>
        <vt:i4>1101</vt:i4>
      </vt:variant>
      <vt:variant>
        <vt:i4>0</vt:i4>
      </vt:variant>
      <vt:variant>
        <vt:i4>5</vt:i4>
      </vt:variant>
      <vt:variant>
        <vt:lpwstr/>
      </vt:variant>
      <vt:variant>
        <vt:lpwstr>Слика61</vt:lpwstr>
      </vt:variant>
      <vt:variant>
        <vt:i4>3605577</vt:i4>
      </vt:variant>
      <vt:variant>
        <vt:i4>1098</vt:i4>
      </vt:variant>
      <vt:variant>
        <vt:i4>0</vt:i4>
      </vt:variant>
      <vt:variant>
        <vt:i4>5</vt:i4>
      </vt:variant>
      <vt:variant>
        <vt:lpwstr/>
      </vt:variant>
      <vt:variant>
        <vt:lpwstr>Слика60</vt:lpwstr>
      </vt:variant>
      <vt:variant>
        <vt:i4>3408969</vt:i4>
      </vt:variant>
      <vt:variant>
        <vt:i4>1089</vt:i4>
      </vt:variant>
      <vt:variant>
        <vt:i4>0</vt:i4>
      </vt:variant>
      <vt:variant>
        <vt:i4>5</vt:i4>
      </vt:variant>
      <vt:variant>
        <vt:lpwstr/>
      </vt:variant>
      <vt:variant>
        <vt:lpwstr>Слика59</vt:lpwstr>
      </vt:variant>
      <vt:variant>
        <vt:i4>3408969</vt:i4>
      </vt:variant>
      <vt:variant>
        <vt:i4>1086</vt:i4>
      </vt:variant>
      <vt:variant>
        <vt:i4>0</vt:i4>
      </vt:variant>
      <vt:variant>
        <vt:i4>5</vt:i4>
      </vt:variant>
      <vt:variant>
        <vt:lpwstr/>
      </vt:variant>
      <vt:variant>
        <vt:lpwstr>Слика58</vt:lpwstr>
      </vt:variant>
      <vt:variant>
        <vt:i4>3408969</vt:i4>
      </vt:variant>
      <vt:variant>
        <vt:i4>1077</vt:i4>
      </vt:variant>
      <vt:variant>
        <vt:i4>0</vt:i4>
      </vt:variant>
      <vt:variant>
        <vt:i4>5</vt:i4>
      </vt:variant>
      <vt:variant>
        <vt:lpwstr/>
      </vt:variant>
      <vt:variant>
        <vt:lpwstr>Слика57</vt:lpwstr>
      </vt:variant>
      <vt:variant>
        <vt:i4>3408969</vt:i4>
      </vt:variant>
      <vt:variant>
        <vt:i4>1074</vt:i4>
      </vt:variant>
      <vt:variant>
        <vt:i4>0</vt:i4>
      </vt:variant>
      <vt:variant>
        <vt:i4>5</vt:i4>
      </vt:variant>
      <vt:variant>
        <vt:lpwstr/>
      </vt:variant>
      <vt:variant>
        <vt:lpwstr>Слика56</vt:lpwstr>
      </vt:variant>
      <vt:variant>
        <vt:i4>3408969</vt:i4>
      </vt:variant>
      <vt:variant>
        <vt:i4>1062</vt:i4>
      </vt:variant>
      <vt:variant>
        <vt:i4>0</vt:i4>
      </vt:variant>
      <vt:variant>
        <vt:i4>5</vt:i4>
      </vt:variant>
      <vt:variant>
        <vt:lpwstr/>
      </vt:variant>
      <vt:variant>
        <vt:lpwstr>Слика55</vt:lpwstr>
      </vt:variant>
      <vt:variant>
        <vt:i4>3408969</vt:i4>
      </vt:variant>
      <vt:variant>
        <vt:i4>1059</vt:i4>
      </vt:variant>
      <vt:variant>
        <vt:i4>0</vt:i4>
      </vt:variant>
      <vt:variant>
        <vt:i4>5</vt:i4>
      </vt:variant>
      <vt:variant>
        <vt:lpwstr/>
      </vt:variant>
      <vt:variant>
        <vt:lpwstr>Слика54</vt:lpwstr>
      </vt:variant>
      <vt:variant>
        <vt:i4>3408969</vt:i4>
      </vt:variant>
      <vt:variant>
        <vt:i4>1056</vt:i4>
      </vt:variant>
      <vt:variant>
        <vt:i4>0</vt:i4>
      </vt:variant>
      <vt:variant>
        <vt:i4>5</vt:i4>
      </vt:variant>
      <vt:variant>
        <vt:lpwstr/>
      </vt:variant>
      <vt:variant>
        <vt:lpwstr>Слика53</vt:lpwstr>
      </vt:variant>
      <vt:variant>
        <vt:i4>3408969</vt:i4>
      </vt:variant>
      <vt:variant>
        <vt:i4>1044</vt:i4>
      </vt:variant>
      <vt:variant>
        <vt:i4>0</vt:i4>
      </vt:variant>
      <vt:variant>
        <vt:i4>5</vt:i4>
      </vt:variant>
      <vt:variant>
        <vt:lpwstr/>
      </vt:variant>
      <vt:variant>
        <vt:lpwstr>Слика52</vt:lpwstr>
      </vt:variant>
      <vt:variant>
        <vt:i4>3408969</vt:i4>
      </vt:variant>
      <vt:variant>
        <vt:i4>1041</vt:i4>
      </vt:variant>
      <vt:variant>
        <vt:i4>0</vt:i4>
      </vt:variant>
      <vt:variant>
        <vt:i4>5</vt:i4>
      </vt:variant>
      <vt:variant>
        <vt:lpwstr/>
      </vt:variant>
      <vt:variant>
        <vt:lpwstr>Слика51</vt:lpwstr>
      </vt:variant>
      <vt:variant>
        <vt:i4>3408969</vt:i4>
      </vt:variant>
      <vt:variant>
        <vt:i4>1038</vt:i4>
      </vt:variant>
      <vt:variant>
        <vt:i4>0</vt:i4>
      </vt:variant>
      <vt:variant>
        <vt:i4>5</vt:i4>
      </vt:variant>
      <vt:variant>
        <vt:lpwstr/>
      </vt:variant>
      <vt:variant>
        <vt:lpwstr>Слика50</vt:lpwstr>
      </vt:variant>
      <vt:variant>
        <vt:i4>70583368</vt:i4>
      </vt:variant>
      <vt:variant>
        <vt:i4>1026</vt:i4>
      </vt:variant>
      <vt:variant>
        <vt:i4>0</vt:i4>
      </vt:variant>
      <vt:variant>
        <vt:i4>5</vt:i4>
      </vt:variant>
      <vt:variant>
        <vt:lpwstr/>
      </vt:variant>
      <vt:variant>
        <vt:lpwstr>Табела6</vt:lpwstr>
      </vt:variant>
      <vt:variant>
        <vt:i4>70583368</vt:i4>
      </vt:variant>
      <vt:variant>
        <vt:i4>1023</vt:i4>
      </vt:variant>
      <vt:variant>
        <vt:i4>0</vt:i4>
      </vt:variant>
      <vt:variant>
        <vt:i4>5</vt:i4>
      </vt:variant>
      <vt:variant>
        <vt:lpwstr/>
      </vt:variant>
      <vt:variant>
        <vt:lpwstr>Табела5</vt:lpwstr>
      </vt:variant>
      <vt:variant>
        <vt:i4>70583368</vt:i4>
      </vt:variant>
      <vt:variant>
        <vt:i4>1020</vt:i4>
      </vt:variant>
      <vt:variant>
        <vt:i4>0</vt:i4>
      </vt:variant>
      <vt:variant>
        <vt:i4>5</vt:i4>
      </vt:variant>
      <vt:variant>
        <vt:lpwstr/>
      </vt:variant>
      <vt:variant>
        <vt:lpwstr>Табела4</vt:lpwstr>
      </vt:variant>
      <vt:variant>
        <vt:i4>3474505</vt:i4>
      </vt:variant>
      <vt:variant>
        <vt:i4>1008</vt:i4>
      </vt:variant>
      <vt:variant>
        <vt:i4>0</vt:i4>
      </vt:variant>
      <vt:variant>
        <vt:i4>5</vt:i4>
      </vt:variant>
      <vt:variant>
        <vt:lpwstr/>
      </vt:variant>
      <vt:variant>
        <vt:lpwstr>Слика49</vt:lpwstr>
      </vt:variant>
      <vt:variant>
        <vt:i4>3474505</vt:i4>
      </vt:variant>
      <vt:variant>
        <vt:i4>1005</vt:i4>
      </vt:variant>
      <vt:variant>
        <vt:i4>0</vt:i4>
      </vt:variant>
      <vt:variant>
        <vt:i4>5</vt:i4>
      </vt:variant>
      <vt:variant>
        <vt:lpwstr/>
      </vt:variant>
      <vt:variant>
        <vt:lpwstr>Слика48</vt:lpwstr>
      </vt:variant>
      <vt:variant>
        <vt:i4>3474505</vt:i4>
      </vt:variant>
      <vt:variant>
        <vt:i4>1002</vt:i4>
      </vt:variant>
      <vt:variant>
        <vt:i4>0</vt:i4>
      </vt:variant>
      <vt:variant>
        <vt:i4>5</vt:i4>
      </vt:variant>
      <vt:variant>
        <vt:lpwstr/>
      </vt:variant>
      <vt:variant>
        <vt:lpwstr>Слика42</vt:lpwstr>
      </vt:variant>
      <vt:variant>
        <vt:i4>3474505</vt:i4>
      </vt:variant>
      <vt:variant>
        <vt:i4>990</vt:i4>
      </vt:variant>
      <vt:variant>
        <vt:i4>0</vt:i4>
      </vt:variant>
      <vt:variant>
        <vt:i4>5</vt:i4>
      </vt:variant>
      <vt:variant>
        <vt:lpwstr/>
      </vt:variant>
      <vt:variant>
        <vt:lpwstr>Слика46</vt:lpwstr>
      </vt:variant>
      <vt:variant>
        <vt:i4>3474505</vt:i4>
      </vt:variant>
      <vt:variant>
        <vt:i4>987</vt:i4>
      </vt:variant>
      <vt:variant>
        <vt:i4>0</vt:i4>
      </vt:variant>
      <vt:variant>
        <vt:i4>5</vt:i4>
      </vt:variant>
      <vt:variant>
        <vt:lpwstr/>
      </vt:variant>
      <vt:variant>
        <vt:lpwstr>Слика45</vt:lpwstr>
      </vt:variant>
      <vt:variant>
        <vt:i4>3474505</vt:i4>
      </vt:variant>
      <vt:variant>
        <vt:i4>984</vt:i4>
      </vt:variant>
      <vt:variant>
        <vt:i4>0</vt:i4>
      </vt:variant>
      <vt:variant>
        <vt:i4>5</vt:i4>
      </vt:variant>
      <vt:variant>
        <vt:lpwstr/>
      </vt:variant>
      <vt:variant>
        <vt:lpwstr>Слика44</vt:lpwstr>
      </vt:variant>
      <vt:variant>
        <vt:i4>3474505</vt:i4>
      </vt:variant>
      <vt:variant>
        <vt:i4>972</vt:i4>
      </vt:variant>
      <vt:variant>
        <vt:i4>0</vt:i4>
      </vt:variant>
      <vt:variant>
        <vt:i4>5</vt:i4>
      </vt:variant>
      <vt:variant>
        <vt:lpwstr/>
      </vt:variant>
      <vt:variant>
        <vt:lpwstr>Слика43</vt:lpwstr>
      </vt:variant>
      <vt:variant>
        <vt:i4>3474505</vt:i4>
      </vt:variant>
      <vt:variant>
        <vt:i4>969</vt:i4>
      </vt:variant>
      <vt:variant>
        <vt:i4>0</vt:i4>
      </vt:variant>
      <vt:variant>
        <vt:i4>5</vt:i4>
      </vt:variant>
      <vt:variant>
        <vt:lpwstr/>
      </vt:variant>
      <vt:variant>
        <vt:lpwstr>Слика42</vt:lpwstr>
      </vt:variant>
      <vt:variant>
        <vt:i4>3474505</vt:i4>
      </vt:variant>
      <vt:variant>
        <vt:i4>966</vt:i4>
      </vt:variant>
      <vt:variant>
        <vt:i4>0</vt:i4>
      </vt:variant>
      <vt:variant>
        <vt:i4>5</vt:i4>
      </vt:variant>
      <vt:variant>
        <vt:lpwstr/>
      </vt:variant>
      <vt:variant>
        <vt:lpwstr>Слика41</vt:lpwstr>
      </vt:variant>
      <vt:variant>
        <vt:i4>3474505</vt:i4>
      </vt:variant>
      <vt:variant>
        <vt:i4>954</vt:i4>
      </vt:variant>
      <vt:variant>
        <vt:i4>0</vt:i4>
      </vt:variant>
      <vt:variant>
        <vt:i4>5</vt:i4>
      </vt:variant>
      <vt:variant>
        <vt:lpwstr/>
      </vt:variant>
      <vt:variant>
        <vt:lpwstr>Слика40</vt:lpwstr>
      </vt:variant>
      <vt:variant>
        <vt:i4>3277897</vt:i4>
      </vt:variant>
      <vt:variant>
        <vt:i4>951</vt:i4>
      </vt:variant>
      <vt:variant>
        <vt:i4>0</vt:i4>
      </vt:variant>
      <vt:variant>
        <vt:i4>5</vt:i4>
      </vt:variant>
      <vt:variant>
        <vt:lpwstr/>
      </vt:variant>
      <vt:variant>
        <vt:lpwstr>Слика39</vt:lpwstr>
      </vt:variant>
      <vt:variant>
        <vt:i4>3277897</vt:i4>
      </vt:variant>
      <vt:variant>
        <vt:i4>948</vt:i4>
      </vt:variant>
      <vt:variant>
        <vt:i4>0</vt:i4>
      </vt:variant>
      <vt:variant>
        <vt:i4>5</vt:i4>
      </vt:variant>
      <vt:variant>
        <vt:lpwstr/>
      </vt:variant>
      <vt:variant>
        <vt:lpwstr>Слика38</vt:lpwstr>
      </vt:variant>
      <vt:variant>
        <vt:i4>3277897</vt:i4>
      </vt:variant>
      <vt:variant>
        <vt:i4>936</vt:i4>
      </vt:variant>
      <vt:variant>
        <vt:i4>0</vt:i4>
      </vt:variant>
      <vt:variant>
        <vt:i4>5</vt:i4>
      </vt:variant>
      <vt:variant>
        <vt:lpwstr/>
      </vt:variant>
      <vt:variant>
        <vt:lpwstr>Слика37</vt:lpwstr>
      </vt:variant>
      <vt:variant>
        <vt:i4>3277897</vt:i4>
      </vt:variant>
      <vt:variant>
        <vt:i4>933</vt:i4>
      </vt:variant>
      <vt:variant>
        <vt:i4>0</vt:i4>
      </vt:variant>
      <vt:variant>
        <vt:i4>5</vt:i4>
      </vt:variant>
      <vt:variant>
        <vt:lpwstr/>
      </vt:variant>
      <vt:variant>
        <vt:lpwstr>Слика36</vt:lpwstr>
      </vt:variant>
      <vt:variant>
        <vt:i4>3277897</vt:i4>
      </vt:variant>
      <vt:variant>
        <vt:i4>930</vt:i4>
      </vt:variant>
      <vt:variant>
        <vt:i4>0</vt:i4>
      </vt:variant>
      <vt:variant>
        <vt:i4>5</vt:i4>
      </vt:variant>
      <vt:variant>
        <vt:lpwstr/>
      </vt:variant>
      <vt:variant>
        <vt:lpwstr>Слика35</vt:lpwstr>
      </vt:variant>
      <vt:variant>
        <vt:i4>3277897</vt:i4>
      </vt:variant>
      <vt:variant>
        <vt:i4>924</vt:i4>
      </vt:variant>
      <vt:variant>
        <vt:i4>0</vt:i4>
      </vt:variant>
      <vt:variant>
        <vt:i4>5</vt:i4>
      </vt:variant>
      <vt:variant>
        <vt:lpwstr/>
      </vt:variant>
      <vt:variant>
        <vt:lpwstr>Слика34</vt:lpwstr>
      </vt:variant>
      <vt:variant>
        <vt:i4>3277897</vt:i4>
      </vt:variant>
      <vt:variant>
        <vt:i4>918</vt:i4>
      </vt:variant>
      <vt:variant>
        <vt:i4>0</vt:i4>
      </vt:variant>
      <vt:variant>
        <vt:i4>5</vt:i4>
      </vt:variant>
      <vt:variant>
        <vt:lpwstr/>
      </vt:variant>
      <vt:variant>
        <vt:lpwstr>Слика33</vt:lpwstr>
      </vt:variant>
      <vt:variant>
        <vt:i4>3277897</vt:i4>
      </vt:variant>
      <vt:variant>
        <vt:i4>912</vt:i4>
      </vt:variant>
      <vt:variant>
        <vt:i4>0</vt:i4>
      </vt:variant>
      <vt:variant>
        <vt:i4>5</vt:i4>
      </vt:variant>
      <vt:variant>
        <vt:lpwstr/>
      </vt:variant>
      <vt:variant>
        <vt:lpwstr>Слика32</vt:lpwstr>
      </vt:variant>
      <vt:variant>
        <vt:i4>3277897</vt:i4>
      </vt:variant>
      <vt:variant>
        <vt:i4>906</vt:i4>
      </vt:variant>
      <vt:variant>
        <vt:i4>0</vt:i4>
      </vt:variant>
      <vt:variant>
        <vt:i4>5</vt:i4>
      </vt:variant>
      <vt:variant>
        <vt:lpwstr/>
      </vt:variant>
      <vt:variant>
        <vt:lpwstr>Слика31</vt:lpwstr>
      </vt:variant>
      <vt:variant>
        <vt:i4>3277897</vt:i4>
      </vt:variant>
      <vt:variant>
        <vt:i4>900</vt:i4>
      </vt:variant>
      <vt:variant>
        <vt:i4>0</vt:i4>
      </vt:variant>
      <vt:variant>
        <vt:i4>5</vt:i4>
      </vt:variant>
      <vt:variant>
        <vt:lpwstr/>
      </vt:variant>
      <vt:variant>
        <vt:lpwstr>Слика30</vt:lpwstr>
      </vt:variant>
      <vt:variant>
        <vt:i4>3343433</vt:i4>
      </vt:variant>
      <vt:variant>
        <vt:i4>894</vt:i4>
      </vt:variant>
      <vt:variant>
        <vt:i4>0</vt:i4>
      </vt:variant>
      <vt:variant>
        <vt:i4>5</vt:i4>
      </vt:variant>
      <vt:variant>
        <vt:lpwstr/>
      </vt:variant>
      <vt:variant>
        <vt:lpwstr>Слика29</vt:lpwstr>
      </vt:variant>
      <vt:variant>
        <vt:i4>2424836</vt:i4>
      </vt:variant>
      <vt:variant>
        <vt:i4>882</vt:i4>
      </vt:variant>
      <vt:variant>
        <vt:i4>0</vt:i4>
      </vt:variant>
      <vt:variant>
        <vt:i4>5</vt:i4>
      </vt:variant>
      <vt:variant>
        <vt:lpwstr>F:\www.sepa.gov.rs</vt:lpwstr>
      </vt:variant>
      <vt:variant>
        <vt:lpwstr/>
      </vt:variant>
      <vt:variant>
        <vt:i4>70583368</vt:i4>
      </vt:variant>
      <vt:variant>
        <vt:i4>879</vt:i4>
      </vt:variant>
      <vt:variant>
        <vt:i4>0</vt:i4>
      </vt:variant>
      <vt:variant>
        <vt:i4>5</vt:i4>
      </vt:variant>
      <vt:variant>
        <vt:lpwstr/>
      </vt:variant>
      <vt:variant>
        <vt:lpwstr>Табела3</vt:lpwstr>
      </vt:variant>
      <vt:variant>
        <vt:i4>70583368</vt:i4>
      </vt:variant>
      <vt:variant>
        <vt:i4>876</vt:i4>
      </vt:variant>
      <vt:variant>
        <vt:i4>0</vt:i4>
      </vt:variant>
      <vt:variant>
        <vt:i4>5</vt:i4>
      </vt:variant>
      <vt:variant>
        <vt:lpwstr/>
      </vt:variant>
      <vt:variant>
        <vt:lpwstr>Табела2</vt:lpwstr>
      </vt:variant>
      <vt:variant>
        <vt:i4>3343433</vt:i4>
      </vt:variant>
      <vt:variant>
        <vt:i4>873</vt:i4>
      </vt:variant>
      <vt:variant>
        <vt:i4>0</vt:i4>
      </vt:variant>
      <vt:variant>
        <vt:i4>5</vt:i4>
      </vt:variant>
      <vt:variant>
        <vt:lpwstr/>
      </vt:variant>
      <vt:variant>
        <vt:lpwstr>Слика28</vt:lpwstr>
      </vt:variant>
      <vt:variant>
        <vt:i4>3343433</vt:i4>
      </vt:variant>
      <vt:variant>
        <vt:i4>867</vt:i4>
      </vt:variant>
      <vt:variant>
        <vt:i4>0</vt:i4>
      </vt:variant>
      <vt:variant>
        <vt:i4>5</vt:i4>
      </vt:variant>
      <vt:variant>
        <vt:lpwstr/>
      </vt:variant>
      <vt:variant>
        <vt:lpwstr>Слика27</vt:lpwstr>
      </vt:variant>
      <vt:variant>
        <vt:i4>3343433</vt:i4>
      </vt:variant>
      <vt:variant>
        <vt:i4>861</vt:i4>
      </vt:variant>
      <vt:variant>
        <vt:i4>0</vt:i4>
      </vt:variant>
      <vt:variant>
        <vt:i4>5</vt:i4>
      </vt:variant>
      <vt:variant>
        <vt:lpwstr/>
      </vt:variant>
      <vt:variant>
        <vt:lpwstr>Слика26</vt:lpwstr>
      </vt:variant>
      <vt:variant>
        <vt:i4>3343433</vt:i4>
      </vt:variant>
      <vt:variant>
        <vt:i4>855</vt:i4>
      </vt:variant>
      <vt:variant>
        <vt:i4>0</vt:i4>
      </vt:variant>
      <vt:variant>
        <vt:i4>5</vt:i4>
      </vt:variant>
      <vt:variant>
        <vt:lpwstr/>
      </vt:variant>
      <vt:variant>
        <vt:lpwstr>Слика25</vt:lpwstr>
      </vt:variant>
      <vt:variant>
        <vt:i4>3343433</vt:i4>
      </vt:variant>
      <vt:variant>
        <vt:i4>849</vt:i4>
      </vt:variant>
      <vt:variant>
        <vt:i4>0</vt:i4>
      </vt:variant>
      <vt:variant>
        <vt:i4>5</vt:i4>
      </vt:variant>
      <vt:variant>
        <vt:lpwstr/>
      </vt:variant>
      <vt:variant>
        <vt:lpwstr>Слика24</vt:lpwstr>
      </vt:variant>
      <vt:variant>
        <vt:i4>3343433</vt:i4>
      </vt:variant>
      <vt:variant>
        <vt:i4>843</vt:i4>
      </vt:variant>
      <vt:variant>
        <vt:i4>0</vt:i4>
      </vt:variant>
      <vt:variant>
        <vt:i4>5</vt:i4>
      </vt:variant>
      <vt:variant>
        <vt:lpwstr/>
      </vt:variant>
      <vt:variant>
        <vt:lpwstr>Слика23</vt:lpwstr>
      </vt:variant>
      <vt:variant>
        <vt:i4>3343433</vt:i4>
      </vt:variant>
      <vt:variant>
        <vt:i4>837</vt:i4>
      </vt:variant>
      <vt:variant>
        <vt:i4>0</vt:i4>
      </vt:variant>
      <vt:variant>
        <vt:i4>5</vt:i4>
      </vt:variant>
      <vt:variant>
        <vt:lpwstr/>
      </vt:variant>
      <vt:variant>
        <vt:lpwstr>Слика22</vt:lpwstr>
      </vt:variant>
      <vt:variant>
        <vt:i4>3343433</vt:i4>
      </vt:variant>
      <vt:variant>
        <vt:i4>828</vt:i4>
      </vt:variant>
      <vt:variant>
        <vt:i4>0</vt:i4>
      </vt:variant>
      <vt:variant>
        <vt:i4>5</vt:i4>
      </vt:variant>
      <vt:variant>
        <vt:lpwstr/>
      </vt:variant>
      <vt:variant>
        <vt:lpwstr>Слика21</vt:lpwstr>
      </vt:variant>
      <vt:variant>
        <vt:i4>4325381</vt:i4>
      </vt:variant>
      <vt:variant>
        <vt:i4>822</vt:i4>
      </vt:variant>
      <vt:variant>
        <vt:i4>0</vt:i4>
      </vt:variant>
      <vt:variant>
        <vt:i4>5</vt:i4>
      </vt:variant>
      <vt:variant>
        <vt:lpwstr>http://www.amskv.sepa.gov.rs/kriterijumi.php</vt:lpwstr>
      </vt:variant>
      <vt:variant>
        <vt:lpwstr/>
      </vt:variant>
      <vt:variant>
        <vt:i4>3343433</vt:i4>
      </vt:variant>
      <vt:variant>
        <vt:i4>819</vt:i4>
      </vt:variant>
      <vt:variant>
        <vt:i4>0</vt:i4>
      </vt:variant>
      <vt:variant>
        <vt:i4>5</vt:i4>
      </vt:variant>
      <vt:variant>
        <vt:lpwstr/>
      </vt:variant>
      <vt:variant>
        <vt:lpwstr>Слика20</vt:lpwstr>
      </vt:variant>
      <vt:variant>
        <vt:i4>70583368</vt:i4>
      </vt:variant>
      <vt:variant>
        <vt:i4>813</vt:i4>
      </vt:variant>
      <vt:variant>
        <vt:i4>0</vt:i4>
      </vt:variant>
      <vt:variant>
        <vt:i4>5</vt:i4>
      </vt:variant>
      <vt:variant>
        <vt:lpwstr/>
      </vt:variant>
      <vt:variant>
        <vt:lpwstr>Табела1</vt:lpwstr>
      </vt:variant>
      <vt:variant>
        <vt:i4>3146825</vt:i4>
      </vt:variant>
      <vt:variant>
        <vt:i4>807</vt:i4>
      </vt:variant>
      <vt:variant>
        <vt:i4>0</vt:i4>
      </vt:variant>
      <vt:variant>
        <vt:i4>5</vt:i4>
      </vt:variant>
      <vt:variant>
        <vt:lpwstr/>
      </vt:variant>
      <vt:variant>
        <vt:lpwstr>Слика19</vt:lpwstr>
      </vt:variant>
      <vt:variant>
        <vt:i4>3146825</vt:i4>
      </vt:variant>
      <vt:variant>
        <vt:i4>801</vt:i4>
      </vt:variant>
      <vt:variant>
        <vt:i4>0</vt:i4>
      </vt:variant>
      <vt:variant>
        <vt:i4>5</vt:i4>
      </vt:variant>
      <vt:variant>
        <vt:lpwstr/>
      </vt:variant>
      <vt:variant>
        <vt:lpwstr>Слика18</vt:lpwstr>
      </vt:variant>
      <vt:variant>
        <vt:i4>3146825</vt:i4>
      </vt:variant>
      <vt:variant>
        <vt:i4>795</vt:i4>
      </vt:variant>
      <vt:variant>
        <vt:i4>0</vt:i4>
      </vt:variant>
      <vt:variant>
        <vt:i4>5</vt:i4>
      </vt:variant>
      <vt:variant>
        <vt:lpwstr/>
      </vt:variant>
      <vt:variant>
        <vt:lpwstr>Слика17</vt:lpwstr>
      </vt:variant>
      <vt:variant>
        <vt:i4>3146825</vt:i4>
      </vt:variant>
      <vt:variant>
        <vt:i4>786</vt:i4>
      </vt:variant>
      <vt:variant>
        <vt:i4>0</vt:i4>
      </vt:variant>
      <vt:variant>
        <vt:i4>5</vt:i4>
      </vt:variant>
      <vt:variant>
        <vt:lpwstr/>
      </vt:variant>
      <vt:variant>
        <vt:lpwstr>Слика16</vt:lpwstr>
      </vt:variant>
      <vt:variant>
        <vt:i4>3146825</vt:i4>
      </vt:variant>
      <vt:variant>
        <vt:i4>783</vt:i4>
      </vt:variant>
      <vt:variant>
        <vt:i4>0</vt:i4>
      </vt:variant>
      <vt:variant>
        <vt:i4>5</vt:i4>
      </vt:variant>
      <vt:variant>
        <vt:lpwstr/>
      </vt:variant>
      <vt:variant>
        <vt:lpwstr>Слика15</vt:lpwstr>
      </vt:variant>
      <vt:variant>
        <vt:i4>3146825</vt:i4>
      </vt:variant>
      <vt:variant>
        <vt:i4>771</vt:i4>
      </vt:variant>
      <vt:variant>
        <vt:i4>0</vt:i4>
      </vt:variant>
      <vt:variant>
        <vt:i4>5</vt:i4>
      </vt:variant>
      <vt:variant>
        <vt:lpwstr/>
      </vt:variant>
      <vt:variant>
        <vt:lpwstr>Слика14</vt:lpwstr>
      </vt:variant>
      <vt:variant>
        <vt:i4>3146825</vt:i4>
      </vt:variant>
      <vt:variant>
        <vt:i4>768</vt:i4>
      </vt:variant>
      <vt:variant>
        <vt:i4>0</vt:i4>
      </vt:variant>
      <vt:variant>
        <vt:i4>5</vt:i4>
      </vt:variant>
      <vt:variant>
        <vt:lpwstr/>
      </vt:variant>
      <vt:variant>
        <vt:lpwstr>Слика13</vt:lpwstr>
      </vt:variant>
      <vt:variant>
        <vt:i4>3146825</vt:i4>
      </vt:variant>
      <vt:variant>
        <vt:i4>762</vt:i4>
      </vt:variant>
      <vt:variant>
        <vt:i4>0</vt:i4>
      </vt:variant>
      <vt:variant>
        <vt:i4>5</vt:i4>
      </vt:variant>
      <vt:variant>
        <vt:lpwstr/>
      </vt:variant>
      <vt:variant>
        <vt:lpwstr>Слика12</vt:lpwstr>
      </vt:variant>
      <vt:variant>
        <vt:i4>3146825</vt:i4>
      </vt:variant>
      <vt:variant>
        <vt:i4>756</vt:i4>
      </vt:variant>
      <vt:variant>
        <vt:i4>0</vt:i4>
      </vt:variant>
      <vt:variant>
        <vt:i4>5</vt:i4>
      </vt:variant>
      <vt:variant>
        <vt:lpwstr/>
      </vt:variant>
      <vt:variant>
        <vt:lpwstr>Слика11</vt:lpwstr>
      </vt:variant>
      <vt:variant>
        <vt:i4>3146825</vt:i4>
      </vt:variant>
      <vt:variant>
        <vt:i4>747</vt:i4>
      </vt:variant>
      <vt:variant>
        <vt:i4>0</vt:i4>
      </vt:variant>
      <vt:variant>
        <vt:i4>5</vt:i4>
      </vt:variant>
      <vt:variant>
        <vt:lpwstr/>
      </vt:variant>
      <vt:variant>
        <vt:lpwstr>Слика10</vt:lpwstr>
      </vt:variant>
      <vt:variant>
        <vt:i4>3671113</vt:i4>
      </vt:variant>
      <vt:variant>
        <vt:i4>744</vt:i4>
      </vt:variant>
      <vt:variant>
        <vt:i4>0</vt:i4>
      </vt:variant>
      <vt:variant>
        <vt:i4>5</vt:i4>
      </vt:variant>
      <vt:variant>
        <vt:lpwstr/>
      </vt:variant>
      <vt:variant>
        <vt:lpwstr>Слика9</vt:lpwstr>
      </vt:variant>
      <vt:variant>
        <vt:i4>3736649</vt:i4>
      </vt:variant>
      <vt:variant>
        <vt:i4>738</vt:i4>
      </vt:variant>
      <vt:variant>
        <vt:i4>0</vt:i4>
      </vt:variant>
      <vt:variant>
        <vt:i4>5</vt:i4>
      </vt:variant>
      <vt:variant>
        <vt:lpwstr/>
      </vt:variant>
      <vt:variant>
        <vt:lpwstr>Слика8</vt:lpwstr>
      </vt:variant>
      <vt:variant>
        <vt:i4>3540041</vt:i4>
      </vt:variant>
      <vt:variant>
        <vt:i4>726</vt:i4>
      </vt:variant>
      <vt:variant>
        <vt:i4>0</vt:i4>
      </vt:variant>
      <vt:variant>
        <vt:i4>5</vt:i4>
      </vt:variant>
      <vt:variant>
        <vt:lpwstr/>
      </vt:variant>
      <vt:variant>
        <vt:lpwstr>Слика7</vt:lpwstr>
      </vt:variant>
      <vt:variant>
        <vt:i4>3605577</vt:i4>
      </vt:variant>
      <vt:variant>
        <vt:i4>723</vt:i4>
      </vt:variant>
      <vt:variant>
        <vt:i4>0</vt:i4>
      </vt:variant>
      <vt:variant>
        <vt:i4>5</vt:i4>
      </vt:variant>
      <vt:variant>
        <vt:lpwstr/>
      </vt:variant>
      <vt:variant>
        <vt:lpwstr>Слика6</vt:lpwstr>
      </vt:variant>
      <vt:variant>
        <vt:i4>3474505</vt:i4>
      </vt:variant>
      <vt:variant>
        <vt:i4>717</vt:i4>
      </vt:variant>
      <vt:variant>
        <vt:i4>0</vt:i4>
      </vt:variant>
      <vt:variant>
        <vt:i4>5</vt:i4>
      </vt:variant>
      <vt:variant>
        <vt:lpwstr/>
      </vt:variant>
      <vt:variant>
        <vt:lpwstr>Слика4</vt:lpwstr>
      </vt:variant>
      <vt:variant>
        <vt:i4>3277897</vt:i4>
      </vt:variant>
      <vt:variant>
        <vt:i4>705</vt:i4>
      </vt:variant>
      <vt:variant>
        <vt:i4>0</vt:i4>
      </vt:variant>
      <vt:variant>
        <vt:i4>5</vt:i4>
      </vt:variant>
      <vt:variant>
        <vt:lpwstr/>
      </vt:variant>
      <vt:variant>
        <vt:lpwstr>Слика3</vt:lpwstr>
      </vt:variant>
      <vt:variant>
        <vt:i4>3343433</vt:i4>
      </vt:variant>
      <vt:variant>
        <vt:i4>702</vt:i4>
      </vt:variant>
      <vt:variant>
        <vt:i4>0</vt:i4>
      </vt:variant>
      <vt:variant>
        <vt:i4>5</vt:i4>
      </vt:variant>
      <vt:variant>
        <vt:lpwstr/>
      </vt:variant>
      <vt:variant>
        <vt:lpwstr>Слика2</vt:lpwstr>
      </vt:variant>
      <vt:variant>
        <vt:i4>3146825</vt:i4>
      </vt:variant>
      <vt:variant>
        <vt:i4>699</vt:i4>
      </vt:variant>
      <vt:variant>
        <vt:i4>0</vt:i4>
      </vt:variant>
      <vt:variant>
        <vt:i4>5</vt:i4>
      </vt:variant>
      <vt:variant>
        <vt:lpwstr/>
      </vt:variant>
      <vt:variant>
        <vt:lpwstr>Слика1</vt:lpwstr>
      </vt:variant>
      <vt:variant>
        <vt:i4>1376312</vt:i4>
      </vt:variant>
      <vt:variant>
        <vt:i4>692</vt:i4>
      </vt:variant>
      <vt:variant>
        <vt:i4>0</vt:i4>
      </vt:variant>
      <vt:variant>
        <vt:i4>5</vt:i4>
      </vt:variant>
      <vt:variant>
        <vt:lpwstr/>
      </vt:variant>
      <vt:variant>
        <vt:lpwstr>_Toc485112893</vt:lpwstr>
      </vt:variant>
      <vt:variant>
        <vt:i4>1376312</vt:i4>
      </vt:variant>
      <vt:variant>
        <vt:i4>686</vt:i4>
      </vt:variant>
      <vt:variant>
        <vt:i4>0</vt:i4>
      </vt:variant>
      <vt:variant>
        <vt:i4>5</vt:i4>
      </vt:variant>
      <vt:variant>
        <vt:lpwstr/>
      </vt:variant>
      <vt:variant>
        <vt:lpwstr>_Toc485112892</vt:lpwstr>
      </vt:variant>
      <vt:variant>
        <vt:i4>1376312</vt:i4>
      </vt:variant>
      <vt:variant>
        <vt:i4>680</vt:i4>
      </vt:variant>
      <vt:variant>
        <vt:i4>0</vt:i4>
      </vt:variant>
      <vt:variant>
        <vt:i4>5</vt:i4>
      </vt:variant>
      <vt:variant>
        <vt:lpwstr/>
      </vt:variant>
      <vt:variant>
        <vt:lpwstr>_Toc485112891</vt:lpwstr>
      </vt:variant>
      <vt:variant>
        <vt:i4>1376312</vt:i4>
      </vt:variant>
      <vt:variant>
        <vt:i4>674</vt:i4>
      </vt:variant>
      <vt:variant>
        <vt:i4>0</vt:i4>
      </vt:variant>
      <vt:variant>
        <vt:i4>5</vt:i4>
      </vt:variant>
      <vt:variant>
        <vt:lpwstr/>
      </vt:variant>
      <vt:variant>
        <vt:lpwstr>_Toc485112890</vt:lpwstr>
      </vt:variant>
      <vt:variant>
        <vt:i4>1310776</vt:i4>
      </vt:variant>
      <vt:variant>
        <vt:i4>668</vt:i4>
      </vt:variant>
      <vt:variant>
        <vt:i4>0</vt:i4>
      </vt:variant>
      <vt:variant>
        <vt:i4>5</vt:i4>
      </vt:variant>
      <vt:variant>
        <vt:lpwstr/>
      </vt:variant>
      <vt:variant>
        <vt:lpwstr>_Toc485112889</vt:lpwstr>
      </vt:variant>
      <vt:variant>
        <vt:i4>1310776</vt:i4>
      </vt:variant>
      <vt:variant>
        <vt:i4>662</vt:i4>
      </vt:variant>
      <vt:variant>
        <vt:i4>0</vt:i4>
      </vt:variant>
      <vt:variant>
        <vt:i4>5</vt:i4>
      </vt:variant>
      <vt:variant>
        <vt:lpwstr/>
      </vt:variant>
      <vt:variant>
        <vt:lpwstr>_Toc485112888</vt:lpwstr>
      </vt:variant>
      <vt:variant>
        <vt:i4>1310776</vt:i4>
      </vt:variant>
      <vt:variant>
        <vt:i4>656</vt:i4>
      </vt:variant>
      <vt:variant>
        <vt:i4>0</vt:i4>
      </vt:variant>
      <vt:variant>
        <vt:i4>5</vt:i4>
      </vt:variant>
      <vt:variant>
        <vt:lpwstr/>
      </vt:variant>
      <vt:variant>
        <vt:lpwstr>_Toc485112887</vt:lpwstr>
      </vt:variant>
      <vt:variant>
        <vt:i4>1310776</vt:i4>
      </vt:variant>
      <vt:variant>
        <vt:i4>650</vt:i4>
      </vt:variant>
      <vt:variant>
        <vt:i4>0</vt:i4>
      </vt:variant>
      <vt:variant>
        <vt:i4>5</vt:i4>
      </vt:variant>
      <vt:variant>
        <vt:lpwstr/>
      </vt:variant>
      <vt:variant>
        <vt:lpwstr>_Toc485112886</vt:lpwstr>
      </vt:variant>
      <vt:variant>
        <vt:i4>1310776</vt:i4>
      </vt:variant>
      <vt:variant>
        <vt:i4>644</vt:i4>
      </vt:variant>
      <vt:variant>
        <vt:i4>0</vt:i4>
      </vt:variant>
      <vt:variant>
        <vt:i4>5</vt:i4>
      </vt:variant>
      <vt:variant>
        <vt:lpwstr/>
      </vt:variant>
      <vt:variant>
        <vt:lpwstr>_Toc485112885</vt:lpwstr>
      </vt:variant>
      <vt:variant>
        <vt:i4>1310776</vt:i4>
      </vt:variant>
      <vt:variant>
        <vt:i4>638</vt:i4>
      </vt:variant>
      <vt:variant>
        <vt:i4>0</vt:i4>
      </vt:variant>
      <vt:variant>
        <vt:i4>5</vt:i4>
      </vt:variant>
      <vt:variant>
        <vt:lpwstr/>
      </vt:variant>
      <vt:variant>
        <vt:lpwstr>_Toc485112884</vt:lpwstr>
      </vt:variant>
      <vt:variant>
        <vt:i4>1310776</vt:i4>
      </vt:variant>
      <vt:variant>
        <vt:i4>632</vt:i4>
      </vt:variant>
      <vt:variant>
        <vt:i4>0</vt:i4>
      </vt:variant>
      <vt:variant>
        <vt:i4>5</vt:i4>
      </vt:variant>
      <vt:variant>
        <vt:lpwstr/>
      </vt:variant>
      <vt:variant>
        <vt:lpwstr>_Toc485112883</vt:lpwstr>
      </vt:variant>
      <vt:variant>
        <vt:i4>1310776</vt:i4>
      </vt:variant>
      <vt:variant>
        <vt:i4>626</vt:i4>
      </vt:variant>
      <vt:variant>
        <vt:i4>0</vt:i4>
      </vt:variant>
      <vt:variant>
        <vt:i4>5</vt:i4>
      </vt:variant>
      <vt:variant>
        <vt:lpwstr/>
      </vt:variant>
      <vt:variant>
        <vt:lpwstr>_Toc485112882</vt:lpwstr>
      </vt:variant>
      <vt:variant>
        <vt:i4>1310776</vt:i4>
      </vt:variant>
      <vt:variant>
        <vt:i4>620</vt:i4>
      </vt:variant>
      <vt:variant>
        <vt:i4>0</vt:i4>
      </vt:variant>
      <vt:variant>
        <vt:i4>5</vt:i4>
      </vt:variant>
      <vt:variant>
        <vt:lpwstr/>
      </vt:variant>
      <vt:variant>
        <vt:lpwstr>_Toc485112881</vt:lpwstr>
      </vt:variant>
      <vt:variant>
        <vt:i4>1310776</vt:i4>
      </vt:variant>
      <vt:variant>
        <vt:i4>614</vt:i4>
      </vt:variant>
      <vt:variant>
        <vt:i4>0</vt:i4>
      </vt:variant>
      <vt:variant>
        <vt:i4>5</vt:i4>
      </vt:variant>
      <vt:variant>
        <vt:lpwstr/>
      </vt:variant>
      <vt:variant>
        <vt:lpwstr>_Toc485112880</vt:lpwstr>
      </vt:variant>
      <vt:variant>
        <vt:i4>1769528</vt:i4>
      </vt:variant>
      <vt:variant>
        <vt:i4>608</vt:i4>
      </vt:variant>
      <vt:variant>
        <vt:i4>0</vt:i4>
      </vt:variant>
      <vt:variant>
        <vt:i4>5</vt:i4>
      </vt:variant>
      <vt:variant>
        <vt:lpwstr/>
      </vt:variant>
      <vt:variant>
        <vt:lpwstr>_Toc485112879</vt:lpwstr>
      </vt:variant>
      <vt:variant>
        <vt:i4>1769528</vt:i4>
      </vt:variant>
      <vt:variant>
        <vt:i4>602</vt:i4>
      </vt:variant>
      <vt:variant>
        <vt:i4>0</vt:i4>
      </vt:variant>
      <vt:variant>
        <vt:i4>5</vt:i4>
      </vt:variant>
      <vt:variant>
        <vt:lpwstr/>
      </vt:variant>
      <vt:variant>
        <vt:lpwstr>_Toc485112878</vt:lpwstr>
      </vt:variant>
      <vt:variant>
        <vt:i4>1769528</vt:i4>
      </vt:variant>
      <vt:variant>
        <vt:i4>596</vt:i4>
      </vt:variant>
      <vt:variant>
        <vt:i4>0</vt:i4>
      </vt:variant>
      <vt:variant>
        <vt:i4>5</vt:i4>
      </vt:variant>
      <vt:variant>
        <vt:lpwstr/>
      </vt:variant>
      <vt:variant>
        <vt:lpwstr>_Toc485112877</vt:lpwstr>
      </vt:variant>
      <vt:variant>
        <vt:i4>1769528</vt:i4>
      </vt:variant>
      <vt:variant>
        <vt:i4>590</vt:i4>
      </vt:variant>
      <vt:variant>
        <vt:i4>0</vt:i4>
      </vt:variant>
      <vt:variant>
        <vt:i4>5</vt:i4>
      </vt:variant>
      <vt:variant>
        <vt:lpwstr/>
      </vt:variant>
      <vt:variant>
        <vt:lpwstr>_Toc485112876</vt:lpwstr>
      </vt:variant>
      <vt:variant>
        <vt:i4>1769528</vt:i4>
      </vt:variant>
      <vt:variant>
        <vt:i4>584</vt:i4>
      </vt:variant>
      <vt:variant>
        <vt:i4>0</vt:i4>
      </vt:variant>
      <vt:variant>
        <vt:i4>5</vt:i4>
      </vt:variant>
      <vt:variant>
        <vt:lpwstr/>
      </vt:variant>
      <vt:variant>
        <vt:lpwstr>_Toc485112875</vt:lpwstr>
      </vt:variant>
      <vt:variant>
        <vt:i4>1769528</vt:i4>
      </vt:variant>
      <vt:variant>
        <vt:i4>578</vt:i4>
      </vt:variant>
      <vt:variant>
        <vt:i4>0</vt:i4>
      </vt:variant>
      <vt:variant>
        <vt:i4>5</vt:i4>
      </vt:variant>
      <vt:variant>
        <vt:lpwstr/>
      </vt:variant>
      <vt:variant>
        <vt:lpwstr>_Toc485112874</vt:lpwstr>
      </vt:variant>
      <vt:variant>
        <vt:i4>1769528</vt:i4>
      </vt:variant>
      <vt:variant>
        <vt:i4>572</vt:i4>
      </vt:variant>
      <vt:variant>
        <vt:i4>0</vt:i4>
      </vt:variant>
      <vt:variant>
        <vt:i4>5</vt:i4>
      </vt:variant>
      <vt:variant>
        <vt:lpwstr/>
      </vt:variant>
      <vt:variant>
        <vt:lpwstr>_Toc485112873</vt:lpwstr>
      </vt:variant>
      <vt:variant>
        <vt:i4>1769528</vt:i4>
      </vt:variant>
      <vt:variant>
        <vt:i4>566</vt:i4>
      </vt:variant>
      <vt:variant>
        <vt:i4>0</vt:i4>
      </vt:variant>
      <vt:variant>
        <vt:i4>5</vt:i4>
      </vt:variant>
      <vt:variant>
        <vt:lpwstr/>
      </vt:variant>
      <vt:variant>
        <vt:lpwstr>_Toc485112872</vt:lpwstr>
      </vt:variant>
      <vt:variant>
        <vt:i4>1769528</vt:i4>
      </vt:variant>
      <vt:variant>
        <vt:i4>560</vt:i4>
      </vt:variant>
      <vt:variant>
        <vt:i4>0</vt:i4>
      </vt:variant>
      <vt:variant>
        <vt:i4>5</vt:i4>
      </vt:variant>
      <vt:variant>
        <vt:lpwstr/>
      </vt:variant>
      <vt:variant>
        <vt:lpwstr>_Toc485112871</vt:lpwstr>
      </vt:variant>
      <vt:variant>
        <vt:i4>1769528</vt:i4>
      </vt:variant>
      <vt:variant>
        <vt:i4>554</vt:i4>
      </vt:variant>
      <vt:variant>
        <vt:i4>0</vt:i4>
      </vt:variant>
      <vt:variant>
        <vt:i4>5</vt:i4>
      </vt:variant>
      <vt:variant>
        <vt:lpwstr/>
      </vt:variant>
      <vt:variant>
        <vt:lpwstr>_Toc485112870</vt:lpwstr>
      </vt:variant>
      <vt:variant>
        <vt:i4>1703992</vt:i4>
      </vt:variant>
      <vt:variant>
        <vt:i4>548</vt:i4>
      </vt:variant>
      <vt:variant>
        <vt:i4>0</vt:i4>
      </vt:variant>
      <vt:variant>
        <vt:i4>5</vt:i4>
      </vt:variant>
      <vt:variant>
        <vt:lpwstr/>
      </vt:variant>
      <vt:variant>
        <vt:lpwstr>_Toc485112869</vt:lpwstr>
      </vt:variant>
      <vt:variant>
        <vt:i4>1703992</vt:i4>
      </vt:variant>
      <vt:variant>
        <vt:i4>542</vt:i4>
      </vt:variant>
      <vt:variant>
        <vt:i4>0</vt:i4>
      </vt:variant>
      <vt:variant>
        <vt:i4>5</vt:i4>
      </vt:variant>
      <vt:variant>
        <vt:lpwstr/>
      </vt:variant>
      <vt:variant>
        <vt:lpwstr>_Toc485112868</vt:lpwstr>
      </vt:variant>
      <vt:variant>
        <vt:i4>1703992</vt:i4>
      </vt:variant>
      <vt:variant>
        <vt:i4>536</vt:i4>
      </vt:variant>
      <vt:variant>
        <vt:i4>0</vt:i4>
      </vt:variant>
      <vt:variant>
        <vt:i4>5</vt:i4>
      </vt:variant>
      <vt:variant>
        <vt:lpwstr/>
      </vt:variant>
      <vt:variant>
        <vt:lpwstr>_Toc485112867</vt:lpwstr>
      </vt:variant>
      <vt:variant>
        <vt:i4>1703992</vt:i4>
      </vt:variant>
      <vt:variant>
        <vt:i4>530</vt:i4>
      </vt:variant>
      <vt:variant>
        <vt:i4>0</vt:i4>
      </vt:variant>
      <vt:variant>
        <vt:i4>5</vt:i4>
      </vt:variant>
      <vt:variant>
        <vt:lpwstr/>
      </vt:variant>
      <vt:variant>
        <vt:lpwstr>_Toc485112866</vt:lpwstr>
      </vt:variant>
      <vt:variant>
        <vt:i4>1703992</vt:i4>
      </vt:variant>
      <vt:variant>
        <vt:i4>524</vt:i4>
      </vt:variant>
      <vt:variant>
        <vt:i4>0</vt:i4>
      </vt:variant>
      <vt:variant>
        <vt:i4>5</vt:i4>
      </vt:variant>
      <vt:variant>
        <vt:lpwstr/>
      </vt:variant>
      <vt:variant>
        <vt:lpwstr>_Toc485112865</vt:lpwstr>
      </vt:variant>
      <vt:variant>
        <vt:i4>1703992</vt:i4>
      </vt:variant>
      <vt:variant>
        <vt:i4>518</vt:i4>
      </vt:variant>
      <vt:variant>
        <vt:i4>0</vt:i4>
      </vt:variant>
      <vt:variant>
        <vt:i4>5</vt:i4>
      </vt:variant>
      <vt:variant>
        <vt:lpwstr/>
      </vt:variant>
      <vt:variant>
        <vt:lpwstr>_Toc485112864</vt:lpwstr>
      </vt:variant>
      <vt:variant>
        <vt:i4>1703992</vt:i4>
      </vt:variant>
      <vt:variant>
        <vt:i4>512</vt:i4>
      </vt:variant>
      <vt:variant>
        <vt:i4>0</vt:i4>
      </vt:variant>
      <vt:variant>
        <vt:i4>5</vt:i4>
      </vt:variant>
      <vt:variant>
        <vt:lpwstr/>
      </vt:variant>
      <vt:variant>
        <vt:lpwstr>_Toc485112863</vt:lpwstr>
      </vt:variant>
      <vt:variant>
        <vt:i4>1703992</vt:i4>
      </vt:variant>
      <vt:variant>
        <vt:i4>506</vt:i4>
      </vt:variant>
      <vt:variant>
        <vt:i4>0</vt:i4>
      </vt:variant>
      <vt:variant>
        <vt:i4>5</vt:i4>
      </vt:variant>
      <vt:variant>
        <vt:lpwstr/>
      </vt:variant>
      <vt:variant>
        <vt:lpwstr>_Toc485112862</vt:lpwstr>
      </vt:variant>
      <vt:variant>
        <vt:i4>1703992</vt:i4>
      </vt:variant>
      <vt:variant>
        <vt:i4>500</vt:i4>
      </vt:variant>
      <vt:variant>
        <vt:i4>0</vt:i4>
      </vt:variant>
      <vt:variant>
        <vt:i4>5</vt:i4>
      </vt:variant>
      <vt:variant>
        <vt:lpwstr/>
      </vt:variant>
      <vt:variant>
        <vt:lpwstr>_Toc485112861</vt:lpwstr>
      </vt:variant>
      <vt:variant>
        <vt:i4>1703992</vt:i4>
      </vt:variant>
      <vt:variant>
        <vt:i4>494</vt:i4>
      </vt:variant>
      <vt:variant>
        <vt:i4>0</vt:i4>
      </vt:variant>
      <vt:variant>
        <vt:i4>5</vt:i4>
      </vt:variant>
      <vt:variant>
        <vt:lpwstr/>
      </vt:variant>
      <vt:variant>
        <vt:lpwstr>_Toc485112860</vt:lpwstr>
      </vt:variant>
      <vt:variant>
        <vt:i4>1638456</vt:i4>
      </vt:variant>
      <vt:variant>
        <vt:i4>488</vt:i4>
      </vt:variant>
      <vt:variant>
        <vt:i4>0</vt:i4>
      </vt:variant>
      <vt:variant>
        <vt:i4>5</vt:i4>
      </vt:variant>
      <vt:variant>
        <vt:lpwstr/>
      </vt:variant>
      <vt:variant>
        <vt:lpwstr>_Toc485112859</vt:lpwstr>
      </vt:variant>
      <vt:variant>
        <vt:i4>1638456</vt:i4>
      </vt:variant>
      <vt:variant>
        <vt:i4>482</vt:i4>
      </vt:variant>
      <vt:variant>
        <vt:i4>0</vt:i4>
      </vt:variant>
      <vt:variant>
        <vt:i4>5</vt:i4>
      </vt:variant>
      <vt:variant>
        <vt:lpwstr/>
      </vt:variant>
      <vt:variant>
        <vt:lpwstr>_Toc485112858</vt:lpwstr>
      </vt:variant>
      <vt:variant>
        <vt:i4>1638456</vt:i4>
      </vt:variant>
      <vt:variant>
        <vt:i4>476</vt:i4>
      </vt:variant>
      <vt:variant>
        <vt:i4>0</vt:i4>
      </vt:variant>
      <vt:variant>
        <vt:i4>5</vt:i4>
      </vt:variant>
      <vt:variant>
        <vt:lpwstr/>
      </vt:variant>
      <vt:variant>
        <vt:lpwstr>_Toc485112857</vt:lpwstr>
      </vt:variant>
      <vt:variant>
        <vt:i4>1638456</vt:i4>
      </vt:variant>
      <vt:variant>
        <vt:i4>470</vt:i4>
      </vt:variant>
      <vt:variant>
        <vt:i4>0</vt:i4>
      </vt:variant>
      <vt:variant>
        <vt:i4>5</vt:i4>
      </vt:variant>
      <vt:variant>
        <vt:lpwstr/>
      </vt:variant>
      <vt:variant>
        <vt:lpwstr>_Toc485112856</vt:lpwstr>
      </vt:variant>
      <vt:variant>
        <vt:i4>1638456</vt:i4>
      </vt:variant>
      <vt:variant>
        <vt:i4>464</vt:i4>
      </vt:variant>
      <vt:variant>
        <vt:i4>0</vt:i4>
      </vt:variant>
      <vt:variant>
        <vt:i4>5</vt:i4>
      </vt:variant>
      <vt:variant>
        <vt:lpwstr/>
      </vt:variant>
      <vt:variant>
        <vt:lpwstr>_Toc485112855</vt:lpwstr>
      </vt:variant>
      <vt:variant>
        <vt:i4>1638456</vt:i4>
      </vt:variant>
      <vt:variant>
        <vt:i4>458</vt:i4>
      </vt:variant>
      <vt:variant>
        <vt:i4>0</vt:i4>
      </vt:variant>
      <vt:variant>
        <vt:i4>5</vt:i4>
      </vt:variant>
      <vt:variant>
        <vt:lpwstr/>
      </vt:variant>
      <vt:variant>
        <vt:lpwstr>_Toc485112854</vt:lpwstr>
      </vt:variant>
      <vt:variant>
        <vt:i4>1638456</vt:i4>
      </vt:variant>
      <vt:variant>
        <vt:i4>452</vt:i4>
      </vt:variant>
      <vt:variant>
        <vt:i4>0</vt:i4>
      </vt:variant>
      <vt:variant>
        <vt:i4>5</vt:i4>
      </vt:variant>
      <vt:variant>
        <vt:lpwstr/>
      </vt:variant>
      <vt:variant>
        <vt:lpwstr>_Toc485112853</vt:lpwstr>
      </vt:variant>
      <vt:variant>
        <vt:i4>1638456</vt:i4>
      </vt:variant>
      <vt:variant>
        <vt:i4>446</vt:i4>
      </vt:variant>
      <vt:variant>
        <vt:i4>0</vt:i4>
      </vt:variant>
      <vt:variant>
        <vt:i4>5</vt:i4>
      </vt:variant>
      <vt:variant>
        <vt:lpwstr/>
      </vt:variant>
      <vt:variant>
        <vt:lpwstr>_Toc485112852</vt:lpwstr>
      </vt:variant>
      <vt:variant>
        <vt:i4>1638456</vt:i4>
      </vt:variant>
      <vt:variant>
        <vt:i4>440</vt:i4>
      </vt:variant>
      <vt:variant>
        <vt:i4>0</vt:i4>
      </vt:variant>
      <vt:variant>
        <vt:i4>5</vt:i4>
      </vt:variant>
      <vt:variant>
        <vt:lpwstr/>
      </vt:variant>
      <vt:variant>
        <vt:lpwstr>_Toc485112851</vt:lpwstr>
      </vt:variant>
      <vt:variant>
        <vt:i4>1638456</vt:i4>
      </vt:variant>
      <vt:variant>
        <vt:i4>434</vt:i4>
      </vt:variant>
      <vt:variant>
        <vt:i4>0</vt:i4>
      </vt:variant>
      <vt:variant>
        <vt:i4>5</vt:i4>
      </vt:variant>
      <vt:variant>
        <vt:lpwstr/>
      </vt:variant>
      <vt:variant>
        <vt:lpwstr>_Toc485112850</vt:lpwstr>
      </vt:variant>
      <vt:variant>
        <vt:i4>1572920</vt:i4>
      </vt:variant>
      <vt:variant>
        <vt:i4>428</vt:i4>
      </vt:variant>
      <vt:variant>
        <vt:i4>0</vt:i4>
      </vt:variant>
      <vt:variant>
        <vt:i4>5</vt:i4>
      </vt:variant>
      <vt:variant>
        <vt:lpwstr/>
      </vt:variant>
      <vt:variant>
        <vt:lpwstr>_Toc485112849</vt:lpwstr>
      </vt:variant>
      <vt:variant>
        <vt:i4>1572920</vt:i4>
      </vt:variant>
      <vt:variant>
        <vt:i4>422</vt:i4>
      </vt:variant>
      <vt:variant>
        <vt:i4>0</vt:i4>
      </vt:variant>
      <vt:variant>
        <vt:i4>5</vt:i4>
      </vt:variant>
      <vt:variant>
        <vt:lpwstr/>
      </vt:variant>
      <vt:variant>
        <vt:lpwstr>_Toc485112848</vt:lpwstr>
      </vt:variant>
      <vt:variant>
        <vt:i4>1572920</vt:i4>
      </vt:variant>
      <vt:variant>
        <vt:i4>416</vt:i4>
      </vt:variant>
      <vt:variant>
        <vt:i4>0</vt:i4>
      </vt:variant>
      <vt:variant>
        <vt:i4>5</vt:i4>
      </vt:variant>
      <vt:variant>
        <vt:lpwstr/>
      </vt:variant>
      <vt:variant>
        <vt:lpwstr>_Toc485112847</vt:lpwstr>
      </vt:variant>
      <vt:variant>
        <vt:i4>1572920</vt:i4>
      </vt:variant>
      <vt:variant>
        <vt:i4>410</vt:i4>
      </vt:variant>
      <vt:variant>
        <vt:i4>0</vt:i4>
      </vt:variant>
      <vt:variant>
        <vt:i4>5</vt:i4>
      </vt:variant>
      <vt:variant>
        <vt:lpwstr/>
      </vt:variant>
      <vt:variant>
        <vt:lpwstr>_Toc485112846</vt:lpwstr>
      </vt:variant>
      <vt:variant>
        <vt:i4>1572920</vt:i4>
      </vt:variant>
      <vt:variant>
        <vt:i4>404</vt:i4>
      </vt:variant>
      <vt:variant>
        <vt:i4>0</vt:i4>
      </vt:variant>
      <vt:variant>
        <vt:i4>5</vt:i4>
      </vt:variant>
      <vt:variant>
        <vt:lpwstr/>
      </vt:variant>
      <vt:variant>
        <vt:lpwstr>_Toc485112845</vt:lpwstr>
      </vt:variant>
      <vt:variant>
        <vt:i4>1572920</vt:i4>
      </vt:variant>
      <vt:variant>
        <vt:i4>398</vt:i4>
      </vt:variant>
      <vt:variant>
        <vt:i4>0</vt:i4>
      </vt:variant>
      <vt:variant>
        <vt:i4>5</vt:i4>
      </vt:variant>
      <vt:variant>
        <vt:lpwstr/>
      </vt:variant>
      <vt:variant>
        <vt:lpwstr>_Toc485112844</vt:lpwstr>
      </vt:variant>
      <vt:variant>
        <vt:i4>1572920</vt:i4>
      </vt:variant>
      <vt:variant>
        <vt:i4>392</vt:i4>
      </vt:variant>
      <vt:variant>
        <vt:i4>0</vt:i4>
      </vt:variant>
      <vt:variant>
        <vt:i4>5</vt:i4>
      </vt:variant>
      <vt:variant>
        <vt:lpwstr/>
      </vt:variant>
      <vt:variant>
        <vt:lpwstr>_Toc485112843</vt:lpwstr>
      </vt:variant>
      <vt:variant>
        <vt:i4>1572920</vt:i4>
      </vt:variant>
      <vt:variant>
        <vt:i4>386</vt:i4>
      </vt:variant>
      <vt:variant>
        <vt:i4>0</vt:i4>
      </vt:variant>
      <vt:variant>
        <vt:i4>5</vt:i4>
      </vt:variant>
      <vt:variant>
        <vt:lpwstr/>
      </vt:variant>
      <vt:variant>
        <vt:lpwstr>_Toc485112842</vt:lpwstr>
      </vt:variant>
      <vt:variant>
        <vt:i4>1572920</vt:i4>
      </vt:variant>
      <vt:variant>
        <vt:i4>380</vt:i4>
      </vt:variant>
      <vt:variant>
        <vt:i4>0</vt:i4>
      </vt:variant>
      <vt:variant>
        <vt:i4>5</vt:i4>
      </vt:variant>
      <vt:variant>
        <vt:lpwstr/>
      </vt:variant>
      <vt:variant>
        <vt:lpwstr>_Toc485112841</vt:lpwstr>
      </vt:variant>
      <vt:variant>
        <vt:i4>1572920</vt:i4>
      </vt:variant>
      <vt:variant>
        <vt:i4>374</vt:i4>
      </vt:variant>
      <vt:variant>
        <vt:i4>0</vt:i4>
      </vt:variant>
      <vt:variant>
        <vt:i4>5</vt:i4>
      </vt:variant>
      <vt:variant>
        <vt:lpwstr/>
      </vt:variant>
      <vt:variant>
        <vt:lpwstr>_Toc485112840</vt:lpwstr>
      </vt:variant>
      <vt:variant>
        <vt:i4>2031672</vt:i4>
      </vt:variant>
      <vt:variant>
        <vt:i4>368</vt:i4>
      </vt:variant>
      <vt:variant>
        <vt:i4>0</vt:i4>
      </vt:variant>
      <vt:variant>
        <vt:i4>5</vt:i4>
      </vt:variant>
      <vt:variant>
        <vt:lpwstr/>
      </vt:variant>
      <vt:variant>
        <vt:lpwstr>_Toc485112839</vt:lpwstr>
      </vt:variant>
      <vt:variant>
        <vt:i4>2031672</vt:i4>
      </vt:variant>
      <vt:variant>
        <vt:i4>362</vt:i4>
      </vt:variant>
      <vt:variant>
        <vt:i4>0</vt:i4>
      </vt:variant>
      <vt:variant>
        <vt:i4>5</vt:i4>
      </vt:variant>
      <vt:variant>
        <vt:lpwstr/>
      </vt:variant>
      <vt:variant>
        <vt:lpwstr>_Toc485112838</vt:lpwstr>
      </vt:variant>
      <vt:variant>
        <vt:i4>2031672</vt:i4>
      </vt:variant>
      <vt:variant>
        <vt:i4>356</vt:i4>
      </vt:variant>
      <vt:variant>
        <vt:i4>0</vt:i4>
      </vt:variant>
      <vt:variant>
        <vt:i4>5</vt:i4>
      </vt:variant>
      <vt:variant>
        <vt:lpwstr/>
      </vt:variant>
      <vt:variant>
        <vt:lpwstr>_Toc485112837</vt:lpwstr>
      </vt:variant>
      <vt:variant>
        <vt:i4>2031672</vt:i4>
      </vt:variant>
      <vt:variant>
        <vt:i4>350</vt:i4>
      </vt:variant>
      <vt:variant>
        <vt:i4>0</vt:i4>
      </vt:variant>
      <vt:variant>
        <vt:i4>5</vt:i4>
      </vt:variant>
      <vt:variant>
        <vt:lpwstr/>
      </vt:variant>
      <vt:variant>
        <vt:lpwstr>_Toc485112836</vt:lpwstr>
      </vt:variant>
      <vt:variant>
        <vt:i4>2031672</vt:i4>
      </vt:variant>
      <vt:variant>
        <vt:i4>344</vt:i4>
      </vt:variant>
      <vt:variant>
        <vt:i4>0</vt:i4>
      </vt:variant>
      <vt:variant>
        <vt:i4>5</vt:i4>
      </vt:variant>
      <vt:variant>
        <vt:lpwstr/>
      </vt:variant>
      <vt:variant>
        <vt:lpwstr>_Toc485112835</vt:lpwstr>
      </vt:variant>
      <vt:variant>
        <vt:i4>2031672</vt:i4>
      </vt:variant>
      <vt:variant>
        <vt:i4>338</vt:i4>
      </vt:variant>
      <vt:variant>
        <vt:i4>0</vt:i4>
      </vt:variant>
      <vt:variant>
        <vt:i4>5</vt:i4>
      </vt:variant>
      <vt:variant>
        <vt:lpwstr/>
      </vt:variant>
      <vt:variant>
        <vt:lpwstr>_Toc485112834</vt:lpwstr>
      </vt:variant>
      <vt:variant>
        <vt:i4>2031672</vt:i4>
      </vt:variant>
      <vt:variant>
        <vt:i4>332</vt:i4>
      </vt:variant>
      <vt:variant>
        <vt:i4>0</vt:i4>
      </vt:variant>
      <vt:variant>
        <vt:i4>5</vt:i4>
      </vt:variant>
      <vt:variant>
        <vt:lpwstr/>
      </vt:variant>
      <vt:variant>
        <vt:lpwstr>_Toc485112833</vt:lpwstr>
      </vt:variant>
      <vt:variant>
        <vt:i4>2031672</vt:i4>
      </vt:variant>
      <vt:variant>
        <vt:i4>326</vt:i4>
      </vt:variant>
      <vt:variant>
        <vt:i4>0</vt:i4>
      </vt:variant>
      <vt:variant>
        <vt:i4>5</vt:i4>
      </vt:variant>
      <vt:variant>
        <vt:lpwstr/>
      </vt:variant>
      <vt:variant>
        <vt:lpwstr>_Toc485112832</vt:lpwstr>
      </vt:variant>
      <vt:variant>
        <vt:i4>2031672</vt:i4>
      </vt:variant>
      <vt:variant>
        <vt:i4>320</vt:i4>
      </vt:variant>
      <vt:variant>
        <vt:i4>0</vt:i4>
      </vt:variant>
      <vt:variant>
        <vt:i4>5</vt:i4>
      </vt:variant>
      <vt:variant>
        <vt:lpwstr/>
      </vt:variant>
      <vt:variant>
        <vt:lpwstr>_Toc485112831</vt:lpwstr>
      </vt:variant>
      <vt:variant>
        <vt:i4>2031672</vt:i4>
      </vt:variant>
      <vt:variant>
        <vt:i4>314</vt:i4>
      </vt:variant>
      <vt:variant>
        <vt:i4>0</vt:i4>
      </vt:variant>
      <vt:variant>
        <vt:i4>5</vt:i4>
      </vt:variant>
      <vt:variant>
        <vt:lpwstr/>
      </vt:variant>
      <vt:variant>
        <vt:lpwstr>_Toc485112830</vt:lpwstr>
      </vt:variant>
      <vt:variant>
        <vt:i4>1966136</vt:i4>
      </vt:variant>
      <vt:variant>
        <vt:i4>308</vt:i4>
      </vt:variant>
      <vt:variant>
        <vt:i4>0</vt:i4>
      </vt:variant>
      <vt:variant>
        <vt:i4>5</vt:i4>
      </vt:variant>
      <vt:variant>
        <vt:lpwstr/>
      </vt:variant>
      <vt:variant>
        <vt:lpwstr>_Toc485112829</vt:lpwstr>
      </vt:variant>
      <vt:variant>
        <vt:i4>1966136</vt:i4>
      </vt:variant>
      <vt:variant>
        <vt:i4>302</vt:i4>
      </vt:variant>
      <vt:variant>
        <vt:i4>0</vt:i4>
      </vt:variant>
      <vt:variant>
        <vt:i4>5</vt:i4>
      </vt:variant>
      <vt:variant>
        <vt:lpwstr/>
      </vt:variant>
      <vt:variant>
        <vt:lpwstr>_Toc485112828</vt:lpwstr>
      </vt:variant>
      <vt:variant>
        <vt:i4>1966136</vt:i4>
      </vt:variant>
      <vt:variant>
        <vt:i4>296</vt:i4>
      </vt:variant>
      <vt:variant>
        <vt:i4>0</vt:i4>
      </vt:variant>
      <vt:variant>
        <vt:i4>5</vt:i4>
      </vt:variant>
      <vt:variant>
        <vt:lpwstr/>
      </vt:variant>
      <vt:variant>
        <vt:lpwstr>_Toc485112827</vt:lpwstr>
      </vt:variant>
      <vt:variant>
        <vt:i4>1966136</vt:i4>
      </vt:variant>
      <vt:variant>
        <vt:i4>290</vt:i4>
      </vt:variant>
      <vt:variant>
        <vt:i4>0</vt:i4>
      </vt:variant>
      <vt:variant>
        <vt:i4>5</vt:i4>
      </vt:variant>
      <vt:variant>
        <vt:lpwstr/>
      </vt:variant>
      <vt:variant>
        <vt:lpwstr>_Toc485112826</vt:lpwstr>
      </vt:variant>
      <vt:variant>
        <vt:i4>1966136</vt:i4>
      </vt:variant>
      <vt:variant>
        <vt:i4>284</vt:i4>
      </vt:variant>
      <vt:variant>
        <vt:i4>0</vt:i4>
      </vt:variant>
      <vt:variant>
        <vt:i4>5</vt:i4>
      </vt:variant>
      <vt:variant>
        <vt:lpwstr/>
      </vt:variant>
      <vt:variant>
        <vt:lpwstr>_Toc485112825</vt:lpwstr>
      </vt:variant>
      <vt:variant>
        <vt:i4>1966136</vt:i4>
      </vt:variant>
      <vt:variant>
        <vt:i4>278</vt:i4>
      </vt:variant>
      <vt:variant>
        <vt:i4>0</vt:i4>
      </vt:variant>
      <vt:variant>
        <vt:i4>5</vt:i4>
      </vt:variant>
      <vt:variant>
        <vt:lpwstr/>
      </vt:variant>
      <vt:variant>
        <vt:lpwstr>_Toc485112824</vt:lpwstr>
      </vt:variant>
      <vt:variant>
        <vt:i4>1966136</vt:i4>
      </vt:variant>
      <vt:variant>
        <vt:i4>272</vt:i4>
      </vt:variant>
      <vt:variant>
        <vt:i4>0</vt:i4>
      </vt:variant>
      <vt:variant>
        <vt:i4>5</vt:i4>
      </vt:variant>
      <vt:variant>
        <vt:lpwstr/>
      </vt:variant>
      <vt:variant>
        <vt:lpwstr>_Toc485112823</vt:lpwstr>
      </vt:variant>
      <vt:variant>
        <vt:i4>1966136</vt:i4>
      </vt:variant>
      <vt:variant>
        <vt:i4>266</vt:i4>
      </vt:variant>
      <vt:variant>
        <vt:i4>0</vt:i4>
      </vt:variant>
      <vt:variant>
        <vt:i4>5</vt:i4>
      </vt:variant>
      <vt:variant>
        <vt:lpwstr/>
      </vt:variant>
      <vt:variant>
        <vt:lpwstr>_Toc485112822</vt:lpwstr>
      </vt:variant>
      <vt:variant>
        <vt:i4>1966136</vt:i4>
      </vt:variant>
      <vt:variant>
        <vt:i4>260</vt:i4>
      </vt:variant>
      <vt:variant>
        <vt:i4>0</vt:i4>
      </vt:variant>
      <vt:variant>
        <vt:i4>5</vt:i4>
      </vt:variant>
      <vt:variant>
        <vt:lpwstr/>
      </vt:variant>
      <vt:variant>
        <vt:lpwstr>_Toc485112821</vt:lpwstr>
      </vt:variant>
      <vt:variant>
        <vt:i4>1966136</vt:i4>
      </vt:variant>
      <vt:variant>
        <vt:i4>254</vt:i4>
      </vt:variant>
      <vt:variant>
        <vt:i4>0</vt:i4>
      </vt:variant>
      <vt:variant>
        <vt:i4>5</vt:i4>
      </vt:variant>
      <vt:variant>
        <vt:lpwstr/>
      </vt:variant>
      <vt:variant>
        <vt:lpwstr>_Toc485112820</vt:lpwstr>
      </vt:variant>
      <vt:variant>
        <vt:i4>1900600</vt:i4>
      </vt:variant>
      <vt:variant>
        <vt:i4>248</vt:i4>
      </vt:variant>
      <vt:variant>
        <vt:i4>0</vt:i4>
      </vt:variant>
      <vt:variant>
        <vt:i4>5</vt:i4>
      </vt:variant>
      <vt:variant>
        <vt:lpwstr/>
      </vt:variant>
      <vt:variant>
        <vt:lpwstr>_Toc485112819</vt:lpwstr>
      </vt:variant>
      <vt:variant>
        <vt:i4>1900600</vt:i4>
      </vt:variant>
      <vt:variant>
        <vt:i4>242</vt:i4>
      </vt:variant>
      <vt:variant>
        <vt:i4>0</vt:i4>
      </vt:variant>
      <vt:variant>
        <vt:i4>5</vt:i4>
      </vt:variant>
      <vt:variant>
        <vt:lpwstr/>
      </vt:variant>
      <vt:variant>
        <vt:lpwstr>_Toc485112818</vt:lpwstr>
      </vt:variant>
      <vt:variant>
        <vt:i4>1900600</vt:i4>
      </vt:variant>
      <vt:variant>
        <vt:i4>236</vt:i4>
      </vt:variant>
      <vt:variant>
        <vt:i4>0</vt:i4>
      </vt:variant>
      <vt:variant>
        <vt:i4>5</vt:i4>
      </vt:variant>
      <vt:variant>
        <vt:lpwstr/>
      </vt:variant>
      <vt:variant>
        <vt:lpwstr>_Toc485112817</vt:lpwstr>
      </vt:variant>
      <vt:variant>
        <vt:i4>1900600</vt:i4>
      </vt:variant>
      <vt:variant>
        <vt:i4>230</vt:i4>
      </vt:variant>
      <vt:variant>
        <vt:i4>0</vt:i4>
      </vt:variant>
      <vt:variant>
        <vt:i4>5</vt:i4>
      </vt:variant>
      <vt:variant>
        <vt:lpwstr/>
      </vt:variant>
      <vt:variant>
        <vt:lpwstr>_Toc485112816</vt:lpwstr>
      </vt:variant>
      <vt:variant>
        <vt:i4>1900600</vt:i4>
      </vt:variant>
      <vt:variant>
        <vt:i4>224</vt:i4>
      </vt:variant>
      <vt:variant>
        <vt:i4>0</vt:i4>
      </vt:variant>
      <vt:variant>
        <vt:i4>5</vt:i4>
      </vt:variant>
      <vt:variant>
        <vt:lpwstr/>
      </vt:variant>
      <vt:variant>
        <vt:lpwstr>_Toc485112815</vt:lpwstr>
      </vt:variant>
      <vt:variant>
        <vt:i4>1900600</vt:i4>
      </vt:variant>
      <vt:variant>
        <vt:i4>218</vt:i4>
      </vt:variant>
      <vt:variant>
        <vt:i4>0</vt:i4>
      </vt:variant>
      <vt:variant>
        <vt:i4>5</vt:i4>
      </vt:variant>
      <vt:variant>
        <vt:lpwstr/>
      </vt:variant>
      <vt:variant>
        <vt:lpwstr>_Toc485112814</vt:lpwstr>
      </vt:variant>
      <vt:variant>
        <vt:i4>1900600</vt:i4>
      </vt:variant>
      <vt:variant>
        <vt:i4>212</vt:i4>
      </vt:variant>
      <vt:variant>
        <vt:i4>0</vt:i4>
      </vt:variant>
      <vt:variant>
        <vt:i4>5</vt:i4>
      </vt:variant>
      <vt:variant>
        <vt:lpwstr/>
      </vt:variant>
      <vt:variant>
        <vt:lpwstr>_Toc485112813</vt:lpwstr>
      </vt:variant>
      <vt:variant>
        <vt:i4>1900600</vt:i4>
      </vt:variant>
      <vt:variant>
        <vt:i4>206</vt:i4>
      </vt:variant>
      <vt:variant>
        <vt:i4>0</vt:i4>
      </vt:variant>
      <vt:variant>
        <vt:i4>5</vt:i4>
      </vt:variant>
      <vt:variant>
        <vt:lpwstr/>
      </vt:variant>
      <vt:variant>
        <vt:lpwstr>_Toc485112812</vt:lpwstr>
      </vt:variant>
      <vt:variant>
        <vt:i4>1900600</vt:i4>
      </vt:variant>
      <vt:variant>
        <vt:i4>200</vt:i4>
      </vt:variant>
      <vt:variant>
        <vt:i4>0</vt:i4>
      </vt:variant>
      <vt:variant>
        <vt:i4>5</vt:i4>
      </vt:variant>
      <vt:variant>
        <vt:lpwstr/>
      </vt:variant>
      <vt:variant>
        <vt:lpwstr>_Toc485112811</vt:lpwstr>
      </vt:variant>
      <vt:variant>
        <vt:i4>1900600</vt:i4>
      </vt:variant>
      <vt:variant>
        <vt:i4>194</vt:i4>
      </vt:variant>
      <vt:variant>
        <vt:i4>0</vt:i4>
      </vt:variant>
      <vt:variant>
        <vt:i4>5</vt:i4>
      </vt:variant>
      <vt:variant>
        <vt:lpwstr/>
      </vt:variant>
      <vt:variant>
        <vt:lpwstr>_Toc485112810</vt:lpwstr>
      </vt:variant>
      <vt:variant>
        <vt:i4>1835064</vt:i4>
      </vt:variant>
      <vt:variant>
        <vt:i4>188</vt:i4>
      </vt:variant>
      <vt:variant>
        <vt:i4>0</vt:i4>
      </vt:variant>
      <vt:variant>
        <vt:i4>5</vt:i4>
      </vt:variant>
      <vt:variant>
        <vt:lpwstr/>
      </vt:variant>
      <vt:variant>
        <vt:lpwstr>_Toc485112809</vt:lpwstr>
      </vt:variant>
      <vt:variant>
        <vt:i4>1835064</vt:i4>
      </vt:variant>
      <vt:variant>
        <vt:i4>182</vt:i4>
      </vt:variant>
      <vt:variant>
        <vt:i4>0</vt:i4>
      </vt:variant>
      <vt:variant>
        <vt:i4>5</vt:i4>
      </vt:variant>
      <vt:variant>
        <vt:lpwstr/>
      </vt:variant>
      <vt:variant>
        <vt:lpwstr>_Toc485112808</vt:lpwstr>
      </vt:variant>
      <vt:variant>
        <vt:i4>1835064</vt:i4>
      </vt:variant>
      <vt:variant>
        <vt:i4>176</vt:i4>
      </vt:variant>
      <vt:variant>
        <vt:i4>0</vt:i4>
      </vt:variant>
      <vt:variant>
        <vt:i4>5</vt:i4>
      </vt:variant>
      <vt:variant>
        <vt:lpwstr/>
      </vt:variant>
      <vt:variant>
        <vt:lpwstr>_Toc485112807</vt:lpwstr>
      </vt:variant>
      <vt:variant>
        <vt:i4>1835064</vt:i4>
      </vt:variant>
      <vt:variant>
        <vt:i4>170</vt:i4>
      </vt:variant>
      <vt:variant>
        <vt:i4>0</vt:i4>
      </vt:variant>
      <vt:variant>
        <vt:i4>5</vt:i4>
      </vt:variant>
      <vt:variant>
        <vt:lpwstr/>
      </vt:variant>
      <vt:variant>
        <vt:lpwstr>_Toc485112806</vt:lpwstr>
      </vt:variant>
      <vt:variant>
        <vt:i4>1835064</vt:i4>
      </vt:variant>
      <vt:variant>
        <vt:i4>164</vt:i4>
      </vt:variant>
      <vt:variant>
        <vt:i4>0</vt:i4>
      </vt:variant>
      <vt:variant>
        <vt:i4>5</vt:i4>
      </vt:variant>
      <vt:variant>
        <vt:lpwstr/>
      </vt:variant>
      <vt:variant>
        <vt:lpwstr>_Toc485112805</vt:lpwstr>
      </vt:variant>
      <vt:variant>
        <vt:i4>1835064</vt:i4>
      </vt:variant>
      <vt:variant>
        <vt:i4>158</vt:i4>
      </vt:variant>
      <vt:variant>
        <vt:i4>0</vt:i4>
      </vt:variant>
      <vt:variant>
        <vt:i4>5</vt:i4>
      </vt:variant>
      <vt:variant>
        <vt:lpwstr/>
      </vt:variant>
      <vt:variant>
        <vt:lpwstr>_Toc485112804</vt:lpwstr>
      </vt:variant>
      <vt:variant>
        <vt:i4>1835064</vt:i4>
      </vt:variant>
      <vt:variant>
        <vt:i4>152</vt:i4>
      </vt:variant>
      <vt:variant>
        <vt:i4>0</vt:i4>
      </vt:variant>
      <vt:variant>
        <vt:i4>5</vt:i4>
      </vt:variant>
      <vt:variant>
        <vt:lpwstr/>
      </vt:variant>
      <vt:variant>
        <vt:lpwstr>_Toc485112803</vt:lpwstr>
      </vt:variant>
      <vt:variant>
        <vt:i4>1835064</vt:i4>
      </vt:variant>
      <vt:variant>
        <vt:i4>146</vt:i4>
      </vt:variant>
      <vt:variant>
        <vt:i4>0</vt:i4>
      </vt:variant>
      <vt:variant>
        <vt:i4>5</vt:i4>
      </vt:variant>
      <vt:variant>
        <vt:lpwstr/>
      </vt:variant>
      <vt:variant>
        <vt:lpwstr>_Toc485112802</vt:lpwstr>
      </vt:variant>
      <vt:variant>
        <vt:i4>1835064</vt:i4>
      </vt:variant>
      <vt:variant>
        <vt:i4>140</vt:i4>
      </vt:variant>
      <vt:variant>
        <vt:i4>0</vt:i4>
      </vt:variant>
      <vt:variant>
        <vt:i4>5</vt:i4>
      </vt:variant>
      <vt:variant>
        <vt:lpwstr/>
      </vt:variant>
      <vt:variant>
        <vt:lpwstr>_Toc485112801</vt:lpwstr>
      </vt:variant>
      <vt:variant>
        <vt:i4>1835064</vt:i4>
      </vt:variant>
      <vt:variant>
        <vt:i4>134</vt:i4>
      </vt:variant>
      <vt:variant>
        <vt:i4>0</vt:i4>
      </vt:variant>
      <vt:variant>
        <vt:i4>5</vt:i4>
      </vt:variant>
      <vt:variant>
        <vt:lpwstr/>
      </vt:variant>
      <vt:variant>
        <vt:lpwstr>_Toc485112800</vt:lpwstr>
      </vt:variant>
      <vt:variant>
        <vt:i4>1376311</vt:i4>
      </vt:variant>
      <vt:variant>
        <vt:i4>128</vt:i4>
      </vt:variant>
      <vt:variant>
        <vt:i4>0</vt:i4>
      </vt:variant>
      <vt:variant>
        <vt:i4>5</vt:i4>
      </vt:variant>
      <vt:variant>
        <vt:lpwstr/>
      </vt:variant>
      <vt:variant>
        <vt:lpwstr>_Toc485112799</vt:lpwstr>
      </vt:variant>
      <vt:variant>
        <vt:i4>1376311</vt:i4>
      </vt:variant>
      <vt:variant>
        <vt:i4>122</vt:i4>
      </vt:variant>
      <vt:variant>
        <vt:i4>0</vt:i4>
      </vt:variant>
      <vt:variant>
        <vt:i4>5</vt:i4>
      </vt:variant>
      <vt:variant>
        <vt:lpwstr/>
      </vt:variant>
      <vt:variant>
        <vt:lpwstr>_Toc485112798</vt:lpwstr>
      </vt:variant>
      <vt:variant>
        <vt:i4>1376311</vt:i4>
      </vt:variant>
      <vt:variant>
        <vt:i4>116</vt:i4>
      </vt:variant>
      <vt:variant>
        <vt:i4>0</vt:i4>
      </vt:variant>
      <vt:variant>
        <vt:i4>5</vt:i4>
      </vt:variant>
      <vt:variant>
        <vt:lpwstr/>
      </vt:variant>
      <vt:variant>
        <vt:lpwstr>_Toc485112797</vt:lpwstr>
      </vt:variant>
      <vt:variant>
        <vt:i4>1376311</vt:i4>
      </vt:variant>
      <vt:variant>
        <vt:i4>110</vt:i4>
      </vt:variant>
      <vt:variant>
        <vt:i4>0</vt:i4>
      </vt:variant>
      <vt:variant>
        <vt:i4>5</vt:i4>
      </vt:variant>
      <vt:variant>
        <vt:lpwstr/>
      </vt:variant>
      <vt:variant>
        <vt:lpwstr>_Toc485112796</vt:lpwstr>
      </vt:variant>
      <vt:variant>
        <vt:i4>1376311</vt:i4>
      </vt:variant>
      <vt:variant>
        <vt:i4>104</vt:i4>
      </vt:variant>
      <vt:variant>
        <vt:i4>0</vt:i4>
      </vt:variant>
      <vt:variant>
        <vt:i4>5</vt:i4>
      </vt:variant>
      <vt:variant>
        <vt:lpwstr/>
      </vt:variant>
      <vt:variant>
        <vt:lpwstr>_Toc485112795</vt:lpwstr>
      </vt:variant>
      <vt:variant>
        <vt:i4>1376311</vt:i4>
      </vt:variant>
      <vt:variant>
        <vt:i4>98</vt:i4>
      </vt:variant>
      <vt:variant>
        <vt:i4>0</vt:i4>
      </vt:variant>
      <vt:variant>
        <vt:i4>5</vt:i4>
      </vt:variant>
      <vt:variant>
        <vt:lpwstr/>
      </vt:variant>
      <vt:variant>
        <vt:lpwstr>_Toc485112794</vt:lpwstr>
      </vt:variant>
      <vt:variant>
        <vt:i4>1376311</vt:i4>
      </vt:variant>
      <vt:variant>
        <vt:i4>92</vt:i4>
      </vt:variant>
      <vt:variant>
        <vt:i4>0</vt:i4>
      </vt:variant>
      <vt:variant>
        <vt:i4>5</vt:i4>
      </vt:variant>
      <vt:variant>
        <vt:lpwstr/>
      </vt:variant>
      <vt:variant>
        <vt:lpwstr>_Toc485112793</vt:lpwstr>
      </vt:variant>
      <vt:variant>
        <vt:i4>1376311</vt:i4>
      </vt:variant>
      <vt:variant>
        <vt:i4>86</vt:i4>
      </vt:variant>
      <vt:variant>
        <vt:i4>0</vt:i4>
      </vt:variant>
      <vt:variant>
        <vt:i4>5</vt:i4>
      </vt:variant>
      <vt:variant>
        <vt:lpwstr/>
      </vt:variant>
      <vt:variant>
        <vt:lpwstr>_Toc485112792</vt:lpwstr>
      </vt:variant>
      <vt:variant>
        <vt:i4>1376311</vt:i4>
      </vt:variant>
      <vt:variant>
        <vt:i4>80</vt:i4>
      </vt:variant>
      <vt:variant>
        <vt:i4>0</vt:i4>
      </vt:variant>
      <vt:variant>
        <vt:i4>5</vt:i4>
      </vt:variant>
      <vt:variant>
        <vt:lpwstr/>
      </vt:variant>
      <vt:variant>
        <vt:lpwstr>_Toc485112791</vt:lpwstr>
      </vt:variant>
      <vt:variant>
        <vt:i4>1376311</vt:i4>
      </vt:variant>
      <vt:variant>
        <vt:i4>74</vt:i4>
      </vt:variant>
      <vt:variant>
        <vt:i4>0</vt:i4>
      </vt:variant>
      <vt:variant>
        <vt:i4>5</vt:i4>
      </vt:variant>
      <vt:variant>
        <vt:lpwstr/>
      </vt:variant>
      <vt:variant>
        <vt:lpwstr>_Toc485112790</vt:lpwstr>
      </vt:variant>
      <vt:variant>
        <vt:i4>1310775</vt:i4>
      </vt:variant>
      <vt:variant>
        <vt:i4>68</vt:i4>
      </vt:variant>
      <vt:variant>
        <vt:i4>0</vt:i4>
      </vt:variant>
      <vt:variant>
        <vt:i4>5</vt:i4>
      </vt:variant>
      <vt:variant>
        <vt:lpwstr/>
      </vt:variant>
      <vt:variant>
        <vt:lpwstr>_Toc485112789</vt:lpwstr>
      </vt:variant>
      <vt:variant>
        <vt:i4>1310775</vt:i4>
      </vt:variant>
      <vt:variant>
        <vt:i4>62</vt:i4>
      </vt:variant>
      <vt:variant>
        <vt:i4>0</vt:i4>
      </vt:variant>
      <vt:variant>
        <vt:i4>5</vt:i4>
      </vt:variant>
      <vt:variant>
        <vt:lpwstr/>
      </vt:variant>
      <vt:variant>
        <vt:lpwstr>_Toc485112788</vt:lpwstr>
      </vt:variant>
      <vt:variant>
        <vt:i4>1310775</vt:i4>
      </vt:variant>
      <vt:variant>
        <vt:i4>56</vt:i4>
      </vt:variant>
      <vt:variant>
        <vt:i4>0</vt:i4>
      </vt:variant>
      <vt:variant>
        <vt:i4>5</vt:i4>
      </vt:variant>
      <vt:variant>
        <vt:lpwstr/>
      </vt:variant>
      <vt:variant>
        <vt:lpwstr>_Toc485112787</vt:lpwstr>
      </vt:variant>
      <vt:variant>
        <vt:i4>1310775</vt:i4>
      </vt:variant>
      <vt:variant>
        <vt:i4>50</vt:i4>
      </vt:variant>
      <vt:variant>
        <vt:i4>0</vt:i4>
      </vt:variant>
      <vt:variant>
        <vt:i4>5</vt:i4>
      </vt:variant>
      <vt:variant>
        <vt:lpwstr/>
      </vt:variant>
      <vt:variant>
        <vt:lpwstr>_Toc485112786</vt:lpwstr>
      </vt:variant>
      <vt:variant>
        <vt:i4>1310775</vt:i4>
      </vt:variant>
      <vt:variant>
        <vt:i4>44</vt:i4>
      </vt:variant>
      <vt:variant>
        <vt:i4>0</vt:i4>
      </vt:variant>
      <vt:variant>
        <vt:i4>5</vt:i4>
      </vt:variant>
      <vt:variant>
        <vt:lpwstr/>
      </vt:variant>
      <vt:variant>
        <vt:lpwstr>_Toc485112785</vt:lpwstr>
      </vt:variant>
      <vt:variant>
        <vt:i4>1310775</vt:i4>
      </vt:variant>
      <vt:variant>
        <vt:i4>38</vt:i4>
      </vt:variant>
      <vt:variant>
        <vt:i4>0</vt:i4>
      </vt:variant>
      <vt:variant>
        <vt:i4>5</vt:i4>
      </vt:variant>
      <vt:variant>
        <vt:lpwstr/>
      </vt:variant>
      <vt:variant>
        <vt:lpwstr>_Toc485112784</vt:lpwstr>
      </vt:variant>
      <vt:variant>
        <vt:i4>1310775</vt:i4>
      </vt:variant>
      <vt:variant>
        <vt:i4>32</vt:i4>
      </vt:variant>
      <vt:variant>
        <vt:i4>0</vt:i4>
      </vt:variant>
      <vt:variant>
        <vt:i4>5</vt:i4>
      </vt:variant>
      <vt:variant>
        <vt:lpwstr/>
      </vt:variant>
      <vt:variant>
        <vt:lpwstr>_Toc485112783</vt:lpwstr>
      </vt:variant>
      <vt:variant>
        <vt:i4>1310775</vt:i4>
      </vt:variant>
      <vt:variant>
        <vt:i4>26</vt:i4>
      </vt:variant>
      <vt:variant>
        <vt:i4>0</vt:i4>
      </vt:variant>
      <vt:variant>
        <vt:i4>5</vt:i4>
      </vt:variant>
      <vt:variant>
        <vt:lpwstr/>
      </vt:variant>
      <vt:variant>
        <vt:lpwstr>_Toc485112782</vt:lpwstr>
      </vt:variant>
      <vt:variant>
        <vt:i4>1310775</vt:i4>
      </vt:variant>
      <vt:variant>
        <vt:i4>20</vt:i4>
      </vt:variant>
      <vt:variant>
        <vt:i4>0</vt:i4>
      </vt:variant>
      <vt:variant>
        <vt:i4>5</vt:i4>
      </vt:variant>
      <vt:variant>
        <vt:lpwstr/>
      </vt:variant>
      <vt:variant>
        <vt:lpwstr>_Toc485112781</vt:lpwstr>
      </vt:variant>
      <vt:variant>
        <vt:i4>1310775</vt:i4>
      </vt:variant>
      <vt:variant>
        <vt:i4>14</vt:i4>
      </vt:variant>
      <vt:variant>
        <vt:i4>0</vt:i4>
      </vt:variant>
      <vt:variant>
        <vt:i4>5</vt:i4>
      </vt:variant>
      <vt:variant>
        <vt:lpwstr/>
      </vt:variant>
      <vt:variant>
        <vt:lpwstr>_Toc485112780</vt:lpwstr>
      </vt:variant>
      <vt:variant>
        <vt:i4>1769527</vt:i4>
      </vt:variant>
      <vt:variant>
        <vt:i4>8</vt:i4>
      </vt:variant>
      <vt:variant>
        <vt:i4>0</vt:i4>
      </vt:variant>
      <vt:variant>
        <vt:i4>5</vt:i4>
      </vt:variant>
      <vt:variant>
        <vt:lpwstr/>
      </vt:variant>
      <vt:variant>
        <vt:lpwstr>_Toc485112779</vt:lpwstr>
      </vt:variant>
      <vt:variant>
        <vt:i4>1769527</vt:i4>
      </vt:variant>
      <vt:variant>
        <vt:i4>2</vt:i4>
      </vt:variant>
      <vt:variant>
        <vt:i4>0</vt:i4>
      </vt:variant>
      <vt:variant>
        <vt:i4>5</vt:i4>
      </vt:variant>
      <vt:variant>
        <vt:lpwstr/>
      </vt:variant>
      <vt:variant>
        <vt:lpwstr>_Toc485112778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Izvestaj za 2019.</dc:title>
  <dc:creator>SEPA</dc:creator>
  <cp:lastModifiedBy>ERadulovic</cp:lastModifiedBy>
  <cp:revision>44</cp:revision>
  <cp:lastPrinted>2020-12-28T16:03:00Z</cp:lastPrinted>
  <dcterms:created xsi:type="dcterms:W3CDTF">2020-11-09T08:24:00Z</dcterms:created>
  <dcterms:modified xsi:type="dcterms:W3CDTF">2020-12-29T07:58:00Z</dcterms:modified>
</cp:coreProperties>
</file>